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12ECD" w:rsidRDefault="0045526A">
      <w:pPr>
        <w:pStyle w:val="a3"/>
        <w:jc w:val="center"/>
      </w:pPr>
      <w:r>
        <w:fldChar w:fldCharType="begin"/>
      </w:r>
      <w:r>
        <w:instrText xml:space="preserve"> INCLUDEPICTURE "C:\\Documents and Settings\\o.tututchenko\\Application Data\\Liga70\\Client\\Session\\TSIGN.GIF" \* MERGEFORMAT \d </w:instrText>
      </w:r>
      <w: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C:\Documents and Settings\o.tututchenko\Application Data\Liga70\Client\Session\TSIGN.GIF" style="width:52.5pt;height:1in;visibility:visible">
            <v:imagedata r:id="rId4"/>
          </v:shape>
        </w:pict>
      </w:r>
      <w:r>
        <w:fldChar w:fldCharType="end"/>
      </w:r>
    </w:p>
    <w:p w:rsidR="00F12ECD" w:rsidRDefault="00F12ECD">
      <w:pPr>
        <w:pStyle w:val="2"/>
        <w:jc w:val="center"/>
      </w:pPr>
      <w:r>
        <w:t>НАЦІОНАЛЬНА КОМІСІЯ, ЩО ЗДІЙСНЮЄ ДЕРЖАВНЕ РЕГУЛЮВАННЯ У СФЕРІ ЕНЕРГЕТИКИ</w:t>
      </w:r>
    </w:p>
    <w:p w:rsidR="00F12ECD" w:rsidRDefault="00F12ECD">
      <w:pPr>
        <w:pStyle w:val="2"/>
        <w:jc w:val="center"/>
      </w:pPr>
      <w:r>
        <w:t>ПОСТАНОВА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31"/>
        <w:gridCol w:w="2842"/>
        <w:gridCol w:w="3330"/>
      </w:tblGrid>
      <w:tr w:rsidR="00F12ECD">
        <w:trPr>
          <w:tblCellSpacing w:w="22" w:type="dxa"/>
        </w:trPr>
        <w:tc>
          <w:tcPr>
            <w:tcW w:w="1750" w:type="pct"/>
            <w:hideMark/>
          </w:tcPr>
          <w:p w:rsidR="00F12ECD" w:rsidRPr="0045526A" w:rsidRDefault="00F12ECD">
            <w:pPr>
              <w:pStyle w:val="a3"/>
              <w:jc w:val="center"/>
            </w:pPr>
            <w:r w:rsidRPr="0045526A">
              <w:rPr>
                <w:b/>
                <w:bCs/>
              </w:rPr>
              <w:t>26.07.2013</w:t>
            </w:r>
          </w:p>
        </w:tc>
        <w:tc>
          <w:tcPr>
            <w:tcW w:w="1500" w:type="pct"/>
            <w:hideMark/>
          </w:tcPr>
          <w:p w:rsidR="00F12ECD" w:rsidRPr="0045526A" w:rsidRDefault="00F12ECD">
            <w:pPr>
              <w:pStyle w:val="a3"/>
              <w:jc w:val="center"/>
            </w:pPr>
            <w:r w:rsidRPr="0045526A">
              <w:rPr>
                <w:b/>
                <w:bCs/>
              </w:rPr>
              <w:t>м. Київ</w:t>
            </w:r>
          </w:p>
        </w:tc>
        <w:tc>
          <w:tcPr>
            <w:tcW w:w="1750" w:type="pct"/>
            <w:hideMark/>
          </w:tcPr>
          <w:p w:rsidR="00F12ECD" w:rsidRPr="0045526A" w:rsidRDefault="00F12ECD">
            <w:pPr>
              <w:pStyle w:val="a3"/>
              <w:jc w:val="center"/>
            </w:pPr>
            <w:r w:rsidRPr="0045526A">
              <w:rPr>
                <w:b/>
                <w:bCs/>
              </w:rPr>
              <w:t>N 1031</w:t>
            </w:r>
          </w:p>
        </w:tc>
      </w:tr>
    </w:tbl>
    <w:p w:rsidR="00F12ECD" w:rsidRDefault="00F12ECD">
      <w:r>
        <w:br w:type="textWrapping" w:clear="all"/>
      </w:r>
    </w:p>
    <w:p w:rsidR="00F12ECD" w:rsidRPr="0045526A" w:rsidRDefault="00F12ECD">
      <w:pPr>
        <w:pStyle w:val="a3"/>
        <w:jc w:val="center"/>
      </w:pPr>
      <w:r>
        <w:rPr>
          <w:b/>
          <w:bCs/>
        </w:rPr>
        <w:t>Зареєстровано в Міністерстві юстиції України</w:t>
      </w:r>
      <w:r>
        <w:br/>
      </w:r>
      <w:r>
        <w:rPr>
          <w:b/>
          <w:bCs/>
        </w:rPr>
        <w:t>01 серпня 2013 р. за N 1292/23824</w:t>
      </w:r>
    </w:p>
    <w:p w:rsidR="00F12ECD" w:rsidRDefault="00F12ECD">
      <w:pPr>
        <w:pStyle w:val="2"/>
        <w:jc w:val="center"/>
      </w:pPr>
      <w:r>
        <w:t>Про затвердження Порядку розподілу активів, витрат та доходів між видами діяльності ліцензіатів з постачання електричної енергії за регульованим тарифом та/або з передачі електричної енергії місцевими (локальними) електромережами</w:t>
      </w:r>
    </w:p>
    <w:p w:rsidR="00F12ECD" w:rsidRPr="0045526A" w:rsidRDefault="00F12ECD">
      <w:pPr>
        <w:pStyle w:val="a3"/>
        <w:jc w:val="both"/>
      </w:pPr>
      <w:r>
        <w:t xml:space="preserve">Відповідно до </w:t>
      </w:r>
      <w:r>
        <w:rPr>
          <w:color w:val="0000FF"/>
        </w:rPr>
        <w:t>Законів України "Про електроенергетику"</w:t>
      </w:r>
      <w:r>
        <w:t xml:space="preserve"> та </w:t>
      </w:r>
      <w:r>
        <w:rPr>
          <w:color w:val="0000FF"/>
        </w:rPr>
        <w:t>"Про природні монополії"</w:t>
      </w:r>
      <w:r>
        <w:t xml:space="preserve">, </w:t>
      </w:r>
      <w:r>
        <w:rPr>
          <w:color w:val="0000FF"/>
        </w:rPr>
        <w:t>Указу Президента України від 23 листопада 2011 року N 1059 "Про Національну комісію, що здійснює державне регулювання у сфері енергетики"</w:t>
      </w:r>
      <w:r>
        <w:t xml:space="preserve"> Національна комісія, що здійснює державне регулювання у сфері енергетики,</w:t>
      </w:r>
    </w:p>
    <w:p w:rsidR="00F12ECD" w:rsidRDefault="00F12ECD">
      <w:pPr>
        <w:pStyle w:val="a3"/>
        <w:jc w:val="both"/>
      </w:pPr>
      <w:r>
        <w:rPr>
          <w:b/>
          <w:bCs/>
        </w:rPr>
        <w:t>ПОСТАНОВЛЯЄ:</w:t>
      </w:r>
    </w:p>
    <w:p w:rsidR="00F12ECD" w:rsidRDefault="00F12ECD">
      <w:pPr>
        <w:pStyle w:val="a3"/>
        <w:jc w:val="both"/>
      </w:pPr>
      <w:r>
        <w:t>1. Затвердити Порядок розподілу активів, витрат та доходів між видами діяльності ліцензіатів з постачання електричної енергії за регульованим тарифом та/або з передачі електричної енергії місцевими (локальними) електромережами (додається).</w:t>
      </w:r>
    </w:p>
    <w:p w:rsidR="00F12ECD" w:rsidRDefault="00F12ECD">
      <w:pPr>
        <w:pStyle w:val="a3"/>
        <w:jc w:val="both"/>
      </w:pPr>
      <w:r>
        <w:t>2. Управлінню цінової політики в електроенергетиці подати цю постанову на державну реєстрацію до Міністерства юстиції України в установленому законодавством порядку.</w:t>
      </w:r>
    </w:p>
    <w:p w:rsidR="00F12ECD" w:rsidRDefault="00F12ECD">
      <w:pPr>
        <w:pStyle w:val="a3"/>
        <w:jc w:val="both"/>
      </w:pPr>
      <w:r>
        <w:t>3. Ця постанова набирає чинності з дня її офіційного опублікування.</w:t>
      </w:r>
    </w:p>
    <w:p w:rsidR="00F12ECD" w:rsidRDefault="00F12ECD">
      <w:pPr>
        <w:pStyle w:val="a3"/>
        <w:jc w:val="both"/>
      </w:pPr>
      <w:r>
        <w:rPr>
          <w:b/>
          <w:bCs/>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781"/>
        <w:gridCol w:w="4782"/>
      </w:tblGrid>
      <w:tr w:rsidR="00F12ECD">
        <w:trPr>
          <w:tblCellSpacing w:w="22" w:type="dxa"/>
        </w:trPr>
        <w:tc>
          <w:tcPr>
            <w:tcW w:w="2500" w:type="pct"/>
            <w:hideMark/>
          </w:tcPr>
          <w:p w:rsidR="00F12ECD" w:rsidRPr="0045526A" w:rsidRDefault="00F12ECD">
            <w:pPr>
              <w:pStyle w:val="a3"/>
              <w:jc w:val="center"/>
            </w:pPr>
            <w:r w:rsidRPr="0045526A">
              <w:rPr>
                <w:b/>
                <w:bCs/>
              </w:rPr>
              <w:t>В. о. Голови Комісії</w:t>
            </w:r>
          </w:p>
        </w:tc>
        <w:tc>
          <w:tcPr>
            <w:tcW w:w="2500" w:type="pct"/>
            <w:vAlign w:val="bottom"/>
            <w:hideMark/>
          </w:tcPr>
          <w:p w:rsidR="00F12ECD" w:rsidRPr="0045526A" w:rsidRDefault="00F12ECD">
            <w:pPr>
              <w:pStyle w:val="a3"/>
              <w:jc w:val="center"/>
            </w:pPr>
            <w:r w:rsidRPr="0045526A">
              <w:rPr>
                <w:b/>
                <w:bCs/>
              </w:rPr>
              <w:t>О. Рогозін</w:t>
            </w:r>
          </w:p>
        </w:tc>
      </w:tr>
      <w:tr w:rsidR="00F12ECD">
        <w:trPr>
          <w:tblCellSpacing w:w="22" w:type="dxa"/>
        </w:trPr>
        <w:tc>
          <w:tcPr>
            <w:tcW w:w="2500" w:type="pct"/>
            <w:hideMark/>
          </w:tcPr>
          <w:p w:rsidR="00F12ECD" w:rsidRPr="0045526A" w:rsidRDefault="00F12ECD">
            <w:pPr>
              <w:pStyle w:val="a3"/>
              <w:jc w:val="center"/>
            </w:pPr>
            <w:r w:rsidRPr="0045526A">
              <w:rPr>
                <w:b/>
                <w:bCs/>
              </w:rPr>
              <w:t>ПОГОДЖЕНО:</w:t>
            </w:r>
          </w:p>
        </w:tc>
        <w:tc>
          <w:tcPr>
            <w:tcW w:w="2500" w:type="pct"/>
            <w:vAlign w:val="bottom"/>
            <w:hideMark/>
          </w:tcPr>
          <w:p w:rsidR="00F12ECD" w:rsidRPr="0045526A" w:rsidRDefault="00F12ECD">
            <w:pPr>
              <w:pStyle w:val="a3"/>
              <w:jc w:val="center"/>
            </w:pPr>
            <w:r w:rsidRPr="0045526A">
              <w:rPr>
                <w:b/>
                <w:bCs/>
              </w:rPr>
              <w:t> </w:t>
            </w:r>
          </w:p>
        </w:tc>
      </w:tr>
      <w:tr w:rsidR="00F12ECD">
        <w:trPr>
          <w:tblCellSpacing w:w="22" w:type="dxa"/>
        </w:trPr>
        <w:tc>
          <w:tcPr>
            <w:tcW w:w="2500" w:type="pct"/>
            <w:hideMark/>
          </w:tcPr>
          <w:p w:rsidR="00F12ECD" w:rsidRPr="0045526A" w:rsidRDefault="00F12ECD">
            <w:pPr>
              <w:pStyle w:val="a3"/>
              <w:jc w:val="center"/>
            </w:pPr>
            <w:r w:rsidRPr="0045526A">
              <w:rPr>
                <w:b/>
                <w:bCs/>
              </w:rPr>
              <w:t>Міністр енергетики та вугільної</w:t>
            </w:r>
            <w:r w:rsidRPr="0045526A">
              <w:br/>
            </w:r>
            <w:r w:rsidRPr="0045526A">
              <w:rPr>
                <w:b/>
                <w:bCs/>
              </w:rPr>
              <w:t>промисловості України</w:t>
            </w:r>
          </w:p>
        </w:tc>
        <w:tc>
          <w:tcPr>
            <w:tcW w:w="2500" w:type="pct"/>
            <w:vAlign w:val="bottom"/>
            <w:hideMark/>
          </w:tcPr>
          <w:p w:rsidR="00F12ECD" w:rsidRPr="0045526A" w:rsidRDefault="00F12ECD">
            <w:pPr>
              <w:pStyle w:val="a3"/>
              <w:jc w:val="center"/>
            </w:pPr>
            <w:r w:rsidRPr="0045526A">
              <w:rPr>
                <w:b/>
                <w:bCs/>
              </w:rPr>
              <w:t>Е. Ставицький</w:t>
            </w:r>
          </w:p>
        </w:tc>
      </w:tr>
      <w:tr w:rsidR="00F12ECD">
        <w:trPr>
          <w:tblCellSpacing w:w="22" w:type="dxa"/>
        </w:trPr>
        <w:tc>
          <w:tcPr>
            <w:tcW w:w="2500" w:type="pct"/>
            <w:hideMark/>
          </w:tcPr>
          <w:p w:rsidR="00F12ECD" w:rsidRPr="0045526A" w:rsidRDefault="00F12ECD">
            <w:pPr>
              <w:pStyle w:val="a3"/>
              <w:jc w:val="center"/>
            </w:pPr>
            <w:r w:rsidRPr="0045526A">
              <w:rPr>
                <w:b/>
                <w:bCs/>
              </w:rPr>
              <w:lastRenderedPageBreak/>
              <w:t>Голова Державної служби України</w:t>
            </w:r>
            <w:r w:rsidRPr="0045526A">
              <w:br/>
            </w:r>
            <w:r w:rsidRPr="0045526A">
              <w:rPr>
                <w:b/>
                <w:bCs/>
              </w:rPr>
              <w:t>з питань регуляторної політики</w:t>
            </w:r>
            <w:r w:rsidRPr="0045526A">
              <w:br/>
            </w:r>
            <w:r w:rsidRPr="0045526A">
              <w:rPr>
                <w:b/>
                <w:bCs/>
              </w:rPr>
              <w:t>та розвитку підприємництва</w:t>
            </w:r>
          </w:p>
        </w:tc>
        <w:tc>
          <w:tcPr>
            <w:tcW w:w="2500" w:type="pct"/>
            <w:vAlign w:val="bottom"/>
            <w:hideMark/>
          </w:tcPr>
          <w:p w:rsidR="00F12ECD" w:rsidRPr="0045526A" w:rsidRDefault="00F12ECD">
            <w:pPr>
              <w:pStyle w:val="a3"/>
              <w:jc w:val="center"/>
            </w:pPr>
            <w:r w:rsidRPr="0045526A">
              <w:rPr>
                <w:b/>
                <w:bCs/>
              </w:rPr>
              <w:t>М. Ю. Бродський</w:t>
            </w:r>
          </w:p>
        </w:tc>
      </w:tr>
      <w:tr w:rsidR="00F12ECD">
        <w:trPr>
          <w:tblCellSpacing w:w="22" w:type="dxa"/>
        </w:trPr>
        <w:tc>
          <w:tcPr>
            <w:tcW w:w="2500" w:type="pct"/>
            <w:hideMark/>
          </w:tcPr>
          <w:p w:rsidR="00F12ECD" w:rsidRPr="0045526A" w:rsidRDefault="00F12ECD">
            <w:pPr>
              <w:pStyle w:val="a3"/>
              <w:jc w:val="center"/>
            </w:pPr>
            <w:r w:rsidRPr="0045526A">
              <w:rPr>
                <w:b/>
                <w:bCs/>
              </w:rPr>
              <w:t>В. о. Голови Антимонопольного</w:t>
            </w:r>
            <w:r w:rsidRPr="0045526A">
              <w:br/>
            </w:r>
            <w:r w:rsidRPr="0045526A">
              <w:rPr>
                <w:b/>
                <w:bCs/>
              </w:rPr>
              <w:t>комітету України -</w:t>
            </w:r>
            <w:r w:rsidRPr="0045526A">
              <w:br/>
            </w:r>
            <w:r w:rsidRPr="0045526A">
              <w:rPr>
                <w:b/>
                <w:bCs/>
              </w:rPr>
              <w:t>державний уповноважений</w:t>
            </w:r>
          </w:p>
        </w:tc>
        <w:tc>
          <w:tcPr>
            <w:tcW w:w="2500" w:type="pct"/>
            <w:vAlign w:val="bottom"/>
            <w:hideMark/>
          </w:tcPr>
          <w:p w:rsidR="00F12ECD" w:rsidRPr="0045526A" w:rsidRDefault="00F12ECD">
            <w:pPr>
              <w:pStyle w:val="a3"/>
              <w:jc w:val="center"/>
            </w:pPr>
            <w:r w:rsidRPr="0045526A">
              <w:rPr>
                <w:b/>
                <w:bCs/>
              </w:rPr>
              <w:t>Р. І. Кузьмін</w:t>
            </w:r>
          </w:p>
        </w:tc>
      </w:tr>
    </w:tbl>
    <w:p w:rsidR="00F12ECD" w:rsidRDefault="00F12ECD">
      <w:pPr>
        <w:pStyle w:val="a3"/>
        <w:jc w:val="both"/>
      </w:pPr>
      <w:r>
        <w:br w:type="textWrapping" w:clear="all"/>
      </w:r>
    </w:p>
    <w:p w:rsidR="00F12ECD" w:rsidRDefault="00F12EC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F12ECD">
        <w:trPr>
          <w:tblCellSpacing w:w="22" w:type="dxa"/>
        </w:trPr>
        <w:tc>
          <w:tcPr>
            <w:tcW w:w="5000" w:type="pct"/>
            <w:hideMark/>
          </w:tcPr>
          <w:p w:rsidR="00F12ECD" w:rsidRPr="0045526A" w:rsidRDefault="00F12ECD">
            <w:pPr>
              <w:pStyle w:val="a3"/>
            </w:pPr>
            <w:r w:rsidRPr="0045526A">
              <w:t>ЗАТВЕРДЖЕНО</w:t>
            </w:r>
            <w:r w:rsidRPr="0045526A">
              <w:br/>
              <w:t>Постанова Національної комісії, що здійснює державне регулювання у сфері енергетики</w:t>
            </w:r>
            <w:r w:rsidRPr="0045526A">
              <w:br/>
              <w:t>26.07.2013 N 1031</w:t>
            </w:r>
          </w:p>
          <w:p w:rsidR="00F12ECD" w:rsidRPr="0045526A" w:rsidRDefault="00F12ECD">
            <w:pPr>
              <w:pStyle w:val="a3"/>
            </w:pPr>
            <w:r w:rsidRPr="0045526A">
              <w:t>Зареєстровано</w:t>
            </w:r>
            <w:r w:rsidRPr="0045526A">
              <w:br/>
              <w:t>в Міністерстві юстиції України</w:t>
            </w:r>
            <w:r w:rsidRPr="0045526A">
              <w:br/>
              <w:t>01 серпня 2013 р. за N 1292/23824</w:t>
            </w:r>
          </w:p>
        </w:tc>
      </w:tr>
    </w:tbl>
    <w:p w:rsidR="00F12ECD" w:rsidRDefault="00F12ECD">
      <w:pPr>
        <w:pStyle w:val="a3"/>
        <w:jc w:val="both"/>
      </w:pPr>
      <w:r>
        <w:br w:type="textWrapping" w:clear="all"/>
      </w:r>
    </w:p>
    <w:p w:rsidR="00F12ECD" w:rsidRDefault="00F12ECD">
      <w:pPr>
        <w:pStyle w:val="3"/>
        <w:jc w:val="center"/>
      </w:pPr>
      <w:r>
        <w:t>ПОРЯДОК</w:t>
      </w:r>
      <w:r>
        <w:br/>
        <w:t>розподілу активів, витрат та доходів між видами діяльності ліцензіатів з постачання електричної енергії за регульованим тарифом та/або з передачі електричної енергії місцевими (локальними) електромережами</w:t>
      </w:r>
    </w:p>
    <w:p w:rsidR="00F12ECD" w:rsidRDefault="00F12ECD">
      <w:pPr>
        <w:pStyle w:val="3"/>
        <w:jc w:val="center"/>
      </w:pPr>
      <w:r>
        <w:t>I. Загальні положення</w:t>
      </w:r>
    </w:p>
    <w:p w:rsidR="00F12ECD" w:rsidRPr="0045526A" w:rsidRDefault="00F12ECD">
      <w:pPr>
        <w:pStyle w:val="a3"/>
        <w:jc w:val="both"/>
      </w:pPr>
      <w:r>
        <w:t xml:space="preserve">1.1. Цей Порядок розроблено відповідно до </w:t>
      </w:r>
      <w:r>
        <w:rPr>
          <w:color w:val="0000FF"/>
        </w:rPr>
        <w:t>Закону України "Про природні монополії"</w:t>
      </w:r>
      <w:r>
        <w:t xml:space="preserve">, </w:t>
      </w:r>
      <w:r>
        <w:rPr>
          <w:color w:val="0000FF"/>
        </w:rPr>
        <w:t>Закону України "Про електроенергетику"</w:t>
      </w:r>
      <w:r>
        <w:t xml:space="preserve">, </w:t>
      </w:r>
      <w:r>
        <w:rPr>
          <w:color w:val="0000FF"/>
        </w:rPr>
        <w:t>Закону України "Про бухгалтерський облік та фінансову звітність"</w:t>
      </w:r>
      <w:r>
        <w:t xml:space="preserve">, Умов та Правил здійснення підприємницької діяльності з передачі електричної енергії місцевими (локальними) електричними мережами, затверджених </w:t>
      </w:r>
      <w:r>
        <w:rPr>
          <w:color w:val="0000FF"/>
        </w:rPr>
        <w:t>постановою НКРЕ від 13 червня 1996 року N 15</w:t>
      </w:r>
      <w:r>
        <w:t xml:space="preserve">, зареєстрованих у Міністерстві юстиції України 26 липня 1996 року за N 408/1433, Умов та Правил здійснення підприємницької діяльності з постачання електричної енергії за регульованим тарифом, затверджених </w:t>
      </w:r>
      <w:r>
        <w:rPr>
          <w:color w:val="0000FF"/>
        </w:rPr>
        <w:t>постановою НКРЕ від 13 червня 1996 року N 15/1</w:t>
      </w:r>
      <w:r>
        <w:t xml:space="preserve">, зареєстрованих в Міністерстві юстиції України 08 серпня 1996 року за N 433/1458, Плану рахунків бухгалтерського обліку активів, капіталу, зобов'язань і господарських операцій підприємств і організацій, затвердженого </w:t>
      </w:r>
      <w:r>
        <w:rPr>
          <w:color w:val="0000FF"/>
        </w:rPr>
        <w:t>наказом Міністерства фінансів України від 30 листопада 1999 року N 291</w:t>
      </w:r>
      <w:r>
        <w:t xml:space="preserve"> (у редакції </w:t>
      </w:r>
      <w:r>
        <w:rPr>
          <w:color w:val="0000FF"/>
        </w:rPr>
        <w:t>наказу Міністерства фінансів України від 09 грудня 2011 року N 1591</w:t>
      </w:r>
      <w:r>
        <w:t xml:space="preserve">), зареєстрованого в Міністерстві юстиції України 21 грудня 1999 року за N 893/4186, Національного положення (стандарту) бухгалтерського обліку 1 "Загальні вимоги до фінансової звітності", затвердженого </w:t>
      </w:r>
      <w:r>
        <w:rPr>
          <w:color w:val="0000FF"/>
        </w:rPr>
        <w:t>наказом Міністерства фінансів України від 07 лютого 2013 року N 73</w:t>
      </w:r>
      <w:r>
        <w:t xml:space="preserve">, зареєстрованого в Міністерстві юстиції України 28 лютого 2013 року за N 336/22868 (далі - Національне положення (стандарт) бухгалтерського обліку), Правил користування електричною енергією, затверджених </w:t>
      </w:r>
      <w:r>
        <w:rPr>
          <w:color w:val="0000FF"/>
        </w:rPr>
        <w:t>постановою НКРЕ від 31 липня 1996 року N 28</w:t>
      </w:r>
      <w:r>
        <w:t xml:space="preserve">, зареєстрованих в Міністерстві юстиції України 02 серпня 1996 року за N 417/1442 (далі - Правила користування електричною енергією), Правил користування </w:t>
      </w:r>
      <w:r>
        <w:lastRenderedPageBreak/>
        <w:t xml:space="preserve">електричною енергією для населення, затверджених </w:t>
      </w:r>
      <w:r>
        <w:rPr>
          <w:color w:val="0000FF"/>
        </w:rPr>
        <w:t>постановою Кабінету Міністрів України від 26 липня 1999 року N 1357</w:t>
      </w:r>
      <w:r>
        <w:t>.</w:t>
      </w:r>
    </w:p>
    <w:p w:rsidR="00F12ECD" w:rsidRDefault="00F12ECD">
      <w:pPr>
        <w:pStyle w:val="a3"/>
        <w:jc w:val="both"/>
      </w:pPr>
      <w:r>
        <w:t>1.2. Дія цього Порядку поширюється на суб'єктів господарювання, які здійснюють господарську діяльність на підставі ліцензії на здійснення діяльності з передачі електричної енергії місцевими (локальними) електричними мережами, та суб'єктів господарювання, які здійснюють господарську діяльність на підставі ліцензії на здійснення діяльності з передачі електричної енергії місцевими (локальними) електричними мережами та ліцензії на здійснення діяльності з постачання електричної енергії за регульованим тарифом (далі - ліцензіати).</w:t>
      </w:r>
    </w:p>
    <w:p w:rsidR="00F12ECD" w:rsidRDefault="00F12ECD">
      <w:pPr>
        <w:pStyle w:val="a3"/>
        <w:jc w:val="both"/>
      </w:pPr>
      <w:r>
        <w:t>1.3. Цей Порядок установлює механізм та принципи розподілу активів, витрат та фактичних доходів ліцензіатів між видами господарської діяльності для визначення регуляторної бази активів, необхідного доходу, розрахунку тарифів, ведення обліку та звітності з відповідного виду діяльності.</w:t>
      </w:r>
    </w:p>
    <w:p w:rsidR="00F12ECD" w:rsidRDefault="00F12ECD">
      <w:pPr>
        <w:pStyle w:val="a3"/>
        <w:jc w:val="both"/>
      </w:pPr>
      <w:r>
        <w:t>1.4. Для цілей цього Порядку активи, витрати, доходи ліцензіатів розподіляються за такими видами діяльності:</w:t>
      </w:r>
    </w:p>
    <w:p w:rsidR="00F12ECD" w:rsidRDefault="00F12ECD">
      <w:pPr>
        <w:pStyle w:val="a3"/>
        <w:jc w:val="both"/>
      </w:pPr>
      <w:r>
        <w:t>передача електричної енергії місцевими (локальними) електричними мережами (далі - передача електричної енергії);</w:t>
      </w:r>
    </w:p>
    <w:p w:rsidR="00F12ECD" w:rsidRDefault="00F12ECD">
      <w:pPr>
        <w:pStyle w:val="a3"/>
        <w:jc w:val="both"/>
      </w:pPr>
      <w:r>
        <w:t>постачання електроенергії за регульованим тарифом (далі - постачання електричної енергії);</w:t>
      </w:r>
    </w:p>
    <w:p w:rsidR="00F12ECD" w:rsidRDefault="00F12ECD">
      <w:pPr>
        <w:pStyle w:val="a3"/>
        <w:jc w:val="both"/>
      </w:pPr>
      <w:r>
        <w:t>інші види діяльності.</w:t>
      </w:r>
    </w:p>
    <w:p w:rsidR="00F12ECD" w:rsidRDefault="00F12ECD">
      <w:pPr>
        <w:pStyle w:val="a3"/>
        <w:jc w:val="both"/>
      </w:pPr>
      <w:r>
        <w:t>1.5. З метою уникнення перехресного субсидіювання між ліцензованими видами діяльності та іншими видами діяльності ліцензіат має вести окремий бухгалтерський облік та звітність за кожен із видів діяльності.</w:t>
      </w:r>
    </w:p>
    <w:p w:rsidR="00F12ECD" w:rsidRDefault="00F12ECD">
      <w:pPr>
        <w:pStyle w:val="a3"/>
        <w:jc w:val="both"/>
      </w:pPr>
      <w:r>
        <w:t>1.6. На підставі цього Порядку ліцензіат має розробити власний порядок розподілу активів, витрат та доходів між видами господарської діяльності, затвердити його наказом та подати до НКРЕ.</w:t>
      </w:r>
    </w:p>
    <w:p w:rsidR="00F12ECD" w:rsidRDefault="00F12ECD">
      <w:pPr>
        <w:pStyle w:val="a3"/>
        <w:jc w:val="both"/>
      </w:pPr>
      <w:r>
        <w:t>У разі внесення змін до власного порядку розподілу активів, витрат та доходів між видами діяльності ліцензіат має обов'язково надати відповідний наказ про внесення змін до НКРЕ при черговому встановленні тарифів.</w:t>
      </w:r>
    </w:p>
    <w:p w:rsidR="00F12ECD" w:rsidRDefault="00F12ECD">
      <w:pPr>
        <w:pStyle w:val="a3"/>
        <w:jc w:val="both"/>
      </w:pPr>
      <w:r>
        <w:t xml:space="preserve">1.7. Терміни, наведені у цьому Порядку, вживаються у значеннях, наведених у </w:t>
      </w:r>
      <w:r>
        <w:rPr>
          <w:color w:val="0000FF"/>
        </w:rPr>
        <w:t>Законі України "Про електроенергетику"</w:t>
      </w:r>
      <w:r>
        <w:t xml:space="preserve"> та </w:t>
      </w:r>
      <w:r>
        <w:rPr>
          <w:color w:val="0000FF"/>
        </w:rPr>
        <w:t>Правилах користування електричною енергією</w:t>
      </w:r>
      <w:r>
        <w:t>.</w:t>
      </w:r>
    </w:p>
    <w:p w:rsidR="00F12ECD" w:rsidRDefault="00F12ECD">
      <w:pPr>
        <w:pStyle w:val="3"/>
        <w:jc w:val="center"/>
      </w:pPr>
      <w:r>
        <w:t>II. Принципи розподілу витрат та активів між видами діяльності</w:t>
      </w:r>
    </w:p>
    <w:p w:rsidR="00F12ECD" w:rsidRPr="0045526A" w:rsidRDefault="00F12ECD">
      <w:pPr>
        <w:pStyle w:val="a3"/>
        <w:jc w:val="both"/>
      </w:pPr>
      <w:r>
        <w:t>2.1. Для цілей цього Порядку розподіл витрат та активів між видами діяльності, зазначеними у пункті 1.4 розділу I цього Порядку, здійснюється за ознакою місця виникнення, що ґрунтується на розподілі функцій між структурними підрозділами ліцензіата та залежно від характеру виробництва - основне і допоміжне виробництво та загальновиробничі і адміністративні функції.</w:t>
      </w:r>
    </w:p>
    <w:p w:rsidR="00F12ECD" w:rsidRDefault="00F12ECD">
      <w:pPr>
        <w:pStyle w:val="a3"/>
        <w:jc w:val="both"/>
      </w:pPr>
      <w:r>
        <w:t xml:space="preserve">2.2. Групування витрат здійснюється відповідно до </w:t>
      </w:r>
      <w:r>
        <w:rPr>
          <w:color w:val="0000FF"/>
        </w:rPr>
        <w:t>Національного положення (стандарту) бухгалтерського обліку</w:t>
      </w:r>
      <w:r>
        <w:t>.</w:t>
      </w:r>
    </w:p>
    <w:p w:rsidR="00F12ECD" w:rsidRDefault="00F12ECD">
      <w:pPr>
        <w:pStyle w:val="a3"/>
        <w:jc w:val="both"/>
      </w:pPr>
      <w:r>
        <w:lastRenderedPageBreak/>
        <w:t>2.3. За ознакою місця виникнення виокремлюються самостійні об'єкти обліку витрат.</w:t>
      </w:r>
    </w:p>
    <w:p w:rsidR="00F12ECD" w:rsidRDefault="00F12ECD">
      <w:pPr>
        <w:pStyle w:val="a3"/>
        <w:jc w:val="both"/>
      </w:pPr>
      <w:r>
        <w:t>2.4. За ознакою характеру виробництва:</w:t>
      </w:r>
    </w:p>
    <w:p w:rsidR="00F12ECD" w:rsidRDefault="00F12ECD">
      <w:pPr>
        <w:pStyle w:val="a3"/>
        <w:jc w:val="both"/>
      </w:pPr>
      <w:r>
        <w:t>до основного виробництва належать структурні підрозділи, які безпосередньо здійснюють ліцензовану діяльність з постачання електричної енергії та/або з передачі електричної енергії;</w:t>
      </w:r>
    </w:p>
    <w:p w:rsidR="00F12ECD" w:rsidRDefault="00F12ECD">
      <w:pPr>
        <w:pStyle w:val="a3"/>
        <w:jc w:val="both"/>
      </w:pPr>
      <w:r>
        <w:t>до допоміжного виробництва належать структурні підрозділи, що обслуговують основне виробництво та інші види діяльності, зокрема виконують роботи з технічного обслуговування, ремонту технічних засобів, забезпечують інструментом, запасними частинами для ремонту устаткування, надають транспортні послуги (ремонтно-механічні та ремонтно-будівельні цехи, цех автотранспорту та інші цехи, визначені структурою ліцензіата) тощо;</w:t>
      </w:r>
    </w:p>
    <w:p w:rsidR="00F12ECD" w:rsidRDefault="00F12ECD">
      <w:pPr>
        <w:pStyle w:val="a3"/>
        <w:jc w:val="both"/>
      </w:pPr>
      <w:r>
        <w:t>до загальновиробничих та адміністративних функцій належать загальногосподарські функції структурних підрозділів ліцензіата, що спрямовані на обслуговування та управління.</w:t>
      </w:r>
    </w:p>
    <w:p w:rsidR="00F12ECD" w:rsidRDefault="00F12ECD">
      <w:pPr>
        <w:pStyle w:val="3"/>
        <w:jc w:val="center"/>
      </w:pPr>
      <w:r>
        <w:t>III. Розподіл функцій між видами діяльності ліцензіата</w:t>
      </w:r>
    </w:p>
    <w:p w:rsidR="00F12ECD" w:rsidRPr="0045526A" w:rsidRDefault="00F12ECD">
      <w:pPr>
        <w:pStyle w:val="a3"/>
        <w:jc w:val="both"/>
      </w:pPr>
      <w:r>
        <w:t>3.1. Функціями, що належать до діяльності з передачі електричної енергії, є:</w:t>
      </w:r>
    </w:p>
    <w:p w:rsidR="00F12ECD" w:rsidRDefault="00F12ECD">
      <w:pPr>
        <w:pStyle w:val="a3"/>
        <w:jc w:val="both"/>
      </w:pPr>
      <w:r>
        <w:t>1) експлуатація, ремонт, реконструкція, технічне обслуговування та капітальне будівництво електричних мереж;</w:t>
      </w:r>
    </w:p>
    <w:p w:rsidR="00F12ECD" w:rsidRDefault="00F12ECD">
      <w:pPr>
        <w:pStyle w:val="a3"/>
        <w:jc w:val="both"/>
      </w:pPr>
      <w:r>
        <w:t>2) оперативно-диспетчерське управління при передачі електричної енергії місцевими (локальними) електричними мережами;</w:t>
      </w:r>
    </w:p>
    <w:p w:rsidR="00F12ECD" w:rsidRDefault="00F12ECD">
      <w:pPr>
        <w:pStyle w:val="a3"/>
        <w:jc w:val="both"/>
      </w:pPr>
      <w:r>
        <w:t>3) контроль за дотриманням режимів передачі та споживання електричної енергії;</w:t>
      </w:r>
    </w:p>
    <w:p w:rsidR="00F12ECD" w:rsidRDefault="00F12ECD">
      <w:pPr>
        <w:pStyle w:val="a3"/>
        <w:jc w:val="both"/>
      </w:pPr>
      <w:r>
        <w:t>4) вдосконалення схем та режимів електропостачання, встановлення засобів обліку та їх пломбування для зменшення технологічних витрат в електричних мережах;</w:t>
      </w:r>
    </w:p>
    <w:p w:rsidR="00F12ECD" w:rsidRDefault="00F12ECD">
      <w:pPr>
        <w:pStyle w:val="a3"/>
        <w:jc w:val="both"/>
      </w:pPr>
      <w:r>
        <w:t>5) технологічні роботи з підключення струмоприймачів заявників та споживачів ліцензіатів з постачання електричної енергії за регульованим та нерегульованим тарифом до власних електричних мереж;</w:t>
      </w:r>
    </w:p>
    <w:p w:rsidR="00F12ECD" w:rsidRDefault="00F12ECD">
      <w:pPr>
        <w:pStyle w:val="a3"/>
        <w:jc w:val="both"/>
      </w:pPr>
      <w:r>
        <w:t>6) технологічні роботи з підключення виробників електричної енергії до електричних мереж (у тому числі виробників електричної енергії з відновлювальних джерел електричної енергії, з комбінованого виробництва електричної та теплової енергії);</w:t>
      </w:r>
    </w:p>
    <w:p w:rsidR="00F12ECD" w:rsidRDefault="00F12ECD">
      <w:pPr>
        <w:pStyle w:val="a3"/>
        <w:jc w:val="both"/>
      </w:pPr>
      <w:r>
        <w:t>7) експлуатація, утримання та технічне обслуговування машин, механізмів та виробничих баз з обслуговування електричних мереж;</w:t>
      </w:r>
    </w:p>
    <w:p w:rsidR="00F12ECD" w:rsidRDefault="00F12ECD">
      <w:pPr>
        <w:pStyle w:val="a3"/>
        <w:jc w:val="both"/>
      </w:pPr>
      <w:r>
        <w:t>8) забезпечення дотримання законодавства у сфері державного метрологічного нагляду;</w:t>
      </w:r>
    </w:p>
    <w:p w:rsidR="00F12ECD" w:rsidRDefault="00F12ECD">
      <w:pPr>
        <w:pStyle w:val="a3"/>
        <w:jc w:val="both"/>
      </w:pPr>
      <w:r>
        <w:t>9) забезпечення зняття показів лічильників, що обліковують електричну енергію, куповану на оптовому ринку електричної енергії України (далі - ОРЕ), у виробників електричної енергії на території здійснення ліцензованої діяльності;</w:t>
      </w:r>
    </w:p>
    <w:p w:rsidR="00F12ECD" w:rsidRDefault="00F12ECD">
      <w:pPr>
        <w:pStyle w:val="a3"/>
        <w:jc w:val="both"/>
      </w:pPr>
      <w:r>
        <w:lastRenderedPageBreak/>
        <w:t>10) забезпечення зняття показників у всіх споживачів, ліцензіатів з постачання електричної енергії за регульованим та нерегульованим тарифом, суміжних ліцензіатів та формування балансу електричної енергії;</w:t>
      </w:r>
    </w:p>
    <w:p w:rsidR="00F12ECD" w:rsidRDefault="00F12ECD">
      <w:pPr>
        <w:pStyle w:val="a3"/>
        <w:jc w:val="both"/>
      </w:pPr>
      <w:r>
        <w:t>11) здійснення обліку електричної енергії, що використана на власні та господарські потреби, а також у процесі передачі електричної енергії (фактичні витрати електричної енергії), та її купівля на ОРЕ;</w:t>
      </w:r>
    </w:p>
    <w:p w:rsidR="00F12ECD" w:rsidRDefault="00F12ECD">
      <w:pPr>
        <w:pStyle w:val="a3"/>
        <w:jc w:val="both"/>
      </w:pPr>
      <w:r>
        <w:t>12) обслуговування та експлуатація засобів обліку населення та інших засобів обліку, які знаходяться у власності ліцензіата, що включає перевірку, повірку, ремонт, пломбування і заміну засобів обліку;</w:t>
      </w:r>
    </w:p>
    <w:p w:rsidR="00F12ECD" w:rsidRDefault="00F12ECD">
      <w:pPr>
        <w:pStyle w:val="a3"/>
        <w:jc w:val="both"/>
      </w:pPr>
      <w:r>
        <w:t>13) забезпечення передачі електричної енергії мережами спільного використання (основних споживачів та власників внутрішньобудинкових мереж);</w:t>
      </w:r>
    </w:p>
    <w:p w:rsidR="00F12ECD" w:rsidRDefault="00F12ECD">
      <w:pPr>
        <w:pStyle w:val="a3"/>
        <w:jc w:val="both"/>
      </w:pPr>
      <w:r>
        <w:t>14) розроблення, затвердження та застосування нормативних характеристик технологічних витрат електричної енергії, розрахунок економічних коефіцієнтів та коефіцієнтів нормативних технологічних витрат електроенергії;</w:t>
      </w:r>
    </w:p>
    <w:p w:rsidR="00F12ECD" w:rsidRDefault="00F12ECD">
      <w:pPr>
        <w:pStyle w:val="a3"/>
        <w:jc w:val="both"/>
      </w:pPr>
      <w:r>
        <w:t>15) організація та супровід програмного забезпечення та баз даних для підтримки діяльності з передачі електричної енергії;</w:t>
      </w:r>
    </w:p>
    <w:p w:rsidR="00F12ECD" w:rsidRDefault="00F12ECD">
      <w:pPr>
        <w:pStyle w:val="a3"/>
        <w:jc w:val="both"/>
      </w:pPr>
      <w:r>
        <w:t>16) охорона об'єктів електричних мереж ліцензіата з передачі електричної енергії місцевими (локальними) електричними мережами;</w:t>
      </w:r>
    </w:p>
    <w:p w:rsidR="00F12ECD" w:rsidRDefault="00F12ECD">
      <w:pPr>
        <w:pStyle w:val="a3"/>
        <w:jc w:val="both"/>
      </w:pPr>
      <w:r>
        <w:t>17) надання інформаційних послуг та ведення договірної роботи з ліцензіатами з постачання електричної енергії за нерегульованим тарифом;</w:t>
      </w:r>
    </w:p>
    <w:p w:rsidR="00F12ECD" w:rsidRDefault="00F12ECD">
      <w:pPr>
        <w:pStyle w:val="a3"/>
        <w:jc w:val="both"/>
      </w:pPr>
      <w:r>
        <w:t>18) впровадження нової техніки та прогресивних технологій;</w:t>
      </w:r>
    </w:p>
    <w:p w:rsidR="00F12ECD" w:rsidRDefault="00F12ECD">
      <w:pPr>
        <w:pStyle w:val="a3"/>
        <w:jc w:val="both"/>
      </w:pPr>
      <w:r>
        <w:t>19) виконання комплексу заходів з метою дотримання вимог земельного законодавства;</w:t>
      </w:r>
    </w:p>
    <w:p w:rsidR="00F12ECD" w:rsidRDefault="00F12ECD">
      <w:pPr>
        <w:pStyle w:val="a3"/>
        <w:jc w:val="both"/>
      </w:pPr>
      <w:r>
        <w:t>20) планування розвитку електричних мереж;</w:t>
      </w:r>
    </w:p>
    <w:p w:rsidR="00F12ECD" w:rsidRDefault="00F12ECD">
      <w:pPr>
        <w:pStyle w:val="a3"/>
        <w:jc w:val="both"/>
      </w:pPr>
      <w:r>
        <w:t>21) розробка та погодження проектно-кошторисної документації на будівництво, реконструкцію та модернізацію електричних мереж та підстанцій;</w:t>
      </w:r>
    </w:p>
    <w:p w:rsidR="00F12ECD" w:rsidRDefault="00F12ECD">
      <w:pPr>
        <w:pStyle w:val="a3"/>
        <w:jc w:val="both"/>
      </w:pPr>
      <w:r>
        <w:t>22) забезпечення виконання інвестиційної програми в частині забезпечення передачі електричної енергії місцевими (локальними) електричними мережами;</w:t>
      </w:r>
    </w:p>
    <w:p w:rsidR="00F12ECD" w:rsidRDefault="00F12ECD">
      <w:pPr>
        <w:pStyle w:val="a3"/>
        <w:jc w:val="both"/>
      </w:pPr>
      <w:r>
        <w:t>23) організація ведення та оновлення бази даних активів;</w:t>
      </w:r>
    </w:p>
    <w:p w:rsidR="00F12ECD" w:rsidRDefault="00F12ECD">
      <w:pPr>
        <w:pStyle w:val="a3"/>
        <w:jc w:val="both"/>
      </w:pPr>
      <w:r>
        <w:t>24) аналіз діяльності в частині безперебійності електропостачання та технічних втрат;</w:t>
      </w:r>
    </w:p>
    <w:p w:rsidR="00F12ECD" w:rsidRDefault="00F12ECD">
      <w:pPr>
        <w:pStyle w:val="a3"/>
        <w:jc w:val="both"/>
      </w:pPr>
      <w:r>
        <w:t>25) планування, організація та виконання робіт з ремонту, технічного обслуговування, реконструкції та модернізації обладнання підстанцій та ліній електропередач, реконструкції та будівництва будівель, споруд та інженерних комунікацій;</w:t>
      </w:r>
    </w:p>
    <w:p w:rsidR="00F12ECD" w:rsidRDefault="00F12ECD">
      <w:pPr>
        <w:pStyle w:val="a3"/>
        <w:jc w:val="both"/>
      </w:pPr>
      <w:r>
        <w:t xml:space="preserve">26) обстеження та контроль стану, організація робіт з експлуатації, технічного обслуговування, ремонту та випробувань електроустановок, виконання вимог Правил технічної експлуатації електроустановок споживачів, затверджених </w:t>
      </w:r>
      <w:r>
        <w:rPr>
          <w:color w:val="0000FF"/>
        </w:rPr>
        <w:t xml:space="preserve">наказом Міністерства </w:t>
      </w:r>
      <w:r>
        <w:rPr>
          <w:color w:val="0000FF"/>
        </w:rPr>
        <w:lastRenderedPageBreak/>
        <w:t>палива та енергетики України від 25 липня 2006 року N 258</w:t>
      </w:r>
      <w:r>
        <w:t>, зареєстрованих в Міністерстві юстиції України 25 жовтня 2006 року за N 1143/13017;</w:t>
      </w:r>
    </w:p>
    <w:p w:rsidR="00F12ECD" w:rsidRDefault="00F12ECD">
      <w:pPr>
        <w:pStyle w:val="a3"/>
        <w:jc w:val="both"/>
      </w:pPr>
      <w:r>
        <w:t>27) роботи з експлуатації, налагодження і ремонту, технічного обслуговування пристроїв релейного захисту, електроавтоматики та протиаварійної автоматики;</w:t>
      </w:r>
    </w:p>
    <w:p w:rsidR="00F12ECD" w:rsidRDefault="00F12ECD">
      <w:pPr>
        <w:pStyle w:val="a3"/>
        <w:jc w:val="both"/>
      </w:pPr>
      <w:r>
        <w:t>28) обслуговування устаткування та обладнання, профілактичні високовольтні випробування та діагностика електрообладнання та електричних мереж;</w:t>
      </w:r>
    </w:p>
    <w:p w:rsidR="00F12ECD" w:rsidRDefault="00F12ECD">
      <w:pPr>
        <w:pStyle w:val="a3"/>
        <w:jc w:val="both"/>
      </w:pPr>
      <w:r>
        <w:t>29) обстеження та контроль стану, організація експлуатації та ремонту електрообладнання і електричних мереж;</w:t>
      </w:r>
    </w:p>
    <w:p w:rsidR="00F12ECD" w:rsidRDefault="00F12ECD">
      <w:pPr>
        <w:pStyle w:val="a3"/>
        <w:jc w:val="both"/>
      </w:pPr>
      <w:r>
        <w:t>30) ремонтно-експлуатаційне обслуговування електричних мереж, будівель, споруд;</w:t>
      </w:r>
    </w:p>
    <w:p w:rsidR="00F12ECD" w:rsidRDefault="00F12ECD">
      <w:pPr>
        <w:pStyle w:val="a3"/>
        <w:jc w:val="both"/>
      </w:pPr>
      <w:r>
        <w:t>31) розробка інвестиційної програми та змін до неї, підготовка документів щодо її затвердження, погодження та схвалення;</w:t>
      </w:r>
    </w:p>
    <w:p w:rsidR="00F12ECD" w:rsidRDefault="00F12ECD">
      <w:pPr>
        <w:pStyle w:val="a3"/>
        <w:jc w:val="both"/>
      </w:pPr>
      <w:r>
        <w:t>32) виявлення безоблікового споживання електричної енергії;</w:t>
      </w:r>
    </w:p>
    <w:p w:rsidR="00F12ECD" w:rsidRDefault="00F12ECD">
      <w:pPr>
        <w:pStyle w:val="a3"/>
        <w:jc w:val="both"/>
      </w:pPr>
      <w:r>
        <w:t>33) ведення балансу перетоків реактивної електричної енергії;</w:t>
      </w:r>
    </w:p>
    <w:p w:rsidR="00F12ECD" w:rsidRDefault="00F12ECD">
      <w:pPr>
        <w:pStyle w:val="a3"/>
        <w:jc w:val="both"/>
      </w:pPr>
      <w:r>
        <w:t>34) ведення договірної роботи з питань розподілу, спільного використання електричних мереж, купівлі обсягу витрат електричної енергії в електричних мережах на ОРЕ;</w:t>
      </w:r>
    </w:p>
    <w:p w:rsidR="00F12ECD" w:rsidRDefault="00F12ECD">
      <w:pPr>
        <w:pStyle w:val="a3"/>
        <w:jc w:val="both"/>
      </w:pPr>
      <w:r>
        <w:t>35) ведення договірної роботи щодо надання послуг з приєднання до електричних мереж, організація ведення та оновлення бази даних щодо потужності за підстанціями всіх класів напруги, виконання послуг з приєднання;</w:t>
      </w:r>
    </w:p>
    <w:p w:rsidR="00F12ECD" w:rsidRDefault="00F12ECD">
      <w:pPr>
        <w:pStyle w:val="a3"/>
        <w:jc w:val="both"/>
      </w:pPr>
      <w:r>
        <w:t>36) виконання робіт з дотриманням вимог щодо охорони навколишнього природного середовища;</w:t>
      </w:r>
    </w:p>
    <w:p w:rsidR="00F12ECD" w:rsidRDefault="00F12ECD">
      <w:pPr>
        <w:pStyle w:val="a3"/>
        <w:jc w:val="both"/>
      </w:pPr>
      <w:r>
        <w:t>37) забезпечення заходів з охорони праці та пожежної безпеки;</w:t>
      </w:r>
    </w:p>
    <w:p w:rsidR="00F12ECD" w:rsidRDefault="00F12ECD">
      <w:pPr>
        <w:pStyle w:val="a3"/>
        <w:jc w:val="both"/>
      </w:pPr>
      <w:r>
        <w:t>38) організація публікацій щодо планових відключень електричних мереж та профілактики електротравматизму серед населення у засобах масової інформації;</w:t>
      </w:r>
    </w:p>
    <w:p w:rsidR="00F12ECD" w:rsidRDefault="00F12ECD">
      <w:pPr>
        <w:pStyle w:val="a3"/>
        <w:jc w:val="both"/>
      </w:pPr>
      <w:r>
        <w:t>39) організація матеріально-технічного забезпечення діяльності з передачі електричної енергії та послуг з приєднання;</w:t>
      </w:r>
    </w:p>
    <w:p w:rsidR="00F12ECD" w:rsidRDefault="00F12ECD">
      <w:pPr>
        <w:pStyle w:val="a3"/>
        <w:jc w:val="both"/>
      </w:pPr>
      <w:r>
        <w:t>40) інформаційно-консультаційні послуги, що надаються споживачам електричної енергії у приміщеннях інформаційно-консультаційного центру для вирішення спірних та проблемних питань щодо приєднання електроустановок до електричних мереж, відключень від постачання електричної енергії, проведення ремонтів та інших послуг ліцензіата з передачі електричної енергії із залученням НКРЕ та Держенергонагляду у разі необхідності;</w:t>
      </w:r>
    </w:p>
    <w:p w:rsidR="00F12ECD" w:rsidRDefault="00F12ECD">
      <w:pPr>
        <w:pStyle w:val="a3"/>
        <w:jc w:val="both"/>
      </w:pPr>
      <w:r>
        <w:t>41) підтримання необхідного обсягу аварійного резерву;</w:t>
      </w:r>
    </w:p>
    <w:p w:rsidR="00F12ECD" w:rsidRDefault="00F12ECD">
      <w:pPr>
        <w:pStyle w:val="a3"/>
        <w:jc w:val="both"/>
      </w:pPr>
      <w:r>
        <w:t>42) проведення претензійно-позовної роботи з ліцензіатами з постачання електричної енергії, власниками електричних мереж та іншими постачальниками послуг і матеріалів;</w:t>
      </w:r>
    </w:p>
    <w:p w:rsidR="00F12ECD" w:rsidRDefault="00F12ECD">
      <w:pPr>
        <w:pStyle w:val="a3"/>
        <w:jc w:val="both"/>
      </w:pPr>
      <w:r>
        <w:lastRenderedPageBreak/>
        <w:t>43) підготовка матеріалів для встановлення (перегляду) тарифів на передачу електроенергії місцевими (локальними) електромережами;</w:t>
      </w:r>
    </w:p>
    <w:p w:rsidR="00F12ECD" w:rsidRDefault="00F12ECD">
      <w:pPr>
        <w:pStyle w:val="a3"/>
        <w:jc w:val="both"/>
      </w:pPr>
      <w:r>
        <w:t>44) формування звітності за видом ліцензованої діяльності;</w:t>
      </w:r>
    </w:p>
    <w:p w:rsidR="00F12ECD" w:rsidRDefault="00F12ECD">
      <w:pPr>
        <w:pStyle w:val="a3"/>
        <w:jc w:val="both"/>
      </w:pPr>
      <w:r>
        <w:t>45) виявлення безоблікового споживання електричної енергії, відключення та підключення споживачів електричної енергії;</w:t>
      </w:r>
    </w:p>
    <w:p w:rsidR="00F12ECD" w:rsidRDefault="00F12ECD">
      <w:pPr>
        <w:pStyle w:val="a3"/>
        <w:jc w:val="both"/>
      </w:pPr>
      <w:r>
        <w:t>46) забезпечення передачі електричної енергії мережами спільного використання (основних споживачів та власників внутрішньобудинкових електричних мереж);</w:t>
      </w:r>
    </w:p>
    <w:p w:rsidR="00F12ECD" w:rsidRDefault="00F12ECD">
      <w:pPr>
        <w:pStyle w:val="a3"/>
        <w:jc w:val="both"/>
      </w:pPr>
      <w:r>
        <w:t>47) інші роботи, пов'язані з передачею електричної енергії.</w:t>
      </w:r>
    </w:p>
    <w:p w:rsidR="00F12ECD" w:rsidRDefault="00F12ECD">
      <w:pPr>
        <w:pStyle w:val="a3"/>
        <w:jc w:val="both"/>
      </w:pPr>
      <w:r>
        <w:t>3.2. Функціями, що належать до діяльності з постачання електричної енергії, є:</w:t>
      </w:r>
    </w:p>
    <w:p w:rsidR="00F12ECD" w:rsidRDefault="00F12ECD">
      <w:pPr>
        <w:pStyle w:val="a3"/>
        <w:jc w:val="both"/>
      </w:pPr>
      <w:r>
        <w:t>1) ведення договірної роботи зі споживачами електричної енергії, ліцензіатами з передачі електричної енергії місцевими (локальними) електричними мережами, з купівлі електричної енергії на ОРЕ та постачальниками послуг та матеріалів;</w:t>
      </w:r>
    </w:p>
    <w:p w:rsidR="00F12ECD" w:rsidRDefault="00F12ECD">
      <w:pPr>
        <w:pStyle w:val="a3"/>
        <w:jc w:val="both"/>
      </w:pPr>
      <w:r>
        <w:t>2) проведення розрахунків за спожиту електричну енергію та інших розрахунків, передбачених умовами договорів із споживачами електричної енергії;</w:t>
      </w:r>
    </w:p>
    <w:p w:rsidR="00F12ECD" w:rsidRDefault="00F12ECD">
      <w:pPr>
        <w:pStyle w:val="a3"/>
        <w:jc w:val="both"/>
      </w:pPr>
      <w:r>
        <w:t>3) впровадження та експлуатація програмного забезпечення щодо розрахунків споживачів за електроенергію та відповідних баз даних;</w:t>
      </w:r>
    </w:p>
    <w:p w:rsidR="00F12ECD" w:rsidRDefault="00F12ECD">
      <w:pPr>
        <w:pStyle w:val="a3"/>
        <w:jc w:val="both"/>
      </w:pPr>
      <w:r>
        <w:t>4) підготовка матеріалів для встановлення (перегляду) тарифів на постачання електричної енергії за регульованим тарифом та розрахунок роздрібних тарифів на електричну енергію;</w:t>
      </w:r>
    </w:p>
    <w:p w:rsidR="00F12ECD" w:rsidRDefault="00F12ECD">
      <w:pPr>
        <w:pStyle w:val="a3"/>
        <w:jc w:val="both"/>
      </w:pPr>
      <w:r>
        <w:t>5) організація опублікування роздрібних тарифів на електричну енергію та їх складових у засобах масової інформації;</w:t>
      </w:r>
    </w:p>
    <w:p w:rsidR="00F12ECD" w:rsidRDefault="00F12ECD">
      <w:pPr>
        <w:pStyle w:val="a3"/>
        <w:jc w:val="both"/>
      </w:pPr>
      <w:r>
        <w:t>6) організація та ведення обліку дотацій, пільг та субсидій;</w:t>
      </w:r>
    </w:p>
    <w:p w:rsidR="00F12ECD" w:rsidRDefault="00F12ECD">
      <w:pPr>
        <w:pStyle w:val="a3"/>
        <w:jc w:val="both"/>
      </w:pPr>
      <w:r>
        <w:t>7) забезпечення розрахунку договірних величин потужностей та обсягів споживання електричної енергії;</w:t>
      </w:r>
    </w:p>
    <w:p w:rsidR="00F12ECD" w:rsidRDefault="00F12ECD">
      <w:pPr>
        <w:pStyle w:val="a3"/>
        <w:jc w:val="both"/>
      </w:pPr>
      <w:r>
        <w:t>8) створення та робота комісії з розгляду актів про безоблікове споживання електричної енергії;</w:t>
      </w:r>
    </w:p>
    <w:p w:rsidR="00F12ECD" w:rsidRDefault="00F12ECD">
      <w:pPr>
        <w:pStyle w:val="a3"/>
        <w:jc w:val="both"/>
      </w:pPr>
      <w:r>
        <w:t>9) нарахування споживачу плати за актами про безоблікове споживання електричної енергії;</w:t>
      </w:r>
    </w:p>
    <w:p w:rsidR="00F12ECD" w:rsidRDefault="00F12ECD">
      <w:pPr>
        <w:pStyle w:val="a3"/>
        <w:jc w:val="both"/>
      </w:pPr>
      <w:r>
        <w:t>10) забезпечення розрахунків за перевищення доведених договірних величин потужності та обсягів постачання електричної енергії;</w:t>
      </w:r>
    </w:p>
    <w:p w:rsidR="00F12ECD" w:rsidRDefault="00F12ECD">
      <w:pPr>
        <w:pStyle w:val="a3"/>
        <w:jc w:val="both"/>
      </w:pPr>
      <w:r>
        <w:t>11) формування звітності за видом ліцензованої діяльності;</w:t>
      </w:r>
    </w:p>
    <w:p w:rsidR="00F12ECD" w:rsidRDefault="00F12ECD">
      <w:pPr>
        <w:pStyle w:val="a3"/>
        <w:jc w:val="both"/>
      </w:pPr>
      <w:r>
        <w:t xml:space="preserve">12) інформаційно-консультаційні послуги, що надаються споживачам електричної енергії у приміщеннях інформаційно-консультаційного центру для вирішення спірних та проблемних питань щодо договірної роботи, розрахунків за спожиту електричну енергію, </w:t>
      </w:r>
      <w:r>
        <w:lastRenderedPageBreak/>
        <w:t>заборгованості та інших питань з постачання електричної енергії за регульованим тарифом із залученням НКРЕ та Держенергонагляду у разі необхідності;</w:t>
      </w:r>
    </w:p>
    <w:p w:rsidR="00F12ECD" w:rsidRDefault="00F12ECD">
      <w:pPr>
        <w:pStyle w:val="a3"/>
        <w:jc w:val="both"/>
      </w:pPr>
      <w:r>
        <w:t>13) проведення претензійно-позовної роботи зі споживачами електричної енергії, іншими постачальниками товарів та послуг;</w:t>
      </w:r>
    </w:p>
    <w:p w:rsidR="00F12ECD" w:rsidRDefault="00F12ECD">
      <w:pPr>
        <w:pStyle w:val="a3"/>
        <w:jc w:val="both"/>
      </w:pPr>
      <w:r>
        <w:t>14) організація та ведення роботи зі скаргами споживачів;</w:t>
      </w:r>
    </w:p>
    <w:p w:rsidR="00F12ECD" w:rsidRDefault="00F12ECD">
      <w:pPr>
        <w:pStyle w:val="a3"/>
        <w:jc w:val="both"/>
      </w:pPr>
      <w:r>
        <w:t>15) аналіз стану заборгованості споживачів, моніторинг розрахунків за спожиту електричну енергію;</w:t>
      </w:r>
    </w:p>
    <w:p w:rsidR="00F12ECD" w:rsidRDefault="00F12ECD">
      <w:pPr>
        <w:pStyle w:val="a3"/>
        <w:jc w:val="both"/>
      </w:pPr>
      <w:r>
        <w:t>16) виставлення рахунків за спожиту електричну енергію, внесення показників у базу даних, контроль за показами засобів обліку електричної енергії у споживачів електричної енергії;</w:t>
      </w:r>
    </w:p>
    <w:p w:rsidR="00F12ECD" w:rsidRDefault="00F12ECD">
      <w:pPr>
        <w:pStyle w:val="a3"/>
        <w:jc w:val="both"/>
      </w:pPr>
      <w:r>
        <w:t>17) експлуатація, утримання та технічне обслуговування машин та механізмів, що безпосередньо належать до діяльності з постачання електричної енергії;</w:t>
      </w:r>
    </w:p>
    <w:p w:rsidR="00F12ECD" w:rsidRDefault="00F12ECD">
      <w:pPr>
        <w:pStyle w:val="a3"/>
        <w:jc w:val="both"/>
      </w:pPr>
      <w:r>
        <w:t>18) контроль за обсягами спожитої електричної енергії;</w:t>
      </w:r>
    </w:p>
    <w:p w:rsidR="00F12ECD" w:rsidRDefault="00F12ECD">
      <w:pPr>
        <w:pStyle w:val="a3"/>
        <w:jc w:val="both"/>
      </w:pPr>
      <w:r>
        <w:t>19) організація та забезпечення функціонування кол-центрів для обслуговування споживачів електричної енергії шляхом надання оперативної відповіді за допомогою телефонного зв'язку, електронної пошти або форми зворотного зв'язку на веб-сайті ліцензіата;</w:t>
      </w:r>
    </w:p>
    <w:p w:rsidR="00F12ECD" w:rsidRDefault="00F12ECD">
      <w:pPr>
        <w:pStyle w:val="a3"/>
        <w:jc w:val="both"/>
      </w:pPr>
      <w:r>
        <w:t>20) інші роботи, пов'язані з постачанням електричної енергії.</w:t>
      </w:r>
    </w:p>
    <w:p w:rsidR="00F12ECD" w:rsidRDefault="00F12ECD">
      <w:pPr>
        <w:pStyle w:val="a3"/>
        <w:jc w:val="both"/>
      </w:pPr>
      <w:r>
        <w:t>3.3. Функції, що не увійшли до переліку функцій, визначених у пунктах 3.1 та 3.2 цього розділу, крім загальновиробничих та адміністративних, вважаються такими, що належать до інших видів діяльності.</w:t>
      </w:r>
    </w:p>
    <w:p w:rsidR="00F12ECD" w:rsidRDefault="00F12ECD">
      <w:pPr>
        <w:pStyle w:val="a3"/>
        <w:jc w:val="both"/>
      </w:pPr>
      <w:r>
        <w:t>3.4. Загальновиробничі та адміністративні функції стосуються всіх видів ліцензованої та іншої діяльності.</w:t>
      </w:r>
    </w:p>
    <w:p w:rsidR="00F12ECD" w:rsidRDefault="00F12ECD">
      <w:pPr>
        <w:pStyle w:val="3"/>
        <w:jc w:val="center"/>
      </w:pPr>
      <w:r>
        <w:t>IV. Розподіл активів між видами діяльності</w:t>
      </w:r>
    </w:p>
    <w:p w:rsidR="00F12ECD" w:rsidRPr="0045526A" w:rsidRDefault="00F12ECD">
      <w:pPr>
        <w:pStyle w:val="a3"/>
        <w:jc w:val="both"/>
      </w:pPr>
      <w:r>
        <w:t>4.1. Активи, що використовуються структурними підрозділами при здійсненні ліцензованої діяльності, розподіляються між передачею, постачанням електричної енергії та іншими видами діяльності відповідно до функцій, визначених у пунктах 3.1 та 3.2 розділу III цього Порядку.</w:t>
      </w:r>
    </w:p>
    <w:p w:rsidR="00F12ECD" w:rsidRDefault="00F12ECD">
      <w:pPr>
        <w:pStyle w:val="a3"/>
        <w:jc w:val="both"/>
      </w:pPr>
      <w:r>
        <w:t>4.2. Активи, що безпосередньо використовуються у діяльності з передачі або постачання електричної енергії, безпосередньо належать до активів, що використовуються у відповідному виді діяльності.</w:t>
      </w:r>
    </w:p>
    <w:p w:rsidR="00F12ECD" w:rsidRDefault="00F12ECD">
      <w:pPr>
        <w:pStyle w:val="a3"/>
        <w:jc w:val="both"/>
      </w:pPr>
      <w:r>
        <w:t>4.3. Активи, що використовуються більше ніж в одному виді діяльності (адміністративні будівлі, програмне забезпечення, автотранспорт, системи зв'язку, комп'ютерна техніка тощо), належать до загальновиробничих. Базою розподілу є штатна чисельність персоналу, задіяного у відповідному виді діяльності.</w:t>
      </w:r>
    </w:p>
    <w:p w:rsidR="00F12ECD" w:rsidRDefault="00F12ECD">
      <w:pPr>
        <w:pStyle w:val="3"/>
        <w:jc w:val="center"/>
      </w:pPr>
      <w:r>
        <w:t>V. Розподіл витрат між видами діяльності</w:t>
      </w:r>
    </w:p>
    <w:p w:rsidR="00F12ECD" w:rsidRPr="0045526A" w:rsidRDefault="00F12ECD">
      <w:pPr>
        <w:pStyle w:val="a3"/>
        <w:jc w:val="both"/>
      </w:pPr>
      <w:r>
        <w:lastRenderedPageBreak/>
        <w:t>5.1. Прямі витрати структурних підрозділів ліцензіата розподіляються між видами діяльності відповідно до функцій, визначених у пунктах 3.1 та 3.2 розділу III цього Порядку.</w:t>
      </w:r>
    </w:p>
    <w:p w:rsidR="00F12ECD" w:rsidRDefault="00F12ECD">
      <w:pPr>
        <w:pStyle w:val="a3"/>
        <w:jc w:val="both"/>
      </w:pPr>
      <w:r>
        <w:t>5.2. Загальновиробничі, адміністративні витрати та витрати допоміжного виробництва, які неможливо прямо віднести до відповідного виду діяльності, розподіляються пропорційно прямим витратам, віднесеним до передачі та постачання електричної енергії, за винятком витрат на закупівлю електричної енергії на ОРЕ</w:t>
      </w:r>
      <w:r>
        <w:rPr>
          <w:i/>
          <w:iCs/>
        </w:rPr>
        <w:t>.</w:t>
      </w:r>
    </w:p>
    <w:p w:rsidR="00F12ECD" w:rsidRDefault="00F12ECD">
      <w:pPr>
        <w:pStyle w:val="a3"/>
        <w:jc w:val="both"/>
      </w:pPr>
      <w:r>
        <w:t>5.3. Фінансові витрати належать до відповідного виду ліцензованої діяльності залежно від цільового призначення кредиту. Кредити на поповнення обігових коштів належать до витрат при здійсненні діяльності з постачання електричної енергії.</w:t>
      </w:r>
    </w:p>
    <w:p w:rsidR="00F12ECD" w:rsidRDefault="00F12ECD">
      <w:pPr>
        <w:pStyle w:val="a3"/>
        <w:jc w:val="both"/>
      </w:pPr>
      <w:r>
        <w:t>Якщо кредит за цільовим призначенням використовується в декількох видах діяльності, фінансові витрати розподіляються між видами діяльності пропорційно прямим витратам.</w:t>
      </w:r>
    </w:p>
    <w:p w:rsidR="00F12ECD" w:rsidRDefault="00F12ECD">
      <w:pPr>
        <w:pStyle w:val="a3"/>
        <w:jc w:val="both"/>
      </w:pPr>
      <w:r>
        <w:t xml:space="preserve">5.4. У разі застосування стимулюючого регулювання після розподілу витрат між видами ліцензованої діяльності залежно від місця їх виникнення ліцензіат здійснює їх розподіл на контрольовані та неконтрольовані відповідно до </w:t>
      </w:r>
      <w:r>
        <w:rPr>
          <w:color w:val="0000FF"/>
        </w:rPr>
        <w:t>додатків 1</w:t>
      </w:r>
      <w:r>
        <w:t xml:space="preserve"> та </w:t>
      </w:r>
      <w:r>
        <w:rPr>
          <w:color w:val="0000FF"/>
        </w:rPr>
        <w:t>2 до Порядку визначення необхідного доходу від здійснення діяльності з постачання електричної енергії за регульованим тарифом у разі застосування стимулюючого регулювання</w:t>
      </w:r>
      <w:r>
        <w:t>, затвердженого постановою НКРЕ від 11 липня 2013 року N 898, зареєстрованого в Міністерстві юстиції України 19 липня 2013 року за N 1220/23752, та до визначеного чинним законодавством порядку визначення необхідного доходу від здійснення діяльності з передачі електричної енергії.</w:t>
      </w:r>
    </w:p>
    <w:p w:rsidR="00F12ECD" w:rsidRDefault="00F12ECD">
      <w:pPr>
        <w:pStyle w:val="3"/>
        <w:jc w:val="center"/>
      </w:pPr>
      <w:r>
        <w:t>VI. Розподіл фактичних доходів між видами діяльності</w:t>
      </w:r>
    </w:p>
    <w:p w:rsidR="00F12ECD" w:rsidRPr="0045526A" w:rsidRDefault="00F12ECD">
      <w:pPr>
        <w:pStyle w:val="a3"/>
        <w:jc w:val="both"/>
      </w:pPr>
      <w:r>
        <w:t>6.1. Розподіл фактичних доходів між видами діяльності здійснюється ліцензіатом з метою забезпечення аналізу та заповнення звітності (</w:t>
      </w:r>
      <w:r>
        <w:rPr>
          <w:color w:val="0000FF"/>
        </w:rPr>
        <w:t>форма N 6-НКРЕ-енергопостачання (квартальна) "Звіт про фінансові результати та виконання кошторису витрат з ліцензованих видів діяльності"</w:t>
      </w:r>
      <w:r>
        <w:t xml:space="preserve">, затверджена </w:t>
      </w:r>
      <w:r>
        <w:rPr>
          <w:color w:val="0000FF"/>
        </w:rPr>
        <w:t>постановою НКРЕ від 04 жовтня 2012 року N 1257</w:t>
      </w:r>
      <w:r>
        <w:t>, зареєстрованою в Міністерстві юстиції України 26 жовтня 2012 року за N 1791/22103).</w:t>
      </w:r>
    </w:p>
    <w:p w:rsidR="00F12ECD" w:rsidRDefault="00F12ECD">
      <w:pPr>
        <w:pStyle w:val="a3"/>
        <w:jc w:val="both"/>
      </w:pPr>
      <w:r>
        <w:t>6.2. Визначення доходів від інших видів діяльності здійснюється на підставі окремого обліку цих видів діяльності.</w:t>
      </w:r>
    </w:p>
    <w:p w:rsidR="00F12ECD" w:rsidRDefault="00F12ECD">
      <w:pPr>
        <w:pStyle w:val="a3"/>
        <w:jc w:val="both"/>
      </w:pPr>
      <w:r>
        <w:t>6.3. Фактичний дохід з передачі електричної енергії визначається як сума:</w:t>
      </w:r>
    </w:p>
    <w:p w:rsidR="00F12ECD" w:rsidRDefault="00F12ECD">
      <w:pPr>
        <w:pStyle w:val="a3"/>
        <w:jc w:val="both"/>
      </w:pPr>
      <w:r>
        <w:t>тарифного доходу, що розраховується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8532"/>
        <w:gridCol w:w="1386"/>
        <w:gridCol w:w="582"/>
      </w:tblGrid>
      <w:tr w:rsidR="00F12ECD">
        <w:trPr>
          <w:tblCellSpacing w:w="22" w:type="dxa"/>
          <w:jc w:val="center"/>
        </w:trPr>
        <w:tc>
          <w:tcPr>
            <w:tcW w:w="4100" w:type="pct"/>
            <w:hideMark/>
          </w:tcPr>
          <w:p w:rsidR="00F12ECD" w:rsidRPr="0045526A" w:rsidRDefault="00F12ECD">
            <w:pPr>
              <w:pStyle w:val="a3"/>
              <w:jc w:val="right"/>
            </w:pPr>
            <w:r w:rsidRPr="0045526A">
              <w:t> </w:t>
            </w:r>
            <w:r w:rsidR="0045526A">
              <w:rPr>
                <w:noProof/>
              </w:rPr>
              <w:pict>
                <v:shape id="_x0000_i1026" type="#_x0000_t75" alt="Описание: C:\Documents and Settings\o.tututchenko\Application Data\Liga70\Client\Session\Re23824_IMG_001.gif" style="width:411.75pt;height:33.75pt;visibility:visible">
                  <v:imagedata r:id="rId5"/>
                </v:shape>
              </w:pict>
            </w:r>
            <w:r w:rsidRPr="0045526A">
              <w:t> </w:t>
            </w:r>
          </w:p>
        </w:tc>
        <w:tc>
          <w:tcPr>
            <w:tcW w:w="650" w:type="pct"/>
            <w:vAlign w:val="center"/>
            <w:hideMark/>
          </w:tcPr>
          <w:p w:rsidR="00F12ECD" w:rsidRPr="0045526A" w:rsidRDefault="00F12ECD">
            <w:pPr>
              <w:pStyle w:val="a3"/>
            </w:pPr>
            <w:r w:rsidRPr="0045526A">
              <w:t>, грн, </w:t>
            </w:r>
          </w:p>
        </w:tc>
        <w:tc>
          <w:tcPr>
            <w:tcW w:w="250" w:type="pct"/>
            <w:vAlign w:val="center"/>
            <w:hideMark/>
          </w:tcPr>
          <w:p w:rsidR="00F12ECD" w:rsidRPr="0045526A" w:rsidRDefault="00F12ECD">
            <w:pPr>
              <w:pStyle w:val="a3"/>
              <w:jc w:val="right"/>
            </w:pPr>
            <w:r w:rsidRPr="0045526A">
              <w:t>(1)</w:t>
            </w:r>
          </w:p>
        </w:tc>
      </w:tr>
    </w:tbl>
    <w:p w:rsidR="00F12ECD" w:rsidRDefault="00F12ECD">
      <w:pPr>
        <w:pStyle w:val="a3"/>
        <w:jc w:val="both"/>
      </w:pPr>
      <w:r>
        <w:br w:type="textWrapping" w:clear="all"/>
      </w:r>
    </w:p>
    <w:p w:rsidR="00F12ECD" w:rsidRDefault="00F12ECD">
      <w:pPr>
        <w:pStyle w:val="a3"/>
        <w:jc w:val="both"/>
      </w:pPr>
      <w:r>
        <w:t>де</w:t>
      </w:r>
    </w:p>
    <w:p w:rsidR="00F12ECD" w:rsidRDefault="00F12ECD">
      <w:pPr>
        <w:pStyle w:val="a3"/>
        <w:jc w:val="both"/>
      </w:pPr>
      <w:r>
        <w:rPr>
          <w:i/>
          <w:iCs/>
        </w:rPr>
        <w:t>ФД</w:t>
      </w:r>
      <w:r>
        <w:rPr>
          <w:i/>
          <w:iCs/>
          <w:vertAlign w:val="superscript"/>
        </w:rPr>
        <w:t xml:space="preserve"> пер</w:t>
      </w:r>
      <w:r>
        <w:rPr>
          <w:vertAlign w:val="subscript"/>
        </w:rPr>
        <w:t xml:space="preserve"> t</w:t>
      </w:r>
      <w:r>
        <w:rPr>
          <w:i/>
          <w:iCs/>
        </w:rPr>
        <w:t xml:space="preserve"> </w:t>
      </w:r>
      <w:r>
        <w:t>- тарифний дохід з передачі електричної енергії, грн;</w:t>
      </w:r>
    </w:p>
    <w:p w:rsidR="00F12ECD" w:rsidRDefault="00F12ECD">
      <w:pPr>
        <w:pStyle w:val="a3"/>
        <w:jc w:val="both"/>
      </w:pPr>
      <w:r>
        <w:rPr>
          <w:i/>
          <w:iCs/>
        </w:rPr>
        <w:lastRenderedPageBreak/>
        <w:t>m</w:t>
      </w:r>
      <w:r>
        <w:t xml:space="preserve"> - кількість змін тарифів на передачу електричної енергії протягом року </w:t>
      </w:r>
      <w:r>
        <w:rPr>
          <w:i/>
          <w:iCs/>
        </w:rPr>
        <w:t>t</w:t>
      </w:r>
      <w:r>
        <w:t>;</w:t>
      </w:r>
    </w:p>
    <w:p w:rsidR="00F12ECD" w:rsidRDefault="00F12ECD">
      <w:pPr>
        <w:pStyle w:val="a3"/>
        <w:jc w:val="both"/>
      </w:pPr>
      <w:r>
        <w:rPr>
          <w:i/>
          <w:iCs/>
        </w:rPr>
        <w:t>i</w:t>
      </w:r>
      <w:r>
        <w:t xml:space="preserve"> - період у році </w:t>
      </w:r>
      <w:r>
        <w:rPr>
          <w:i/>
          <w:iCs/>
        </w:rPr>
        <w:t>t</w:t>
      </w:r>
      <w:r>
        <w:t>, протягом якого тарифи на передачу електричної енергії та нормативні технологічні витрати електроенергії залишалися незмінними;</w:t>
      </w:r>
    </w:p>
    <w:p w:rsidR="00F12ECD" w:rsidRDefault="00F12ECD">
      <w:pPr>
        <w:pStyle w:val="a3"/>
        <w:jc w:val="both"/>
      </w:pPr>
      <w:r>
        <w:rPr>
          <w:i/>
          <w:iCs/>
        </w:rPr>
        <w:t>Т</w:t>
      </w:r>
      <w:r>
        <w:rPr>
          <w:i/>
          <w:iCs/>
          <w:vertAlign w:val="superscript"/>
        </w:rPr>
        <w:t xml:space="preserve"> пер</w:t>
      </w:r>
      <w:r>
        <w:rPr>
          <w:vertAlign w:val="subscript"/>
        </w:rPr>
        <w:t xml:space="preserve"> 1t(i)</w:t>
      </w:r>
      <w:r>
        <w:t xml:space="preserve"> - тариф на передачу електричної енергії для 1-го класу напруги у році t, грн/МВт</w:t>
      </w:r>
      <w:r>
        <w:rPr>
          <w:rFonts w:ascii="Symbol" w:hAnsi="Symbol"/>
        </w:rPr>
        <w:t></w:t>
      </w:r>
      <w:r>
        <w:t>год;</w:t>
      </w:r>
    </w:p>
    <w:p w:rsidR="00F12ECD" w:rsidRDefault="00F12ECD">
      <w:pPr>
        <w:pStyle w:val="a3"/>
        <w:jc w:val="both"/>
      </w:pPr>
      <w:r>
        <w:rPr>
          <w:i/>
          <w:iCs/>
        </w:rPr>
        <w:t>Е</w:t>
      </w:r>
      <w:r>
        <w:rPr>
          <w:i/>
          <w:iCs/>
          <w:vertAlign w:val="superscript"/>
        </w:rPr>
        <w:t xml:space="preserve"> фпер</w:t>
      </w:r>
      <w:r>
        <w:rPr>
          <w:vertAlign w:val="subscript"/>
        </w:rPr>
        <w:t xml:space="preserve"> 1t(i)</w:t>
      </w:r>
      <w:r>
        <w:t xml:space="preserve"> - фактичний обсяг переданої електричної енергії мережами 1-го класу напруги у році t, МВт</w:t>
      </w:r>
      <w:r>
        <w:rPr>
          <w:rFonts w:ascii="Symbol" w:hAnsi="Symbol"/>
        </w:rPr>
        <w:t></w:t>
      </w:r>
      <w:r>
        <w:t>год;</w:t>
      </w:r>
    </w:p>
    <w:p w:rsidR="00F12ECD" w:rsidRDefault="00F12ECD">
      <w:pPr>
        <w:pStyle w:val="a3"/>
        <w:jc w:val="both"/>
      </w:pPr>
      <w:r>
        <w:rPr>
          <w:i/>
          <w:iCs/>
        </w:rPr>
        <w:t>Т</w:t>
      </w:r>
      <w:r>
        <w:rPr>
          <w:i/>
          <w:iCs/>
          <w:vertAlign w:val="superscript"/>
        </w:rPr>
        <w:t xml:space="preserve"> пер</w:t>
      </w:r>
      <w:r>
        <w:rPr>
          <w:vertAlign w:val="subscript"/>
        </w:rPr>
        <w:t xml:space="preserve"> 2t(i)</w:t>
      </w:r>
      <w:r>
        <w:t xml:space="preserve"> - тариф на передачу електричної енергії для 2-го класу напруги у році t, грн/МВт</w:t>
      </w:r>
      <w:r>
        <w:rPr>
          <w:rFonts w:ascii="Symbol" w:hAnsi="Symbol"/>
        </w:rPr>
        <w:t></w:t>
      </w:r>
      <w:r>
        <w:t>год;</w:t>
      </w:r>
    </w:p>
    <w:p w:rsidR="00F12ECD" w:rsidRDefault="00F12ECD">
      <w:pPr>
        <w:pStyle w:val="a3"/>
        <w:jc w:val="both"/>
      </w:pPr>
      <w:r>
        <w:rPr>
          <w:i/>
          <w:iCs/>
        </w:rPr>
        <w:t>Е</w:t>
      </w:r>
      <w:r>
        <w:rPr>
          <w:i/>
          <w:iCs/>
          <w:vertAlign w:val="superscript"/>
        </w:rPr>
        <w:t xml:space="preserve"> фпер</w:t>
      </w:r>
      <w:r>
        <w:rPr>
          <w:vertAlign w:val="subscript"/>
        </w:rPr>
        <w:t xml:space="preserve"> 2t(i)</w:t>
      </w:r>
      <w:r>
        <w:t xml:space="preserve"> - фактичний обсяг переданої електричної енергії мережами 2-го класу напруги у році t, МВт</w:t>
      </w:r>
      <w:r>
        <w:rPr>
          <w:rFonts w:ascii="Symbol" w:hAnsi="Symbol"/>
        </w:rPr>
        <w:t></w:t>
      </w:r>
      <w:r>
        <w:t>год;</w:t>
      </w:r>
    </w:p>
    <w:p w:rsidR="00F12ECD" w:rsidRDefault="00F12ECD">
      <w:pPr>
        <w:pStyle w:val="a3"/>
        <w:jc w:val="both"/>
      </w:pPr>
      <w:r>
        <w:rPr>
          <w:i/>
          <w:iCs/>
        </w:rPr>
        <w:t>ТВЕ</w:t>
      </w:r>
      <w:r>
        <w:rPr>
          <w:i/>
          <w:iCs/>
          <w:vertAlign w:val="superscript"/>
        </w:rPr>
        <w:t xml:space="preserve"> н</w:t>
      </w:r>
      <w:r>
        <w:rPr>
          <w:vertAlign w:val="subscript"/>
        </w:rPr>
        <w:t xml:space="preserve"> t(i)</w:t>
      </w:r>
      <w:r>
        <w:t xml:space="preserve"> - нормативні технологічні витрати електричної енергії у році t, МВт</w:t>
      </w:r>
      <w:r>
        <w:rPr>
          <w:rFonts w:ascii="Symbol" w:hAnsi="Symbol"/>
        </w:rPr>
        <w:t></w:t>
      </w:r>
      <w:r>
        <w:t>год;</w:t>
      </w:r>
    </w:p>
    <w:p w:rsidR="00F12ECD" w:rsidRDefault="00F12ECD">
      <w:pPr>
        <w:pStyle w:val="a3"/>
        <w:jc w:val="both"/>
      </w:pPr>
      <w:r>
        <w:rPr>
          <w:i/>
          <w:iCs/>
        </w:rPr>
        <w:t>ТВЕ</w:t>
      </w:r>
      <w:r>
        <w:rPr>
          <w:i/>
          <w:iCs/>
          <w:vertAlign w:val="superscript"/>
        </w:rPr>
        <w:t xml:space="preserve"> ф</w:t>
      </w:r>
      <w:r>
        <w:rPr>
          <w:vertAlign w:val="subscript"/>
        </w:rPr>
        <w:t xml:space="preserve"> t(i)</w:t>
      </w:r>
      <w:r>
        <w:t xml:space="preserve"> - фактичні технологічні витрати електричної енергії у році t, МВт</w:t>
      </w:r>
      <w:r>
        <w:rPr>
          <w:rFonts w:ascii="Symbol" w:hAnsi="Symbol"/>
        </w:rPr>
        <w:t></w:t>
      </w:r>
      <w:r>
        <w:t>год;</w:t>
      </w:r>
    </w:p>
    <w:p w:rsidR="00F12ECD" w:rsidRDefault="00F12ECD">
      <w:pPr>
        <w:pStyle w:val="a3"/>
        <w:jc w:val="both"/>
      </w:pPr>
      <w:r>
        <w:rPr>
          <w:i/>
          <w:iCs/>
        </w:rPr>
        <w:t>Ц</w:t>
      </w:r>
      <w:r>
        <w:rPr>
          <w:i/>
          <w:iCs/>
          <w:vertAlign w:val="superscript"/>
        </w:rPr>
        <w:t xml:space="preserve"> сз</w:t>
      </w:r>
      <w:r>
        <w:rPr>
          <w:i/>
          <w:iCs/>
          <w:vertAlign w:val="subscript"/>
        </w:rPr>
        <w:t xml:space="preserve"> ф</w:t>
      </w:r>
      <w:r>
        <w:rPr>
          <w:i/>
          <w:iCs/>
        </w:rPr>
        <w:t xml:space="preserve"> </w:t>
      </w:r>
      <w:r>
        <w:t>- фактична середня закупівельна ціна на електричну енергію, що розраховується відповідно до встановленого чинним законодавством порядку, грн/МВт</w:t>
      </w:r>
      <w:r>
        <w:rPr>
          <w:rFonts w:ascii="Symbol" w:hAnsi="Symbol"/>
        </w:rPr>
        <w:t></w:t>
      </w:r>
      <w:r>
        <w:t>год;</w:t>
      </w:r>
    </w:p>
    <w:p w:rsidR="00F12ECD" w:rsidRDefault="00F12ECD">
      <w:pPr>
        <w:pStyle w:val="a3"/>
        <w:jc w:val="both"/>
      </w:pPr>
      <w:r>
        <w:t>доходу від послуг з приєднання;</w:t>
      </w:r>
    </w:p>
    <w:p w:rsidR="00F12ECD" w:rsidRDefault="00F12ECD">
      <w:pPr>
        <w:pStyle w:val="a3"/>
        <w:jc w:val="both"/>
      </w:pPr>
      <w:r>
        <w:t>інших доходів, пов'язаних із здійсненням ліцензованої діяльності з передачі електричної енергії.</w:t>
      </w:r>
    </w:p>
    <w:p w:rsidR="00F12ECD" w:rsidRDefault="00F12ECD">
      <w:pPr>
        <w:pStyle w:val="a3"/>
        <w:jc w:val="both"/>
      </w:pPr>
      <w:r>
        <w:t>6.4. Фактичний дохід з постачання електричної енергії визначається як сума:</w:t>
      </w:r>
    </w:p>
    <w:p w:rsidR="00F12ECD" w:rsidRDefault="00F12ECD">
      <w:pPr>
        <w:pStyle w:val="a3"/>
        <w:jc w:val="both"/>
      </w:pPr>
      <w:r>
        <w:t>тарифного доходу, що розраховується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7293"/>
        <w:gridCol w:w="2625"/>
        <w:gridCol w:w="582"/>
      </w:tblGrid>
      <w:tr w:rsidR="00F12ECD">
        <w:trPr>
          <w:tblCellSpacing w:w="22" w:type="dxa"/>
          <w:jc w:val="center"/>
        </w:trPr>
        <w:tc>
          <w:tcPr>
            <w:tcW w:w="3500" w:type="pct"/>
            <w:hideMark/>
          </w:tcPr>
          <w:p w:rsidR="00F12ECD" w:rsidRPr="0045526A" w:rsidRDefault="00F12ECD">
            <w:pPr>
              <w:pStyle w:val="a3"/>
              <w:jc w:val="right"/>
            </w:pPr>
            <w:r w:rsidRPr="0045526A">
              <w:t> </w:t>
            </w:r>
            <w:r w:rsidR="0045526A">
              <w:rPr>
                <w:noProof/>
              </w:rPr>
              <w:pict>
                <v:shape id="_x0000_i1027" type="#_x0000_t75" alt="Описание: C:\Documents and Settings\o.tututchenko\Application Data\Liga70\Client\Session\Re23824_IMG_002.gif" style="width:306pt;height:33pt;visibility:visible">
                  <v:imagedata r:id="rId6"/>
                </v:shape>
              </w:pict>
            </w:r>
            <w:r w:rsidRPr="0045526A">
              <w:t xml:space="preserve"> </w:t>
            </w:r>
          </w:p>
        </w:tc>
        <w:tc>
          <w:tcPr>
            <w:tcW w:w="1250" w:type="pct"/>
            <w:vAlign w:val="center"/>
            <w:hideMark/>
          </w:tcPr>
          <w:p w:rsidR="00F12ECD" w:rsidRPr="0045526A" w:rsidRDefault="00F12ECD">
            <w:pPr>
              <w:pStyle w:val="a3"/>
            </w:pPr>
            <w:r w:rsidRPr="0045526A">
              <w:t>, грн,</w:t>
            </w:r>
          </w:p>
        </w:tc>
        <w:tc>
          <w:tcPr>
            <w:tcW w:w="250" w:type="pct"/>
            <w:vAlign w:val="center"/>
            <w:hideMark/>
          </w:tcPr>
          <w:p w:rsidR="00F12ECD" w:rsidRPr="0045526A" w:rsidRDefault="00F12ECD">
            <w:pPr>
              <w:pStyle w:val="a3"/>
              <w:jc w:val="center"/>
            </w:pPr>
            <w:r w:rsidRPr="0045526A">
              <w:t>(2)</w:t>
            </w:r>
          </w:p>
        </w:tc>
      </w:tr>
    </w:tbl>
    <w:p w:rsidR="00F12ECD" w:rsidRDefault="00F12ECD">
      <w:pPr>
        <w:pStyle w:val="a3"/>
        <w:jc w:val="both"/>
      </w:pPr>
      <w:r>
        <w:br w:type="textWrapping" w:clear="all"/>
      </w:r>
    </w:p>
    <w:p w:rsidR="00F12ECD" w:rsidRDefault="00F12ECD">
      <w:pPr>
        <w:pStyle w:val="a3"/>
        <w:jc w:val="both"/>
      </w:pPr>
      <w:r>
        <w:t>де</w:t>
      </w:r>
    </w:p>
    <w:p w:rsidR="00F12ECD" w:rsidRDefault="00F12ECD">
      <w:pPr>
        <w:pStyle w:val="a3"/>
        <w:jc w:val="both"/>
      </w:pPr>
      <w:r>
        <w:rPr>
          <w:i/>
          <w:iCs/>
        </w:rPr>
        <w:t>ФД</w:t>
      </w:r>
      <w:r>
        <w:rPr>
          <w:i/>
          <w:iCs/>
          <w:vertAlign w:val="superscript"/>
        </w:rPr>
        <w:t xml:space="preserve"> пост</w:t>
      </w:r>
      <w:r>
        <w:t>t</w:t>
      </w:r>
      <w:r>
        <w:rPr>
          <w:i/>
          <w:iCs/>
        </w:rPr>
        <w:t xml:space="preserve"> </w:t>
      </w:r>
      <w:r>
        <w:t>- тарифний дохід з постачання електричної енергії, грн;</w:t>
      </w:r>
    </w:p>
    <w:p w:rsidR="00F12ECD" w:rsidRDefault="00F12ECD">
      <w:pPr>
        <w:pStyle w:val="a3"/>
        <w:jc w:val="both"/>
      </w:pPr>
      <w:r>
        <w:rPr>
          <w:i/>
          <w:iCs/>
        </w:rPr>
        <w:t>m</w:t>
      </w:r>
      <w:r>
        <w:t xml:space="preserve"> - кількість змін тарифів на постачання електричної енергії протягом року </w:t>
      </w:r>
      <w:r>
        <w:rPr>
          <w:i/>
          <w:iCs/>
        </w:rPr>
        <w:t>t</w:t>
      </w:r>
      <w:r>
        <w:t>;</w:t>
      </w:r>
    </w:p>
    <w:p w:rsidR="00F12ECD" w:rsidRDefault="00F12ECD">
      <w:pPr>
        <w:pStyle w:val="a3"/>
        <w:jc w:val="both"/>
      </w:pPr>
      <w:r>
        <w:rPr>
          <w:i/>
          <w:iCs/>
        </w:rPr>
        <w:t>i</w:t>
      </w:r>
      <w:r>
        <w:t xml:space="preserve"> - період у році </w:t>
      </w:r>
      <w:r>
        <w:rPr>
          <w:i/>
          <w:iCs/>
        </w:rPr>
        <w:t>t</w:t>
      </w:r>
      <w:r>
        <w:t>, протягом якого тарифи на постачання електричної енергії залишалися незмінними;</w:t>
      </w:r>
    </w:p>
    <w:p w:rsidR="00F12ECD" w:rsidRDefault="00F12ECD">
      <w:pPr>
        <w:pStyle w:val="a3"/>
        <w:jc w:val="both"/>
      </w:pPr>
      <w:r>
        <w:rPr>
          <w:i/>
          <w:iCs/>
        </w:rPr>
        <w:t>Т</w:t>
      </w:r>
      <w:r>
        <w:rPr>
          <w:i/>
          <w:iCs/>
          <w:vertAlign w:val="superscript"/>
        </w:rPr>
        <w:t xml:space="preserve"> пост</w:t>
      </w:r>
      <w:r>
        <w:rPr>
          <w:vertAlign w:val="subscript"/>
        </w:rPr>
        <w:t xml:space="preserve"> 1t(i)</w:t>
      </w:r>
      <w:r>
        <w:t xml:space="preserve"> - тариф на постачання електричної енергії для I групи споживачів у році t, грн/МВт</w:t>
      </w:r>
      <w:r>
        <w:rPr>
          <w:rFonts w:ascii="Symbol" w:hAnsi="Symbol"/>
        </w:rPr>
        <w:t></w:t>
      </w:r>
      <w:r>
        <w:t>год;</w:t>
      </w:r>
    </w:p>
    <w:p w:rsidR="00F12ECD" w:rsidRDefault="00F12ECD">
      <w:pPr>
        <w:pStyle w:val="a3"/>
        <w:jc w:val="both"/>
      </w:pPr>
      <w:r>
        <w:rPr>
          <w:i/>
          <w:iCs/>
        </w:rPr>
        <w:lastRenderedPageBreak/>
        <w:t>Е</w:t>
      </w:r>
      <w:r>
        <w:rPr>
          <w:i/>
          <w:iCs/>
          <w:vertAlign w:val="superscript"/>
        </w:rPr>
        <w:t xml:space="preserve"> фпост</w:t>
      </w:r>
      <w:r>
        <w:rPr>
          <w:vertAlign w:val="subscript"/>
        </w:rPr>
        <w:t xml:space="preserve"> 1t(i)</w:t>
      </w:r>
      <w:r>
        <w:t xml:space="preserve"> - фактичний обсяг поставленої електричної енергії споживачам I групи у році t, МВт</w:t>
      </w:r>
      <w:r>
        <w:rPr>
          <w:rFonts w:ascii="Symbol" w:hAnsi="Symbol"/>
        </w:rPr>
        <w:t></w:t>
      </w:r>
      <w:r>
        <w:t>год;</w:t>
      </w:r>
    </w:p>
    <w:p w:rsidR="00F12ECD" w:rsidRDefault="00F12ECD">
      <w:pPr>
        <w:pStyle w:val="a3"/>
        <w:jc w:val="both"/>
      </w:pPr>
      <w:r>
        <w:rPr>
          <w:i/>
          <w:iCs/>
        </w:rPr>
        <w:t>Т</w:t>
      </w:r>
      <w:r>
        <w:rPr>
          <w:i/>
          <w:iCs/>
          <w:vertAlign w:val="superscript"/>
        </w:rPr>
        <w:t xml:space="preserve"> пост</w:t>
      </w:r>
      <w:r>
        <w:rPr>
          <w:vertAlign w:val="subscript"/>
        </w:rPr>
        <w:t xml:space="preserve"> 2t(i)</w:t>
      </w:r>
      <w:r>
        <w:t xml:space="preserve"> - тариф на постачання електричної енергії для II групи споживачів у році t, грн/МВт</w:t>
      </w:r>
      <w:r>
        <w:rPr>
          <w:rFonts w:ascii="Symbol" w:hAnsi="Symbol"/>
        </w:rPr>
        <w:t></w:t>
      </w:r>
      <w:r>
        <w:t>год;</w:t>
      </w:r>
    </w:p>
    <w:p w:rsidR="00F12ECD" w:rsidRDefault="00F12ECD">
      <w:pPr>
        <w:pStyle w:val="a3"/>
        <w:jc w:val="both"/>
      </w:pPr>
      <w:r>
        <w:rPr>
          <w:i/>
          <w:iCs/>
        </w:rPr>
        <w:t>Е</w:t>
      </w:r>
      <w:r>
        <w:rPr>
          <w:i/>
          <w:iCs/>
          <w:vertAlign w:val="superscript"/>
        </w:rPr>
        <w:t xml:space="preserve"> фпост</w:t>
      </w:r>
      <w:r>
        <w:rPr>
          <w:vertAlign w:val="subscript"/>
        </w:rPr>
        <w:t xml:space="preserve"> 2t(i)</w:t>
      </w:r>
      <w:r>
        <w:t xml:space="preserve"> - фактичний обсяг поставленої електричної енергії споживачам II групи у році t, МВт</w:t>
      </w:r>
      <w:r>
        <w:rPr>
          <w:rFonts w:ascii="Symbol" w:hAnsi="Symbol"/>
        </w:rPr>
        <w:t></w:t>
      </w:r>
      <w:r>
        <w:t>год;</w:t>
      </w:r>
    </w:p>
    <w:p w:rsidR="00F12ECD" w:rsidRDefault="00F12ECD">
      <w:pPr>
        <w:pStyle w:val="a3"/>
        <w:jc w:val="both"/>
      </w:pPr>
      <w:r>
        <w:t>інших доходів, пов'язаних із здійсненням діяльності з постачання електричної енергії.</w:t>
      </w:r>
    </w:p>
    <w:p w:rsidR="00F12ECD" w:rsidRDefault="00F12ECD">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F12ECD">
        <w:trPr>
          <w:tblCellSpacing w:w="22" w:type="dxa"/>
        </w:trPr>
        <w:tc>
          <w:tcPr>
            <w:tcW w:w="2500" w:type="pct"/>
            <w:hideMark/>
          </w:tcPr>
          <w:p w:rsidR="00F12ECD" w:rsidRPr="0045526A" w:rsidRDefault="00F12ECD">
            <w:pPr>
              <w:pStyle w:val="a3"/>
              <w:jc w:val="center"/>
            </w:pPr>
            <w:r w:rsidRPr="0045526A">
              <w:rPr>
                <w:b/>
                <w:bCs/>
              </w:rPr>
              <w:t>Начальник управління цінової</w:t>
            </w:r>
            <w:r w:rsidRPr="0045526A">
              <w:br/>
            </w:r>
            <w:r w:rsidRPr="0045526A">
              <w:rPr>
                <w:b/>
                <w:bCs/>
              </w:rPr>
              <w:t>політики в електроенергетиці</w:t>
            </w:r>
          </w:p>
        </w:tc>
        <w:tc>
          <w:tcPr>
            <w:tcW w:w="2500" w:type="pct"/>
            <w:vAlign w:val="bottom"/>
            <w:hideMark/>
          </w:tcPr>
          <w:p w:rsidR="00F12ECD" w:rsidRPr="0045526A" w:rsidRDefault="00F12ECD">
            <w:pPr>
              <w:pStyle w:val="a3"/>
              <w:jc w:val="center"/>
            </w:pPr>
            <w:r w:rsidRPr="0045526A">
              <w:rPr>
                <w:b/>
                <w:bCs/>
              </w:rPr>
              <w:t>Р. Кайдаш</w:t>
            </w:r>
          </w:p>
        </w:tc>
      </w:tr>
    </w:tbl>
    <w:p w:rsidR="00F12ECD" w:rsidRDefault="00F12ECD">
      <w:pPr>
        <w:pStyle w:val="a3"/>
        <w:jc w:val="both"/>
      </w:pPr>
      <w:r>
        <w:br w:type="textWrapping" w:clear="all"/>
      </w:r>
    </w:p>
    <w:p w:rsidR="00F12ECD" w:rsidRDefault="00F12ECD">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75"/>
        <w:gridCol w:w="1170"/>
      </w:tblGrid>
      <w:tr w:rsidR="00F12ECD">
        <w:trPr>
          <w:tblCellSpacing w:w="15" w:type="dxa"/>
        </w:trPr>
        <w:tc>
          <w:tcPr>
            <w:tcW w:w="4500" w:type="pct"/>
            <w:vAlign w:val="center"/>
            <w:hideMark/>
          </w:tcPr>
          <w:p w:rsidR="00F12ECD" w:rsidRDefault="00F12ECD">
            <w:r>
              <w:t>© ТОВ "Інформаційно-аналітичний центр "ЛІГА", 2018</w:t>
            </w:r>
            <w:r>
              <w:br/>
              <w:t>© ТОВ "ЛІГА ЗАКОН", 2018</w:t>
            </w:r>
          </w:p>
        </w:tc>
        <w:tc>
          <w:tcPr>
            <w:tcW w:w="500" w:type="pct"/>
            <w:vAlign w:val="center"/>
            <w:hideMark/>
          </w:tcPr>
          <w:p w:rsidR="00F12ECD" w:rsidRDefault="0045526A">
            <w:r>
              <w:rPr>
                <w:noProof/>
              </w:rPr>
              <w:pict>
                <v:shape id="_x0000_i1028" type="#_x0000_t75" alt="Описание: C:\Documents and Settings\o.tututchenko\Application Data\Liga70\Client\Session\LOGOTYPE.BMP" style="width:54.75pt;height:24.75pt;visibility:visible">
                  <v:imagedata r:id="rId7"/>
                </v:shape>
              </w:pict>
            </w:r>
          </w:p>
        </w:tc>
      </w:tr>
    </w:tbl>
    <w:p w:rsidR="00F12ECD" w:rsidRDefault="00F12ECD"/>
    <w:sectPr w:rsidR="00F12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526A"/>
    <w:rsid w:val="0045526A"/>
    <w:rsid w:val="00F12ECD"/>
    <w:rsid w:val="00FF1A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A2DA21D-26F6-4CF8-9BF0-45FAF170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45526A"/>
    <w:rPr>
      <w:rFonts w:ascii="Tahoma" w:hAnsi="Tahoma" w:cs="Tahoma"/>
      <w:sz w:val="16"/>
      <w:szCs w:val="16"/>
    </w:rPr>
  </w:style>
  <w:style w:type="character" w:customStyle="1" w:styleId="a5">
    <w:name w:val="Текст выноски Знак"/>
    <w:link w:val="a4"/>
    <w:uiPriority w:val="99"/>
    <w:semiHidden/>
    <w:rsid w:val="004552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C:\Documents%20and%20Settings\o.tututchenko\Application%20Data\Liga70\Client\Session\LOGOTYPE.B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Documents%20and%20Settings\o.tututchenko\Application%20Data\Liga70\Client\Session\Re23824_IMG_002.gif" TargetMode="External"/><Relationship Id="rId5" Type="http://schemas.openxmlformats.org/officeDocument/2006/relationships/image" Target="file:///C:\Documents%20and%20Settings\o.tututchenko\Application%20Data\Liga70\Client\Session\Re23824_IMG_001.gif" TargetMode="External"/><Relationship Id="rId4" Type="http://schemas.openxmlformats.org/officeDocument/2006/relationships/image" Target="file:///C:\Documents%20and%20Settings\o.tututchenko\Application%20Data\Liga70\Client\Session\TSIGN.GI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Постанова №1031.doc</Template>
  <TotalTime>0</TotalTime>
  <Pages>11</Pages>
  <Words>14543</Words>
  <Characters>8290</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Chernigivoblenergo</Company>
  <LinksUpToDate>false</LinksUpToDate>
  <CharactersWithSpaces>22788</CharactersWithSpaces>
  <SharedDoc>false</SharedDoc>
  <HLinks>
    <vt:vector size="24" baseType="variant">
      <vt:variant>
        <vt:i4>3014656</vt:i4>
      </vt:variant>
      <vt:variant>
        <vt:i4>2316</vt:i4>
      </vt:variant>
      <vt:variant>
        <vt:i4>1028</vt:i4>
      </vt:variant>
      <vt:variant>
        <vt:i4>1</vt:i4>
      </vt:variant>
      <vt:variant>
        <vt:lpwstr>C:\Documents and Settings\o.tututchenko\Application Data\Liga70\Client\Session\TSIGN.GIF</vt:lpwstr>
      </vt:variant>
      <vt:variant>
        <vt:lpwstr/>
      </vt:variant>
      <vt:variant>
        <vt:i4>1966125</vt:i4>
      </vt:variant>
      <vt:variant>
        <vt:i4>47488</vt:i4>
      </vt:variant>
      <vt:variant>
        <vt:i4>1027</vt:i4>
      </vt:variant>
      <vt:variant>
        <vt:i4>1</vt:i4>
      </vt:variant>
      <vt:variant>
        <vt:lpwstr>C:\Documents and Settings\o.tututchenko\Application Data\Liga70\Client\Session\Re23824_IMG_001.gif</vt:lpwstr>
      </vt:variant>
      <vt:variant>
        <vt:lpwstr/>
      </vt:variant>
      <vt:variant>
        <vt:i4>1900589</vt:i4>
      </vt:variant>
      <vt:variant>
        <vt:i4>50372</vt:i4>
      </vt:variant>
      <vt:variant>
        <vt:i4>1026</vt:i4>
      </vt:variant>
      <vt:variant>
        <vt:i4>1</vt:i4>
      </vt:variant>
      <vt:variant>
        <vt:lpwstr>C:\Documents and Settings\o.tututchenko\Application Data\Liga70\Client\Session\Re23824_IMG_002.gif</vt:lpwstr>
      </vt:variant>
      <vt:variant>
        <vt:lpwstr/>
      </vt:variant>
      <vt:variant>
        <vt:i4>1048621</vt:i4>
      </vt:variant>
      <vt:variant>
        <vt:i4>52464</vt:i4>
      </vt:variant>
      <vt:variant>
        <vt:i4>1025</vt:i4>
      </vt:variant>
      <vt:variant>
        <vt:i4>1</vt:i4>
      </vt:variant>
      <vt:variant>
        <vt:lpwstr>C:\Documents and Settings\o.tututchenko\Application Data\Liga70\Client\Session\LOGOTYPE.BMP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Тутутченко Оксана Степанiвна</dc:creator>
  <cp:keywords/>
  <dc:description/>
  <cp:lastModifiedBy>s.danilchenko</cp:lastModifiedBy>
  <cp:revision>2</cp:revision>
  <dcterms:created xsi:type="dcterms:W3CDTF">2018-03-15T07:26:00Z</dcterms:created>
  <dcterms:modified xsi:type="dcterms:W3CDTF">2018-03-15T07:26:00Z</dcterms:modified>
</cp:coreProperties>
</file>