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83" w:rsidRPr="00636883" w:rsidRDefault="00636883" w:rsidP="00636883">
      <w:pPr>
        <w:spacing w:after="0"/>
        <w:ind w:firstLine="567"/>
        <w:jc w:val="right"/>
        <w:rPr>
          <w:rFonts w:ascii="Times New Roman" w:eastAsia="Times New Roman" w:hAnsi="Times New Roman" w:cs="Times New Roman"/>
          <w:sz w:val="20"/>
          <w:szCs w:val="20"/>
          <w:lang w:val="uk-UA" w:eastAsia="ru-RU"/>
        </w:rPr>
      </w:pPr>
      <w:r w:rsidRPr="00636883">
        <w:rPr>
          <w:rFonts w:ascii="Times New Roman" w:eastAsia="Times New Roman" w:hAnsi="Times New Roman" w:cs="Times New Roman"/>
          <w:sz w:val="20"/>
          <w:szCs w:val="20"/>
          <w:lang w:val="uk-UA" w:eastAsia="ru-RU"/>
        </w:rPr>
        <w:t>Додаток 1.1</w:t>
      </w:r>
    </w:p>
    <w:p w:rsidR="00636883" w:rsidRDefault="00636883" w:rsidP="00636883">
      <w:pPr>
        <w:spacing w:after="0"/>
        <w:ind w:firstLine="567"/>
        <w:jc w:val="both"/>
        <w:rPr>
          <w:rFonts w:ascii="Times New Roman" w:eastAsia="Times New Roman" w:hAnsi="Times New Roman" w:cs="Times New Roman"/>
          <w:b/>
          <w:sz w:val="24"/>
          <w:szCs w:val="24"/>
          <w:lang w:val="uk-UA" w:eastAsia="ru-RU"/>
        </w:rPr>
      </w:pPr>
    </w:p>
    <w:p w:rsidR="000D3BC7" w:rsidRPr="000D3BC7" w:rsidRDefault="000D3BC7" w:rsidP="00D207C1">
      <w:pPr>
        <w:numPr>
          <w:ilvl w:val="0"/>
          <w:numId w:val="26"/>
        </w:numPr>
        <w:spacing w:after="600" w:line="360" w:lineRule="auto"/>
        <w:ind w:left="714" w:hanging="357"/>
        <w:jc w:val="center"/>
        <w:rPr>
          <w:rFonts w:ascii="Times New Roman" w:hAnsi="Times New Roman" w:cs="Times New Roman"/>
          <w:b/>
          <w:bCs/>
          <w:iCs/>
          <w:caps/>
          <w:color w:val="000000" w:themeColor="text1"/>
          <w:sz w:val="24"/>
          <w:szCs w:val="28"/>
          <w:lang w:val="uk-UA" w:eastAsia="ru-RU"/>
        </w:rPr>
      </w:pPr>
      <w:r w:rsidRPr="000D3BC7">
        <w:rPr>
          <w:rFonts w:ascii="Times New Roman" w:hAnsi="Times New Roman" w:cs="Times New Roman"/>
          <w:b/>
          <w:bCs/>
          <w:iCs/>
          <w:caps/>
          <w:color w:val="000000" w:themeColor="text1"/>
          <w:sz w:val="24"/>
          <w:szCs w:val="28"/>
          <w:lang w:val="uk-UA" w:eastAsia="ru-RU"/>
        </w:rPr>
        <w:t>Будівництво, модернізація та реконструкція електричних мереж та обладнання</w:t>
      </w:r>
    </w:p>
    <w:p w:rsidR="00DB68C3" w:rsidRPr="00DB68C3" w:rsidRDefault="00DB68C3" w:rsidP="00DB68C3">
      <w:pPr>
        <w:pStyle w:val="ac"/>
        <w:spacing w:after="0" w:line="360" w:lineRule="auto"/>
        <w:ind w:left="0" w:firstLine="720"/>
        <w:jc w:val="both"/>
        <w:rPr>
          <w:rFonts w:ascii="Times New Roman" w:hAnsi="Times New Roman"/>
          <w:sz w:val="24"/>
          <w:lang w:val="uk-UA"/>
        </w:rPr>
      </w:pPr>
      <w:r w:rsidRPr="00DB68C3">
        <w:rPr>
          <w:rFonts w:ascii="Times New Roman" w:hAnsi="Times New Roman"/>
          <w:sz w:val="24"/>
          <w:lang w:val="uk-UA"/>
        </w:rPr>
        <w:t>Всі заходи інвестиційної програми 2020 року пройшли публічні громадські обговорення відповідно до постанови НКРЕКП</w:t>
      </w:r>
      <w:r w:rsidR="00AE1D68">
        <w:rPr>
          <w:rFonts w:ascii="Times New Roman" w:hAnsi="Times New Roman"/>
          <w:sz w:val="24"/>
          <w:lang w:val="uk-UA"/>
        </w:rPr>
        <w:t xml:space="preserve"> від 30.06.2017 №866 (</w:t>
      </w:r>
      <w:hyperlink r:id="rId9" w:history="1">
        <w:r w:rsidR="00AE1D68" w:rsidRPr="00AE1D68">
          <w:rPr>
            <w:rStyle w:val="a5"/>
            <w:rFonts w:ascii="Times New Roman" w:hAnsi="Times New Roman"/>
            <w:sz w:val="24"/>
            <w:lang w:val="uk-UA"/>
          </w:rPr>
          <w:t xml:space="preserve">Протокол обговорень </w:t>
        </w:r>
        <w:r w:rsidRPr="00AE1D68">
          <w:rPr>
            <w:rStyle w:val="a5"/>
            <w:rFonts w:ascii="Times New Roman" w:hAnsi="Times New Roman"/>
            <w:sz w:val="24"/>
            <w:lang w:val="uk-UA"/>
          </w:rPr>
          <w:t>від 22.01.2020 № 13</w:t>
        </w:r>
      </w:hyperlink>
      <w:r w:rsidR="00AE1D68">
        <w:rPr>
          <w:rFonts w:ascii="Times New Roman" w:hAnsi="Times New Roman"/>
          <w:sz w:val="24"/>
          <w:lang w:val="uk-UA"/>
        </w:rPr>
        <w:t>)</w:t>
      </w:r>
      <w:r w:rsidRPr="00DB68C3">
        <w:rPr>
          <w:rFonts w:ascii="Times New Roman" w:hAnsi="Times New Roman"/>
          <w:sz w:val="24"/>
          <w:lang w:val="uk-UA"/>
        </w:rPr>
        <w:t>.</w:t>
      </w:r>
    </w:p>
    <w:p w:rsidR="000D3BC7" w:rsidRPr="000D3BC7" w:rsidRDefault="000D3BC7" w:rsidP="000D3BC7">
      <w:pPr>
        <w:spacing w:after="0" w:line="360" w:lineRule="auto"/>
        <w:ind w:firstLine="709"/>
        <w:jc w:val="both"/>
        <w:rPr>
          <w:rFonts w:ascii="Times New Roman" w:hAnsi="Times New Roman"/>
          <w:sz w:val="24"/>
          <w:lang w:val="uk-UA"/>
        </w:rPr>
      </w:pPr>
      <w:r w:rsidRPr="000D3BC7">
        <w:rPr>
          <w:rFonts w:ascii="Times New Roman" w:hAnsi="Times New Roman"/>
          <w:sz w:val="24"/>
          <w:lang w:val="uk-UA"/>
        </w:rPr>
        <w:t>Всі заходи Інвестиційної програми АТ «ЧЕРНІГІВОБЛЕНЕРГО» на 20</w:t>
      </w:r>
      <w:r>
        <w:rPr>
          <w:rFonts w:ascii="Times New Roman" w:hAnsi="Times New Roman"/>
          <w:sz w:val="24"/>
          <w:lang w:val="uk-UA"/>
        </w:rPr>
        <w:t>20</w:t>
      </w:r>
      <w:r w:rsidRPr="000D3BC7">
        <w:rPr>
          <w:rFonts w:ascii="Times New Roman" w:hAnsi="Times New Roman"/>
          <w:sz w:val="24"/>
          <w:lang w:val="uk-UA"/>
        </w:rPr>
        <w:t xml:space="preserve"> рік не пов’язані з виконанням заходів по приєднанню</w:t>
      </w:r>
      <w:r w:rsidR="00DB68C3">
        <w:rPr>
          <w:rFonts w:ascii="Times New Roman" w:hAnsi="Times New Roman"/>
          <w:sz w:val="24"/>
          <w:lang w:val="uk-UA"/>
        </w:rPr>
        <w:t xml:space="preserve"> нових споживачів</w:t>
      </w:r>
      <w:r w:rsidRPr="000D3BC7">
        <w:rPr>
          <w:rFonts w:ascii="Times New Roman" w:hAnsi="Times New Roman"/>
          <w:sz w:val="24"/>
          <w:lang w:val="uk-UA"/>
        </w:rPr>
        <w:t>.</w:t>
      </w:r>
    </w:p>
    <w:p w:rsidR="000D3BC7" w:rsidRPr="000D3BC7" w:rsidRDefault="000D3BC7" w:rsidP="000D3BC7">
      <w:pPr>
        <w:spacing w:after="0" w:line="360" w:lineRule="auto"/>
        <w:ind w:firstLine="709"/>
        <w:jc w:val="both"/>
        <w:rPr>
          <w:rFonts w:ascii="Times New Roman" w:hAnsi="Times New Roman"/>
          <w:sz w:val="24"/>
          <w:lang w:val="uk-UA"/>
        </w:rPr>
      </w:pPr>
      <w:r w:rsidRPr="000D3BC7">
        <w:rPr>
          <w:rFonts w:ascii="Times New Roman" w:hAnsi="Times New Roman"/>
          <w:sz w:val="24"/>
          <w:lang w:val="uk-UA"/>
        </w:rPr>
        <w:t>Всі заходи інвестиційної програми 20</w:t>
      </w:r>
      <w:r>
        <w:rPr>
          <w:rFonts w:ascii="Times New Roman" w:hAnsi="Times New Roman"/>
          <w:sz w:val="24"/>
          <w:lang w:val="uk-UA"/>
        </w:rPr>
        <w:t>20</w:t>
      </w:r>
      <w:r w:rsidRPr="000D3BC7">
        <w:rPr>
          <w:rFonts w:ascii="Times New Roman" w:hAnsi="Times New Roman"/>
          <w:sz w:val="24"/>
          <w:lang w:val="uk-UA"/>
        </w:rPr>
        <w:t xml:space="preserve"> року передбачені до виконання </w:t>
      </w:r>
      <w:hyperlink r:id="rId10" w:history="1">
        <w:r w:rsidRPr="00AE1D68">
          <w:rPr>
            <w:rStyle w:val="a5"/>
            <w:rFonts w:ascii="Times New Roman" w:eastAsia="Calibri" w:hAnsi="Times New Roman" w:cs="Times New Roman"/>
            <w:sz w:val="24"/>
            <w:szCs w:val="24"/>
            <w:lang w:val="uk-UA" w:eastAsia="ar-SA"/>
          </w:rPr>
          <w:t>План</w:t>
        </w:r>
        <w:r w:rsidR="00DB68C3" w:rsidRPr="00AE1D68">
          <w:rPr>
            <w:rStyle w:val="a5"/>
            <w:rFonts w:ascii="Times New Roman" w:eastAsia="Calibri" w:hAnsi="Times New Roman" w:cs="Times New Roman"/>
            <w:sz w:val="24"/>
            <w:szCs w:val="24"/>
            <w:lang w:val="uk-UA" w:eastAsia="ar-SA"/>
          </w:rPr>
          <w:t>ом</w:t>
        </w:r>
        <w:r w:rsidRPr="00AE1D68">
          <w:rPr>
            <w:rStyle w:val="a5"/>
            <w:rFonts w:ascii="Times New Roman" w:eastAsia="Calibri" w:hAnsi="Times New Roman" w:cs="Times New Roman"/>
            <w:sz w:val="24"/>
            <w:szCs w:val="24"/>
            <w:lang w:val="uk-UA" w:eastAsia="ar-SA"/>
          </w:rPr>
          <w:t xml:space="preserve"> розвитку системи розподілу АТ «ЧЕРНІГІВОБЛЕНЕРГО» на 2020-2024 роки</w:t>
        </w:r>
      </w:hyperlink>
      <w:r w:rsidRPr="000D3BC7">
        <w:rPr>
          <w:rFonts w:ascii="Times New Roman" w:hAnsi="Times New Roman"/>
          <w:sz w:val="24"/>
          <w:lang w:val="uk-UA"/>
        </w:rPr>
        <w:t xml:space="preserve"> (П</w:t>
      </w:r>
      <w:r>
        <w:rPr>
          <w:rFonts w:ascii="Times New Roman" w:hAnsi="Times New Roman"/>
          <w:sz w:val="24"/>
          <w:lang w:val="uk-UA"/>
        </w:rPr>
        <w:t>РС</w:t>
      </w:r>
      <w:r w:rsidRPr="000D3BC7">
        <w:rPr>
          <w:rFonts w:ascii="Times New Roman" w:hAnsi="Times New Roman"/>
          <w:sz w:val="24"/>
          <w:lang w:val="uk-UA"/>
        </w:rPr>
        <w:t>Р).</w:t>
      </w:r>
    </w:p>
    <w:p w:rsidR="000D3BC7" w:rsidRPr="000D3BC7" w:rsidRDefault="000D3BC7" w:rsidP="000D3BC7">
      <w:pPr>
        <w:tabs>
          <w:tab w:val="left" w:pos="588"/>
        </w:tabs>
        <w:spacing w:after="0" w:line="360" w:lineRule="auto"/>
        <w:ind w:firstLine="709"/>
        <w:jc w:val="both"/>
        <w:rPr>
          <w:rFonts w:ascii="Times New Roman" w:hAnsi="Times New Roman"/>
          <w:b/>
          <w:sz w:val="24"/>
          <w:lang w:val="uk-UA"/>
        </w:rPr>
      </w:pPr>
      <w:r w:rsidRPr="000D3BC7">
        <w:rPr>
          <w:rFonts w:ascii="Times New Roman" w:hAnsi="Times New Roman"/>
          <w:b/>
          <w:sz w:val="24"/>
          <w:lang w:val="uk-UA"/>
        </w:rPr>
        <w:t>Порівняльний аналіз звітних показників надійності електропостачання.</w:t>
      </w:r>
    </w:p>
    <w:p w:rsidR="0035668A" w:rsidRPr="0035668A" w:rsidRDefault="0035668A" w:rsidP="0035668A">
      <w:pPr>
        <w:spacing w:after="0" w:line="360" w:lineRule="auto"/>
        <w:ind w:firstLine="540"/>
        <w:jc w:val="both"/>
        <w:rPr>
          <w:rFonts w:ascii="Times New Roman" w:eastAsia="Calibri" w:hAnsi="Times New Roman" w:cs="Times New Roman"/>
          <w:sz w:val="24"/>
          <w:lang w:val="uk-UA"/>
        </w:rPr>
      </w:pPr>
      <w:r w:rsidRPr="0035668A">
        <w:rPr>
          <w:rFonts w:ascii="Times New Roman" w:eastAsia="Calibri" w:hAnsi="Times New Roman" w:cs="Times New Roman"/>
          <w:sz w:val="24"/>
          <w:lang w:val="uk-UA"/>
        </w:rPr>
        <w:t>В таблиці 1 наведений аналіз отриманих звітних показників в порівнянні з аналогічним періодом 2018 року. Показники надійності електропостачання отримані шляхом обробки інформації, зафіксованої у відповідних реєстрах, наданих відокремленими підрозділами Товариства протягом звітного періоду:</w:t>
      </w:r>
    </w:p>
    <w:p w:rsidR="0035668A" w:rsidRPr="0035668A" w:rsidRDefault="0035668A" w:rsidP="00D207C1">
      <w:pPr>
        <w:numPr>
          <w:ilvl w:val="0"/>
          <w:numId w:val="27"/>
        </w:numPr>
        <w:spacing w:after="0" w:line="360" w:lineRule="auto"/>
        <w:jc w:val="both"/>
        <w:rPr>
          <w:rFonts w:ascii="Times New Roman" w:eastAsia="Calibri" w:hAnsi="Times New Roman" w:cs="Times New Roman"/>
          <w:sz w:val="24"/>
          <w:lang w:val="uk-UA"/>
        </w:rPr>
      </w:pPr>
      <w:r w:rsidRPr="0035668A">
        <w:rPr>
          <w:rFonts w:ascii="Times New Roman" w:eastAsia="Calibri" w:hAnsi="Times New Roman" w:cs="Times New Roman"/>
          <w:sz w:val="24"/>
          <w:lang w:val="uk-UA"/>
        </w:rPr>
        <w:t>Індекс середньої тривалості довгих перерв (SAIDI);</w:t>
      </w:r>
    </w:p>
    <w:p w:rsidR="0035668A" w:rsidRPr="0035668A" w:rsidRDefault="0035668A" w:rsidP="00D207C1">
      <w:pPr>
        <w:numPr>
          <w:ilvl w:val="0"/>
          <w:numId w:val="27"/>
        </w:numPr>
        <w:spacing w:after="0" w:line="360" w:lineRule="auto"/>
        <w:jc w:val="both"/>
        <w:rPr>
          <w:rFonts w:ascii="Times New Roman" w:eastAsia="Calibri" w:hAnsi="Times New Roman" w:cs="Times New Roman"/>
          <w:sz w:val="24"/>
          <w:lang w:val="uk-UA"/>
        </w:rPr>
      </w:pPr>
      <w:r w:rsidRPr="0035668A">
        <w:rPr>
          <w:rFonts w:ascii="Times New Roman" w:eastAsia="Calibri" w:hAnsi="Times New Roman" w:cs="Times New Roman"/>
          <w:sz w:val="24"/>
          <w:lang w:val="uk-UA"/>
        </w:rPr>
        <w:t>Індекс середньої частоти довгих перерв  (</w:t>
      </w:r>
      <w:r w:rsidRPr="0035668A">
        <w:rPr>
          <w:rFonts w:ascii="Times New Roman" w:eastAsia="Calibri" w:hAnsi="Times New Roman" w:cs="Times New Roman"/>
          <w:sz w:val="24"/>
        </w:rPr>
        <w:t>SAIFI</w:t>
      </w:r>
      <w:r w:rsidRPr="0035668A">
        <w:rPr>
          <w:rFonts w:ascii="Times New Roman" w:eastAsia="Calibri" w:hAnsi="Times New Roman" w:cs="Times New Roman"/>
          <w:sz w:val="24"/>
          <w:lang w:val="uk-UA"/>
        </w:rPr>
        <w:t>);</w:t>
      </w:r>
    </w:p>
    <w:p w:rsidR="0035668A" w:rsidRPr="0035668A" w:rsidRDefault="0035668A" w:rsidP="00D207C1">
      <w:pPr>
        <w:numPr>
          <w:ilvl w:val="0"/>
          <w:numId w:val="27"/>
        </w:numPr>
        <w:spacing w:after="0" w:line="360" w:lineRule="auto"/>
        <w:jc w:val="both"/>
        <w:rPr>
          <w:rFonts w:ascii="Times New Roman" w:eastAsia="Calibri" w:hAnsi="Times New Roman" w:cs="Times New Roman"/>
          <w:sz w:val="24"/>
          <w:lang w:val="uk-UA"/>
        </w:rPr>
      </w:pPr>
      <w:r w:rsidRPr="0035668A">
        <w:rPr>
          <w:rFonts w:ascii="Times New Roman" w:eastAsia="Calibri" w:hAnsi="Times New Roman" w:cs="Times New Roman"/>
          <w:sz w:val="24"/>
          <w:lang w:val="uk-UA"/>
        </w:rPr>
        <w:t>Розрахунковий обсяг недовідпущеної електроенергії (ENS).</w:t>
      </w:r>
    </w:p>
    <w:p w:rsidR="0035668A" w:rsidRPr="0035668A" w:rsidRDefault="0035668A" w:rsidP="00F903B2">
      <w:pPr>
        <w:spacing w:after="0" w:line="360" w:lineRule="auto"/>
        <w:ind w:firstLine="708"/>
        <w:jc w:val="both"/>
        <w:rPr>
          <w:rFonts w:ascii="Times New Roman" w:eastAsia="Calibri" w:hAnsi="Times New Roman" w:cs="Times New Roman"/>
          <w:lang w:val="uk-UA"/>
        </w:rPr>
      </w:pPr>
      <w:r w:rsidRPr="0035668A">
        <w:rPr>
          <w:rFonts w:ascii="Times New Roman" w:eastAsia="Calibri" w:hAnsi="Times New Roman" w:cs="Times New Roman"/>
          <w:lang w:val="uk-UA"/>
        </w:rPr>
        <w:t xml:space="preserve">                                                                                                                        </w:t>
      </w:r>
      <w:r w:rsidRPr="0035668A">
        <w:rPr>
          <w:rFonts w:ascii="Times New Roman" w:eastAsia="Calibri" w:hAnsi="Times New Roman" w:cs="Times New Roman"/>
        </w:rPr>
        <w:t xml:space="preserve">        </w:t>
      </w:r>
      <w:r w:rsidRPr="0035668A">
        <w:rPr>
          <w:rFonts w:ascii="Times New Roman" w:eastAsia="Calibri" w:hAnsi="Times New Roman" w:cs="Times New Roman"/>
          <w:lang w:val="uk-UA"/>
        </w:rPr>
        <w:t xml:space="preserve"> Таблиця 1</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442"/>
        <w:gridCol w:w="874"/>
        <w:gridCol w:w="899"/>
        <w:gridCol w:w="899"/>
        <w:gridCol w:w="899"/>
        <w:gridCol w:w="720"/>
        <w:gridCol w:w="899"/>
        <w:gridCol w:w="1079"/>
        <w:gridCol w:w="899"/>
        <w:gridCol w:w="1079"/>
      </w:tblGrid>
      <w:tr w:rsidR="0035668A" w:rsidRPr="0035668A" w:rsidTr="00F903B2">
        <w:trPr>
          <w:jc w:val="center"/>
        </w:trPr>
        <w:tc>
          <w:tcPr>
            <w:tcW w:w="72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35668A" w:rsidRPr="0035668A" w:rsidRDefault="0035668A" w:rsidP="00F903B2">
            <w:pPr>
              <w:spacing w:after="0" w:line="240" w:lineRule="auto"/>
              <w:ind w:left="113" w:right="113" w:firstLine="709"/>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Квартал, рік</w:t>
            </w:r>
          </w:p>
        </w:tc>
        <w:tc>
          <w:tcPr>
            <w:tcW w:w="144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jc w:val="both"/>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rPr>
              <w:t>Рівень напруги, кВ</w:t>
            </w:r>
          </w:p>
        </w:tc>
        <w:tc>
          <w:tcPr>
            <w:tcW w:w="2674"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Індекс середньої</w:t>
            </w:r>
          </w:p>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тривалості довгих перерв</w:t>
            </w:r>
          </w:p>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(SAIDI), хв.</w:t>
            </w:r>
          </w:p>
        </w:tc>
        <w:tc>
          <w:tcPr>
            <w:tcW w:w="2520"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Індекс середньої частоти довгих перерв</w:t>
            </w:r>
            <w:r w:rsidRPr="0035668A">
              <w:rPr>
                <w:rFonts w:ascii="Times New Roman" w:eastAsia="Calibri" w:hAnsi="Times New Roman" w:cs="Times New Roman"/>
                <w:b/>
                <w:sz w:val="16"/>
                <w:szCs w:val="16"/>
              </w:rPr>
              <w:t>(SAIFI)</w:t>
            </w:r>
          </w:p>
        </w:tc>
        <w:tc>
          <w:tcPr>
            <w:tcW w:w="3060"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Розрахунковий обсяг недовідпущеної електроенергії</w:t>
            </w:r>
          </w:p>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(ENS), тис. кВт·год</w:t>
            </w:r>
          </w:p>
        </w:tc>
      </w:tr>
      <w:tr w:rsidR="0035668A" w:rsidRPr="0035668A" w:rsidTr="00F903B2">
        <w:trPr>
          <w:cantSplit/>
          <w:trHeight w:val="1382"/>
          <w:jc w:val="center"/>
        </w:trPr>
        <w:tc>
          <w:tcPr>
            <w:tcW w:w="72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rPr>
                <w:rFonts w:ascii="Times New Roman" w:eastAsia="Calibri" w:hAnsi="Times New Roman" w:cs="Times New Roman"/>
                <w:b/>
                <w:sz w:val="16"/>
                <w:szCs w:val="16"/>
                <w:lang w:val="uk-UA"/>
              </w:rPr>
            </w:pPr>
          </w:p>
        </w:tc>
        <w:tc>
          <w:tcPr>
            <w:tcW w:w="1442"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rPr>
                <w:rFonts w:ascii="Times New Roman" w:eastAsia="Calibri" w:hAnsi="Times New Roman" w:cs="Times New Roman"/>
                <w:b/>
                <w:sz w:val="16"/>
                <w:szCs w:val="16"/>
                <w:lang w:val="uk-UA"/>
              </w:rPr>
            </w:pPr>
          </w:p>
        </w:tc>
        <w:tc>
          <w:tcPr>
            <w:tcW w:w="874" w:type="dxa"/>
            <w:tcBorders>
              <w:top w:val="single" w:sz="12" w:space="0" w:color="auto"/>
              <w:left w:val="single" w:sz="12" w:space="0" w:color="auto"/>
              <w:bottom w:val="single" w:sz="12" w:space="0" w:color="auto"/>
              <w:right w:val="single" w:sz="4" w:space="0" w:color="auto"/>
            </w:tcBorders>
            <w:shd w:val="clear" w:color="auto" w:fill="auto"/>
            <w:textDirection w:val="btLr"/>
            <w:vAlign w:val="center"/>
            <w:hideMark/>
          </w:tcPr>
          <w:p w:rsidR="0035668A" w:rsidRPr="0035668A" w:rsidRDefault="0035668A" w:rsidP="00F903B2">
            <w:pPr>
              <w:spacing w:after="0" w:line="240" w:lineRule="auto"/>
              <w:jc w:val="center"/>
              <w:rPr>
                <w:rFonts w:ascii="Times New Roman" w:eastAsia="Calibri" w:hAnsi="Times New Roman" w:cs="Times New Roman"/>
                <w:sz w:val="16"/>
                <w:szCs w:val="16"/>
                <w:lang w:val="uk-UA"/>
              </w:rPr>
            </w:pPr>
            <w:r w:rsidRPr="0035668A">
              <w:rPr>
                <w:rFonts w:ascii="Times New Roman" w:eastAsia="Calibri" w:hAnsi="Times New Roman" w:cs="Times New Roman"/>
                <w:sz w:val="16"/>
                <w:szCs w:val="16"/>
              </w:rPr>
              <w:t>Заплановані перерви</w:t>
            </w:r>
          </w:p>
        </w:tc>
        <w:tc>
          <w:tcPr>
            <w:tcW w:w="900" w:type="dxa"/>
            <w:tcBorders>
              <w:top w:val="single" w:sz="12" w:space="0" w:color="auto"/>
              <w:left w:val="single" w:sz="4" w:space="0" w:color="auto"/>
              <w:bottom w:val="single" w:sz="12" w:space="0" w:color="auto"/>
              <w:right w:val="single" w:sz="12" w:space="0" w:color="auto"/>
            </w:tcBorders>
            <w:shd w:val="clear" w:color="auto" w:fill="auto"/>
            <w:textDirection w:val="btLr"/>
            <w:vAlign w:val="center"/>
            <w:hideMark/>
          </w:tcPr>
          <w:p w:rsidR="0035668A" w:rsidRPr="0035668A" w:rsidRDefault="0035668A" w:rsidP="00F903B2">
            <w:pPr>
              <w:spacing w:after="0" w:line="240" w:lineRule="auto"/>
              <w:jc w:val="center"/>
              <w:rPr>
                <w:rFonts w:ascii="Times New Roman" w:eastAsia="Calibri" w:hAnsi="Times New Roman" w:cs="Times New Roman"/>
                <w:sz w:val="16"/>
                <w:szCs w:val="16"/>
                <w:lang w:val="uk-UA"/>
              </w:rPr>
            </w:pPr>
            <w:r w:rsidRPr="0035668A">
              <w:rPr>
                <w:rFonts w:ascii="Times New Roman" w:eastAsia="Calibri" w:hAnsi="Times New Roman" w:cs="Times New Roman"/>
                <w:sz w:val="16"/>
                <w:szCs w:val="16"/>
              </w:rPr>
              <w:t>Незаплановані (аварійні)</w:t>
            </w:r>
          </w:p>
          <w:p w:rsidR="0035668A" w:rsidRPr="0035668A" w:rsidRDefault="0035668A" w:rsidP="00F903B2">
            <w:pPr>
              <w:spacing w:after="0" w:line="240" w:lineRule="auto"/>
              <w:jc w:val="center"/>
              <w:rPr>
                <w:rFonts w:ascii="Times New Roman" w:eastAsia="Calibri" w:hAnsi="Times New Roman" w:cs="Times New Roman"/>
                <w:sz w:val="16"/>
                <w:szCs w:val="16"/>
                <w:lang w:val="uk-UA"/>
              </w:rPr>
            </w:pPr>
            <w:r w:rsidRPr="0035668A">
              <w:rPr>
                <w:rFonts w:ascii="Times New Roman" w:eastAsia="Calibri" w:hAnsi="Times New Roman" w:cs="Times New Roman"/>
                <w:sz w:val="16"/>
                <w:szCs w:val="16"/>
              </w:rPr>
              <w:t>перерви</w:t>
            </w:r>
          </w:p>
        </w:tc>
        <w:tc>
          <w:tcPr>
            <w:tcW w:w="90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Всього</w:t>
            </w:r>
          </w:p>
        </w:tc>
        <w:tc>
          <w:tcPr>
            <w:tcW w:w="900" w:type="dxa"/>
            <w:tcBorders>
              <w:top w:val="single" w:sz="12" w:space="0" w:color="auto"/>
              <w:left w:val="single" w:sz="12" w:space="0" w:color="auto"/>
              <w:bottom w:val="single" w:sz="12" w:space="0" w:color="auto"/>
              <w:right w:val="single" w:sz="4" w:space="0" w:color="auto"/>
            </w:tcBorders>
            <w:shd w:val="clear" w:color="auto" w:fill="auto"/>
            <w:textDirection w:val="btLr"/>
            <w:vAlign w:val="center"/>
            <w:hideMark/>
          </w:tcPr>
          <w:p w:rsidR="0035668A" w:rsidRPr="0035668A" w:rsidRDefault="0035668A" w:rsidP="00F903B2">
            <w:pPr>
              <w:spacing w:after="0" w:line="240" w:lineRule="auto"/>
              <w:jc w:val="center"/>
              <w:rPr>
                <w:rFonts w:ascii="Times New Roman" w:eastAsia="Calibri" w:hAnsi="Times New Roman" w:cs="Times New Roman"/>
                <w:sz w:val="16"/>
                <w:szCs w:val="16"/>
                <w:lang w:val="uk-UA"/>
              </w:rPr>
            </w:pPr>
            <w:r w:rsidRPr="0035668A">
              <w:rPr>
                <w:rFonts w:ascii="Times New Roman" w:eastAsia="Calibri" w:hAnsi="Times New Roman" w:cs="Times New Roman"/>
                <w:sz w:val="16"/>
                <w:szCs w:val="16"/>
              </w:rPr>
              <w:t>Заплановані перерви</w:t>
            </w:r>
          </w:p>
        </w:tc>
        <w:tc>
          <w:tcPr>
            <w:tcW w:w="720" w:type="dxa"/>
            <w:tcBorders>
              <w:top w:val="single" w:sz="12" w:space="0" w:color="auto"/>
              <w:left w:val="single" w:sz="4" w:space="0" w:color="auto"/>
              <w:bottom w:val="single" w:sz="12" w:space="0" w:color="auto"/>
              <w:right w:val="single" w:sz="12" w:space="0" w:color="auto"/>
            </w:tcBorders>
            <w:shd w:val="clear" w:color="auto" w:fill="auto"/>
            <w:textDirection w:val="btLr"/>
            <w:vAlign w:val="center"/>
            <w:hideMark/>
          </w:tcPr>
          <w:p w:rsidR="0035668A" w:rsidRPr="0035668A" w:rsidRDefault="0035668A" w:rsidP="00F903B2">
            <w:pPr>
              <w:spacing w:after="0" w:line="240" w:lineRule="auto"/>
              <w:jc w:val="center"/>
              <w:rPr>
                <w:rFonts w:ascii="Times New Roman" w:eastAsia="Calibri" w:hAnsi="Times New Roman" w:cs="Times New Roman"/>
                <w:sz w:val="16"/>
                <w:szCs w:val="16"/>
                <w:lang w:val="uk-UA"/>
              </w:rPr>
            </w:pPr>
            <w:r w:rsidRPr="0035668A">
              <w:rPr>
                <w:rFonts w:ascii="Times New Roman" w:eastAsia="Calibri" w:hAnsi="Times New Roman" w:cs="Times New Roman"/>
                <w:sz w:val="16"/>
                <w:szCs w:val="16"/>
              </w:rPr>
              <w:t>Незаплановані (аварійні)</w:t>
            </w:r>
          </w:p>
          <w:p w:rsidR="0035668A" w:rsidRPr="0035668A" w:rsidRDefault="0035668A" w:rsidP="00F903B2">
            <w:pPr>
              <w:spacing w:after="0" w:line="240" w:lineRule="auto"/>
              <w:jc w:val="center"/>
              <w:rPr>
                <w:rFonts w:ascii="Times New Roman" w:eastAsia="Calibri" w:hAnsi="Times New Roman" w:cs="Times New Roman"/>
                <w:sz w:val="16"/>
                <w:szCs w:val="16"/>
                <w:lang w:val="uk-UA"/>
              </w:rPr>
            </w:pPr>
            <w:r w:rsidRPr="0035668A">
              <w:rPr>
                <w:rFonts w:ascii="Times New Roman" w:eastAsia="Calibri" w:hAnsi="Times New Roman" w:cs="Times New Roman"/>
                <w:sz w:val="16"/>
                <w:szCs w:val="16"/>
              </w:rPr>
              <w:t>перерви</w:t>
            </w:r>
          </w:p>
        </w:tc>
        <w:tc>
          <w:tcPr>
            <w:tcW w:w="90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Всього</w:t>
            </w:r>
          </w:p>
        </w:tc>
        <w:tc>
          <w:tcPr>
            <w:tcW w:w="1080" w:type="dxa"/>
            <w:tcBorders>
              <w:top w:val="single" w:sz="12" w:space="0" w:color="auto"/>
              <w:left w:val="single" w:sz="12" w:space="0" w:color="auto"/>
              <w:bottom w:val="single" w:sz="12" w:space="0" w:color="auto"/>
              <w:right w:val="single" w:sz="4" w:space="0" w:color="auto"/>
            </w:tcBorders>
            <w:shd w:val="clear" w:color="auto" w:fill="auto"/>
            <w:textDirection w:val="btLr"/>
            <w:vAlign w:val="center"/>
            <w:hideMark/>
          </w:tcPr>
          <w:p w:rsidR="0035668A" w:rsidRPr="0035668A" w:rsidRDefault="0035668A" w:rsidP="00F903B2">
            <w:pPr>
              <w:spacing w:after="0" w:line="240" w:lineRule="auto"/>
              <w:jc w:val="center"/>
              <w:rPr>
                <w:rFonts w:ascii="Times New Roman" w:eastAsia="Calibri" w:hAnsi="Times New Roman" w:cs="Times New Roman"/>
                <w:sz w:val="16"/>
                <w:szCs w:val="16"/>
                <w:lang w:val="uk-UA"/>
              </w:rPr>
            </w:pPr>
            <w:r w:rsidRPr="0035668A">
              <w:rPr>
                <w:rFonts w:ascii="Times New Roman" w:eastAsia="Calibri" w:hAnsi="Times New Roman" w:cs="Times New Roman"/>
                <w:sz w:val="16"/>
                <w:szCs w:val="16"/>
              </w:rPr>
              <w:t>Заплановані перерви</w:t>
            </w:r>
          </w:p>
        </w:tc>
        <w:tc>
          <w:tcPr>
            <w:tcW w:w="900" w:type="dxa"/>
            <w:tcBorders>
              <w:top w:val="single" w:sz="12" w:space="0" w:color="auto"/>
              <w:left w:val="single" w:sz="4" w:space="0" w:color="auto"/>
              <w:bottom w:val="single" w:sz="12" w:space="0" w:color="auto"/>
              <w:right w:val="single" w:sz="12" w:space="0" w:color="auto"/>
            </w:tcBorders>
            <w:shd w:val="clear" w:color="auto" w:fill="auto"/>
            <w:textDirection w:val="btLr"/>
            <w:vAlign w:val="center"/>
            <w:hideMark/>
          </w:tcPr>
          <w:p w:rsidR="0035668A" w:rsidRPr="0035668A" w:rsidRDefault="0035668A" w:rsidP="00F903B2">
            <w:pPr>
              <w:spacing w:after="0" w:line="240" w:lineRule="auto"/>
              <w:jc w:val="center"/>
              <w:rPr>
                <w:rFonts w:ascii="Times New Roman" w:eastAsia="Calibri" w:hAnsi="Times New Roman" w:cs="Times New Roman"/>
                <w:sz w:val="16"/>
                <w:szCs w:val="16"/>
                <w:lang w:val="uk-UA"/>
              </w:rPr>
            </w:pPr>
            <w:r w:rsidRPr="0035668A">
              <w:rPr>
                <w:rFonts w:ascii="Times New Roman" w:eastAsia="Calibri" w:hAnsi="Times New Roman" w:cs="Times New Roman"/>
                <w:sz w:val="16"/>
                <w:szCs w:val="16"/>
              </w:rPr>
              <w:t>Незаплановані (аварійні)</w:t>
            </w:r>
          </w:p>
          <w:p w:rsidR="0035668A" w:rsidRPr="0035668A" w:rsidRDefault="0035668A" w:rsidP="00F903B2">
            <w:pPr>
              <w:spacing w:after="0" w:line="240" w:lineRule="auto"/>
              <w:jc w:val="center"/>
              <w:rPr>
                <w:rFonts w:ascii="Times New Roman" w:eastAsia="Calibri" w:hAnsi="Times New Roman" w:cs="Times New Roman"/>
                <w:sz w:val="16"/>
                <w:szCs w:val="16"/>
                <w:lang w:val="uk-UA"/>
              </w:rPr>
            </w:pPr>
            <w:r w:rsidRPr="0035668A">
              <w:rPr>
                <w:rFonts w:ascii="Times New Roman" w:eastAsia="Calibri" w:hAnsi="Times New Roman" w:cs="Times New Roman"/>
                <w:sz w:val="16"/>
                <w:szCs w:val="16"/>
              </w:rPr>
              <w:t>перерви</w:t>
            </w:r>
          </w:p>
        </w:tc>
        <w:tc>
          <w:tcPr>
            <w:tcW w:w="108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Всього</w:t>
            </w:r>
          </w:p>
        </w:tc>
      </w:tr>
      <w:tr w:rsidR="0035668A" w:rsidRPr="0035668A" w:rsidTr="00F903B2">
        <w:trPr>
          <w:cantSplit/>
          <w:trHeight w:val="93"/>
          <w:jc w:val="center"/>
        </w:trPr>
        <w:tc>
          <w:tcPr>
            <w:tcW w:w="720" w:type="dxa"/>
            <w:tcBorders>
              <w:top w:val="single" w:sz="4" w:space="0" w:color="auto"/>
              <w:left w:val="single" w:sz="12" w:space="0" w:color="auto"/>
              <w:bottom w:val="single" w:sz="12" w:space="0" w:color="auto"/>
              <w:right w:val="single" w:sz="12" w:space="0" w:color="auto"/>
            </w:tcBorders>
            <w:shd w:val="clear" w:color="auto" w:fill="auto"/>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1</w:t>
            </w:r>
          </w:p>
        </w:tc>
        <w:tc>
          <w:tcPr>
            <w:tcW w:w="1442" w:type="dxa"/>
            <w:tcBorders>
              <w:top w:val="single" w:sz="4" w:space="0" w:color="auto"/>
              <w:left w:val="single" w:sz="12" w:space="0" w:color="auto"/>
              <w:bottom w:val="single" w:sz="12" w:space="0" w:color="auto"/>
              <w:right w:val="single" w:sz="12" w:space="0" w:color="auto"/>
            </w:tcBorders>
            <w:shd w:val="clear" w:color="auto" w:fill="auto"/>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2</w:t>
            </w:r>
          </w:p>
        </w:tc>
        <w:tc>
          <w:tcPr>
            <w:tcW w:w="87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3</w:t>
            </w:r>
          </w:p>
        </w:tc>
        <w:tc>
          <w:tcPr>
            <w:tcW w:w="900"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4</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5</w:t>
            </w:r>
          </w:p>
        </w:tc>
        <w:tc>
          <w:tcPr>
            <w:tcW w:w="90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6</w:t>
            </w:r>
          </w:p>
        </w:tc>
        <w:tc>
          <w:tcPr>
            <w:tcW w:w="720"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7</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8</w:t>
            </w:r>
          </w:p>
        </w:tc>
        <w:tc>
          <w:tcPr>
            <w:tcW w:w="108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9</w:t>
            </w:r>
          </w:p>
        </w:tc>
        <w:tc>
          <w:tcPr>
            <w:tcW w:w="900"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10</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11</w:t>
            </w:r>
          </w:p>
        </w:tc>
      </w:tr>
      <w:tr w:rsidR="0035668A" w:rsidRPr="0035668A" w:rsidTr="00F903B2">
        <w:trPr>
          <w:jc w:val="center"/>
        </w:trPr>
        <w:tc>
          <w:tcPr>
            <w:tcW w:w="72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35668A" w:rsidRPr="0035668A" w:rsidRDefault="0035668A" w:rsidP="00F903B2">
            <w:pPr>
              <w:spacing w:after="0" w:line="240" w:lineRule="auto"/>
              <w:ind w:left="113" w:right="113"/>
              <w:jc w:val="both"/>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2019 р</w:t>
            </w:r>
            <w:r w:rsidR="00781D74">
              <w:rPr>
                <w:rFonts w:ascii="Times New Roman" w:eastAsia="Calibri" w:hAnsi="Times New Roman" w:cs="Times New Roman"/>
                <w:b/>
                <w:sz w:val="16"/>
                <w:szCs w:val="16"/>
                <w:lang w:val="uk-UA"/>
              </w:rPr>
              <w:t>ік</w:t>
            </w:r>
          </w:p>
        </w:tc>
        <w:tc>
          <w:tcPr>
            <w:tcW w:w="144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sz w:val="16"/>
                <w:szCs w:val="16"/>
              </w:rPr>
            </w:pPr>
            <w:r w:rsidRPr="0035668A">
              <w:rPr>
                <w:rFonts w:ascii="Times New Roman" w:eastAsia="Calibri" w:hAnsi="Times New Roman" w:cs="Times New Roman"/>
                <w:sz w:val="16"/>
                <w:szCs w:val="16"/>
              </w:rPr>
              <w:t xml:space="preserve">110 </w:t>
            </w:r>
            <w:r w:rsidRPr="0035668A">
              <w:rPr>
                <w:rFonts w:ascii="Times New Roman" w:eastAsia="Calibri" w:hAnsi="Times New Roman" w:cs="Times New Roman"/>
                <w:sz w:val="16"/>
                <w:szCs w:val="16"/>
                <w:lang w:val="uk-UA"/>
              </w:rPr>
              <w:t>-</w:t>
            </w:r>
            <w:r w:rsidRPr="0035668A">
              <w:rPr>
                <w:rFonts w:ascii="Times New Roman" w:eastAsia="Calibri" w:hAnsi="Times New Roman" w:cs="Times New Roman"/>
                <w:sz w:val="16"/>
                <w:szCs w:val="16"/>
              </w:rPr>
              <w:t xml:space="preserve"> 154</w:t>
            </w:r>
          </w:p>
        </w:tc>
        <w:tc>
          <w:tcPr>
            <w:tcW w:w="874" w:type="dxa"/>
            <w:tcBorders>
              <w:top w:val="single" w:sz="12" w:space="0" w:color="auto"/>
              <w:left w:val="single" w:sz="12" w:space="0" w:color="auto"/>
              <w:bottom w:val="single" w:sz="4" w:space="0" w:color="auto"/>
              <w:right w:val="single" w:sz="4"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1,16</w:t>
            </w:r>
          </w:p>
        </w:tc>
        <w:tc>
          <w:tcPr>
            <w:tcW w:w="900" w:type="dxa"/>
            <w:tcBorders>
              <w:top w:val="single" w:sz="12" w:space="0" w:color="auto"/>
              <w:left w:val="single" w:sz="4"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37,55</w:t>
            </w:r>
          </w:p>
        </w:tc>
        <w:tc>
          <w:tcPr>
            <w:tcW w:w="900" w:type="dxa"/>
            <w:tcBorders>
              <w:top w:val="single" w:sz="12" w:space="0" w:color="auto"/>
              <w:left w:val="single" w:sz="12"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38,71</w:t>
            </w:r>
          </w:p>
        </w:tc>
        <w:tc>
          <w:tcPr>
            <w:tcW w:w="900" w:type="dxa"/>
            <w:tcBorders>
              <w:top w:val="single" w:sz="12" w:space="0" w:color="auto"/>
              <w:left w:val="single" w:sz="12" w:space="0" w:color="auto"/>
              <w:bottom w:val="single" w:sz="4" w:space="0" w:color="auto"/>
              <w:right w:val="single" w:sz="4"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0,05</w:t>
            </w:r>
          </w:p>
        </w:tc>
        <w:tc>
          <w:tcPr>
            <w:tcW w:w="720" w:type="dxa"/>
            <w:tcBorders>
              <w:top w:val="single" w:sz="12" w:space="0" w:color="auto"/>
              <w:left w:val="single" w:sz="4"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0,28</w:t>
            </w:r>
          </w:p>
        </w:tc>
        <w:tc>
          <w:tcPr>
            <w:tcW w:w="900" w:type="dxa"/>
            <w:tcBorders>
              <w:top w:val="single" w:sz="12" w:space="0" w:color="auto"/>
              <w:left w:val="single" w:sz="12"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0,33</w:t>
            </w:r>
          </w:p>
        </w:tc>
        <w:tc>
          <w:tcPr>
            <w:tcW w:w="1080" w:type="dxa"/>
            <w:tcBorders>
              <w:top w:val="single" w:sz="12" w:space="0" w:color="auto"/>
              <w:left w:val="single" w:sz="12" w:space="0" w:color="auto"/>
              <w:bottom w:val="single" w:sz="4" w:space="0" w:color="auto"/>
              <w:right w:val="single" w:sz="4"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2,37</w:t>
            </w:r>
          </w:p>
        </w:tc>
        <w:tc>
          <w:tcPr>
            <w:tcW w:w="900" w:type="dxa"/>
            <w:tcBorders>
              <w:top w:val="single" w:sz="12" w:space="0" w:color="auto"/>
              <w:left w:val="single" w:sz="4"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128,61</w:t>
            </w:r>
          </w:p>
        </w:tc>
        <w:tc>
          <w:tcPr>
            <w:tcW w:w="1080" w:type="dxa"/>
            <w:tcBorders>
              <w:top w:val="single" w:sz="12" w:space="0" w:color="auto"/>
              <w:left w:val="single" w:sz="12"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130,98</w:t>
            </w:r>
          </w:p>
        </w:tc>
      </w:tr>
      <w:tr w:rsidR="0035668A" w:rsidRPr="0035668A" w:rsidTr="00F903B2">
        <w:trPr>
          <w:jc w:val="center"/>
        </w:trPr>
        <w:tc>
          <w:tcPr>
            <w:tcW w:w="72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rPr>
                <w:rFonts w:ascii="Times New Roman" w:eastAsia="Calibri" w:hAnsi="Times New Roman" w:cs="Times New Roman"/>
                <w:b/>
                <w:sz w:val="16"/>
                <w:szCs w:val="16"/>
                <w:lang w:val="uk-UA"/>
              </w:rPr>
            </w:pPr>
          </w:p>
        </w:tc>
        <w:tc>
          <w:tcPr>
            <w:tcW w:w="14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sz w:val="16"/>
                <w:szCs w:val="16"/>
              </w:rPr>
            </w:pPr>
            <w:r w:rsidRPr="0035668A">
              <w:rPr>
                <w:rFonts w:ascii="Times New Roman" w:eastAsia="Calibri" w:hAnsi="Times New Roman" w:cs="Times New Roman"/>
                <w:sz w:val="16"/>
                <w:szCs w:val="16"/>
              </w:rPr>
              <w:t>27,5 - 35</w:t>
            </w:r>
          </w:p>
        </w:tc>
        <w:tc>
          <w:tcPr>
            <w:tcW w:w="874" w:type="dxa"/>
            <w:tcBorders>
              <w:top w:val="single" w:sz="4" w:space="0" w:color="auto"/>
              <w:left w:val="single" w:sz="12" w:space="0" w:color="auto"/>
              <w:bottom w:val="single" w:sz="4" w:space="0" w:color="auto"/>
              <w:right w:val="single" w:sz="4"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25,13</w:t>
            </w:r>
          </w:p>
        </w:tc>
        <w:tc>
          <w:tcPr>
            <w:tcW w:w="900" w:type="dxa"/>
            <w:tcBorders>
              <w:top w:val="single" w:sz="4" w:space="0" w:color="auto"/>
              <w:left w:val="single" w:sz="4"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39,15</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64,27</w:t>
            </w:r>
          </w:p>
        </w:tc>
        <w:tc>
          <w:tcPr>
            <w:tcW w:w="900" w:type="dxa"/>
            <w:tcBorders>
              <w:top w:val="single" w:sz="4" w:space="0" w:color="auto"/>
              <w:left w:val="single" w:sz="12" w:space="0" w:color="auto"/>
              <w:bottom w:val="single" w:sz="4" w:space="0" w:color="auto"/>
              <w:right w:val="single" w:sz="4"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0,47</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0,39</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0,86</w:t>
            </w:r>
          </w:p>
        </w:tc>
        <w:tc>
          <w:tcPr>
            <w:tcW w:w="1080" w:type="dxa"/>
            <w:tcBorders>
              <w:top w:val="single" w:sz="4" w:space="0" w:color="auto"/>
              <w:left w:val="single" w:sz="12" w:space="0" w:color="auto"/>
              <w:bottom w:val="single" w:sz="4" w:space="0" w:color="auto"/>
              <w:right w:val="single" w:sz="4"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59,86</w:t>
            </w:r>
          </w:p>
        </w:tc>
        <w:tc>
          <w:tcPr>
            <w:tcW w:w="900" w:type="dxa"/>
            <w:tcBorders>
              <w:top w:val="single" w:sz="4" w:space="0" w:color="auto"/>
              <w:left w:val="single" w:sz="4"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78,31</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138,17</w:t>
            </w:r>
          </w:p>
        </w:tc>
      </w:tr>
      <w:tr w:rsidR="0035668A" w:rsidRPr="0035668A" w:rsidTr="00F903B2">
        <w:trPr>
          <w:jc w:val="center"/>
        </w:trPr>
        <w:tc>
          <w:tcPr>
            <w:tcW w:w="72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rPr>
                <w:rFonts w:ascii="Times New Roman" w:eastAsia="Calibri" w:hAnsi="Times New Roman" w:cs="Times New Roman"/>
                <w:b/>
                <w:sz w:val="16"/>
                <w:szCs w:val="16"/>
                <w:lang w:val="uk-UA"/>
              </w:rPr>
            </w:pPr>
          </w:p>
        </w:tc>
        <w:tc>
          <w:tcPr>
            <w:tcW w:w="14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sz w:val="16"/>
                <w:szCs w:val="16"/>
              </w:rPr>
            </w:pPr>
            <w:r w:rsidRPr="0035668A">
              <w:rPr>
                <w:rFonts w:ascii="Times New Roman" w:eastAsia="Calibri" w:hAnsi="Times New Roman" w:cs="Times New Roman"/>
                <w:sz w:val="16"/>
                <w:szCs w:val="16"/>
                <w:lang w:val="uk-UA"/>
              </w:rPr>
              <w:t xml:space="preserve">6  - </w:t>
            </w:r>
            <w:r w:rsidRPr="0035668A">
              <w:rPr>
                <w:rFonts w:ascii="Times New Roman" w:eastAsia="Calibri" w:hAnsi="Times New Roman" w:cs="Times New Roman"/>
                <w:sz w:val="16"/>
                <w:szCs w:val="16"/>
              </w:rPr>
              <w:t>20</w:t>
            </w:r>
          </w:p>
        </w:tc>
        <w:tc>
          <w:tcPr>
            <w:tcW w:w="874" w:type="dxa"/>
            <w:tcBorders>
              <w:top w:val="single" w:sz="4" w:space="0" w:color="auto"/>
              <w:left w:val="single" w:sz="12" w:space="0" w:color="auto"/>
              <w:bottom w:val="single" w:sz="4" w:space="0" w:color="auto"/>
              <w:right w:val="single" w:sz="4"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415,81</w:t>
            </w:r>
          </w:p>
        </w:tc>
        <w:tc>
          <w:tcPr>
            <w:tcW w:w="900" w:type="dxa"/>
            <w:tcBorders>
              <w:top w:val="single" w:sz="4" w:space="0" w:color="auto"/>
              <w:left w:val="single" w:sz="4"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809,20</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1225,01</w:t>
            </w:r>
          </w:p>
        </w:tc>
        <w:tc>
          <w:tcPr>
            <w:tcW w:w="900" w:type="dxa"/>
            <w:tcBorders>
              <w:top w:val="single" w:sz="4" w:space="0" w:color="auto"/>
              <w:left w:val="single" w:sz="12" w:space="0" w:color="auto"/>
              <w:bottom w:val="single" w:sz="4" w:space="0" w:color="auto"/>
              <w:right w:val="single" w:sz="4"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2,92</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5,59</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8,50</w:t>
            </w:r>
          </w:p>
        </w:tc>
        <w:tc>
          <w:tcPr>
            <w:tcW w:w="1080" w:type="dxa"/>
            <w:tcBorders>
              <w:top w:val="single" w:sz="4" w:space="0" w:color="auto"/>
              <w:left w:val="single" w:sz="12" w:space="0" w:color="auto"/>
              <w:bottom w:val="single" w:sz="4" w:space="0" w:color="auto"/>
              <w:right w:val="single" w:sz="4"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1086,84</w:t>
            </w:r>
          </w:p>
        </w:tc>
        <w:tc>
          <w:tcPr>
            <w:tcW w:w="900" w:type="dxa"/>
            <w:tcBorders>
              <w:top w:val="single" w:sz="4" w:space="0" w:color="auto"/>
              <w:left w:val="single" w:sz="4"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2145,99</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3232,83</w:t>
            </w:r>
          </w:p>
        </w:tc>
      </w:tr>
      <w:tr w:rsidR="0035668A" w:rsidRPr="0035668A" w:rsidTr="00F903B2">
        <w:trPr>
          <w:jc w:val="center"/>
        </w:trPr>
        <w:tc>
          <w:tcPr>
            <w:tcW w:w="72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rPr>
                <w:rFonts w:ascii="Times New Roman" w:eastAsia="Calibri" w:hAnsi="Times New Roman" w:cs="Times New Roman"/>
                <w:b/>
                <w:sz w:val="16"/>
                <w:szCs w:val="16"/>
                <w:lang w:val="uk-UA"/>
              </w:rPr>
            </w:pPr>
          </w:p>
        </w:tc>
        <w:tc>
          <w:tcPr>
            <w:tcW w:w="1442"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sz w:val="16"/>
                <w:szCs w:val="16"/>
              </w:rPr>
            </w:pPr>
            <w:r w:rsidRPr="0035668A">
              <w:rPr>
                <w:rFonts w:ascii="Times New Roman" w:eastAsia="Calibri" w:hAnsi="Times New Roman" w:cs="Times New Roman"/>
                <w:sz w:val="16"/>
                <w:szCs w:val="16"/>
              </w:rPr>
              <w:t>0,4</w:t>
            </w:r>
          </w:p>
        </w:tc>
        <w:tc>
          <w:tcPr>
            <w:tcW w:w="874" w:type="dxa"/>
            <w:tcBorders>
              <w:top w:val="single" w:sz="4" w:space="0" w:color="auto"/>
              <w:left w:val="single" w:sz="12" w:space="0" w:color="auto"/>
              <w:bottom w:val="single" w:sz="12" w:space="0" w:color="auto"/>
              <w:right w:val="single" w:sz="4"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121,82</w:t>
            </w:r>
          </w:p>
        </w:tc>
        <w:tc>
          <w:tcPr>
            <w:tcW w:w="900" w:type="dxa"/>
            <w:tcBorders>
              <w:top w:val="single" w:sz="4" w:space="0" w:color="auto"/>
              <w:left w:val="single" w:sz="4" w:space="0" w:color="auto"/>
              <w:bottom w:val="single" w:sz="12"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156,60</w:t>
            </w:r>
          </w:p>
        </w:tc>
        <w:tc>
          <w:tcPr>
            <w:tcW w:w="900" w:type="dxa"/>
            <w:tcBorders>
              <w:top w:val="single" w:sz="4" w:space="0" w:color="auto"/>
              <w:left w:val="single" w:sz="12" w:space="0" w:color="auto"/>
              <w:bottom w:val="single" w:sz="12"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278,43</w:t>
            </w:r>
          </w:p>
        </w:tc>
        <w:tc>
          <w:tcPr>
            <w:tcW w:w="900" w:type="dxa"/>
            <w:tcBorders>
              <w:top w:val="single" w:sz="4" w:space="0" w:color="auto"/>
              <w:left w:val="single" w:sz="12" w:space="0" w:color="auto"/>
              <w:bottom w:val="single" w:sz="12" w:space="0" w:color="auto"/>
              <w:right w:val="single" w:sz="4"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0,53</w:t>
            </w:r>
          </w:p>
        </w:tc>
        <w:tc>
          <w:tcPr>
            <w:tcW w:w="720" w:type="dxa"/>
            <w:tcBorders>
              <w:top w:val="single" w:sz="4" w:space="0" w:color="auto"/>
              <w:left w:val="single" w:sz="4" w:space="0" w:color="auto"/>
              <w:bottom w:val="single" w:sz="12"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0,67</w:t>
            </w:r>
          </w:p>
        </w:tc>
        <w:tc>
          <w:tcPr>
            <w:tcW w:w="900" w:type="dxa"/>
            <w:tcBorders>
              <w:top w:val="single" w:sz="4" w:space="0" w:color="auto"/>
              <w:left w:val="single" w:sz="12" w:space="0" w:color="auto"/>
              <w:bottom w:val="single" w:sz="12"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1,20</w:t>
            </w:r>
          </w:p>
        </w:tc>
        <w:tc>
          <w:tcPr>
            <w:tcW w:w="1080" w:type="dxa"/>
            <w:tcBorders>
              <w:top w:val="single" w:sz="4" w:space="0" w:color="auto"/>
              <w:left w:val="single" w:sz="12" w:space="0" w:color="auto"/>
              <w:bottom w:val="single" w:sz="12" w:space="0" w:color="auto"/>
              <w:right w:val="single" w:sz="4"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307,63</w:t>
            </w:r>
          </w:p>
        </w:tc>
        <w:tc>
          <w:tcPr>
            <w:tcW w:w="900" w:type="dxa"/>
            <w:tcBorders>
              <w:top w:val="single" w:sz="4" w:space="0" w:color="auto"/>
              <w:left w:val="single" w:sz="4" w:space="0" w:color="auto"/>
              <w:bottom w:val="single" w:sz="12"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341,62</w:t>
            </w:r>
          </w:p>
        </w:tc>
        <w:tc>
          <w:tcPr>
            <w:tcW w:w="1080" w:type="dxa"/>
            <w:tcBorders>
              <w:top w:val="single" w:sz="4" w:space="0" w:color="auto"/>
              <w:left w:val="single" w:sz="12" w:space="0" w:color="auto"/>
              <w:bottom w:val="single" w:sz="12"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649,26</w:t>
            </w:r>
          </w:p>
        </w:tc>
      </w:tr>
      <w:tr w:rsidR="0035668A" w:rsidRPr="0035668A" w:rsidTr="00F903B2">
        <w:trPr>
          <w:jc w:val="center"/>
        </w:trPr>
        <w:tc>
          <w:tcPr>
            <w:tcW w:w="72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rPr>
                <w:rFonts w:ascii="Times New Roman" w:eastAsia="Calibri" w:hAnsi="Times New Roman" w:cs="Times New Roman"/>
                <w:b/>
                <w:sz w:val="16"/>
                <w:szCs w:val="16"/>
                <w:lang w:val="uk-UA"/>
              </w:rPr>
            </w:pPr>
          </w:p>
        </w:tc>
        <w:tc>
          <w:tcPr>
            <w:tcW w:w="144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b/>
                <w:bCs/>
                <w:sz w:val="16"/>
                <w:szCs w:val="16"/>
              </w:rPr>
            </w:pPr>
            <w:r w:rsidRPr="0035668A">
              <w:rPr>
                <w:rFonts w:ascii="Times New Roman" w:eastAsia="Calibri" w:hAnsi="Times New Roman" w:cs="Times New Roman"/>
                <w:b/>
                <w:bCs/>
                <w:sz w:val="16"/>
                <w:szCs w:val="16"/>
              </w:rPr>
              <w:t>Усього</w:t>
            </w:r>
          </w:p>
        </w:tc>
        <w:tc>
          <w:tcPr>
            <w:tcW w:w="874" w:type="dxa"/>
            <w:tcBorders>
              <w:top w:val="single" w:sz="12" w:space="0" w:color="auto"/>
              <w:left w:val="single" w:sz="12" w:space="0" w:color="auto"/>
              <w:bottom w:val="single" w:sz="12" w:space="0" w:color="auto"/>
              <w:right w:val="single" w:sz="4"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563,92</w:t>
            </w:r>
          </w:p>
        </w:tc>
        <w:tc>
          <w:tcPr>
            <w:tcW w:w="900" w:type="dxa"/>
            <w:tcBorders>
              <w:top w:val="single" w:sz="12" w:space="0" w:color="auto"/>
              <w:left w:val="single" w:sz="4" w:space="0" w:color="auto"/>
              <w:bottom w:val="single" w:sz="12"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1042,49</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1606,41</w:t>
            </w:r>
          </w:p>
        </w:tc>
        <w:tc>
          <w:tcPr>
            <w:tcW w:w="900" w:type="dxa"/>
            <w:tcBorders>
              <w:top w:val="single" w:sz="12" w:space="0" w:color="auto"/>
              <w:left w:val="single" w:sz="12" w:space="0" w:color="auto"/>
              <w:bottom w:val="single" w:sz="12" w:space="0" w:color="auto"/>
              <w:right w:val="single" w:sz="4"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3,97</w:t>
            </w:r>
          </w:p>
        </w:tc>
        <w:tc>
          <w:tcPr>
            <w:tcW w:w="720" w:type="dxa"/>
            <w:tcBorders>
              <w:top w:val="single" w:sz="12" w:space="0" w:color="auto"/>
              <w:left w:val="single" w:sz="4" w:space="0" w:color="auto"/>
              <w:bottom w:val="single" w:sz="12"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6,93</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10,89</w:t>
            </w:r>
          </w:p>
        </w:tc>
        <w:tc>
          <w:tcPr>
            <w:tcW w:w="1080" w:type="dxa"/>
            <w:tcBorders>
              <w:top w:val="single" w:sz="12" w:space="0" w:color="auto"/>
              <w:left w:val="single" w:sz="12" w:space="0" w:color="auto"/>
              <w:bottom w:val="single" w:sz="12" w:space="0" w:color="auto"/>
              <w:right w:val="single" w:sz="4"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1456,70</w:t>
            </w:r>
          </w:p>
        </w:tc>
        <w:tc>
          <w:tcPr>
            <w:tcW w:w="900" w:type="dxa"/>
            <w:tcBorders>
              <w:top w:val="single" w:sz="12" w:space="0" w:color="auto"/>
              <w:left w:val="single" w:sz="4" w:space="0" w:color="auto"/>
              <w:bottom w:val="single" w:sz="12"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2694,54</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35668A" w:rsidRPr="0035668A"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4151,25</w:t>
            </w:r>
          </w:p>
        </w:tc>
      </w:tr>
      <w:tr w:rsidR="0035668A" w:rsidRPr="0035668A" w:rsidTr="00F903B2">
        <w:trPr>
          <w:jc w:val="center"/>
        </w:trPr>
        <w:tc>
          <w:tcPr>
            <w:tcW w:w="72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35668A" w:rsidRPr="0035668A" w:rsidRDefault="0035668A" w:rsidP="00F903B2">
            <w:pPr>
              <w:spacing w:after="0" w:line="240" w:lineRule="auto"/>
              <w:ind w:left="113" w:right="113"/>
              <w:jc w:val="both"/>
              <w:rPr>
                <w:rFonts w:ascii="Times New Roman" w:eastAsia="Calibri" w:hAnsi="Times New Roman" w:cs="Times New Roman"/>
                <w:b/>
                <w:sz w:val="16"/>
                <w:szCs w:val="16"/>
                <w:lang w:val="uk-UA"/>
              </w:rPr>
            </w:pPr>
            <w:r w:rsidRPr="0035668A">
              <w:rPr>
                <w:rFonts w:ascii="Times New Roman" w:eastAsia="Calibri" w:hAnsi="Times New Roman" w:cs="Times New Roman"/>
                <w:b/>
                <w:sz w:val="16"/>
                <w:szCs w:val="16"/>
                <w:lang w:val="uk-UA"/>
              </w:rPr>
              <w:t>2018 р</w:t>
            </w:r>
            <w:r w:rsidR="00781D74">
              <w:rPr>
                <w:rFonts w:ascii="Times New Roman" w:eastAsia="Calibri" w:hAnsi="Times New Roman" w:cs="Times New Roman"/>
                <w:b/>
                <w:sz w:val="16"/>
                <w:szCs w:val="16"/>
                <w:lang w:val="uk-UA"/>
              </w:rPr>
              <w:t>ік</w:t>
            </w:r>
          </w:p>
        </w:tc>
        <w:tc>
          <w:tcPr>
            <w:tcW w:w="144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sz w:val="16"/>
                <w:szCs w:val="16"/>
              </w:rPr>
            </w:pPr>
            <w:r w:rsidRPr="0035668A">
              <w:rPr>
                <w:rFonts w:ascii="Times New Roman" w:eastAsia="Calibri" w:hAnsi="Times New Roman" w:cs="Times New Roman"/>
                <w:sz w:val="16"/>
                <w:szCs w:val="16"/>
              </w:rPr>
              <w:t xml:space="preserve">110 </w:t>
            </w:r>
            <w:r w:rsidRPr="0035668A">
              <w:rPr>
                <w:rFonts w:ascii="Times New Roman" w:eastAsia="Calibri" w:hAnsi="Times New Roman" w:cs="Times New Roman"/>
                <w:sz w:val="16"/>
                <w:szCs w:val="16"/>
                <w:lang w:val="uk-UA"/>
              </w:rPr>
              <w:t>-</w:t>
            </w:r>
            <w:r w:rsidRPr="0035668A">
              <w:rPr>
                <w:rFonts w:ascii="Times New Roman" w:eastAsia="Calibri" w:hAnsi="Times New Roman" w:cs="Times New Roman"/>
                <w:sz w:val="16"/>
                <w:szCs w:val="16"/>
              </w:rPr>
              <w:t xml:space="preserve"> 154</w:t>
            </w:r>
          </w:p>
        </w:tc>
        <w:tc>
          <w:tcPr>
            <w:tcW w:w="874" w:type="dxa"/>
            <w:tcBorders>
              <w:top w:val="single" w:sz="12" w:space="0" w:color="auto"/>
              <w:left w:val="single" w:sz="12" w:space="0" w:color="auto"/>
              <w:bottom w:val="single" w:sz="4" w:space="0" w:color="auto"/>
              <w:right w:val="single" w:sz="4"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0,83</w:t>
            </w:r>
          </w:p>
        </w:tc>
        <w:tc>
          <w:tcPr>
            <w:tcW w:w="900" w:type="dxa"/>
            <w:tcBorders>
              <w:top w:val="single" w:sz="12" w:space="0" w:color="auto"/>
              <w:left w:val="single" w:sz="4"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0,57</w:t>
            </w:r>
          </w:p>
        </w:tc>
        <w:tc>
          <w:tcPr>
            <w:tcW w:w="900" w:type="dxa"/>
            <w:tcBorders>
              <w:top w:val="single" w:sz="12" w:space="0" w:color="auto"/>
              <w:left w:val="single" w:sz="12"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1,40</w:t>
            </w:r>
          </w:p>
        </w:tc>
        <w:tc>
          <w:tcPr>
            <w:tcW w:w="900" w:type="dxa"/>
            <w:tcBorders>
              <w:top w:val="single" w:sz="12" w:space="0" w:color="auto"/>
              <w:left w:val="single" w:sz="12" w:space="0" w:color="auto"/>
              <w:bottom w:val="single" w:sz="4" w:space="0" w:color="auto"/>
              <w:right w:val="single" w:sz="4"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0,05</w:t>
            </w:r>
          </w:p>
        </w:tc>
        <w:tc>
          <w:tcPr>
            <w:tcW w:w="720" w:type="dxa"/>
            <w:tcBorders>
              <w:top w:val="single" w:sz="12" w:space="0" w:color="auto"/>
              <w:left w:val="single" w:sz="4"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0,04</w:t>
            </w:r>
          </w:p>
        </w:tc>
        <w:tc>
          <w:tcPr>
            <w:tcW w:w="900" w:type="dxa"/>
            <w:tcBorders>
              <w:top w:val="single" w:sz="12" w:space="0" w:color="auto"/>
              <w:left w:val="single" w:sz="12"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0,09</w:t>
            </w:r>
          </w:p>
        </w:tc>
        <w:tc>
          <w:tcPr>
            <w:tcW w:w="1080" w:type="dxa"/>
            <w:tcBorders>
              <w:top w:val="single" w:sz="12" w:space="0" w:color="auto"/>
              <w:left w:val="single" w:sz="12" w:space="0" w:color="auto"/>
              <w:bottom w:val="single" w:sz="4" w:space="0" w:color="auto"/>
              <w:right w:val="single" w:sz="4"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1,62</w:t>
            </w:r>
          </w:p>
        </w:tc>
        <w:tc>
          <w:tcPr>
            <w:tcW w:w="900" w:type="dxa"/>
            <w:tcBorders>
              <w:top w:val="single" w:sz="12" w:space="0" w:color="auto"/>
              <w:left w:val="single" w:sz="4"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1,38</w:t>
            </w:r>
          </w:p>
        </w:tc>
        <w:tc>
          <w:tcPr>
            <w:tcW w:w="1080" w:type="dxa"/>
            <w:tcBorders>
              <w:top w:val="single" w:sz="12" w:space="0" w:color="auto"/>
              <w:left w:val="single" w:sz="12"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3,00</w:t>
            </w:r>
          </w:p>
        </w:tc>
      </w:tr>
      <w:tr w:rsidR="0035668A" w:rsidRPr="0035668A" w:rsidTr="00F903B2">
        <w:trPr>
          <w:jc w:val="center"/>
        </w:trPr>
        <w:tc>
          <w:tcPr>
            <w:tcW w:w="72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rPr>
                <w:rFonts w:ascii="Times New Roman" w:eastAsia="Calibri" w:hAnsi="Times New Roman" w:cs="Times New Roman"/>
                <w:b/>
                <w:sz w:val="16"/>
                <w:szCs w:val="16"/>
                <w:lang w:val="uk-UA"/>
              </w:rPr>
            </w:pPr>
          </w:p>
        </w:tc>
        <w:tc>
          <w:tcPr>
            <w:tcW w:w="14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sz w:val="16"/>
                <w:szCs w:val="16"/>
              </w:rPr>
            </w:pPr>
            <w:r w:rsidRPr="0035668A">
              <w:rPr>
                <w:rFonts w:ascii="Times New Roman" w:eastAsia="Calibri" w:hAnsi="Times New Roman" w:cs="Times New Roman"/>
                <w:sz w:val="16"/>
                <w:szCs w:val="16"/>
              </w:rPr>
              <w:t>27,5 - 35</w:t>
            </w:r>
          </w:p>
        </w:tc>
        <w:tc>
          <w:tcPr>
            <w:tcW w:w="874" w:type="dxa"/>
            <w:tcBorders>
              <w:top w:val="single" w:sz="4" w:space="0" w:color="auto"/>
              <w:left w:val="single" w:sz="12" w:space="0" w:color="auto"/>
              <w:bottom w:val="single" w:sz="4" w:space="0" w:color="auto"/>
              <w:right w:val="single" w:sz="4"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24,34</w:t>
            </w:r>
          </w:p>
        </w:tc>
        <w:tc>
          <w:tcPr>
            <w:tcW w:w="900" w:type="dxa"/>
            <w:tcBorders>
              <w:top w:val="single" w:sz="4" w:space="0" w:color="auto"/>
              <w:left w:val="single" w:sz="4"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17,53</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41,87</w:t>
            </w:r>
          </w:p>
        </w:tc>
        <w:tc>
          <w:tcPr>
            <w:tcW w:w="900" w:type="dxa"/>
            <w:tcBorders>
              <w:top w:val="single" w:sz="4" w:space="0" w:color="auto"/>
              <w:left w:val="single" w:sz="12" w:space="0" w:color="auto"/>
              <w:bottom w:val="single" w:sz="4" w:space="0" w:color="auto"/>
              <w:right w:val="single" w:sz="4"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1,05</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0,36</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1,41</w:t>
            </w:r>
          </w:p>
        </w:tc>
        <w:tc>
          <w:tcPr>
            <w:tcW w:w="1080" w:type="dxa"/>
            <w:tcBorders>
              <w:top w:val="single" w:sz="4" w:space="0" w:color="auto"/>
              <w:left w:val="single" w:sz="12" w:space="0" w:color="auto"/>
              <w:bottom w:val="single" w:sz="4" w:space="0" w:color="auto"/>
              <w:right w:val="single" w:sz="4"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48,75</w:t>
            </w:r>
          </w:p>
        </w:tc>
        <w:tc>
          <w:tcPr>
            <w:tcW w:w="900" w:type="dxa"/>
            <w:tcBorders>
              <w:top w:val="single" w:sz="4" w:space="0" w:color="auto"/>
              <w:left w:val="single" w:sz="4"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38,15</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86,90</w:t>
            </w:r>
          </w:p>
        </w:tc>
      </w:tr>
      <w:tr w:rsidR="0035668A" w:rsidRPr="0035668A" w:rsidTr="00F903B2">
        <w:trPr>
          <w:jc w:val="center"/>
        </w:trPr>
        <w:tc>
          <w:tcPr>
            <w:tcW w:w="72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rPr>
                <w:rFonts w:ascii="Times New Roman" w:eastAsia="Calibri" w:hAnsi="Times New Roman" w:cs="Times New Roman"/>
                <w:b/>
                <w:sz w:val="16"/>
                <w:szCs w:val="16"/>
                <w:lang w:val="uk-UA"/>
              </w:rPr>
            </w:pPr>
          </w:p>
        </w:tc>
        <w:tc>
          <w:tcPr>
            <w:tcW w:w="14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sz w:val="16"/>
                <w:szCs w:val="16"/>
              </w:rPr>
            </w:pPr>
            <w:r w:rsidRPr="0035668A">
              <w:rPr>
                <w:rFonts w:ascii="Times New Roman" w:eastAsia="Calibri" w:hAnsi="Times New Roman" w:cs="Times New Roman"/>
                <w:sz w:val="16"/>
                <w:szCs w:val="16"/>
                <w:lang w:val="uk-UA"/>
              </w:rPr>
              <w:t xml:space="preserve">6  - </w:t>
            </w:r>
            <w:r w:rsidRPr="0035668A">
              <w:rPr>
                <w:rFonts w:ascii="Times New Roman" w:eastAsia="Calibri" w:hAnsi="Times New Roman" w:cs="Times New Roman"/>
                <w:sz w:val="16"/>
                <w:szCs w:val="16"/>
              </w:rPr>
              <w:t>20</w:t>
            </w:r>
          </w:p>
        </w:tc>
        <w:tc>
          <w:tcPr>
            <w:tcW w:w="874" w:type="dxa"/>
            <w:tcBorders>
              <w:top w:val="single" w:sz="4" w:space="0" w:color="auto"/>
              <w:left w:val="single" w:sz="12" w:space="0" w:color="auto"/>
              <w:bottom w:val="single" w:sz="4" w:space="0" w:color="auto"/>
              <w:right w:val="single" w:sz="4"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506,64</w:t>
            </w:r>
          </w:p>
        </w:tc>
        <w:tc>
          <w:tcPr>
            <w:tcW w:w="900" w:type="dxa"/>
            <w:tcBorders>
              <w:top w:val="single" w:sz="4" w:space="0" w:color="auto"/>
              <w:left w:val="single" w:sz="4"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398,20</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904,83</w:t>
            </w:r>
          </w:p>
        </w:tc>
        <w:tc>
          <w:tcPr>
            <w:tcW w:w="900" w:type="dxa"/>
            <w:tcBorders>
              <w:top w:val="single" w:sz="4" w:space="0" w:color="auto"/>
              <w:left w:val="single" w:sz="12" w:space="0" w:color="auto"/>
              <w:bottom w:val="single" w:sz="4" w:space="0" w:color="auto"/>
              <w:right w:val="single" w:sz="4"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3,28</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4,19</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7,47</w:t>
            </w:r>
          </w:p>
        </w:tc>
        <w:tc>
          <w:tcPr>
            <w:tcW w:w="1080" w:type="dxa"/>
            <w:tcBorders>
              <w:top w:val="single" w:sz="4" w:space="0" w:color="auto"/>
              <w:left w:val="single" w:sz="12" w:space="0" w:color="auto"/>
              <w:bottom w:val="single" w:sz="4" w:space="0" w:color="auto"/>
              <w:right w:val="single" w:sz="4"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1143,83</w:t>
            </w:r>
          </w:p>
        </w:tc>
        <w:tc>
          <w:tcPr>
            <w:tcW w:w="900" w:type="dxa"/>
            <w:tcBorders>
              <w:top w:val="single" w:sz="4" w:space="0" w:color="auto"/>
              <w:left w:val="single" w:sz="4"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1026,62</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2170,45</w:t>
            </w:r>
          </w:p>
        </w:tc>
      </w:tr>
      <w:tr w:rsidR="0035668A" w:rsidRPr="0035668A" w:rsidTr="00F903B2">
        <w:trPr>
          <w:jc w:val="center"/>
        </w:trPr>
        <w:tc>
          <w:tcPr>
            <w:tcW w:w="72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rPr>
                <w:rFonts w:ascii="Times New Roman" w:eastAsia="Calibri" w:hAnsi="Times New Roman" w:cs="Times New Roman"/>
                <w:b/>
                <w:sz w:val="16"/>
                <w:szCs w:val="16"/>
                <w:lang w:val="uk-UA"/>
              </w:rPr>
            </w:pPr>
          </w:p>
        </w:tc>
        <w:tc>
          <w:tcPr>
            <w:tcW w:w="1442"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jc w:val="center"/>
              <w:rPr>
                <w:rFonts w:ascii="Times New Roman" w:eastAsia="Calibri" w:hAnsi="Times New Roman" w:cs="Times New Roman"/>
                <w:sz w:val="16"/>
                <w:szCs w:val="16"/>
              </w:rPr>
            </w:pPr>
            <w:r w:rsidRPr="0035668A">
              <w:rPr>
                <w:rFonts w:ascii="Times New Roman" w:eastAsia="Calibri" w:hAnsi="Times New Roman" w:cs="Times New Roman"/>
                <w:sz w:val="16"/>
                <w:szCs w:val="16"/>
              </w:rPr>
              <w:t>0,4</w:t>
            </w:r>
          </w:p>
        </w:tc>
        <w:tc>
          <w:tcPr>
            <w:tcW w:w="874" w:type="dxa"/>
            <w:tcBorders>
              <w:top w:val="single" w:sz="4" w:space="0" w:color="auto"/>
              <w:left w:val="single" w:sz="12" w:space="0" w:color="auto"/>
              <w:bottom w:val="single" w:sz="12" w:space="0" w:color="auto"/>
              <w:right w:val="single" w:sz="4"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146,65</w:t>
            </w:r>
          </w:p>
        </w:tc>
        <w:tc>
          <w:tcPr>
            <w:tcW w:w="900" w:type="dxa"/>
            <w:tcBorders>
              <w:top w:val="single" w:sz="4" w:space="0" w:color="auto"/>
              <w:left w:val="single" w:sz="4" w:space="0" w:color="auto"/>
              <w:bottom w:val="single" w:sz="12"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98,60</w:t>
            </w:r>
          </w:p>
        </w:tc>
        <w:tc>
          <w:tcPr>
            <w:tcW w:w="900" w:type="dxa"/>
            <w:tcBorders>
              <w:top w:val="single" w:sz="4" w:space="0" w:color="auto"/>
              <w:left w:val="single" w:sz="12" w:space="0" w:color="auto"/>
              <w:bottom w:val="single" w:sz="12"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245,25</w:t>
            </w:r>
          </w:p>
        </w:tc>
        <w:tc>
          <w:tcPr>
            <w:tcW w:w="900" w:type="dxa"/>
            <w:tcBorders>
              <w:top w:val="single" w:sz="4" w:space="0" w:color="auto"/>
              <w:left w:val="single" w:sz="12" w:space="0" w:color="auto"/>
              <w:bottom w:val="single" w:sz="12" w:space="0" w:color="auto"/>
              <w:right w:val="single" w:sz="4"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0,65</w:t>
            </w:r>
          </w:p>
        </w:tc>
        <w:tc>
          <w:tcPr>
            <w:tcW w:w="720" w:type="dxa"/>
            <w:tcBorders>
              <w:top w:val="single" w:sz="4" w:space="0" w:color="auto"/>
              <w:left w:val="single" w:sz="4" w:space="0" w:color="auto"/>
              <w:bottom w:val="single" w:sz="12"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0,62</w:t>
            </w:r>
          </w:p>
        </w:tc>
        <w:tc>
          <w:tcPr>
            <w:tcW w:w="900" w:type="dxa"/>
            <w:tcBorders>
              <w:top w:val="single" w:sz="4" w:space="0" w:color="auto"/>
              <w:left w:val="single" w:sz="12" w:space="0" w:color="auto"/>
              <w:bottom w:val="single" w:sz="12"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1,27</w:t>
            </w:r>
          </w:p>
        </w:tc>
        <w:tc>
          <w:tcPr>
            <w:tcW w:w="1080" w:type="dxa"/>
            <w:tcBorders>
              <w:top w:val="single" w:sz="4" w:space="0" w:color="auto"/>
              <w:left w:val="single" w:sz="12" w:space="0" w:color="auto"/>
              <w:bottom w:val="single" w:sz="12" w:space="0" w:color="auto"/>
              <w:right w:val="single" w:sz="4"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304,73</w:t>
            </w:r>
          </w:p>
        </w:tc>
        <w:tc>
          <w:tcPr>
            <w:tcW w:w="900" w:type="dxa"/>
            <w:tcBorders>
              <w:top w:val="single" w:sz="4" w:space="0" w:color="auto"/>
              <w:left w:val="single" w:sz="4" w:space="0" w:color="auto"/>
              <w:bottom w:val="single" w:sz="12"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182,67</w:t>
            </w:r>
          </w:p>
        </w:tc>
        <w:tc>
          <w:tcPr>
            <w:tcW w:w="1080" w:type="dxa"/>
            <w:tcBorders>
              <w:top w:val="single" w:sz="4" w:space="0" w:color="auto"/>
              <w:left w:val="single" w:sz="12" w:space="0" w:color="auto"/>
              <w:bottom w:val="single" w:sz="12"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487,40</w:t>
            </w:r>
          </w:p>
        </w:tc>
      </w:tr>
      <w:tr w:rsidR="0035668A" w:rsidRPr="0035668A" w:rsidTr="00F903B2">
        <w:trPr>
          <w:trHeight w:val="152"/>
          <w:jc w:val="center"/>
        </w:trPr>
        <w:tc>
          <w:tcPr>
            <w:tcW w:w="72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rPr>
                <w:rFonts w:ascii="Times New Roman" w:eastAsia="Calibri" w:hAnsi="Times New Roman" w:cs="Times New Roman"/>
                <w:b/>
                <w:sz w:val="16"/>
                <w:szCs w:val="16"/>
                <w:lang w:val="uk-UA"/>
              </w:rPr>
            </w:pPr>
          </w:p>
        </w:tc>
        <w:tc>
          <w:tcPr>
            <w:tcW w:w="144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68A" w:rsidRPr="0035668A" w:rsidRDefault="0035668A" w:rsidP="00F903B2">
            <w:pPr>
              <w:spacing w:after="0" w:line="240" w:lineRule="auto"/>
              <w:jc w:val="both"/>
              <w:rPr>
                <w:rFonts w:ascii="Times New Roman" w:eastAsia="Calibri" w:hAnsi="Times New Roman" w:cs="Times New Roman"/>
                <w:b/>
                <w:bCs/>
                <w:sz w:val="16"/>
                <w:szCs w:val="16"/>
              </w:rPr>
            </w:pPr>
            <w:r w:rsidRPr="0035668A">
              <w:rPr>
                <w:rFonts w:ascii="Times New Roman" w:eastAsia="Calibri" w:hAnsi="Times New Roman" w:cs="Times New Roman"/>
                <w:b/>
                <w:bCs/>
                <w:sz w:val="16"/>
                <w:szCs w:val="16"/>
              </w:rPr>
              <w:t>Усього</w:t>
            </w:r>
          </w:p>
        </w:tc>
        <w:tc>
          <w:tcPr>
            <w:tcW w:w="874" w:type="dxa"/>
            <w:tcBorders>
              <w:top w:val="single" w:sz="12" w:space="0" w:color="auto"/>
              <w:left w:val="single" w:sz="12" w:space="0" w:color="auto"/>
              <w:bottom w:val="single" w:sz="12" w:space="0" w:color="auto"/>
              <w:right w:val="single" w:sz="4"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678,47</w:t>
            </w:r>
          </w:p>
        </w:tc>
        <w:tc>
          <w:tcPr>
            <w:tcW w:w="900" w:type="dxa"/>
            <w:tcBorders>
              <w:top w:val="single" w:sz="12" w:space="0" w:color="auto"/>
              <w:left w:val="single" w:sz="4" w:space="0" w:color="auto"/>
              <w:bottom w:val="single" w:sz="12"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514,89</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1193,35</w:t>
            </w:r>
          </w:p>
        </w:tc>
        <w:tc>
          <w:tcPr>
            <w:tcW w:w="900" w:type="dxa"/>
            <w:tcBorders>
              <w:top w:val="single" w:sz="12" w:space="0" w:color="auto"/>
              <w:left w:val="single" w:sz="12" w:space="0" w:color="auto"/>
              <w:bottom w:val="single" w:sz="12" w:space="0" w:color="auto"/>
              <w:right w:val="single" w:sz="4"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5,03</w:t>
            </w:r>
          </w:p>
        </w:tc>
        <w:tc>
          <w:tcPr>
            <w:tcW w:w="720" w:type="dxa"/>
            <w:tcBorders>
              <w:top w:val="single" w:sz="12" w:space="0" w:color="auto"/>
              <w:left w:val="single" w:sz="4" w:space="0" w:color="auto"/>
              <w:bottom w:val="single" w:sz="12"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5,21</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10,24</w:t>
            </w:r>
          </w:p>
        </w:tc>
        <w:tc>
          <w:tcPr>
            <w:tcW w:w="1080" w:type="dxa"/>
            <w:tcBorders>
              <w:top w:val="single" w:sz="12" w:space="0" w:color="auto"/>
              <w:left w:val="single" w:sz="12" w:space="0" w:color="auto"/>
              <w:bottom w:val="single" w:sz="12" w:space="0" w:color="auto"/>
              <w:right w:val="single" w:sz="4"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1498,93</w:t>
            </w:r>
          </w:p>
        </w:tc>
        <w:tc>
          <w:tcPr>
            <w:tcW w:w="900" w:type="dxa"/>
            <w:tcBorders>
              <w:top w:val="single" w:sz="12" w:space="0" w:color="auto"/>
              <w:left w:val="single" w:sz="4" w:space="0" w:color="auto"/>
              <w:bottom w:val="single" w:sz="12"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1248,82</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35668A" w:rsidRPr="00781D74" w:rsidRDefault="00781D74" w:rsidP="00F903B2">
            <w:pPr>
              <w:spacing w:after="0" w:line="240" w:lineRule="auto"/>
              <w:jc w:val="center"/>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2747,75</w:t>
            </w:r>
          </w:p>
        </w:tc>
      </w:tr>
    </w:tbl>
    <w:p w:rsidR="0035668A" w:rsidRPr="0035668A" w:rsidRDefault="0035668A" w:rsidP="00F903B2">
      <w:pPr>
        <w:spacing w:after="0" w:line="360" w:lineRule="auto"/>
        <w:ind w:firstLine="567"/>
        <w:jc w:val="both"/>
        <w:rPr>
          <w:rFonts w:ascii="Times New Roman" w:eastAsia="Calibri" w:hAnsi="Times New Roman" w:cs="Times New Roman"/>
          <w:color w:val="0000FF"/>
          <w:sz w:val="24"/>
          <w:lang w:val="uk-UA"/>
        </w:rPr>
      </w:pPr>
      <w:r w:rsidRPr="0035668A">
        <w:rPr>
          <w:rFonts w:ascii="Times New Roman" w:eastAsia="Calibri" w:hAnsi="Times New Roman" w:cs="Times New Roman"/>
          <w:sz w:val="24"/>
          <w:lang w:val="uk-UA"/>
        </w:rPr>
        <w:t xml:space="preserve">Аналізуючи дані таблиці 1 можна зробити висновок, що в порівнянні з аналогічним періодом 2018 року показники SAIDI, </w:t>
      </w:r>
      <w:r w:rsidRPr="0035668A">
        <w:rPr>
          <w:rFonts w:ascii="Times New Roman" w:eastAsia="Calibri" w:hAnsi="Times New Roman" w:cs="Times New Roman"/>
          <w:sz w:val="24"/>
          <w:lang w:val="en-US"/>
        </w:rPr>
        <w:t>SAIFI</w:t>
      </w:r>
      <w:r w:rsidRPr="0035668A">
        <w:rPr>
          <w:rFonts w:ascii="Times New Roman" w:eastAsia="Calibri" w:hAnsi="Times New Roman" w:cs="Times New Roman"/>
          <w:sz w:val="24"/>
          <w:lang w:val="uk-UA"/>
        </w:rPr>
        <w:t xml:space="preserve"> та ENS збільшились:</w:t>
      </w:r>
      <w:r w:rsidRPr="0035668A">
        <w:rPr>
          <w:rFonts w:ascii="Times New Roman" w:eastAsia="Calibri" w:hAnsi="Times New Roman" w:cs="Times New Roman"/>
          <w:color w:val="0000FF"/>
          <w:sz w:val="24"/>
          <w:lang w:val="uk-UA"/>
        </w:rPr>
        <w:t xml:space="preserve"> </w:t>
      </w:r>
      <w:r w:rsidRPr="0035668A">
        <w:rPr>
          <w:rFonts w:ascii="Times New Roman" w:eastAsia="Calibri" w:hAnsi="Times New Roman" w:cs="Times New Roman"/>
          <w:sz w:val="24"/>
          <w:lang w:val="uk-UA"/>
        </w:rPr>
        <w:t xml:space="preserve">індекс середньої тривалості довгих перерв (SAIDI) на </w:t>
      </w:r>
      <w:r w:rsidR="00394371">
        <w:rPr>
          <w:rFonts w:ascii="Times New Roman" w:eastAsia="Calibri" w:hAnsi="Times New Roman" w:cs="Times New Roman"/>
          <w:b/>
          <w:sz w:val="24"/>
          <w:lang w:val="uk-UA"/>
        </w:rPr>
        <w:t>35</w:t>
      </w:r>
      <w:r w:rsidRPr="0035668A">
        <w:rPr>
          <w:rFonts w:ascii="Times New Roman" w:eastAsia="Calibri" w:hAnsi="Times New Roman" w:cs="Times New Roman"/>
          <w:b/>
          <w:sz w:val="24"/>
          <w:lang w:val="uk-UA"/>
        </w:rPr>
        <w:t xml:space="preserve"> %</w:t>
      </w:r>
      <w:r w:rsidRPr="0035668A">
        <w:rPr>
          <w:rFonts w:ascii="Times New Roman" w:eastAsia="Calibri" w:hAnsi="Times New Roman" w:cs="Times New Roman"/>
          <w:sz w:val="24"/>
          <w:lang w:val="uk-UA"/>
        </w:rPr>
        <w:t xml:space="preserve"> (через збільшення тривалості аварійних перерв в 2 рази), індекс середньої частоти довгих перерв (</w:t>
      </w:r>
      <w:r w:rsidRPr="0035668A">
        <w:rPr>
          <w:rFonts w:ascii="Times New Roman" w:eastAsia="Calibri" w:hAnsi="Times New Roman" w:cs="Times New Roman"/>
          <w:sz w:val="24"/>
        </w:rPr>
        <w:t>SAIFI</w:t>
      </w:r>
      <w:r w:rsidRPr="0035668A">
        <w:rPr>
          <w:rFonts w:ascii="Times New Roman" w:eastAsia="Calibri" w:hAnsi="Times New Roman" w:cs="Times New Roman"/>
          <w:sz w:val="24"/>
          <w:lang w:val="uk-UA"/>
        </w:rPr>
        <w:t xml:space="preserve">) на </w:t>
      </w:r>
      <w:r w:rsidR="00394371">
        <w:rPr>
          <w:rFonts w:ascii="Times New Roman" w:eastAsia="Calibri" w:hAnsi="Times New Roman" w:cs="Times New Roman"/>
          <w:b/>
          <w:sz w:val="24"/>
          <w:lang w:val="uk-UA"/>
        </w:rPr>
        <w:t>6</w:t>
      </w:r>
      <w:r w:rsidRPr="0035668A">
        <w:rPr>
          <w:rFonts w:ascii="Times New Roman" w:eastAsia="Calibri" w:hAnsi="Times New Roman" w:cs="Times New Roman"/>
          <w:b/>
          <w:sz w:val="24"/>
          <w:lang w:val="uk-UA"/>
        </w:rPr>
        <w:t xml:space="preserve"> %</w:t>
      </w:r>
      <w:r w:rsidRPr="0035668A">
        <w:rPr>
          <w:rFonts w:ascii="Times New Roman" w:eastAsia="Calibri" w:hAnsi="Times New Roman" w:cs="Times New Roman"/>
          <w:sz w:val="24"/>
          <w:lang w:val="uk-UA"/>
        </w:rPr>
        <w:t xml:space="preserve"> (через збільшення частоти</w:t>
      </w:r>
      <w:r w:rsidRPr="0035668A">
        <w:rPr>
          <w:rFonts w:ascii="Times New Roman" w:eastAsia="Calibri" w:hAnsi="Times New Roman" w:cs="Times New Roman"/>
          <w:color w:val="0000FF"/>
          <w:sz w:val="24"/>
          <w:lang w:val="uk-UA"/>
        </w:rPr>
        <w:t xml:space="preserve"> </w:t>
      </w:r>
      <w:r w:rsidR="00394371">
        <w:rPr>
          <w:rFonts w:ascii="Times New Roman" w:eastAsia="Calibri" w:hAnsi="Times New Roman" w:cs="Times New Roman"/>
          <w:sz w:val="24"/>
          <w:lang w:val="uk-UA"/>
        </w:rPr>
        <w:t>аварійних перерв на 33</w:t>
      </w:r>
      <w:r w:rsidRPr="0035668A">
        <w:rPr>
          <w:rFonts w:ascii="Times New Roman" w:eastAsia="Calibri" w:hAnsi="Times New Roman" w:cs="Times New Roman"/>
          <w:sz w:val="24"/>
          <w:lang w:val="uk-UA"/>
        </w:rPr>
        <w:t xml:space="preserve"> %), а розрахунковий обсяг недовідпущеної електроенергії (ENS) на </w:t>
      </w:r>
      <w:r w:rsidR="00394371">
        <w:rPr>
          <w:rFonts w:ascii="Times New Roman" w:eastAsia="Calibri" w:hAnsi="Times New Roman" w:cs="Times New Roman"/>
          <w:sz w:val="24"/>
          <w:lang w:val="uk-UA"/>
        </w:rPr>
        <w:t>51</w:t>
      </w:r>
      <w:r w:rsidRPr="0035668A">
        <w:rPr>
          <w:rFonts w:ascii="Times New Roman" w:eastAsia="Calibri" w:hAnsi="Times New Roman" w:cs="Times New Roman"/>
          <w:b/>
          <w:sz w:val="24"/>
          <w:lang w:val="uk-UA"/>
        </w:rPr>
        <w:t xml:space="preserve"> % </w:t>
      </w:r>
      <w:r w:rsidRPr="0035668A">
        <w:rPr>
          <w:rFonts w:ascii="Times New Roman" w:eastAsia="Calibri" w:hAnsi="Times New Roman" w:cs="Times New Roman"/>
          <w:sz w:val="24"/>
          <w:lang w:val="uk-UA"/>
        </w:rPr>
        <w:t>(через збільшення обсягу недовідпущеної електроенергії під час аварійних перерв в 2,</w:t>
      </w:r>
      <w:r w:rsidR="00394371">
        <w:rPr>
          <w:rFonts w:ascii="Times New Roman" w:eastAsia="Calibri" w:hAnsi="Times New Roman" w:cs="Times New Roman"/>
          <w:sz w:val="24"/>
          <w:lang w:val="uk-UA"/>
        </w:rPr>
        <w:t>2</w:t>
      </w:r>
      <w:r w:rsidRPr="0035668A">
        <w:rPr>
          <w:rFonts w:ascii="Times New Roman" w:eastAsia="Calibri" w:hAnsi="Times New Roman" w:cs="Times New Roman"/>
          <w:sz w:val="24"/>
          <w:lang w:val="uk-UA"/>
        </w:rPr>
        <w:t xml:space="preserve"> рази). </w:t>
      </w:r>
    </w:p>
    <w:p w:rsidR="00C8778C" w:rsidRPr="00E5781E" w:rsidRDefault="00C8778C" w:rsidP="00E5781E">
      <w:pPr>
        <w:spacing w:after="0" w:line="360" w:lineRule="auto"/>
        <w:ind w:firstLine="567"/>
        <w:jc w:val="both"/>
        <w:rPr>
          <w:rFonts w:ascii="Times New Roman" w:eastAsia="Calibri" w:hAnsi="Times New Roman" w:cs="Times New Roman"/>
          <w:sz w:val="24"/>
          <w:lang w:val="uk-UA"/>
        </w:rPr>
      </w:pPr>
      <w:r w:rsidRPr="00E5781E">
        <w:rPr>
          <w:rFonts w:ascii="Times New Roman" w:eastAsia="Calibri" w:hAnsi="Times New Roman" w:cs="Times New Roman"/>
          <w:sz w:val="24"/>
          <w:lang w:val="uk-UA"/>
        </w:rPr>
        <w:lastRenderedPageBreak/>
        <w:t>На</w:t>
      </w:r>
      <w:r w:rsidR="002E43F7" w:rsidRPr="00E5781E">
        <w:rPr>
          <w:rFonts w:ascii="Times New Roman" w:eastAsia="Calibri" w:hAnsi="Times New Roman" w:cs="Times New Roman"/>
          <w:sz w:val="24"/>
          <w:lang w:val="uk-UA"/>
        </w:rPr>
        <w:t>й</w:t>
      </w:r>
      <w:r w:rsidRPr="00E5781E">
        <w:rPr>
          <w:rFonts w:ascii="Times New Roman" w:eastAsia="Calibri" w:hAnsi="Times New Roman" w:cs="Times New Roman"/>
          <w:sz w:val="24"/>
          <w:lang w:val="uk-UA"/>
        </w:rPr>
        <w:t>більше збільшився показник SAIDI по мережам 6-20 кВ на 411 хв (або у 2 рази),  в той же час по мережам 110 кВ він зріс у 65 разів. Індекс середньої частоти довгих перерв (</w:t>
      </w:r>
      <w:r w:rsidRPr="00E5781E">
        <w:rPr>
          <w:rFonts w:ascii="Times New Roman" w:eastAsia="Calibri" w:hAnsi="Times New Roman" w:cs="Times New Roman"/>
          <w:sz w:val="24"/>
        </w:rPr>
        <w:t>SAIFI</w:t>
      </w:r>
      <w:r w:rsidRPr="00E5781E">
        <w:rPr>
          <w:rFonts w:ascii="Times New Roman" w:eastAsia="Calibri" w:hAnsi="Times New Roman" w:cs="Times New Roman"/>
          <w:sz w:val="24"/>
          <w:lang w:val="uk-UA"/>
        </w:rPr>
        <w:t xml:space="preserve">) збільшився на </w:t>
      </w:r>
      <w:r w:rsidRPr="00E5781E">
        <w:rPr>
          <w:rFonts w:ascii="Times New Roman" w:eastAsia="Calibri" w:hAnsi="Times New Roman" w:cs="Times New Roman"/>
          <w:b/>
          <w:sz w:val="24"/>
          <w:lang w:val="uk-UA"/>
        </w:rPr>
        <w:t>6 %</w:t>
      </w:r>
      <w:r w:rsidRPr="00E5781E">
        <w:rPr>
          <w:rFonts w:ascii="Times New Roman" w:eastAsia="Calibri" w:hAnsi="Times New Roman" w:cs="Times New Roman"/>
          <w:sz w:val="24"/>
          <w:lang w:val="uk-UA"/>
        </w:rPr>
        <w:t xml:space="preserve"> (через збільшення частоти</w:t>
      </w:r>
      <w:r w:rsidRPr="00E5781E">
        <w:rPr>
          <w:rFonts w:ascii="Times New Roman" w:eastAsia="Calibri" w:hAnsi="Times New Roman" w:cs="Times New Roman"/>
          <w:color w:val="0000FF"/>
          <w:sz w:val="24"/>
          <w:lang w:val="uk-UA"/>
        </w:rPr>
        <w:t xml:space="preserve"> </w:t>
      </w:r>
      <w:r w:rsidRPr="00E5781E">
        <w:rPr>
          <w:rFonts w:ascii="Times New Roman" w:eastAsia="Calibri" w:hAnsi="Times New Roman" w:cs="Times New Roman"/>
          <w:sz w:val="24"/>
          <w:lang w:val="uk-UA"/>
        </w:rPr>
        <w:t>аварійних перерв на 33 %), основне збільшення Індексу середньої частоти довгих перерв (</w:t>
      </w:r>
      <w:r w:rsidRPr="00E5781E">
        <w:rPr>
          <w:rFonts w:ascii="Times New Roman" w:eastAsia="Calibri" w:hAnsi="Times New Roman" w:cs="Times New Roman"/>
          <w:sz w:val="24"/>
        </w:rPr>
        <w:t>SAIFI</w:t>
      </w:r>
      <w:r w:rsidRPr="00E5781E">
        <w:rPr>
          <w:rFonts w:ascii="Times New Roman" w:eastAsia="Calibri" w:hAnsi="Times New Roman" w:cs="Times New Roman"/>
          <w:sz w:val="24"/>
          <w:lang w:val="uk-UA"/>
        </w:rPr>
        <w:t xml:space="preserve">) відбулося в мережах 10 кВ, різниця становит 1,4 (або 33%), в мережах 35-110 кВ </w:t>
      </w:r>
      <w:r w:rsidRPr="00E5781E">
        <w:rPr>
          <w:rFonts w:ascii="Times New Roman" w:eastAsia="Calibri" w:hAnsi="Times New Roman" w:cs="Times New Roman"/>
          <w:sz w:val="24"/>
        </w:rPr>
        <w:t>SAIFI</w:t>
      </w:r>
      <w:r w:rsidRPr="00E5781E">
        <w:rPr>
          <w:rFonts w:ascii="Times New Roman" w:eastAsia="Calibri" w:hAnsi="Times New Roman" w:cs="Times New Roman"/>
          <w:sz w:val="24"/>
          <w:lang w:val="uk-UA"/>
        </w:rPr>
        <w:t xml:space="preserve"> збільшилося на 0,27 (або 67%), в той же час зростання </w:t>
      </w:r>
      <w:r w:rsidRPr="00E5781E">
        <w:rPr>
          <w:rFonts w:ascii="Times New Roman" w:eastAsia="Calibri" w:hAnsi="Times New Roman" w:cs="Times New Roman"/>
          <w:sz w:val="24"/>
          <w:szCs w:val="24"/>
          <w:lang w:val="uk-UA"/>
        </w:rPr>
        <w:t>Індексу середньої частоти довгих перерв в мережах 0,4 кВ в порівнянні з 2018 роком становить 0,03 (або 5%).</w:t>
      </w:r>
      <w:r w:rsidRPr="00E5781E">
        <w:rPr>
          <w:rFonts w:ascii="Times New Roman" w:eastAsia="Calibri" w:hAnsi="Times New Roman" w:cs="Times New Roman"/>
          <w:sz w:val="24"/>
          <w:lang w:val="uk-UA"/>
        </w:rPr>
        <w:t xml:space="preserve"> Найбільше зростання </w:t>
      </w:r>
      <w:r w:rsidR="002E43F7" w:rsidRPr="00E5781E">
        <w:rPr>
          <w:rFonts w:ascii="Times New Roman" w:eastAsia="Calibri" w:hAnsi="Times New Roman" w:cs="Times New Roman"/>
          <w:sz w:val="24"/>
          <w:lang w:val="uk-UA"/>
        </w:rPr>
        <w:t>р</w:t>
      </w:r>
      <w:r w:rsidRPr="00E5781E">
        <w:rPr>
          <w:rFonts w:ascii="Times New Roman" w:eastAsia="Calibri" w:hAnsi="Times New Roman" w:cs="Times New Roman"/>
          <w:sz w:val="24"/>
          <w:lang w:val="uk-UA"/>
        </w:rPr>
        <w:t>озрахункового обсягу недовідпущеної електроенергії (ENS) відбулося в мережах 10 кВ на 1119,3 тис. кВт*год, але  найбільш стрімка динаміка зростання недовідпуску внаслідок аварійних перерв відбулась в мережах 35-110 кВ у 2,8 рази.</w:t>
      </w:r>
    </w:p>
    <w:p w:rsidR="00C8778C" w:rsidRPr="00E5781E" w:rsidRDefault="00C8778C" w:rsidP="00E5781E">
      <w:pPr>
        <w:spacing w:after="0" w:line="360" w:lineRule="auto"/>
        <w:ind w:firstLine="540"/>
        <w:jc w:val="both"/>
        <w:rPr>
          <w:rFonts w:ascii="Times New Roman" w:eastAsia="Calibri" w:hAnsi="Times New Roman" w:cs="Times New Roman"/>
          <w:sz w:val="24"/>
          <w:lang w:val="uk-UA"/>
        </w:rPr>
      </w:pPr>
      <w:r w:rsidRPr="00E5781E">
        <w:rPr>
          <w:rFonts w:ascii="Times New Roman" w:eastAsia="Calibri" w:hAnsi="Times New Roman" w:cs="Times New Roman"/>
          <w:sz w:val="24"/>
          <w:lang w:val="uk-UA"/>
        </w:rPr>
        <w:t xml:space="preserve">Проведений аналіз свідчить, що основне погіршення показників SAIDI, </w:t>
      </w:r>
      <w:r w:rsidRPr="00E5781E">
        <w:rPr>
          <w:rFonts w:ascii="Times New Roman" w:eastAsia="Calibri" w:hAnsi="Times New Roman" w:cs="Times New Roman"/>
          <w:sz w:val="24"/>
          <w:lang w:val="en-US"/>
        </w:rPr>
        <w:t>SAIFI</w:t>
      </w:r>
      <w:r w:rsidRPr="00E5781E">
        <w:rPr>
          <w:rFonts w:ascii="Times New Roman" w:eastAsia="Calibri" w:hAnsi="Times New Roman" w:cs="Times New Roman"/>
          <w:sz w:val="24"/>
          <w:lang w:val="uk-UA"/>
        </w:rPr>
        <w:t xml:space="preserve"> та ENS відбулося в мережах 10 кВ, але  найбільш стрімка динаміка зростання цих показників припадає на мережі 35-110 кВ. </w:t>
      </w:r>
    </w:p>
    <w:p w:rsidR="002E43F7" w:rsidRPr="00E5781E" w:rsidRDefault="002E43F7" w:rsidP="00E5781E">
      <w:pPr>
        <w:spacing w:after="0" w:line="360" w:lineRule="auto"/>
        <w:ind w:firstLine="567"/>
        <w:jc w:val="both"/>
        <w:rPr>
          <w:rFonts w:ascii="Times New Roman" w:eastAsia="Calibri" w:hAnsi="Times New Roman" w:cs="Times New Roman"/>
          <w:sz w:val="24"/>
          <w:lang w:val="uk-UA"/>
        </w:rPr>
      </w:pPr>
      <w:r w:rsidRPr="00E5781E">
        <w:rPr>
          <w:rFonts w:ascii="Times New Roman" w:eastAsia="Calibri" w:hAnsi="Times New Roman" w:cs="Times New Roman"/>
          <w:sz w:val="24"/>
          <w:lang w:val="uk-UA"/>
        </w:rPr>
        <w:t>Погіршення вказаних показників пов’язане зі збільшення кількості технологічних порушень на об’єктах електричних мереж 110-35 кВ, а також 10 кВ. Збільшення кількості технологічних порушень та недовідпуску електричної енергії пов’язане зі зниженням експлуатаційних характеристик електрообладнання, внаслідок старіння ізоляції та механічного зносу. Як наслідок частіше трапляються випадки не спрацювання комутаційних апаратів, внаслідок дефектів приводів, обриви дротів та пошкодження ізоляції.</w:t>
      </w:r>
    </w:p>
    <w:p w:rsidR="002E43F7" w:rsidRPr="002E43F7" w:rsidRDefault="002E43F7" w:rsidP="00E5781E">
      <w:pPr>
        <w:spacing w:after="0" w:line="360" w:lineRule="auto"/>
        <w:ind w:firstLine="540"/>
        <w:jc w:val="both"/>
        <w:rPr>
          <w:rFonts w:ascii="Times New Roman" w:eastAsia="Calibri" w:hAnsi="Times New Roman" w:cs="Times New Roman"/>
          <w:sz w:val="24"/>
          <w:lang w:val="uk-UA"/>
        </w:rPr>
      </w:pPr>
      <w:r w:rsidRPr="00E5781E">
        <w:rPr>
          <w:rFonts w:ascii="Times New Roman" w:eastAsia="Calibri" w:hAnsi="Times New Roman" w:cs="Times New Roman"/>
          <w:sz w:val="24"/>
          <w:lang w:val="uk-UA"/>
        </w:rPr>
        <w:t>Погіршення експлуатаційних характеристик викликано старінням та зношенням обладнання в процесі тривалого терміну його експлуатації. На даному етапі підтримання працездатності електрообладнання, з метою забезпечення надійної роботи, неможливо забезпечити шляхом виконання заходів з капітального ремонту.</w:t>
      </w:r>
    </w:p>
    <w:p w:rsidR="00D809AC" w:rsidRPr="00D809AC" w:rsidRDefault="00D809AC" w:rsidP="00F903B2">
      <w:pPr>
        <w:spacing w:after="0" w:line="360" w:lineRule="auto"/>
        <w:ind w:firstLine="709"/>
        <w:jc w:val="both"/>
        <w:rPr>
          <w:rFonts w:ascii="Times New Roman" w:eastAsia="Calibri" w:hAnsi="Times New Roman" w:cs="Times New Roman"/>
          <w:sz w:val="24"/>
          <w:lang w:val="uk-UA"/>
        </w:rPr>
      </w:pPr>
      <w:r w:rsidRPr="00D809AC">
        <w:rPr>
          <w:rFonts w:ascii="Times New Roman" w:eastAsia="Calibri" w:hAnsi="Times New Roman" w:cs="Times New Roman"/>
          <w:sz w:val="24"/>
          <w:lang w:val="uk-UA"/>
        </w:rPr>
        <w:t xml:space="preserve">Слід зазначити, що найбільший показник </w:t>
      </w:r>
      <w:r w:rsidRPr="00D809AC">
        <w:rPr>
          <w:rFonts w:ascii="Times New Roman" w:eastAsia="Calibri" w:hAnsi="Times New Roman" w:cs="Times New Roman"/>
          <w:sz w:val="24"/>
          <w:lang w:val="en-US"/>
        </w:rPr>
        <w:t>ENS</w:t>
      </w:r>
      <w:r w:rsidRPr="00D809AC">
        <w:rPr>
          <w:rFonts w:ascii="Times New Roman" w:eastAsia="Calibri" w:hAnsi="Times New Roman" w:cs="Times New Roman"/>
          <w:sz w:val="24"/>
          <w:lang w:val="uk-UA"/>
        </w:rPr>
        <w:t xml:space="preserve"> за 2019 рік мають: Чернігівські МЕМ (565,1</w:t>
      </w:r>
      <w:r w:rsidRPr="00D809AC">
        <w:rPr>
          <w:rFonts w:ascii="Times New Roman" w:eastAsia="Calibri" w:hAnsi="Times New Roman" w:cs="Times New Roman"/>
          <w:b/>
          <w:sz w:val="24"/>
          <w:lang w:val="uk-UA"/>
        </w:rPr>
        <w:t xml:space="preserve"> </w:t>
      </w:r>
      <w:r w:rsidRPr="00D809AC">
        <w:rPr>
          <w:rFonts w:ascii="Times New Roman" w:eastAsia="Calibri" w:hAnsi="Times New Roman" w:cs="Times New Roman"/>
          <w:sz w:val="24"/>
          <w:lang w:val="uk-UA"/>
        </w:rPr>
        <w:t>тис. кВт*год.), Прилуцький РЕМ (499,6 тис. кВт*год.) та Чернігівський РЕМ (405,9 тис. кВт*год.).</w:t>
      </w:r>
    </w:p>
    <w:p w:rsidR="0035668A" w:rsidRPr="0035668A" w:rsidRDefault="0035668A" w:rsidP="00F903B2">
      <w:pPr>
        <w:spacing w:after="0" w:line="360" w:lineRule="auto"/>
        <w:ind w:firstLine="709"/>
        <w:jc w:val="both"/>
        <w:rPr>
          <w:rFonts w:ascii="Times New Roman" w:eastAsia="Calibri" w:hAnsi="Times New Roman" w:cs="Times New Roman"/>
          <w:b/>
          <w:sz w:val="24"/>
          <w:lang w:val="uk-UA"/>
        </w:rPr>
      </w:pPr>
      <w:r w:rsidRPr="0035668A">
        <w:rPr>
          <w:rFonts w:ascii="Times New Roman" w:eastAsia="Calibri" w:hAnsi="Times New Roman" w:cs="Times New Roman"/>
          <w:b/>
          <w:sz w:val="24"/>
          <w:lang w:val="uk-UA"/>
        </w:rPr>
        <w:t>Лінії 0,4 кВ з найбільшим показником SAIDI по технологічним порушенням:</w:t>
      </w:r>
    </w:p>
    <w:tbl>
      <w:tblPr>
        <w:tblW w:w="10186" w:type="dxa"/>
        <w:tblInd w:w="93" w:type="dxa"/>
        <w:tblLook w:val="04A0" w:firstRow="1" w:lastRow="0" w:firstColumn="1" w:lastColumn="0" w:noHBand="0" w:noVBand="1"/>
      </w:tblPr>
      <w:tblGrid>
        <w:gridCol w:w="860"/>
        <w:gridCol w:w="2274"/>
        <w:gridCol w:w="3544"/>
        <w:gridCol w:w="1842"/>
        <w:gridCol w:w="1666"/>
      </w:tblGrid>
      <w:tr w:rsidR="00F10425" w:rsidRPr="0035668A" w:rsidTr="00F10425">
        <w:trPr>
          <w:trHeight w:val="1044"/>
        </w:trPr>
        <w:tc>
          <w:tcPr>
            <w:tcW w:w="8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F10425" w:rsidRPr="00F10425" w:rsidRDefault="00F10425" w:rsidP="00F903B2">
            <w:pPr>
              <w:spacing w:after="0" w:line="240" w:lineRule="auto"/>
              <w:jc w:val="center"/>
              <w:rPr>
                <w:rFonts w:ascii="Times New Roman" w:eastAsia="Calibri" w:hAnsi="Times New Roman" w:cs="Times New Roman"/>
                <w:b/>
                <w:bCs/>
                <w:sz w:val="16"/>
                <w:szCs w:val="16"/>
                <w:lang w:val="uk-UA"/>
              </w:rPr>
            </w:pPr>
            <w:r w:rsidRPr="00F10425">
              <w:rPr>
                <w:rFonts w:ascii="Times New Roman" w:eastAsia="Calibri" w:hAnsi="Times New Roman" w:cs="Times New Roman"/>
                <w:b/>
                <w:bCs/>
                <w:sz w:val="16"/>
                <w:szCs w:val="16"/>
                <w:lang w:val="uk-UA"/>
              </w:rPr>
              <w:t>№ з/п</w:t>
            </w:r>
          </w:p>
        </w:tc>
        <w:tc>
          <w:tcPr>
            <w:tcW w:w="2274"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F10425" w:rsidRPr="00F10425" w:rsidRDefault="00F10425" w:rsidP="00F903B2">
            <w:pPr>
              <w:spacing w:after="0" w:line="240" w:lineRule="auto"/>
              <w:jc w:val="center"/>
              <w:rPr>
                <w:rFonts w:ascii="Times New Roman" w:eastAsia="Calibri" w:hAnsi="Times New Roman" w:cs="Times New Roman"/>
                <w:b/>
                <w:bCs/>
                <w:sz w:val="16"/>
                <w:szCs w:val="16"/>
                <w:lang w:val="uk-UA"/>
              </w:rPr>
            </w:pPr>
            <w:r w:rsidRPr="00F10425">
              <w:rPr>
                <w:rFonts w:ascii="Times New Roman" w:eastAsia="Calibri" w:hAnsi="Times New Roman" w:cs="Times New Roman"/>
                <w:b/>
                <w:bCs/>
                <w:sz w:val="16"/>
                <w:szCs w:val="16"/>
                <w:lang w:val="uk-UA"/>
              </w:rPr>
              <w:t>Назва підрозділу</w:t>
            </w:r>
          </w:p>
        </w:tc>
        <w:tc>
          <w:tcPr>
            <w:tcW w:w="3544"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F10425" w:rsidRPr="00F10425" w:rsidRDefault="00F10425" w:rsidP="00F903B2">
            <w:pPr>
              <w:spacing w:after="0" w:line="240" w:lineRule="auto"/>
              <w:jc w:val="center"/>
              <w:rPr>
                <w:rFonts w:ascii="Times New Roman" w:eastAsia="Calibri" w:hAnsi="Times New Roman" w:cs="Times New Roman"/>
                <w:b/>
                <w:bCs/>
                <w:sz w:val="16"/>
                <w:szCs w:val="16"/>
                <w:lang w:val="uk-UA"/>
              </w:rPr>
            </w:pPr>
            <w:r w:rsidRPr="00F10425">
              <w:rPr>
                <w:rFonts w:ascii="Times New Roman" w:eastAsia="Calibri" w:hAnsi="Times New Roman" w:cs="Times New Roman"/>
                <w:b/>
                <w:bCs/>
                <w:sz w:val="16"/>
                <w:szCs w:val="16"/>
                <w:lang w:val="uk-UA"/>
              </w:rPr>
              <w:t>Диспетчерська назва обладнання</w:t>
            </w:r>
          </w:p>
        </w:tc>
        <w:tc>
          <w:tcPr>
            <w:tcW w:w="1842" w:type="dxa"/>
            <w:tcBorders>
              <w:top w:val="single" w:sz="4" w:space="0" w:color="auto"/>
              <w:left w:val="single" w:sz="4" w:space="0" w:color="auto"/>
              <w:bottom w:val="single" w:sz="4" w:space="0" w:color="auto"/>
              <w:right w:val="single" w:sz="4" w:space="0" w:color="auto"/>
            </w:tcBorders>
            <w:shd w:val="clear" w:color="auto" w:fill="CCFFCC"/>
            <w:vAlign w:val="center"/>
          </w:tcPr>
          <w:p w:rsidR="00F10425" w:rsidRPr="00F10425" w:rsidRDefault="00F10425" w:rsidP="00F10425">
            <w:pPr>
              <w:spacing w:after="0" w:line="240" w:lineRule="auto"/>
              <w:jc w:val="center"/>
              <w:rPr>
                <w:rFonts w:ascii="Times New Roman" w:eastAsia="Calibri" w:hAnsi="Times New Roman" w:cs="Times New Roman"/>
                <w:b/>
                <w:bCs/>
                <w:sz w:val="16"/>
                <w:szCs w:val="16"/>
                <w:lang w:val="uk-UA"/>
              </w:rPr>
            </w:pPr>
          </w:p>
          <w:p w:rsidR="00F10425" w:rsidRPr="00F10425" w:rsidRDefault="00F10425" w:rsidP="00F10425">
            <w:pPr>
              <w:spacing w:after="0" w:line="240" w:lineRule="auto"/>
              <w:jc w:val="center"/>
              <w:rPr>
                <w:rFonts w:ascii="Times New Roman" w:eastAsia="Calibri" w:hAnsi="Times New Roman" w:cs="Times New Roman"/>
                <w:b/>
                <w:bCs/>
                <w:sz w:val="16"/>
                <w:szCs w:val="16"/>
                <w:lang w:val="uk-UA"/>
              </w:rPr>
            </w:pPr>
            <w:r w:rsidRPr="00F10425">
              <w:rPr>
                <w:rFonts w:ascii="Times New Roman" w:eastAsia="Calibri" w:hAnsi="Times New Roman" w:cs="Times New Roman"/>
                <w:b/>
                <w:bCs/>
                <w:sz w:val="16"/>
                <w:szCs w:val="16"/>
                <w:lang w:val="uk-UA"/>
              </w:rPr>
              <w:t>Частка SAIDI в компанії, %</w:t>
            </w:r>
          </w:p>
          <w:p w:rsidR="00F10425" w:rsidRPr="00F10425" w:rsidRDefault="00F10425" w:rsidP="00F10425">
            <w:pPr>
              <w:spacing w:after="0" w:line="240" w:lineRule="auto"/>
              <w:jc w:val="center"/>
              <w:rPr>
                <w:rFonts w:ascii="Times New Roman" w:eastAsia="Calibri" w:hAnsi="Times New Roman" w:cs="Times New Roman"/>
                <w:b/>
                <w:bCs/>
                <w:sz w:val="16"/>
                <w:szCs w:val="16"/>
                <w:lang w:val="uk-UA"/>
              </w:rPr>
            </w:pPr>
          </w:p>
        </w:tc>
        <w:tc>
          <w:tcPr>
            <w:tcW w:w="1666" w:type="dxa"/>
            <w:tcBorders>
              <w:top w:val="single" w:sz="4" w:space="0" w:color="auto"/>
              <w:left w:val="single" w:sz="4" w:space="0" w:color="auto"/>
              <w:bottom w:val="single" w:sz="4" w:space="0" w:color="auto"/>
              <w:right w:val="single" w:sz="4" w:space="0" w:color="auto"/>
            </w:tcBorders>
            <w:shd w:val="clear" w:color="auto" w:fill="CCFFCC"/>
            <w:vAlign w:val="center"/>
          </w:tcPr>
          <w:p w:rsidR="00F10425" w:rsidRPr="0035668A" w:rsidRDefault="00F10425" w:rsidP="00F10425">
            <w:pPr>
              <w:spacing w:after="0" w:line="240" w:lineRule="auto"/>
              <w:jc w:val="center"/>
              <w:rPr>
                <w:rFonts w:ascii="Times New Roman" w:eastAsia="Calibri" w:hAnsi="Times New Roman" w:cs="Times New Roman"/>
                <w:b/>
                <w:bCs/>
                <w:sz w:val="20"/>
                <w:szCs w:val="20"/>
                <w:lang w:val="uk-UA"/>
              </w:rPr>
            </w:pPr>
            <w:r w:rsidRPr="00291C08">
              <w:rPr>
                <w:rFonts w:ascii="Times New Roman" w:eastAsia="Calibri" w:hAnsi="Times New Roman" w:cs="Times New Roman"/>
                <w:b/>
                <w:bCs/>
                <w:sz w:val="16"/>
                <w:szCs w:val="16"/>
                <w:lang w:val="uk-UA"/>
              </w:rPr>
              <w:t>Заходи, що направлені на підвищення показників якості ее по цим об</w:t>
            </w:r>
            <w:r w:rsidRPr="00291C08">
              <w:rPr>
                <w:rFonts w:ascii="Times New Roman" w:eastAsia="Calibri" w:hAnsi="Times New Roman" w:cs="Times New Roman"/>
                <w:b/>
                <w:bCs/>
                <w:sz w:val="16"/>
                <w:szCs w:val="16"/>
              </w:rPr>
              <w:t>’</w:t>
            </w:r>
            <w:r w:rsidRPr="00291C08">
              <w:rPr>
                <w:rFonts w:ascii="Times New Roman" w:eastAsia="Calibri" w:hAnsi="Times New Roman" w:cs="Times New Roman"/>
                <w:b/>
                <w:bCs/>
                <w:sz w:val="16"/>
                <w:szCs w:val="16"/>
                <w:lang w:val="uk-UA"/>
              </w:rPr>
              <w:t>єктам</w:t>
            </w:r>
          </w:p>
        </w:tc>
      </w:tr>
      <w:tr w:rsidR="00F10425" w:rsidRPr="0035668A" w:rsidTr="00E5781E">
        <w:trPr>
          <w:trHeight w:val="819"/>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F903B2">
            <w:pPr>
              <w:spacing w:after="0" w:line="240" w:lineRule="auto"/>
              <w:jc w:val="center"/>
              <w:rPr>
                <w:rFonts w:ascii="Times New Roman" w:eastAsia="Times New Roman" w:hAnsi="Times New Roman" w:cs="Times New Roman"/>
                <w:sz w:val="20"/>
                <w:szCs w:val="20"/>
                <w:lang w:val="uk-UA" w:eastAsia="uk-UA"/>
              </w:rPr>
            </w:pPr>
            <w:r w:rsidRPr="0035668A">
              <w:rPr>
                <w:rFonts w:ascii="Times New Roman" w:eastAsia="Times New Roman" w:hAnsi="Times New Roman" w:cs="Times New Roman"/>
                <w:sz w:val="20"/>
                <w:szCs w:val="20"/>
                <w:lang w:val="uk-UA" w:eastAsia="uk-UA"/>
              </w:rPr>
              <w:t>1</w:t>
            </w:r>
          </w:p>
        </w:tc>
        <w:tc>
          <w:tcPr>
            <w:tcW w:w="2274"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D41B1E">
            <w:pPr>
              <w:spacing w:after="0" w:line="360" w:lineRule="auto"/>
              <w:jc w:val="center"/>
              <w:rPr>
                <w:rFonts w:ascii="Times New Roman" w:eastAsia="Calibri" w:hAnsi="Times New Roman" w:cs="Times New Roman"/>
                <w:sz w:val="20"/>
                <w:szCs w:val="20"/>
              </w:rPr>
            </w:pPr>
            <w:r w:rsidRPr="0035668A">
              <w:rPr>
                <w:rFonts w:ascii="Times New Roman" w:eastAsia="Calibri" w:hAnsi="Times New Roman" w:cs="Times New Roman"/>
                <w:sz w:val="20"/>
                <w:szCs w:val="20"/>
              </w:rPr>
              <w:t>Прилуцький РЕМ</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D41B1E">
            <w:pPr>
              <w:spacing w:after="0" w:line="360" w:lineRule="auto"/>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ПЛ</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0</w:t>
            </w:r>
            <w:r w:rsidRPr="0035668A">
              <w:rPr>
                <w:rFonts w:ascii="Times New Roman" w:eastAsia="Calibri" w:hAnsi="Times New Roman" w:cs="Times New Roman"/>
                <w:sz w:val="20"/>
                <w:szCs w:val="20"/>
                <w:lang w:val="uk-UA"/>
              </w:rPr>
              <w:t>,</w:t>
            </w:r>
            <w:r w:rsidRPr="0035668A">
              <w:rPr>
                <w:rFonts w:ascii="Times New Roman" w:eastAsia="Calibri" w:hAnsi="Times New Roman" w:cs="Times New Roman"/>
                <w:sz w:val="20"/>
                <w:szCs w:val="20"/>
              </w:rPr>
              <w:t>4кВ</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Л-</w:t>
            </w:r>
            <w:r w:rsidRPr="0035668A">
              <w:rPr>
                <w:rFonts w:ascii="Times New Roman" w:eastAsia="Calibri" w:hAnsi="Times New Roman" w:cs="Times New Roman"/>
                <w:sz w:val="20"/>
                <w:szCs w:val="20"/>
                <w:lang w:val="uk-UA"/>
              </w:rPr>
              <w:t xml:space="preserve">3 </w:t>
            </w:r>
            <w:r w:rsidRPr="0035668A">
              <w:rPr>
                <w:rFonts w:ascii="Times New Roman" w:eastAsia="Calibri" w:hAnsi="Times New Roman" w:cs="Times New Roman"/>
                <w:sz w:val="20"/>
                <w:szCs w:val="20"/>
              </w:rPr>
              <w:t>від</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КТП-367</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0425" w:rsidRPr="0035668A" w:rsidRDefault="00F10425" w:rsidP="00D41B1E">
            <w:pPr>
              <w:spacing w:after="0" w:line="360" w:lineRule="auto"/>
              <w:ind w:firstLine="34"/>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0,662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10425" w:rsidRPr="00291C08" w:rsidRDefault="004A7658" w:rsidP="00D41B1E">
            <w:pPr>
              <w:spacing w:after="0" w:line="240" w:lineRule="auto"/>
              <w:jc w:val="center"/>
              <w:rPr>
                <w:sz w:val="16"/>
                <w:szCs w:val="16"/>
                <w:lang w:val="uk-UA"/>
              </w:rPr>
            </w:pPr>
            <w:r>
              <w:rPr>
                <w:rFonts w:ascii="Times New Roman" w:eastAsia="Calibri" w:hAnsi="Times New Roman" w:cs="Times New Roman"/>
                <w:bCs/>
                <w:sz w:val="16"/>
                <w:szCs w:val="16"/>
                <w:lang w:val="uk-UA"/>
              </w:rPr>
              <w:t>Проведено ТО в 2020р. (в т.ч. розчищення траси)</w:t>
            </w:r>
          </w:p>
        </w:tc>
      </w:tr>
      <w:tr w:rsidR="00F10425" w:rsidRPr="0035668A" w:rsidTr="00E5781E">
        <w:trPr>
          <w:trHeight w:val="998"/>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F903B2">
            <w:pPr>
              <w:spacing w:after="0" w:line="240" w:lineRule="auto"/>
              <w:jc w:val="center"/>
              <w:rPr>
                <w:rFonts w:ascii="Times New Roman" w:eastAsia="Times New Roman" w:hAnsi="Times New Roman" w:cs="Times New Roman"/>
                <w:sz w:val="20"/>
                <w:szCs w:val="20"/>
                <w:lang w:val="uk-UA" w:eastAsia="uk-UA"/>
              </w:rPr>
            </w:pPr>
            <w:r w:rsidRPr="0035668A">
              <w:rPr>
                <w:rFonts w:ascii="Times New Roman" w:eastAsia="Times New Roman" w:hAnsi="Times New Roman" w:cs="Times New Roman"/>
                <w:sz w:val="20"/>
                <w:szCs w:val="20"/>
                <w:lang w:val="uk-UA" w:eastAsia="uk-UA"/>
              </w:rPr>
              <w:t>2</w:t>
            </w:r>
          </w:p>
        </w:tc>
        <w:tc>
          <w:tcPr>
            <w:tcW w:w="2274" w:type="dxa"/>
            <w:tcBorders>
              <w:top w:val="single" w:sz="4" w:space="0" w:color="auto"/>
              <w:left w:val="single" w:sz="4" w:space="0" w:color="auto"/>
              <w:bottom w:val="single" w:sz="4" w:space="0" w:color="auto"/>
              <w:right w:val="single" w:sz="4" w:space="0" w:color="auto"/>
            </w:tcBorders>
            <w:noWrap/>
            <w:vAlign w:val="center"/>
            <w:hideMark/>
          </w:tcPr>
          <w:p w:rsidR="00F10425" w:rsidRPr="00731E6A" w:rsidRDefault="00731E6A" w:rsidP="00D41B1E">
            <w:pPr>
              <w:spacing w:after="0" w:line="36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rPr>
              <w:t>Менськ</w:t>
            </w:r>
            <w:r>
              <w:rPr>
                <w:rFonts w:ascii="Times New Roman" w:eastAsia="Calibri" w:hAnsi="Times New Roman" w:cs="Times New Roman"/>
                <w:sz w:val="20"/>
                <w:szCs w:val="20"/>
                <w:lang w:val="uk-UA"/>
              </w:rPr>
              <w:t>а дільниця</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D41B1E">
            <w:pPr>
              <w:spacing w:after="0" w:line="360" w:lineRule="auto"/>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ПЛ</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0</w:t>
            </w:r>
            <w:r w:rsidRPr="0035668A">
              <w:rPr>
                <w:rFonts w:ascii="Times New Roman" w:eastAsia="Calibri" w:hAnsi="Times New Roman" w:cs="Times New Roman"/>
                <w:sz w:val="20"/>
                <w:szCs w:val="20"/>
                <w:lang w:val="uk-UA"/>
              </w:rPr>
              <w:t>,</w:t>
            </w:r>
            <w:r w:rsidRPr="0035668A">
              <w:rPr>
                <w:rFonts w:ascii="Times New Roman" w:eastAsia="Calibri" w:hAnsi="Times New Roman" w:cs="Times New Roman"/>
                <w:sz w:val="20"/>
                <w:szCs w:val="20"/>
              </w:rPr>
              <w:t>4кВ</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Л-</w:t>
            </w:r>
            <w:r w:rsidRPr="0035668A">
              <w:rPr>
                <w:rFonts w:ascii="Times New Roman" w:eastAsia="Calibri" w:hAnsi="Times New Roman" w:cs="Times New Roman"/>
                <w:sz w:val="20"/>
                <w:szCs w:val="20"/>
                <w:lang w:val="uk-UA"/>
              </w:rPr>
              <w:t xml:space="preserve">4 </w:t>
            </w:r>
            <w:r w:rsidRPr="0035668A">
              <w:rPr>
                <w:rFonts w:ascii="Times New Roman" w:eastAsia="Calibri" w:hAnsi="Times New Roman" w:cs="Times New Roman"/>
                <w:sz w:val="20"/>
                <w:szCs w:val="20"/>
              </w:rPr>
              <w:t>від</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КТП-212</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0425" w:rsidRPr="0035668A" w:rsidRDefault="00F10425" w:rsidP="00D41B1E">
            <w:pPr>
              <w:spacing w:after="0" w:line="360" w:lineRule="auto"/>
              <w:ind w:firstLine="34"/>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0,649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10425" w:rsidRPr="00F10425" w:rsidRDefault="004A7658" w:rsidP="00D41B1E">
            <w:pPr>
              <w:spacing w:after="0" w:line="240" w:lineRule="auto"/>
              <w:jc w:val="center"/>
              <w:rPr>
                <w:rFonts w:ascii="Times New Roman" w:eastAsia="Calibri" w:hAnsi="Times New Roman" w:cs="Times New Roman"/>
                <w:bCs/>
                <w:sz w:val="16"/>
                <w:szCs w:val="16"/>
                <w:lang w:val="uk-UA"/>
              </w:rPr>
            </w:pPr>
            <w:r>
              <w:rPr>
                <w:rFonts w:ascii="Times New Roman" w:eastAsia="Calibri" w:hAnsi="Times New Roman" w:cs="Times New Roman"/>
                <w:bCs/>
                <w:sz w:val="16"/>
                <w:szCs w:val="16"/>
                <w:lang w:val="uk-UA"/>
              </w:rPr>
              <w:t>Проведено ТО в 2019р. , капітальний ремонт лінії заплановано на 2021р.</w:t>
            </w:r>
          </w:p>
        </w:tc>
      </w:tr>
      <w:tr w:rsidR="00F10425" w:rsidRPr="0035668A" w:rsidTr="00E5781E">
        <w:trPr>
          <w:trHeight w:val="6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F903B2">
            <w:pPr>
              <w:spacing w:after="0" w:line="240" w:lineRule="auto"/>
              <w:jc w:val="center"/>
              <w:rPr>
                <w:rFonts w:ascii="Times New Roman" w:eastAsia="Times New Roman" w:hAnsi="Times New Roman" w:cs="Times New Roman"/>
                <w:sz w:val="20"/>
                <w:szCs w:val="20"/>
                <w:lang w:val="uk-UA" w:eastAsia="uk-UA"/>
              </w:rPr>
            </w:pPr>
            <w:r w:rsidRPr="0035668A">
              <w:rPr>
                <w:rFonts w:ascii="Times New Roman" w:eastAsia="Times New Roman" w:hAnsi="Times New Roman" w:cs="Times New Roman"/>
                <w:sz w:val="20"/>
                <w:szCs w:val="20"/>
                <w:lang w:val="uk-UA" w:eastAsia="uk-UA"/>
              </w:rPr>
              <w:t>3</w:t>
            </w:r>
          </w:p>
        </w:tc>
        <w:tc>
          <w:tcPr>
            <w:tcW w:w="2274"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D41B1E">
            <w:pPr>
              <w:spacing w:after="0" w:line="360" w:lineRule="auto"/>
              <w:jc w:val="center"/>
              <w:rPr>
                <w:rFonts w:ascii="Times New Roman" w:eastAsia="Calibri" w:hAnsi="Times New Roman" w:cs="Times New Roman"/>
                <w:sz w:val="20"/>
                <w:szCs w:val="20"/>
              </w:rPr>
            </w:pPr>
            <w:r w:rsidRPr="0035668A">
              <w:rPr>
                <w:rFonts w:ascii="Times New Roman" w:eastAsia="Calibri" w:hAnsi="Times New Roman" w:cs="Times New Roman"/>
                <w:sz w:val="20"/>
                <w:szCs w:val="20"/>
              </w:rPr>
              <w:t>Прилуцький РЕМ</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D41B1E">
            <w:pPr>
              <w:spacing w:after="0" w:line="360" w:lineRule="auto"/>
              <w:jc w:val="center"/>
              <w:rPr>
                <w:rFonts w:ascii="Times New Roman" w:eastAsia="Calibri" w:hAnsi="Times New Roman" w:cs="Times New Roman"/>
                <w:sz w:val="20"/>
                <w:szCs w:val="20"/>
              </w:rPr>
            </w:pPr>
            <w:r w:rsidRPr="0035668A">
              <w:rPr>
                <w:rFonts w:ascii="Times New Roman" w:eastAsia="Calibri" w:hAnsi="Times New Roman" w:cs="Times New Roman"/>
                <w:sz w:val="20"/>
                <w:szCs w:val="20"/>
              </w:rPr>
              <w:t>ПЛ</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0</w:t>
            </w:r>
            <w:r w:rsidRPr="0035668A">
              <w:rPr>
                <w:rFonts w:ascii="Times New Roman" w:eastAsia="Calibri" w:hAnsi="Times New Roman" w:cs="Times New Roman"/>
                <w:sz w:val="20"/>
                <w:szCs w:val="20"/>
                <w:lang w:val="uk-UA"/>
              </w:rPr>
              <w:t>,</w:t>
            </w:r>
            <w:r w:rsidRPr="0035668A">
              <w:rPr>
                <w:rFonts w:ascii="Times New Roman" w:eastAsia="Calibri" w:hAnsi="Times New Roman" w:cs="Times New Roman"/>
                <w:sz w:val="20"/>
                <w:szCs w:val="20"/>
              </w:rPr>
              <w:t>4кВ</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КТП-94</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пр</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Амбулаторна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0425" w:rsidRPr="0035668A" w:rsidRDefault="00F10425" w:rsidP="00D41B1E">
            <w:pPr>
              <w:spacing w:after="0" w:line="360" w:lineRule="auto"/>
              <w:ind w:firstLine="34"/>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0,593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10425" w:rsidRPr="00F10425" w:rsidRDefault="004A7658" w:rsidP="00D41B1E">
            <w:pPr>
              <w:spacing w:after="0" w:line="240" w:lineRule="auto"/>
              <w:ind w:firstLine="34"/>
              <w:jc w:val="center"/>
              <w:rPr>
                <w:rFonts w:ascii="Times New Roman" w:eastAsia="Calibri" w:hAnsi="Times New Roman" w:cs="Times New Roman"/>
                <w:bCs/>
                <w:sz w:val="16"/>
                <w:szCs w:val="16"/>
                <w:lang w:val="uk-UA"/>
              </w:rPr>
            </w:pPr>
            <w:r>
              <w:rPr>
                <w:rFonts w:ascii="Times New Roman" w:eastAsia="Calibri" w:hAnsi="Times New Roman" w:cs="Times New Roman"/>
                <w:bCs/>
                <w:sz w:val="16"/>
                <w:szCs w:val="16"/>
                <w:lang w:val="uk-UA"/>
              </w:rPr>
              <w:t>Проведено ТО в 2019р.</w:t>
            </w:r>
          </w:p>
        </w:tc>
      </w:tr>
      <w:tr w:rsidR="00F10425" w:rsidRPr="0035668A" w:rsidTr="00E5781E">
        <w:trPr>
          <w:trHeight w:val="661"/>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F903B2">
            <w:pPr>
              <w:spacing w:after="0" w:line="240" w:lineRule="auto"/>
              <w:jc w:val="center"/>
              <w:rPr>
                <w:rFonts w:ascii="Times New Roman" w:eastAsia="Times New Roman" w:hAnsi="Times New Roman" w:cs="Times New Roman"/>
                <w:sz w:val="20"/>
                <w:szCs w:val="20"/>
                <w:lang w:val="uk-UA" w:eastAsia="uk-UA"/>
              </w:rPr>
            </w:pPr>
            <w:r w:rsidRPr="0035668A">
              <w:rPr>
                <w:rFonts w:ascii="Times New Roman" w:eastAsia="Times New Roman" w:hAnsi="Times New Roman" w:cs="Times New Roman"/>
                <w:sz w:val="20"/>
                <w:szCs w:val="20"/>
                <w:lang w:val="uk-UA" w:eastAsia="uk-UA"/>
              </w:rPr>
              <w:t>4</w:t>
            </w:r>
          </w:p>
        </w:tc>
        <w:tc>
          <w:tcPr>
            <w:tcW w:w="2274"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D41B1E">
            <w:pPr>
              <w:spacing w:after="0" w:line="360" w:lineRule="auto"/>
              <w:jc w:val="center"/>
              <w:rPr>
                <w:rFonts w:ascii="Times New Roman" w:eastAsia="Calibri" w:hAnsi="Times New Roman" w:cs="Times New Roman"/>
                <w:sz w:val="20"/>
                <w:szCs w:val="20"/>
              </w:rPr>
            </w:pPr>
            <w:r w:rsidRPr="0035668A">
              <w:rPr>
                <w:rFonts w:ascii="Times New Roman" w:eastAsia="Calibri" w:hAnsi="Times New Roman" w:cs="Times New Roman"/>
                <w:sz w:val="20"/>
                <w:szCs w:val="20"/>
              </w:rPr>
              <w:t>Прилуцький РЕМ</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D41B1E">
            <w:pPr>
              <w:spacing w:after="0" w:line="360" w:lineRule="auto"/>
              <w:jc w:val="center"/>
              <w:rPr>
                <w:rFonts w:ascii="Times New Roman" w:eastAsia="Calibri" w:hAnsi="Times New Roman" w:cs="Times New Roman"/>
                <w:sz w:val="20"/>
                <w:szCs w:val="20"/>
              </w:rPr>
            </w:pPr>
            <w:r w:rsidRPr="0035668A">
              <w:rPr>
                <w:rFonts w:ascii="Times New Roman" w:eastAsia="Calibri" w:hAnsi="Times New Roman" w:cs="Times New Roman"/>
                <w:sz w:val="20"/>
                <w:szCs w:val="20"/>
              </w:rPr>
              <w:t>ПЛ</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0</w:t>
            </w:r>
            <w:r w:rsidRPr="0035668A">
              <w:rPr>
                <w:rFonts w:ascii="Times New Roman" w:eastAsia="Calibri" w:hAnsi="Times New Roman" w:cs="Times New Roman"/>
                <w:sz w:val="20"/>
                <w:szCs w:val="20"/>
                <w:lang w:val="uk-UA"/>
              </w:rPr>
              <w:t>,</w:t>
            </w:r>
            <w:r w:rsidRPr="0035668A">
              <w:rPr>
                <w:rFonts w:ascii="Times New Roman" w:eastAsia="Calibri" w:hAnsi="Times New Roman" w:cs="Times New Roman"/>
                <w:sz w:val="20"/>
                <w:szCs w:val="20"/>
              </w:rPr>
              <w:t>4кВ</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ЗТП-65</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пр</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Берегова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0425" w:rsidRPr="0035668A" w:rsidRDefault="00F10425" w:rsidP="00D41B1E">
            <w:pPr>
              <w:spacing w:after="0" w:line="360" w:lineRule="auto"/>
              <w:ind w:firstLine="34"/>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0,545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10425" w:rsidRPr="00F10425" w:rsidRDefault="004A7658" w:rsidP="00D41B1E">
            <w:pPr>
              <w:spacing w:after="0" w:line="240" w:lineRule="auto"/>
              <w:ind w:firstLine="34"/>
              <w:jc w:val="center"/>
              <w:rPr>
                <w:rFonts w:ascii="Times New Roman" w:eastAsia="Calibri" w:hAnsi="Times New Roman" w:cs="Times New Roman"/>
                <w:bCs/>
                <w:sz w:val="16"/>
                <w:szCs w:val="16"/>
                <w:lang w:val="uk-UA"/>
              </w:rPr>
            </w:pPr>
            <w:r>
              <w:rPr>
                <w:rFonts w:ascii="Times New Roman" w:eastAsia="Calibri" w:hAnsi="Times New Roman" w:cs="Times New Roman"/>
                <w:bCs/>
                <w:sz w:val="16"/>
                <w:szCs w:val="16"/>
                <w:lang w:val="uk-UA"/>
              </w:rPr>
              <w:t>Проведено ТО в 2019р.</w:t>
            </w:r>
          </w:p>
        </w:tc>
      </w:tr>
      <w:tr w:rsidR="00F10425" w:rsidRPr="0035668A" w:rsidTr="00E5781E">
        <w:trPr>
          <w:trHeight w:val="694"/>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F903B2">
            <w:pPr>
              <w:spacing w:after="0" w:line="240" w:lineRule="auto"/>
              <w:jc w:val="center"/>
              <w:rPr>
                <w:rFonts w:ascii="Times New Roman" w:eastAsia="Times New Roman" w:hAnsi="Times New Roman" w:cs="Times New Roman"/>
                <w:sz w:val="20"/>
                <w:szCs w:val="20"/>
                <w:lang w:val="uk-UA" w:eastAsia="uk-UA"/>
              </w:rPr>
            </w:pPr>
            <w:r w:rsidRPr="0035668A">
              <w:rPr>
                <w:rFonts w:ascii="Times New Roman" w:eastAsia="Times New Roman" w:hAnsi="Times New Roman" w:cs="Times New Roman"/>
                <w:sz w:val="20"/>
                <w:szCs w:val="20"/>
                <w:lang w:val="uk-UA" w:eastAsia="uk-UA"/>
              </w:rPr>
              <w:t>5</w:t>
            </w:r>
          </w:p>
        </w:tc>
        <w:tc>
          <w:tcPr>
            <w:tcW w:w="2274"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D41B1E">
            <w:pPr>
              <w:spacing w:after="0" w:line="360" w:lineRule="auto"/>
              <w:jc w:val="center"/>
              <w:rPr>
                <w:rFonts w:ascii="Times New Roman" w:eastAsia="Calibri" w:hAnsi="Times New Roman" w:cs="Times New Roman"/>
                <w:sz w:val="20"/>
                <w:szCs w:val="20"/>
              </w:rPr>
            </w:pPr>
            <w:r w:rsidRPr="0035668A">
              <w:rPr>
                <w:rFonts w:ascii="Times New Roman" w:eastAsia="Calibri" w:hAnsi="Times New Roman" w:cs="Times New Roman"/>
                <w:sz w:val="20"/>
                <w:szCs w:val="20"/>
              </w:rPr>
              <w:t>Прилуцький РЕМ</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D41B1E">
            <w:pPr>
              <w:spacing w:after="0" w:line="360" w:lineRule="auto"/>
              <w:jc w:val="center"/>
              <w:rPr>
                <w:rFonts w:ascii="Times New Roman" w:eastAsia="Calibri" w:hAnsi="Times New Roman" w:cs="Times New Roman"/>
                <w:sz w:val="20"/>
                <w:szCs w:val="20"/>
              </w:rPr>
            </w:pPr>
            <w:r w:rsidRPr="0035668A">
              <w:rPr>
                <w:rFonts w:ascii="Times New Roman" w:eastAsia="Calibri" w:hAnsi="Times New Roman" w:cs="Times New Roman"/>
                <w:sz w:val="20"/>
                <w:szCs w:val="20"/>
              </w:rPr>
              <w:t>ПЛ</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0</w:t>
            </w:r>
            <w:r w:rsidRPr="0035668A">
              <w:rPr>
                <w:rFonts w:ascii="Times New Roman" w:eastAsia="Calibri" w:hAnsi="Times New Roman" w:cs="Times New Roman"/>
                <w:sz w:val="20"/>
                <w:szCs w:val="20"/>
                <w:lang w:val="uk-UA"/>
              </w:rPr>
              <w:t>,</w:t>
            </w:r>
            <w:r w:rsidRPr="0035668A">
              <w:rPr>
                <w:rFonts w:ascii="Times New Roman" w:eastAsia="Calibri" w:hAnsi="Times New Roman" w:cs="Times New Roman"/>
                <w:sz w:val="20"/>
                <w:szCs w:val="20"/>
              </w:rPr>
              <w:t>4кВ</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ЗТП-63</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пр</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Баня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0425" w:rsidRPr="0035668A" w:rsidRDefault="00F10425" w:rsidP="00D41B1E">
            <w:pPr>
              <w:spacing w:after="0" w:line="360" w:lineRule="auto"/>
              <w:ind w:firstLine="34"/>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0,513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10425" w:rsidRPr="00291C08" w:rsidRDefault="004A7658" w:rsidP="00D41B1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bCs/>
                <w:sz w:val="16"/>
                <w:szCs w:val="16"/>
                <w:lang w:val="uk-UA"/>
              </w:rPr>
              <w:t>Проведено ТО в 2019р.</w:t>
            </w:r>
          </w:p>
        </w:tc>
      </w:tr>
      <w:tr w:rsidR="00F10425" w:rsidRPr="0035668A" w:rsidTr="00E5781E">
        <w:trPr>
          <w:trHeight w:val="1181"/>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F903B2">
            <w:pPr>
              <w:spacing w:after="0" w:line="240" w:lineRule="auto"/>
              <w:jc w:val="center"/>
              <w:rPr>
                <w:rFonts w:ascii="Times New Roman" w:eastAsia="Times New Roman" w:hAnsi="Times New Roman" w:cs="Times New Roman"/>
                <w:sz w:val="20"/>
                <w:szCs w:val="20"/>
                <w:lang w:val="uk-UA" w:eastAsia="uk-UA"/>
              </w:rPr>
            </w:pPr>
            <w:r w:rsidRPr="0035668A">
              <w:rPr>
                <w:rFonts w:ascii="Times New Roman" w:eastAsia="Times New Roman" w:hAnsi="Times New Roman" w:cs="Times New Roman"/>
                <w:sz w:val="20"/>
                <w:szCs w:val="20"/>
                <w:lang w:val="uk-UA" w:eastAsia="uk-UA"/>
              </w:rPr>
              <w:lastRenderedPageBreak/>
              <w:t>6</w:t>
            </w:r>
          </w:p>
        </w:tc>
        <w:tc>
          <w:tcPr>
            <w:tcW w:w="2274" w:type="dxa"/>
            <w:tcBorders>
              <w:top w:val="single" w:sz="4" w:space="0" w:color="auto"/>
              <w:left w:val="single" w:sz="4" w:space="0" w:color="auto"/>
              <w:bottom w:val="single" w:sz="4" w:space="0" w:color="auto"/>
              <w:right w:val="single" w:sz="4" w:space="0" w:color="auto"/>
            </w:tcBorders>
            <w:noWrap/>
            <w:vAlign w:val="center"/>
            <w:hideMark/>
          </w:tcPr>
          <w:p w:rsidR="00F10425" w:rsidRPr="00731E6A" w:rsidRDefault="00F10425" w:rsidP="00D41B1E">
            <w:pPr>
              <w:spacing w:after="0" w:line="360" w:lineRule="auto"/>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Ічнянськ</w:t>
            </w:r>
            <w:r w:rsidR="00731E6A">
              <w:rPr>
                <w:rFonts w:ascii="Times New Roman" w:eastAsia="Calibri" w:hAnsi="Times New Roman" w:cs="Times New Roman"/>
                <w:sz w:val="20"/>
                <w:szCs w:val="20"/>
                <w:lang w:val="uk-UA"/>
              </w:rPr>
              <w:t>а дільниця</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D41B1E">
            <w:pPr>
              <w:spacing w:after="0" w:line="360" w:lineRule="auto"/>
              <w:jc w:val="center"/>
              <w:rPr>
                <w:rFonts w:ascii="Times New Roman" w:eastAsia="Calibri" w:hAnsi="Times New Roman" w:cs="Times New Roman"/>
                <w:sz w:val="20"/>
                <w:szCs w:val="20"/>
              </w:rPr>
            </w:pPr>
            <w:r w:rsidRPr="0035668A">
              <w:rPr>
                <w:rFonts w:ascii="Times New Roman" w:eastAsia="Calibri" w:hAnsi="Times New Roman" w:cs="Times New Roman"/>
                <w:sz w:val="20"/>
                <w:szCs w:val="20"/>
              </w:rPr>
              <w:t>ПЛ</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0</w:t>
            </w:r>
            <w:r w:rsidRPr="0035668A">
              <w:rPr>
                <w:rFonts w:ascii="Times New Roman" w:eastAsia="Calibri" w:hAnsi="Times New Roman" w:cs="Times New Roman"/>
                <w:sz w:val="20"/>
                <w:szCs w:val="20"/>
                <w:lang w:val="uk-UA"/>
              </w:rPr>
              <w:t>,</w:t>
            </w:r>
            <w:r w:rsidRPr="0035668A">
              <w:rPr>
                <w:rFonts w:ascii="Times New Roman" w:eastAsia="Calibri" w:hAnsi="Times New Roman" w:cs="Times New Roman"/>
                <w:sz w:val="20"/>
                <w:szCs w:val="20"/>
              </w:rPr>
              <w:t>4кВ</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Л-1</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від</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КТП-536</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0425" w:rsidRPr="0035668A" w:rsidRDefault="00F10425" w:rsidP="00D41B1E">
            <w:pPr>
              <w:spacing w:after="0" w:line="360" w:lineRule="auto"/>
              <w:ind w:firstLine="34"/>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0,509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10425" w:rsidRPr="00291C08" w:rsidRDefault="004A7658" w:rsidP="00D41B1E">
            <w:pPr>
              <w:spacing w:after="0" w:line="240" w:lineRule="auto"/>
              <w:jc w:val="center"/>
              <w:rPr>
                <w:rFonts w:ascii="Times New Roman" w:eastAsia="Calibri" w:hAnsi="Times New Roman" w:cs="Times New Roman"/>
                <w:sz w:val="16"/>
                <w:szCs w:val="16"/>
                <w:lang w:val="uk-UA"/>
              </w:rPr>
            </w:pPr>
            <w:r w:rsidRPr="004A7658">
              <w:rPr>
                <w:rFonts w:ascii="Times New Roman" w:eastAsia="Calibri" w:hAnsi="Times New Roman" w:cs="Times New Roman"/>
                <w:bCs/>
                <w:sz w:val="16"/>
                <w:szCs w:val="16"/>
                <w:lang w:val="uk-UA"/>
              </w:rPr>
              <w:t>Проведено ТО в 2019р. , капітальний ремонт лінії заплановано на 2021р.</w:t>
            </w:r>
          </w:p>
        </w:tc>
      </w:tr>
      <w:tr w:rsidR="00F10425" w:rsidRPr="0035668A" w:rsidTr="00E5781E">
        <w:trPr>
          <w:trHeight w:val="94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F903B2">
            <w:pPr>
              <w:spacing w:after="0" w:line="240" w:lineRule="auto"/>
              <w:jc w:val="center"/>
              <w:rPr>
                <w:rFonts w:ascii="Times New Roman" w:eastAsia="Times New Roman" w:hAnsi="Times New Roman" w:cs="Times New Roman"/>
                <w:sz w:val="20"/>
                <w:szCs w:val="20"/>
                <w:lang w:val="uk-UA" w:eastAsia="uk-UA"/>
              </w:rPr>
            </w:pPr>
            <w:r w:rsidRPr="0035668A">
              <w:rPr>
                <w:rFonts w:ascii="Times New Roman" w:eastAsia="Times New Roman" w:hAnsi="Times New Roman" w:cs="Times New Roman"/>
                <w:sz w:val="20"/>
                <w:szCs w:val="20"/>
                <w:lang w:val="uk-UA" w:eastAsia="uk-UA"/>
              </w:rPr>
              <w:t>7</w:t>
            </w:r>
          </w:p>
        </w:tc>
        <w:tc>
          <w:tcPr>
            <w:tcW w:w="2274"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D41B1E">
            <w:pPr>
              <w:spacing w:after="0" w:line="360" w:lineRule="auto"/>
              <w:jc w:val="center"/>
              <w:rPr>
                <w:rFonts w:ascii="Times New Roman" w:eastAsia="Calibri" w:hAnsi="Times New Roman" w:cs="Times New Roman"/>
                <w:sz w:val="20"/>
                <w:szCs w:val="20"/>
              </w:rPr>
            </w:pPr>
            <w:r w:rsidRPr="0035668A">
              <w:rPr>
                <w:rFonts w:ascii="Times New Roman" w:eastAsia="Calibri" w:hAnsi="Times New Roman" w:cs="Times New Roman"/>
                <w:sz w:val="20"/>
                <w:szCs w:val="20"/>
              </w:rPr>
              <w:t>Чернігівські МЕМ</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D41B1E">
            <w:pPr>
              <w:spacing w:after="0" w:line="360" w:lineRule="auto"/>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ПЛ</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0</w:t>
            </w:r>
            <w:r w:rsidRPr="0035668A">
              <w:rPr>
                <w:rFonts w:ascii="Times New Roman" w:eastAsia="Calibri" w:hAnsi="Times New Roman" w:cs="Times New Roman"/>
                <w:sz w:val="20"/>
                <w:szCs w:val="20"/>
                <w:lang w:val="uk-UA"/>
              </w:rPr>
              <w:t>,</w:t>
            </w:r>
            <w:r w:rsidRPr="0035668A">
              <w:rPr>
                <w:rFonts w:ascii="Times New Roman" w:eastAsia="Calibri" w:hAnsi="Times New Roman" w:cs="Times New Roman"/>
                <w:sz w:val="20"/>
                <w:szCs w:val="20"/>
              </w:rPr>
              <w:t>4</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кВ</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ТП-360</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р</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Костромс</w:t>
            </w:r>
            <w:r w:rsidRPr="0035668A">
              <w:rPr>
                <w:rFonts w:ascii="Times New Roman" w:eastAsia="Calibri" w:hAnsi="Times New Roman" w:cs="Times New Roman"/>
                <w:sz w:val="20"/>
                <w:szCs w:val="20"/>
                <w:lang w:val="uk-UA"/>
              </w:rPr>
              <w:t>ька</w:t>
            </w:r>
            <w:r w:rsidRPr="0035668A">
              <w:rPr>
                <w:rFonts w:ascii="Times New Roman" w:eastAsia="Calibri" w:hAnsi="Times New Roman" w:cs="Times New Roman"/>
                <w:sz w:val="20"/>
                <w:szCs w:val="20"/>
              </w:rPr>
              <w:t>-Курс</w:t>
            </w:r>
            <w:r w:rsidRPr="0035668A">
              <w:rPr>
                <w:rFonts w:ascii="Times New Roman" w:eastAsia="Calibri" w:hAnsi="Times New Roman" w:cs="Times New Roman"/>
                <w:sz w:val="20"/>
                <w:szCs w:val="20"/>
                <w:lang w:val="uk-UA"/>
              </w:rPr>
              <w:t>ь</w:t>
            </w:r>
            <w:r w:rsidRPr="0035668A">
              <w:rPr>
                <w:rFonts w:ascii="Times New Roman" w:eastAsia="Calibri" w:hAnsi="Times New Roman" w:cs="Times New Roman"/>
                <w:sz w:val="20"/>
                <w:szCs w:val="20"/>
              </w:rPr>
              <w:t>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0425" w:rsidRPr="0035668A" w:rsidRDefault="00F10425" w:rsidP="00D41B1E">
            <w:pPr>
              <w:spacing w:after="0" w:line="360" w:lineRule="auto"/>
              <w:ind w:firstLine="34"/>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0,400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10425" w:rsidRPr="00291C08" w:rsidRDefault="004A7658" w:rsidP="00D41B1E">
            <w:pPr>
              <w:spacing w:after="0" w:line="240" w:lineRule="auto"/>
              <w:jc w:val="center"/>
              <w:rPr>
                <w:rFonts w:ascii="Times New Roman" w:eastAsia="Calibri" w:hAnsi="Times New Roman" w:cs="Times New Roman"/>
                <w:sz w:val="16"/>
                <w:szCs w:val="16"/>
              </w:rPr>
            </w:pPr>
            <w:r w:rsidRPr="004A7658">
              <w:rPr>
                <w:rFonts w:ascii="Times New Roman" w:eastAsia="Calibri" w:hAnsi="Times New Roman" w:cs="Times New Roman"/>
                <w:bCs/>
                <w:sz w:val="16"/>
                <w:szCs w:val="16"/>
                <w:lang w:val="uk-UA"/>
              </w:rPr>
              <w:t xml:space="preserve">Проведено ТО в 2019р. , </w:t>
            </w:r>
            <w:r>
              <w:rPr>
                <w:rFonts w:ascii="Times New Roman" w:eastAsia="Calibri" w:hAnsi="Times New Roman" w:cs="Times New Roman"/>
                <w:bCs/>
                <w:sz w:val="16"/>
                <w:szCs w:val="16"/>
                <w:lang w:val="uk-UA"/>
              </w:rPr>
              <w:t>розчищення траси заплановано на 2020р.</w:t>
            </w:r>
          </w:p>
        </w:tc>
      </w:tr>
      <w:tr w:rsidR="00F10425" w:rsidRPr="0035668A" w:rsidTr="00E5781E">
        <w:trPr>
          <w:trHeight w:val="1207"/>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F10425">
            <w:pPr>
              <w:spacing w:after="0" w:line="240" w:lineRule="auto"/>
              <w:jc w:val="center"/>
              <w:rPr>
                <w:rFonts w:ascii="Times New Roman" w:eastAsia="Times New Roman" w:hAnsi="Times New Roman" w:cs="Times New Roman"/>
                <w:sz w:val="20"/>
                <w:szCs w:val="20"/>
                <w:lang w:val="uk-UA" w:eastAsia="uk-UA"/>
              </w:rPr>
            </w:pPr>
            <w:r w:rsidRPr="0035668A">
              <w:rPr>
                <w:rFonts w:ascii="Times New Roman" w:eastAsia="Times New Roman" w:hAnsi="Times New Roman" w:cs="Times New Roman"/>
                <w:sz w:val="20"/>
                <w:szCs w:val="20"/>
                <w:lang w:val="uk-UA" w:eastAsia="uk-UA"/>
              </w:rPr>
              <w:t>8</w:t>
            </w:r>
          </w:p>
        </w:tc>
        <w:tc>
          <w:tcPr>
            <w:tcW w:w="2274"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731E6A" w:rsidP="00D41B1E">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Бобровицьк</w:t>
            </w:r>
            <w:r>
              <w:rPr>
                <w:rFonts w:ascii="Times New Roman" w:eastAsia="Calibri" w:hAnsi="Times New Roman" w:cs="Times New Roman"/>
                <w:sz w:val="20"/>
                <w:szCs w:val="20"/>
                <w:lang w:val="uk-UA"/>
              </w:rPr>
              <w:t>а дільниця</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D41B1E">
            <w:pPr>
              <w:spacing w:after="0" w:line="360" w:lineRule="auto"/>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ПЛ</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0</w:t>
            </w:r>
            <w:r w:rsidRPr="0035668A">
              <w:rPr>
                <w:rFonts w:ascii="Times New Roman" w:eastAsia="Calibri" w:hAnsi="Times New Roman" w:cs="Times New Roman"/>
                <w:sz w:val="20"/>
                <w:szCs w:val="20"/>
                <w:lang w:val="uk-UA"/>
              </w:rPr>
              <w:t>,</w:t>
            </w:r>
            <w:r w:rsidRPr="0035668A">
              <w:rPr>
                <w:rFonts w:ascii="Times New Roman" w:eastAsia="Calibri" w:hAnsi="Times New Roman" w:cs="Times New Roman"/>
                <w:sz w:val="20"/>
                <w:szCs w:val="20"/>
              </w:rPr>
              <w:t>4кВ</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Л-</w:t>
            </w:r>
            <w:r w:rsidRPr="0035668A">
              <w:rPr>
                <w:rFonts w:ascii="Times New Roman" w:eastAsia="Calibri" w:hAnsi="Times New Roman" w:cs="Times New Roman"/>
                <w:sz w:val="20"/>
                <w:szCs w:val="20"/>
                <w:lang w:val="uk-UA"/>
              </w:rPr>
              <w:t xml:space="preserve">2 </w:t>
            </w:r>
            <w:r w:rsidRPr="0035668A">
              <w:rPr>
                <w:rFonts w:ascii="Times New Roman" w:eastAsia="Calibri" w:hAnsi="Times New Roman" w:cs="Times New Roman"/>
                <w:sz w:val="20"/>
                <w:szCs w:val="20"/>
              </w:rPr>
              <w:t>від</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КТП-51</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0425" w:rsidRPr="0035668A" w:rsidRDefault="00F10425" w:rsidP="00D41B1E">
            <w:pPr>
              <w:spacing w:after="0" w:line="360" w:lineRule="auto"/>
              <w:ind w:firstLine="34"/>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0,389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10425" w:rsidRPr="00F10425" w:rsidRDefault="004A7658" w:rsidP="00D41B1E">
            <w:pPr>
              <w:spacing w:after="0" w:line="240" w:lineRule="auto"/>
              <w:jc w:val="center"/>
              <w:rPr>
                <w:rFonts w:ascii="Times New Roman" w:eastAsia="Calibri" w:hAnsi="Times New Roman" w:cs="Times New Roman"/>
                <w:bCs/>
                <w:sz w:val="16"/>
                <w:szCs w:val="16"/>
                <w:lang w:val="uk-UA"/>
              </w:rPr>
            </w:pPr>
            <w:r w:rsidRPr="004A7658">
              <w:rPr>
                <w:rFonts w:ascii="Times New Roman" w:eastAsia="Calibri" w:hAnsi="Times New Roman" w:cs="Times New Roman"/>
                <w:bCs/>
                <w:sz w:val="16"/>
                <w:szCs w:val="16"/>
                <w:lang w:val="uk-UA"/>
              </w:rPr>
              <w:t>Проведено ТО в 2019р. , капітальний ремонт лінії заплановано на 2021р.</w:t>
            </w:r>
          </w:p>
        </w:tc>
      </w:tr>
      <w:tr w:rsidR="00F10425" w:rsidRPr="0035668A" w:rsidTr="00E5781E">
        <w:trPr>
          <w:trHeight w:val="112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F10425">
            <w:pPr>
              <w:spacing w:after="0" w:line="240" w:lineRule="auto"/>
              <w:jc w:val="center"/>
              <w:rPr>
                <w:rFonts w:ascii="Times New Roman" w:eastAsia="Times New Roman" w:hAnsi="Times New Roman" w:cs="Times New Roman"/>
                <w:sz w:val="20"/>
                <w:szCs w:val="20"/>
                <w:lang w:val="uk-UA" w:eastAsia="uk-UA"/>
              </w:rPr>
            </w:pPr>
            <w:r w:rsidRPr="0035668A">
              <w:rPr>
                <w:rFonts w:ascii="Times New Roman" w:eastAsia="Times New Roman" w:hAnsi="Times New Roman" w:cs="Times New Roman"/>
                <w:sz w:val="20"/>
                <w:szCs w:val="20"/>
                <w:lang w:val="uk-UA" w:eastAsia="uk-UA"/>
              </w:rPr>
              <w:t>9</w:t>
            </w:r>
          </w:p>
        </w:tc>
        <w:tc>
          <w:tcPr>
            <w:tcW w:w="2274" w:type="dxa"/>
            <w:tcBorders>
              <w:top w:val="single" w:sz="4" w:space="0" w:color="auto"/>
              <w:left w:val="single" w:sz="4" w:space="0" w:color="auto"/>
              <w:bottom w:val="single" w:sz="4" w:space="0" w:color="auto"/>
              <w:right w:val="single" w:sz="4" w:space="0" w:color="auto"/>
            </w:tcBorders>
            <w:noWrap/>
            <w:vAlign w:val="center"/>
            <w:hideMark/>
          </w:tcPr>
          <w:p w:rsidR="00F10425" w:rsidRPr="00731E6A" w:rsidRDefault="00F10425" w:rsidP="00D41B1E">
            <w:pPr>
              <w:spacing w:after="0" w:line="360" w:lineRule="auto"/>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Бобровицьк</w:t>
            </w:r>
            <w:r w:rsidR="00731E6A">
              <w:rPr>
                <w:rFonts w:ascii="Times New Roman" w:eastAsia="Calibri" w:hAnsi="Times New Roman" w:cs="Times New Roman"/>
                <w:sz w:val="20"/>
                <w:szCs w:val="20"/>
                <w:lang w:val="uk-UA"/>
              </w:rPr>
              <w:t>а дільниця</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D41B1E">
            <w:pPr>
              <w:spacing w:after="0" w:line="360" w:lineRule="auto"/>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ПЛ</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0</w:t>
            </w:r>
            <w:r w:rsidRPr="0035668A">
              <w:rPr>
                <w:rFonts w:ascii="Times New Roman" w:eastAsia="Calibri" w:hAnsi="Times New Roman" w:cs="Times New Roman"/>
                <w:sz w:val="20"/>
                <w:szCs w:val="20"/>
                <w:lang w:val="uk-UA"/>
              </w:rPr>
              <w:t>,</w:t>
            </w:r>
            <w:r w:rsidRPr="0035668A">
              <w:rPr>
                <w:rFonts w:ascii="Times New Roman" w:eastAsia="Calibri" w:hAnsi="Times New Roman" w:cs="Times New Roman"/>
                <w:sz w:val="20"/>
                <w:szCs w:val="20"/>
              </w:rPr>
              <w:t>4кВ</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Л-1</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від</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КТП-55</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0425" w:rsidRPr="0035668A" w:rsidRDefault="00F10425" w:rsidP="00D41B1E">
            <w:pPr>
              <w:spacing w:after="0" w:line="360" w:lineRule="auto"/>
              <w:ind w:firstLine="34"/>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0,366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10425" w:rsidRPr="00F10425" w:rsidRDefault="004A7658" w:rsidP="00D41B1E">
            <w:pPr>
              <w:spacing w:after="0" w:line="240" w:lineRule="auto"/>
              <w:jc w:val="center"/>
              <w:rPr>
                <w:rFonts w:ascii="Times New Roman" w:eastAsia="Calibri" w:hAnsi="Times New Roman" w:cs="Times New Roman"/>
                <w:bCs/>
                <w:sz w:val="16"/>
                <w:szCs w:val="16"/>
                <w:lang w:val="uk-UA"/>
              </w:rPr>
            </w:pPr>
            <w:r w:rsidRPr="004A7658">
              <w:rPr>
                <w:rFonts w:ascii="Times New Roman" w:eastAsia="Calibri" w:hAnsi="Times New Roman" w:cs="Times New Roman"/>
                <w:bCs/>
                <w:sz w:val="16"/>
                <w:szCs w:val="16"/>
                <w:lang w:val="uk-UA"/>
              </w:rPr>
              <w:t>Проведено ТО в 2019р. , капітальний ремонт лінії заплановано на 2021р.</w:t>
            </w:r>
          </w:p>
        </w:tc>
      </w:tr>
      <w:tr w:rsidR="00F10425" w:rsidTr="00E5781E">
        <w:trPr>
          <w:trHeight w:val="10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D41B1E" w:rsidRDefault="00D41B1E" w:rsidP="00F10425">
            <w:pPr>
              <w:spacing w:after="0" w:line="240" w:lineRule="auto"/>
              <w:jc w:val="center"/>
              <w:rPr>
                <w:rFonts w:ascii="Times New Roman" w:eastAsia="Times New Roman" w:hAnsi="Times New Roman" w:cs="Times New Roman"/>
                <w:sz w:val="20"/>
                <w:szCs w:val="20"/>
                <w:lang w:val="uk-UA" w:eastAsia="uk-UA"/>
              </w:rPr>
            </w:pPr>
          </w:p>
          <w:p w:rsidR="00F10425" w:rsidRPr="007B7888" w:rsidRDefault="00F10425" w:rsidP="00F10425">
            <w:pPr>
              <w:spacing w:after="0" w:line="240" w:lineRule="auto"/>
              <w:jc w:val="center"/>
              <w:rPr>
                <w:rFonts w:ascii="Times New Roman" w:eastAsia="Times New Roman" w:hAnsi="Times New Roman" w:cs="Times New Roman"/>
                <w:sz w:val="20"/>
                <w:szCs w:val="20"/>
                <w:lang w:val="en-US" w:eastAsia="uk-UA"/>
              </w:rPr>
            </w:pPr>
            <w:r w:rsidRPr="007B7888">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en-US" w:eastAsia="uk-UA"/>
              </w:rPr>
              <w:t>0</w:t>
            </w:r>
          </w:p>
        </w:tc>
        <w:tc>
          <w:tcPr>
            <w:tcW w:w="2274" w:type="dxa"/>
            <w:tcBorders>
              <w:top w:val="single" w:sz="4" w:space="0" w:color="auto"/>
              <w:left w:val="single" w:sz="4" w:space="0" w:color="auto"/>
              <w:bottom w:val="single" w:sz="4" w:space="0" w:color="auto"/>
              <w:right w:val="single" w:sz="4" w:space="0" w:color="auto"/>
            </w:tcBorders>
            <w:noWrap/>
            <w:vAlign w:val="center"/>
            <w:hideMark/>
          </w:tcPr>
          <w:p w:rsidR="00D41B1E" w:rsidRDefault="00D41B1E" w:rsidP="00D41B1E">
            <w:pPr>
              <w:spacing w:after="0" w:line="360" w:lineRule="auto"/>
              <w:jc w:val="center"/>
              <w:rPr>
                <w:rFonts w:ascii="Times New Roman" w:eastAsia="Calibri" w:hAnsi="Times New Roman" w:cs="Times New Roman"/>
                <w:sz w:val="20"/>
                <w:szCs w:val="20"/>
                <w:lang w:val="uk-UA"/>
              </w:rPr>
            </w:pPr>
          </w:p>
          <w:p w:rsidR="00F10425" w:rsidRPr="00731E6A" w:rsidRDefault="00F10425" w:rsidP="00D41B1E">
            <w:pPr>
              <w:spacing w:after="0" w:line="360" w:lineRule="auto"/>
              <w:jc w:val="center"/>
              <w:rPr>
                <w:rFonts w:ascii="Times New Roman" w:eastAsia="Calibri" w:hAnsi="Times New Roman" w:cs="Times New Roman"/>
                <w:sz w:val="20"/>
                <w:szCs w:val="20"/>
                <w:lang w:val="uk-UA"/>
              </w:rPr>
            </w:pPr>
            <w:r w:rsidRPr="007B7888">
              <w:rPr>
                <w:rFonts w:ascii="Times New Roman" w:eastAsia="Calibri" w:hAnsi="Times New Roman" w:cs="Times New Roman"/>
                <w:sz w:val="20"/>
                <w:szCs w:val="20"/>
              </w:rPr>
              <w:t>Бобровицьк</w:t>
            </w:r>
            <w:r w:rsidR="00731E6A">
              <w:rPr>
                <w:rFonts w:ascii="Times New Roman" w:eastAsia="Calibri" w:hAnsi="Times New Roman" w:cs="Times New Roman"/>
                <w:sz w:val="20"/>
                <w:szCs w:val="20"/>
                <w:lang w:val="uk-UA"/>
              </w:rPr>
              <w:t>а дільниця</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D41B1E" w:rsidRDefault="00D41B1E" w:rsidP="00D41B1E">
            <w:pPr>
              <w:spacing w:after="0" w:line="360" w:lineRule="auto"/>
              <w:jc w:val="center"/>
              <w:rPr>
                <w:rFonts w:ascii="Times New Roman" w:eastAsia="Calibri" w:hAnsi="Times New Roman" w:cs="Times New Roman"/>
                <w:sz w:val="20"/>
                <w:szCs w:val="20"/>
                <w:lang w:val="uk-UA"/>
              </w:rPr>
            </w:pPr>
          </w:p>
          <w:p w:rsidR="00F10425" w:rsidRPr="007B7888" w:rsidRDefault="00F10425" w:rsidP="00D41B1E">
            <w:pPr>
              <w:spacing w:after="0" w:line="360" w:lineRule="auto"/>
              <w:jc w:val="center"/>
              <w:rPr>
                <w:rFonts w:ascii="Times New Roman" w:eastAsia="Calibri" w:hAnsi="Times New Roman" w:cs="Times New Roman"/>
                <w:sz w:val="20"/>
                <w:szCs w:val="20"/>
              </w:rPr>
            </w:pPr>
            <w:r w:rsidRPr="007B7888">
              <w:rPr>
                <w:rFonts w:ascii="Times New Roman" w:eastAsia="Calibri" w:hAnsi="Times New Roman" w:cs="Times New Roman"/>
                <w:sz w:val="20"/>
                <w:szCs w:val="20"/>
              </w:rPr>
              <w:t>ПЛ 0,4кВ Л-1 від КТП-228 Кобижча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41B1E" w:rsidRDefault="00D41B1E" w:rsidP="00D41B1E">
            <w:pPr>
              <w:spacing w:after="0" w:line="360" w:lineRule="auto"/>
              <w:ind w:firstLine="34"/>
              <w:jc w:val="center"/>
              <w:rPr>
                <w:rFonts w:ascii="Times New Roman" w:eastAsia="Calibri" w:hAnsi="Times New Roman" w:cs="Times New Roman"/>
                <w:sz w:val="20"/>
                <w:szCs w:val="20"/>
                <w:lang w:val="uk-UA"/>
              </w:rPr>
            </w:pPr>
          </w:p>
          <w:p w:rsidR="00F10425" w:rsidRPr="007B7888" w:rsidRDefault="00F10425" w:rsidP="00D41B1E">
            <w:pPr>
              <w:spacing w:after="0" w:line="360" w:lineRule="auto"/>
              <w:ind w:firstLine="34"/>
              <w:jc w:val="center"/>
              <w:rPr>
                <w:rFonts w:ascii="Times New Roman" w:eastAsia="Calibri" w:hAnsi="Times New Roman" w:cs="Times New Roman"/>
                <w:sz w:val="20"/>
                <w:szCs w:val="20"/>
              </w:rPr>
            </w:pPr>
            <w:r w:rsidRPr="007B7888">
              <w:rPr>
                <w:rFonts w:ascii="Times New Roman" w:eastAsia="Calibri" w:hAnsi="Times New Roman" w:cs="Times New Roman"/>
                <w:sz w:val="20"/>
                <w:szCs w:val="20"/>
              </w:rPr>
              <w:t>0,080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10425" w:rsidRPr="00F10425" w:rsidRDefault="004A7658" w:rsidP="00D41B1E">
            <w:pPr>
              <w:spacing w:after="0" w:line="240" w:lineRule="auto"/>
              <w:jc w:val="center"/>
              <w:rPr>
                <w:rFonts w:ascii="Times New Roman" w:eastAsia="Calibri" w:hAnsi="Times New Roman" w:cs="Times New Roman"/>
                <w:bCs/>
                <w:sz w:val="16"/>
                <w:szCs w:val="16"/>
                <w:lang w:val="uk-UA"/>
              </w:rPr>
            </w:pPr>
            <w:r>
              <w:rPr>
                <w:rFonts w:ascii="Times New Roman" w:eastAsia="Calibri" w:hAnsi="Times New Roman" w:cs="Times New Roman"/>
                <w:bCs/>
                <w:sz w:val="16"/>
                <w:szCs w:val="16"/>
                <w:lang w:val="uk-UA"/>
              </w:rPr>
              <w:t>Включено до ІП 2020</w:t>
            </w:r>
            <w:r w:rsidRPr="004A7658">
              <w:rPr>
                <w:rFonts w:ascii="Times New Roman" w:eastAsia="Calibri" w:hAnsi="Times New Roman" w:cs="Times New Roman"/>
                <w:bCs/>
                <w:sz w:val="16"/>
                <w:szCs w:val="16"/>
                <w:lang w:val="uk-UA"/>
              </w:rPr>
              <w:t>.</w:t>
            </w:r>
          </w:p>
        </w:tc>
      </w:tr>
      <w:tr w:rsidR="00F10425" w:rsidTr="00E5781E">
        <w:trPr>
          <w:trHeight w:val="10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D41B1E" w:rsidRDefault="00D41B1E" w:rsidP="00F10425">
            <w:pPr>
              <w:spacing w:after="0" w:line="240" w:lineRule="auto"/>
              <w:jc w:val="center"/>
              <w:rPr>
                <w:rFonts w:ascii="Times New Roman" w:eastAsia="Times New Roman" w:hAnsi="Times New Roman" w:cs="Times New Roman"/>
                <w:sz w:val="20"/>
                <w:szCs w:val="20"/>
                <w:lang w:val="uk-UA" w:eastAsia="uk-UA"/>
              </w:rPr>
            </w:pPr>
          </w:p>
          <w:p w:rsidR="00D41B1E" w:rsidRDefault="00D41B1E" w:rsidP="00F10425">
            <w:pPr>
              <w:spacing w:after="0" w:line="240" w:lineRule="auto"/>
              <w:jc w:val="center"/>
              <w:rPr>
                <w:rFonts w:ascii="Times New Roman" w:eastAsia="Times New Roman" w:hAnsi="Times New Roman" w:cs="Times New Roman"/>
                <w:sz w:val="20"/>
                <w:szCs w:val="20"/>
                <w:lang w:val="uk-UA" w:eastAsia="uk-UA"/>
              </w:rPr>
            </w:pPr>
          </w:p>
          <w:p w:rsidR="00F10425" w:rsidRPr="007B7888" w:rsidRDefault="00F10425" w:rsidP="00F10425">
            <w:pPr>
              <w:spacing w:after="0" w:line="240" w:lineRule="auto"/>
              <w:jc w:val="center"/>
              <w:rPr>
                <w:rFonts w:ascii="Times New Roman" w:eastAsia="Times New Roman" w:hAnsi="Times New Roman" w:cs="Times New Roman"/>
                <w:sz w:val="20"/>
                <w:szCs w:val="20"/>
                <w:lang w:val="en-US" w:eastAsia="uk-UA"/>
              </w:rPr>
            </w:pPr>
            <w:r w:rsidRPr="007B7888">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en-US" w:eastAsia="uk-UA"/>
              </w:rPr>
              <w:t>1</w:t>
            </w:r>
          </w:p>
        </w:tc>
        <w:tc>
          <w:tcPr>
            <w:tcW w:w="2274" w:type="dxa"/>
            <w:tcBorders>
              <w:top w:val="single" w:sz="4" w:space="0" w:color="auto"/>
              <w:left w:val="single" w:sz="4" w:space="0" w:color="auto"/>
              <w:bottom w:val="single" w:sz="4" w:space="0" w:color="auto"/>
              <w:right w:val="single" w:sz="4" w:space="0" w:color="auto"/>
            </w:tcBorders>
            <w:noWrap/>
            <w:vAlign w:val="center"/>
            <w:hideMark/>
          </w:tcPr>
          <w:p w:rsidR="00D41B1E" w:rsidRDefault="00D41B1E" w:rsidP="00D41B1E">
            <w:pPr>
              <w:spacing w:after="0" w:line="360" w:lineRule="auto"/>
              <w:jc w:val="center"/>
              <w:rPr>
                <w:rFonts w:ascii="Times New Roman" w:eastAsia="Calibri" w:hAnsi="Times New Roman" w:cs="Times New Roman"/>
                <w:sz w:val="20"/>
                <w:szCs w:val="20"/>
                <w:lang w:val="uk-UA"/>
              </w:rPr>
            </w:pPr>
          </w:p>
          <w:p w:rsidR="00F10425" w:rsidRPr="00731E6A" w:rsidRDefault="00F10425" w:rsidP="00D41B1E">
            <w:pPr>
              <w:spacing w:after="0" w:line="360" w:lineRule="auto"/>
              <w:jc w:val="center"/>
              <w:rPr>
                <w:rFonts w:ascii="Times New Roman" w:eastAsia="Calibri" w:hAnsi="Times New Roman" w:cs="Times New Roman"/>
                <w:sz w:val="20"/>
                <w:szCs w:val="20"/>
                <w:lang w:val="uk-UA"/>
              </w:rPr>
            </w:pPr>
            <w:r w:rsidRPr="007B7888">
              <w:rPr>
                <w:rFonts w:ascii="Times New Roman" w:eastAsia="Calibri" w:hAnsi="Times New Roman" w:cs="Times New Roman"/>
                <w:sz w:val="20"/>
                <w:szCs w:val="20"/>
              </w:rPr>
              <w:t>Бобровицьк</w:t>
            </w:r>
            <w:r w:rsidR="00731E6A">
              <w:rPr>
                <w:rFonts w:ascii="Times New Roman" w:eastAsia="Calibri" w:hAnsi="Times New Roman" w:cs="Times New Roman"/>
                <w:sz w:val="20"/>
                <w:szCs w:val="20"/>
                <w:lang w:val="uk-UA"/>
              </w:rPr>
              <w:t>а дільниця</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D41B1E" w:rsidRDefault="00D41B1E" w:rsidP="00D41B1E">
            <w:pPr>
              <w:spacing w:after="0" w:line="360" w:lineRule="auto"/>
              <w:jc w:val="center"/>
              <w:rPr>
                <w:rFonts w:ascii="Times New Roman" w:eastAsia="Calibri" w:hAnsi="Times New Roman" w:cs="Times New Roman"/>
                <w:sz w:val="20"/>
                <w:szCs w:val="20"/>
                <w:lang w:val="uk-UA"/>
              </w:rPr>
            </w:pPr>
          </w:p>
          <w:p w:rsidR="00F10425" w:rsidRPr="007B7888" w:rsidRDefault="00F10425" w:rsidP="00D41B1E">
            <w:pPr>
              <w:spacing w:after="0" w:line="360" w:lineRule="auto"/>
              <w:jc w:val="center"/>
              <w:rPr>
                <w:rFonts w:ascii="Times New Roman" w:eastAsia="Calibri" w:hAnsi="Times New Roman" w:cs="Times New Roman"/>
                <w:sz w:val="20"/>
                <w:szCs w:val="20"/>
              </w:rPr>
            </w:pPr>
            <w:r w:rsidRPr="007B7888">
              <w:rPr>
                <w:rFonts w:ascii="Times New Roman" w:eastAsia="Calibri" w:hAnsi="Times New Roman" w:cs="Times New Roman"/>
                <w:sz w:val="20"/>
                <w:szCs w:val="20"/>
              </w:rPr>
              <w:t>ПЛ 0,4кВ Л-3 від КТП-228 Кобижча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41B1E" w:rsidRDefault="00D41B1E" w:rsidP="00D41B1E">
            <w:pPr>
              <w:spacing w:after="0" w:line="360" w:lineRule="auto"/>
              <w:ind w:firstLine="34"/>
              <w:jc w:val="center"/>
              <w:rPr>
                <w:rFonts w:ascii="Times New Roman" w:eastAsia="Calibri" w:hAnsi="Times New Roman" w:cs="Times New Roman"/>
                <w:sz w:val="20"/>
                <w:szCs w:val="20"/>
                <w:lang w:val="uk-UA"/>
              </w:rPr>
            </w:pPr>
          </w:p>
          <w:p w:rsidR="00F10425" w:rsidRPr="007B7888" w:rsidRDefault="00F10425" w:rsidP="00D41B1E">
            <w:pPr>
              <w:spacing w:after="0" w:line="360" w:lineRule="auto"/>
              <w:ind w:firstLine="34"/>
              <w:jc w:val="center"/>
              <w:rPr>
                <w:rFonts w:ascii="Times New Roman" w:eastAsia="Calibri" w:hAnsi="Times New Roman" w:cs="Times New Roman"/>
                <w:sz w:val="20"/>
                <w:szCs w:val="20"/>
              </w:rPr>
            </w:pPr>
            <w:r w:rsidRPr="007B7888">
              <w:rPr>
                <w:rFonts w:ascii="Times New Roman" w:eastAsia="Calibri" w:hAnsi="Times New Roman" w:cs="Times New Roman"/>
                <w:sz w:val="20"/>
                <w:szCs w:val="20"/>
              </w:rPr>
              <w:t>0,040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10425" w:rsidRPr="00F10425" w:rsidRDefault="004A7658" w:rsidP="00D41B1E">
            <w:pPr>
              <w:spacing w:after="0" w:line="240" w:lineRule="auto"/>
              <w:jc w:val="center"/>
              <w:rPr>
                <w:rFonts w:ascii="Times New Roman" w:eastAsia="Calibri" w:hAnsi="Times New Roman" w:cs="Times New Roman"/>
                <w:bCs/>
                <w:sz w:val="16"/>
                <w:szCs w:val="16"/>
                <w:lang w:val="uk-UA"/>
              </w:rPr>
            </w:pPr>
            <w:r>
              <w:rPr>
                <w:rFonts w:ascii="Times New Roman" w:eastAsia="Calibri" w:hAnsi="Times New Roman" w:cs="Times New Roman"/>
                <w:bCs/>
                <w:sz w:val="16"/>
                <w:szCs w:val="16"/>
                <w:lang w:val="uk-UA"/>
              </w:rPr>
              <w:t>Включено до ІП 2020</w:t>
            </w:r>
          </w:p>
        </w:tc>
      </w:tr>
      <w:tr w:rsidR="00F10425" w:rsidRPr="0035668A" w:rsidTr="00E5781E">
        <w:trPr>
          <w:trHeight w:val="64"/>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10425" w:rsidRPr="007B7888" w:rsidRDefault="00F10425" w:rsidP="00F10425">
            <w:pPr>
              <w:spacing w:after="0" w:line="240" w:lineRule="auto"/>
              <w:jc w:val="center"/>
              <w:rPr>
                <w:rFonts w:ascii="Times New Roman" w:eastAsia="Times New Roman" w:hAnsi="Times New Roman" w:cs="Times New Roman"/>
                <w:sz w:val="20"/>
                <w:szCs w:val="20"/>
                <w:lang w:val="en-US" w:eastAsia="uk-UA"/>
              </w:rPr>
            </w:pPr>
            <w:r w:rsidRPr="0035668A">
              <w:rPr>
                <w:rFonts w:ascii="Times New Roman" w:eastAsia="Times New Roman" w:hAnsi="Times New Roman" w:cs="Times New Roman"/>
                <w:sz w:val="20"/>
                <w:szCs w:val="20"/>
                <w:lang w:val="uk-UA" w:eastAsia="uk-UA"/>
              </w:rPr>
              <w:t>1</w:t>
            </w:r>
            <w:r>
              <w:rPr>
                <w:rFonts w:ascii="Times New Roman" w:eastAsia="Times New Roman" w:hAnsi="Times New Roman" w:cs="Times New Roman"/>
                <w:sz w:val="20"/>
                <w:szCs w:val="20"/>
                <w:lang w:val="en-US" w:eastAsia="uk-UA"/>
              </w:rPr>
              <w:t>2</w:t>
            </w:r>
          </w:p>
        </w:tc>
        <w:tc>
          <w:tcPr>
            <w:tcW w:w="2274" w:type="dxa"/>
            <w:tcBorders>
              <w:top w:val="single" w:sz="4" w:space="0" w:color="auto"/>
              <w:left w:val="single" w:sz="4" w:space="0" w:color="auto"/>
              <w:bottom w:val="single" w:sz="4" w:space="0" w:color="auto"/>
              <w:right w:val="single" w:sz="4" w:space="0" w:color="auto"/>
            </w:tcBorders>
            <w:noWrap/>
            <w:vAlign w:val="center"/>
            <w:hideMark/>
          </w:tcPr>
          <w:p w:rsidR="00F10425" w:rsidRPr="00731E6A" w:rsidRDefault="00F10425" w:rsidP="00D41B1E">
            <w:pPr>
              <w:spacing w:after="0" w:line="360" w:lineRule="auto"/>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Ічнянськ</w:t>
            </w:r>
            <w:r w:rsidR="00731E6A">
              <w:rPr>
                <w:rFonts w:ascii="Times New Roman" w:eastAsia="Calibri" w:hAnsi="Times New Roman" w:cs="Times New Roman"/>
                <w:sz w:val="20"/>
                <w:szCs w:val="20"/>
                <w:lang w:val="uk-UA"/>
              </w:rPr>
              <w:t>а дільниця</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F10425" w:rsidRPr="0035668A" w:rsidRDefault="00F10425" w:rsidP="00D41B1E">
            <w:pPr>
              <w:spacing w:after="0" w:line="360" w:lineRule="auto"/>
              <w:jc w:val="center"/>
              <w:rPr>
                <w:rFonts w:ascii="Times New Roman" w:eastAsia="Calibri" w:hAnsi="Times New Roman" w:cs="Times New Roman"/>
                <w:sz w:val="20"/>
                <w:szCs w:val="20"/>
              </w:rPr>
            </w:pPr>
            <w:r w:rsidRPr="0035668A">
              <w:rPr>
                <w:rFonts w:ascii="Times New Roman" w:eastAsia="Calibri" w:hAnsi="Times New Roman" w:cs="Times New Roman"/>
                <w:sz w:val="20"/>
                <w:szCs w:val="20"/>
              </w:rPr>
              <w:t>ПЛ</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0</w:t>
            </w:r>
            <w:r w:rsidRPr="0035668A">
              <w:rPr>
                <w:rFonts w:ascii="Times New Roman" w:eastAsia="Calibri" w:hAnsi="Times New Roman" w:cs="Times New Roman"/>
                <w:sz w:val="20"/>
                <w:szCs w:val="20"/>
                <w:lang w:val="uk-UA"/>
              </w:rPr>
              <w:t>,</w:t>
            </w:r>
            <w:r w:rsidRPr="0035668A">
              <w:rPr>
                <w:rFonts w:ascii="Times New Roman" w:eastAsia="Calibri" w:hAnsi="Times New Roman" w:cs="Times New Roman"/>
                <w:sz w:val="20"/>
                <w:szCs w:val="20"/>
              </w:rPr>
              <w:t>4</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кВ</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Л-1</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від</w:t>
            </w:r>
            <w:r w:rsidRPr="0035668A">
              <w:rPr>
                <w:rFonts w:ascii="Times New Roman" w:eastAsia="Calibri" w:hAnsi="Times New Roman" w:cs="Times New Roman"/>
                <w:sz w:val="20"/>
                <w:szCs w:val="20"/>
                <w:lang w:val="uk-UA"/>
              </w:rPr>
              <w:t xml:space="preserve"> </w:t>
            </w:r>
            <w:r w:rsidRPr="0035668A">
              <w:rPr>
                <w:rFonts w:ascii="Times New Roman" w:eastAsia="Calibri" w:hAnsi="Times New Roman" w:cs="Times New Roman"/>
                <w:sz w:val="20"/>
                <w:szCs w:val="20"/>
              </w:rPr>
              <w:t>КТП-118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0425" w:rsidRPr="0035668A" w:rsidRDefault="00F10425" w:rsidP="00D41B1E">
            <w:pPr>
              <w:spacing w:after="0" w:line="360" w:lineRule="auto"/>
              <w:ind w:firstLine="34"/>
              <w:jc w:val="center"/>
              <w:rPr>
                <w:rFonts w:ascii="Times New Roman" w:eastAsia="Calibri" w:hAnsi="Times New Roman" w:cs="Times New Roman"/>
                <w:sz w:val="20"/>
                <w:szCs w:val="20"/>
                <w:lang w:val="uk-UA"/>
              </w:rPr>
            </w:pPr>
            <w:r w:rsidRPr="0035668A">
              <w:rPr>
                <w:rFonts w:ascii="Times New Roman" w:eastAsia="Calibri" w:hAnsi="Times New Roman" w:cs="Times New Roman"/>
                <w:sz w:val="20"/>
                <w:szCs w:val="20"/>
              </w:rPr>
              <w:t>0,3</w:t>
            </w:r>
            <w:r w:rsidRPr="0035668A">
              <w:rPr>
                <w:rFonts w:ascii="Times New Roman" w:eastAsia="Calibri" w:hAnsi="Times New Roman" w:cs="Times New Roman"/>
                <w:sz w:val="20"/>
                <w:szCs w:val="20"/>
                <w:lang w:val="uk-UA"/>
              </w:rPr>
              <w:t>5</w:t>
            </w:r>
            <w:r w:rsidRPr="0035668A">
              <w:rPr>
                <w:rFonts w:ascii="Times New Roman" w:eastAsia="Calibri" w:hAnsi="Times New Roman" w:cs="Times New Roman"/>
                <w:sz w:val="20"/>
                <w:szCs w:val="20"/>
              </w:rPr>
              <w:t>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10425" w:rsidRPr="00F10425" w:rsidRDefault="004A7658" w:rsidP="00D41B1E">
            <w:pPr>
              <w:spacing w:after="0" w:line="240" w:lineRule="auto"/>
              <w:jc w:val="center"/>
              <w:rPr>
                <w:rFonts w:ascii="Times New Roman" w:eastAsia="Calibri" w:hAnsi="Times New Roman" w:cs="Times New Roman"/>
                <w:bCs/>
                <w:sz w:val="16"/>
                <w:szCs w:val="16"/>
                <w:lang w:val="uk-UA"/>
              </w:rPr>
            </w:pPr>
            <w:r w:rsidRPr="004A7658">
              <w:rPr>
                <w:rFonts w:ascii="Times New Roman" w:eastAsia="Calibri" w:hAnsi="Times New Roman" w:cs="Times New Roman"/>
                <w:bCs/>
                <w:sz w:val="16"/>
                <w:szCs w:val="16"/>
                <w:lang w:val="uk-UA"/>
              </w:rPr>
              <w:t>Проведено ТО в 2019р. , капітальний ремонт лінії заплановано на 2021р</w:t>
            </w:r>
          </w:p>
        </w:tc>
      </w:tr>
      <w:tr w:rsidR="004A7658" w:rsidRPr="0035668A" w:rsidTr="00E5781E">
        <w:trPr>
          <w:trHeight w:val="64"/>
        </w:trPr>
        <w:tc>
          <w:tcPr>
            <w:tcW w:w="860" w:type="dxa"/>
            <w:tcBorders>
              <w:top w:val="single" w:sz="4" w:space="0" w:color="auto"/>
              <w:left w:val="single" w:sz="4" w:space="0" w:color="auto"/>
              <w:bottom w:val="single" w:sz="4" w:space="0" w:color="auto"/>
              <w:right w:val="single" w:sz="4" w:space="0" w:color="auto"/>
            </w:tcBorders>
            <w:noWrap/>
            <w:vAlign w:val="center"/>
          </w:tcPr>
          <w:p w:rsidR="004A7658" w:rsidRPr="0035668A" w:rsidRDefault="004A7658" w:rsidP="00F1042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13</w:t>
            </w:r>
          </w:p>
        </w:tc>
        <w:tc>
          <w:tcPr>
            <w:tcW w:w="2274" w:type="dxa"/>
            <w:tcBorders>
              <w:top w:val="single" w:sz="4" w:space="0" w:color="auto"/>
              <w:left w:val="single" w:sz="4" w:space="0" w:color="auto"/>
              <w:bottom w:val="single" w:sz="4" w:space="0" w:color="auto"/>
              <w:right w:val="single" w:sz="4" w:space="0" w:color="auto"/>
            </w:tcBorders>
            <w:noWrap/>
            <w:vAlign w:val="center"/>
          </w:tcPr>
          <w:p w:rsidR="004A7658" w:rsidRPr="00731E6A" w:rsidRDefault="00731E6A" w:rsidP="00D41B1E">
            <w:pPr>
              <w:spacing w:after="0" w:line="36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Чернігівські МЕМ</w:t>
            </w:r>
          </w:p>
        </w:tc>
        <w:tc>
          <w:tcPr>
            <w:tcW w:w="3544" w:type="dxa"/>
            <w:tcBorders>
              <w:top w:val="single" w:sz="4" w:space="0" w:color="auto"/>
              <w:left w:val="single" w:sz="4" w:space="0" w:color="auto"/>
              <w:bottom w:val="single" w:sz="4" w:space="0" w:color="auto"/>
              <w:right w:val="single" w:sz="4" w:space="0" w:color="auto"/>
            </w:tcBorders>
            <w:noWrap/>
            <w:vAlign w:val="center"/>
          </w:tcPr>
          <w:p w:rsidR="004A7658" w:rsidRPr="0035668A" w:rsidRDefault="004A7658" w:rsidP="00D41B1E">
            <w:pPr>
              <w:spacing w:after="0" w:line="360" w:lineRule="auto"/>
              <w:jc w:val="center"/>
              <w:rPr>
                <w:rFonts w:ascii="Times New Roman" w:eastAsia="Calibri" w:hAnsi="Times New Roman" w:cs="Times New Roman"/>
                <w:sz w:val="20"/>
                <w:szCs w:val="20"/>
              </w:rPr>
            </w:pPr>
            <w:r w:rsidRPr="004A7658">
              <w:rPr>
                <w:rFonts w:ascii="Times New Roman" w:eastAsia="Calibri" w:hAnsi="Times New Roman" w:cs="Times New Roman"/>
                <w:sz w:val="20"/>
                <w:szCs w:val="20"/>
              </w:rPr>
              <w:t xml:space="preserve">ПЛ 0,4кВ </w:t>
            </w:r>
            <w:r>
              <w:rPr>
                <w:rFonts w:ascii="Times New Roman" w:eastAsia="Calibri" w:hAnsi="Times New Roman" w:cs="Times New Roman"/>
                <w:sz w:val="20"/>
                <w:szCs w:val="20"/>
              </w:rPr>
              <w:t>ТП-</w:t>
            </w:r>
            <w:r>
              <w:rPr>
                <w:rFonts w:ascii="Times New Roman" w:eastAsia="Calibri" w:hAnsi="Times New Roman" w:cs="Times New Roman"/>
                <w:sz w:val="20"/>
                <w:szCs w:val="20"/>
                <w:lang w:val="uk-UA"/>
              </w:rPr>
              <w:t>115Р Примаково</w:t>
            </w:r>
          </w:p>
        </w:tc>
        <w:tc>
          <w:tcPr>
            <w:tcW w:w="1842" w:type="dxa"/>
            <w:tcBorders>
              <w:top w:val="single" w:sz="4" w:space="0" w:color="auto"/>
              <w:left w:val="single" w:sz="4" w:space="0" w:color="auto"/>
              <w:bottom w:val="single" w:sz="4" w:space="0" w:color="auto"/>
              <w:right w:val="single" w:sz="4" w:space="0" w:color="auto"/>
            </w:tcBorders>
            <w:vAlign w:val="center"/>
          </w:tcPr>
          <w:p w:rsidR="004A7658" w:rsidRPr="004A7658" w:rsidRDefault="004A7658" w:rsidP="00D41B1E">
            <w:pPr>
              <w:spacing w:after="0" w:line="360" w:lineRule="auto"/>
              <w:ind w:firstLine="34"/>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0,03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4A7658" w:rsidRPr="00F10425" w:rsidRDefault="004A7658" w:rsidP="00D41B1E">
            <w:pPr>
              <w:spacing w:after="0" w:line="240" w:lineRule="auto"/>
              <w:jc w:val="center"/>
              <w:rPr>
                <w:rFonts w:ascii="Times New Roman" w:eastAsia="Calibri" w:hAnsi="Times New Roman" w:cs="Times New Roman"/>
                <w:bCs/>
                <w:sz w:val="16"/>
                <w:szCs w:val="16"/>
                <w:lang w:val="uk-UA"/>
              </w:rPr>
            </w:pPr>
            <w:r>
              <w:rPr>
                <w:rFonts w:ascii="Times New Roman" w:eastAsia="Calibri" w:hAnsi="Times New Roman" w:cs="Times New Roman"/>
                <w:bCs/>
                <w:sz w:val="16"/>
                <w:szCs w:val="16"/>
                <w:lang w:val="uk-UA"/>
              </w:rPr>
              <w:t>Включено до ІП 2020</w:t>
            </w:r>
          </w:p>
          <w:p w:rsidR="004A7658" w:rsidRPr="004A7658" w:rsidRDefault="004A7658" w:rsidP="00D41B1E">
            <w:pPr>
              <w:spacing w:after="0" w:line="240" w:lineRule="auto"/>
              <w:jc w:val="center"/>
              <w:rPr>
                <w:rFonts w:ascii="Times New Roman" w:eastAsia="Calibri" w:hAnsi="Times New Roman" w:cs="Times New Roman"/>
                <w:bCs/>
                <w:sz w:val="16"/>
                <w:szCs w:val="16"/>
                <w:lang w:val="uk-UA"/>
              </w:rPr>
            </w:pPr>
          </w:p>
        </w:tc>
      </w:tr>
    </w:tbl>
    <w:p w:rsidR="0035668A" w:rsidRPr="0035668A" w:rsidRDefault="0035668A" w:rsidP="00F903B2">
      <w:pPr>
        <w:spacing w:after="0" w:line="360" w:lineRule="auto"/>
        <w:ind w:firstLine="709"/>
        <w:jc w:val="both"/>
        <w:rPr>
          <w:rFonts w:ascii="Times New Roman" w:eastAsia="Times New Roman" w:hAnsi="Times New Roman" w:cs="Times New Roman"/>
          <w:sz w:val="24"/>
          <w:szCs w:val="24"/>
          <w:lang w:val="uk-UA" w:eastAsia="uk-UA"/>
        </w:rPr>
      </w:pPr>
    </w:p>
    <w:p w:rsidR="0035668A" w:rsidRPr="0035668A" w:rsidRDefault="0035668A" w:rsidP="00F903B2">
      <w:pPr>
        <w:spacing w:after="0" w:line="360" w:lineRule="auto"/>
        <w:ind w:firstLine="567"/>
        <w:jc w:val="both"/>
        <w:rPr>
          <w:rFonts w:ascii="Times New Roman" w:eastAsia="Calibri" w:hAnsi="Times New Roman" w:cs="Times New Roman"/>
          <w:b/>
          <w:sz w:val="24"/>
          <w:lang w:val="uk-UA"/>
        </w:rPr>
      </w:pPr>
      <w:r w:rsidRPr="0035668A">
        <w:rPr>
          <w:rFonts w:ascii="Times New Roman" w:eastAsia="Calibri" w:hAnsi="Times New Roman" w:cs="Times New Roman"/>
          <w:b/>
          <w:sz w:val="24"/>
          <w:lang w:val="uk-UA"/>
        </w:rPr>
        <w:t>Заходи направлені на зниження показника SAIDI</w:t>
      </w:r>
    </w:p>
    <w:p w:rsidR="0035668A" w:rsidRPr="0035668A" w:rsidRDefault="0035668A" w:rsidP="00F903B2">
      <w:pPr>
        <w:tabs>
          <w:tab w:val="left" w:pos="356"/>
        </w:tabs>
        <w:spacing w:after="0" w:line="360" w:lineRule="auto"/>
        <w:ind w:firstLine="567"/>
        <w:jc w:val="both"/>
        <w:rPr>
          <w:rFonts w:ascii="Times New Roman" w:eastAsia="Calibri" w:hAnsi="Times New Roman" w:cs="Times New Roman"/>
          <w:sz w:val="24"/>
          <w:lang w:val="uk-UA" w:eastAsia="uk-UA"/>
        </w:rPr>
      </w:pPr>
      <w:r w:rsidRPr="0035668A">
        <w:rPr>
          <w:rFonts w:ascii="Times New Roman" w:eastAsia="Calibri" w:hAnsi="Times New Roman" w:cs="Times New Roman"/>
          <w:sz w:val="24"/>
          <w:lang w:val="uk-UA" w:eastAsia="uk-UA"/>
        </w:rPr>
        <w:t>Забезпечити належне розчищення трас ПЛ 0,4-110 кВ, а також провести роз’яснювальну роботу з власниками та користувачами захаращених зеленими насадженнями земельних ділянок, вздовж яких проходять траси таких ПЛ, щодо необхідності всілякого сприяння Товариству в роботі з розчищення трас.</w:t>
      </w:r>
    </w:p>
    <w:p w:rsidR="00C8778C" w:rsidRPr="00A13987" w:rsidRDefault="00C8778C" w:rsidP="00E5781E">
      <w:pPr>
        <w:spacing w:after="0" w:line="360" w:lineRule="auto"/>
        <w:ind w:firstLine="567"/>
        <w:jc w:val="both"/>
        <w:rPr>
          <w:rFonts w:ascii="Times New Roman" w:eastAsia="Calibri" w:hAnsi="Times New Roman" w:cs="Times New Roman"/>
          <w:sz w:val="24"/>
          <w:lang w:val="uk-UA"/>
        </w:rPr>
      </w:pPr>
      <w:r w:rsidRPr="00A13987">
        <w:rPr>
          <w:rFonts w:ascii="Times New Roman" w:eastAsia="Calibri" w:hAnsi="Times New Roman" w:cs="Times New Roman"/>
          <w:sz w:val="24"/>
          <w:lang w:val="uk-UA" w:eastAsia="uk-UA"/>
        </w:rPr>
        <w:t>П</w:t>
      </w:r>
      <w:r w:rsidRPr="00A13987">
        <w:rPr>
          <w:rFonts w:ascii="Times New Roman" w:eastAsia="Calibri" w:hAnsi="Times New Roman" w:cs="Times New Roman"/>
          <w:sz w:val="24"/>
          <w:lang w:val="uk-UA"/>
        </w:rPr>
        <w:t>ідтримувати в належному стані комутаційне обладнання прохідних ТП, РП для забезпечення можливості резервування ЛЕП 6-20 кВ. Для зменшення кількості аварійних відключень в мережах 10 кВ інвестиційною програмою передбачено технічне переоснащення</w:t>
      </w:r>
      <w:r w:rsidR="00937DD9">
        <w:rPr>
          <w:rFonts w:ascii="Times New Roman" w:eastAsia="Calibri" w:hAnsi="Times New Roman" w:cs="Times New Roman"/>
          <w:sz w:val="24"/>
          <w:lang w:val="uk-UA"/>
        </w:rPr>
        <w:t xml:space="preserve">     7</w:t>
      </w:r>
      <w:r w:rsidR="00AB0768" w:rsidRPr="00AB0768">
        <w:rPr>
          <w:rFonts w:ascii="Times New Roman" w:eastAsia="Calibri" w:hAnsi="Times New Roman" w:cs="Times New Roman"/>
          <w:sz w:val="24"/>
        </w:rPr>
        <w:t>6</w:t>
      </w:r>
      <w:r w:rsidRPr="00A13987">
        <w:rPr>
          <w:rFonts w:ascii="Times New Roman" w:eastAsia="Calibri" w:hAnsi="Times New Roman" w:cs="Times New Roman"/>
          <w:sz w:val="24"/>
          <w:lang w:val="uk-UA"/>
        </w:rPr>
        <w:t xml:space="preserve"> шт. КТП 10/0,4 кВ з заміною шаф, комутаційного обладнання в т. ч. роз’єднувачів 10 кВ.</w:t>
      </w:r>
    </w:p>
    <w:p w:rsidR="00C8778C" w:rsidRPr="00C8778C" w:rsidRDefault="00C8778C" w:rsidP="00C8778C">
      <w:pPr>
        <w:spacing w:after="0" w:line="360" w:lineRule="auto"/>
        <w:ind w:firstLine="567"/>
        <w:jc w:val="both"/>
        <w:rPr>
          <w:rFonts w:ascii="Times New Roman" w:eastAsia="Calibri" w:hAnsi="Times New Roman" w:cs="Times New Roman"/>
          <w:sz w:val="24"/>
          <w:lang w:val="uk-UA" w:eastAsia="uk-UA"/>
        </w:rPr>
      </w:pPr>
      <w:r w:rsidRPr="00C8778C">
        <w:rPr>
          <w:rFonts w:ascii="Times New Roman" w:eastAsia="Calibri" w:hAnsi="Times New Roman" w:cs="Times New Roman"/>
          <w:sz w:val="24"/>
          <w:lang w:val="uk-UA" w:eastAsia="uk-UA"/>
        </w:rPr>
        <w:t>Встановити на ПЛ 6-20 кВ покажчики пошкодженої ділянки (індикатори короткого замикання) для зменшення часу на пошук місця пошкодження при аварійних ситуаціях на ПЛ.</w:t>
      </w:r>
    </w:p>
    <w:p w:rsidR="00C8778C" w:rsidRPr="00C8778C" w:rsidRDefault="00C8778C" w:rsidP="00C8778C">
      <w:pPr>
        <w:tabs>
          <w:tab w:val="left" w:pos="356"/>
        </w:tabs>
        <w:spacing w:after="0" w:line="360" w:lineRule="auto"/>
        <w:ind w:firstLine="567"/>
        <w:jc w:val="both"/>
        <w:rPr>
          <w:rFonts w:ascii="Times New Roman" w:eastAsia="Calibri" w:hAnsi="Times New Roman" w:cs="Times New Roman"/>
          <w:sz w:val="24"/>
          <w:lang w:val="uk-UA"/>
        </w:rPr>
      </w:pPr>
      <w:r w:rsidRPr="00C8778C">
        <w:rPr>
          <w:rFonts w:ascii="Times New Roman" w:eastAsia="Calibri" w:hAnsi="Times New Roman" w:cs="Times New Roman"/>
          <w:sz w:val="24"/>
          <w:lang w:val="uk-UA"/>
        </w:rPr>
        <w:t>Тримати на контролі комплектацію лінійними роз’єднувачами (ЛР) для заміни неоперативних ЛР та встановлення додаткових для зменшення часу пошуку місця пошкодження в мережах 6-20 кВ.</w:t>
      </w:r>
    </w:p>
    <w:p w:rsidR="00937DD9" w:rsidRDefault="00C8778C" w:rsidP="00E5781E">
      <w:pPr>
        <w:spacing w:after="0" w:line="360" w:lineRule="auto"/>
        <w:ind w:firstLine="567"/>
        <w:jc w:val="both"/>
        <w:rPr>
          <w:rFonts w:ascii="Times New Roman" w:eastAsia="Calibri" w:hAnsi="Times New Roman" w:cs="Times New Roman"/>
          <w:sz w:val="24"/>
          <w:lang w:val="uk-UA"/>
        </w:rPr>
      </w:pPr>
      <w:r w:rsidRPr="00C8778C">
        <w:rPr>
          <w:rFonts w:ascii="Times New Roman" w:eastAsia="Calibri" w:hAnsi="Times New Roman" w:cs="Times New Roman"/>
          <w:sz w:val="24"/>
          <w:lang w:val="uk-UA"/>
        </w:rPr>
        <w:t>Розглянути доцільність будівництва резервних перемичок між ЛЕП 6-20 кВ та, в разі потреби, включити їх будівництво до інвестиційної програми</w:t>
      </w:r>
      <w:r w:rsidRPr="00A13987">
        <w:rPr>
          <w:rFonts w:ascii="Times New Roman" w:eastAsia="Calibri" w:hAnsi="Times New Roman" w:cs="Times New Roman"/>
          <w:sz w:val="24"/>
          <w:lang w:val="uk-UA"/>
        </w:rPr>
        <w:t xml:space="preserve">. </w:t>
      </w:r>
    </w:p>
    <w:p w:rsidR="0035668A" w:rsidRPr="0035668A" w:rsidRDefault="00C8778C" w:rsidP="00E5781E">
      <w:pPr>
        <w:spacing w:after="0" w:line="360" w:lineRule="auto"/>
        <w:ind w:firstLine="567"/>
        <w:jc w:val="both"/>
        <w:rPr>
          <w:rFonts w:ascii="Times New Roman" w:eastAsia="Calibri" w:hAnsi="Times New Roman" w:cs="Times New Roman"/>
          <w:sz w:val="24"/>
          <w:lang w:val="uk-UA"/>
        </w:rPr>
      </w:pPr>
      <w:r w:rsidRPr="00A13987">
        <w:rPr>
          <w:rFonts w:ascii="Times New Roman" w:eastAsia="Calibri" w:hAnsi="Times New Roman" w:cs="Times New Roman"/>
          <w:sz w:val="24"/>
          <w:lang w:val="uk-UA"/>
        </w:rPr>
        <w:t xml:space="preserve">В інвестиційній програмі передбачені заходи по обладнанню ПС 35-110 кВ засобами телемеханіки, релейного захисту, автоматики та зв’язку з диспетчерськими службами, а також комутаційними апаратами з приводами, сумісними з вищевказаними засобами телемеханіки для </w:t>
      </w:r>
      <w:r w:rsidRPr="00A13987">
        <w:rPr>
          <w:rFonts w:ascii="Times New Roman" w:eastAsia="Calibri" w:hAnsi="Times New Roman" w:cs="Times New Roman"/>
          <w:sz w:val="24"/>
          <w:lang w:val="uk-UA"/>
        </w:rPr>
        <w:lastRenderedPageBreak/>
        <w:t>можливості дистанційного керування комутаційними апаратами на ПС 35-110 кВ з метою зменшення часу реагування на відключення електрообладнання 6-110 кВ, зменшення витрат часу та паливо-мастильних матеріалів, пов’язаних з роз’їздами для проведення перемикань та пошуку місця пошкодження.</w:t>
      </w:r>
    </w:p>
    <w:p w:rsidR="000D3BC7" w:rsidRDefault="0035668A" w:rsidP="00F903B2">
      <w:pPr>
        <w:spacing w:after="0" w:line="360" w:lineRule="auto"/>
        <w:ind w:firstLine="567"/>
        <w:jc w:val="both"/>
        <w:rPr>
          <w:rFonts w:ascii="Times New Roman" w:eastAsia="Calibri" w:hAnsi="Times New Roman" w:cs="Times New Roman"/>
          <w:sz w:val="24"/>
          <w:lang w:val="uk-UA"/>
        </w:rPr>
      </w:pPr>
      <w:r w:rsidRPr="0035668A">
        <w:rPr>
          <w:rFonts w:ascii="Times New Roman" w:eastAsia="Calibri" w:hAnsi="Times New Roman" w:cs="Times New Roman"/>
          <w:sz w:val="24"/>
          <w:lang w:val="uk-UA"/>
        </w:rPr>
        <w:t>Забезпечити ПЛ 10 кВ засобами автоматичного керування та захисту (реклоузерами) з метою зменшення часу реагування на відключення ПЛ 10 кВ, зменшення витрат часу та паливо-мастильних матеріалів, пов’язаних з роз’їздами для проведення перемикань та пошуку місця пошкодження.</w:t>
      </w:r>
    </w:p>
    <w:p w:rsidR="00E52FF0" w:rsidRPr="006D50C6" w:rsidRDefault="00E52FF0" w:rsidP="00E5781E">
      <w:pPr>
        <w:spacing w:after="0" w:line="360" w:lineRule="auto"/>
        <w:ind w:firstLine="567"/>
        <w:jc w:val="both"/>
        <w:rPr>
          <w:rFonts w:ascii="Times New Roman" w:hAnsi="Times New Roman"/>
          <w:sz w:val="24"/>
        </w:rPr>
      </w:pPr>
      <w:r>
        <w:rPr>
          <w:rFonts w:ascii="Times New Roman" w:eastAsia="Calibri" w:hAnsi="Times New Roman" w:cs="Times New Roman"/>
          <w:sz w:val="24"/>
          <w:lang w:val="uk-UA"/>
        </w:rPr>
        <w:t>Проєктом інвестиційної програми на 2020 рік планується профінансувати заходи по реконструкції П</w:t>
      </w:r>
      <w:r w:rsidR="00937DD9">
        <w:rPr>
          <w:rFonts w:ascii="Times New Roman" w:eastAsia="Calibri" w:hAnsi="Times New Roman" w:cs="Times New Roman"/>
          <w:sz w:val="24"/>
          <w:lang w:val="uk-UA"/>
        </w:rPr>
        <w:t>Л</w:t>
      </w:r>
      <w:r>
        <w:rPr>
          <w:rFonts w:ascii="Times New Roman" w:eastAsia="Calibri" w:hAnsi="Times New Roman" w:cs="Times New Roman"/>
          <w:sz w:val="24"/>
          <w:lang w:val="uk-UA"/>
        </w:rPr>
        <w:t xml:space="preserve"> 0,4 кВ на суму  14 941 тис.грн (без ПДВ) (</w:t>
      </w:r>
      <w:r w:rsidRPr="003F65EB">
        <w:rPr>
          <w:rFonts w:ascii="Times New Roman" w:eastAsia="Calibri" w:hAnsi="Times New Roman" w:cs="Times New Roman"/>
          <w:sz w:val="24"/>
          <w:lang w:val="uk-UA"/>
        </w:rPr>
        <w:t>а</w:t>
      </w:r>
      <w:r w:rsidR="003F65EB" w:rsidRPr="003F65EB">
        <w:rPr>
          <w:rFonts w:ascii="Times New Roman" w:eastAsia="Calibri" w:hAnsi="Times New Roman" w:cs="Times New Roman"/>
          <w:sz w:val="24"/>
          <w:lang w:val="uk-UA"/>
        </w:rPr>
        <w:t>бо 15</w:t>
      </w:r>
      <w:r w:rsidRPr="003F65EB">
        <w:rPr>
          <w:rFonts w:ascii="Times New Roman" w:eastAsia="Calibri" w:hAnsi="Times New Roman" w:cs="Times New Roman"/>
          <w:sz w:val="24"/>
          <w:lang w:val="uk-UA"/>
        </w:rPr>
        <w:t>%</w:t>
      </w:r>
      <w:r>
        <w:rPr>
          <w:rFonts w:ascii="Times New Roman" w:eastAsia="Calibri" w:hAnsi="Times New Roman" w:cs="Times New Roman"/>
          <w:sz w:val="24"/>
          <w:lang w:val="uk-UA"/>
        </w:rPr>
        <w:t>)</w:t>
      </w:r>
      <w:r w:rsidR="003F65EB">
        <w:rPr>
          <w:rFonts w:ascii="Times New Roman" w:eastAsia="Calibri" w:hAnsi="Times New Roman" w:cs="Times New Roman"/>
          <w:sz w:val="24"/>
          <w:lang w:val="uk-UA"/>
        </w:rPr>
        <w:t>;</w:t>
      </w:r>
      <w:r>
        <w:rPr>
          <w:rFonts w:ascii="Times New Roman" w:eastAsia="Calibri" w:hAnsi="Times New Roman" w:cs="Times New Roman"/>
          <w:sz w:val="24"/>
          <w:lang w:val="uk-UA"/>
        </w:rPr>
        <w:t xml:space="preserve"> по технічному </w:t>
      </w:r>
      <w:r w:rsidRPr="009905CB">
        <w:rPr>
          <w:rFonts w:ascii="Times New Roman" w:eastAsia="Calibri" w:hAnsi="Times New Roman" w:cs="Times New Roman"/>
          <w:sz w:val="24"/>
          <w:lang w:val="uk-UA"/>
        </w:rPr>
        <w:t xml:space="preserve">переоснащенню мереж 10кВ на суму </w:t>
      </w:r>
      <w:r w:rsidR="00937DD9" w:rsidRPr="009905CB">
        <w:rPr>
          <w:rFonts w:ascii="Times New Roman" w:eastAsia="Calibri" w:hAnsi="Times New Roman" w:cs="Times New Roman"/>
          <w:sz w:val="24"/>
          <w:lang w:val="uk-UA"/>
        </w:rPr>
        <w:t>2</w:t>
      </w:r>
      <w:r w:rsidR="00E5781E" w:rsidRPr="009905CB">
        <w:rPr>
          <w:rFonts w:ascii="Times New Roman" w:eastAsia="Calibri" w:hAnsi="Times New Roman" w:cs="Times New Roman"/>
          <w:sz w:val="24"/>
          <w:lang w:val="uk-UA"/>
        </w:rPr>
        <w:t>5</w:t>
      </w:r>
      <w:r w:rsidR="009905CB" w:rsidRPr="009905CB">
        <w:rPr>
          <w:rFonts w:ascii="Times New Roman" w:eastAsia="Calibri" w:hAnsi="Times New Roman" w:cs="Times New Roman"/>
          <w:sz w:val="24"/>
          <w:lang w:val="uk-UA"/>
        </w:rPr>
        <w:t> </w:t>
      </w:r>
      <w:r w:rsidR="009905CB" w:rsidRPr="009905CB">
        <w:rPr>
          <w:rFonts w:ascii="Times New Roman" w:eastAsia="Calibri" w:hAnsi="Times New Roman" w:cs="Times New Roman"/>
          <w:sz w:val="24"/>
        </w:rPr>
        <w:t>590</w:t>
      </w:r>
      <w:r w:rsidR="00937DD9" w:rsidRPr="009905CB">
        <w:rPr>
          <w:rFonts w:ascii="Times New Roman" w:eastAsia="Calibri" w:hAnsi="Times New Roman" w:cs="Times New Roman"/>
          <w:sz w:val="24"/>
          <w:lang w:val="uk-UA"/>
        </w:rPr>
        <w:t xml:space="preserve"> </w:t>
      </w:r>
      <w:r w:rsidRPr="009905CB">
        <w:rPr>
          <w:rFonts w:ascii="Times New Roman" w:eastAsia="Calibri" w:hAnsi="Times New Roman" w:cs="Times New Roman"/>
          <w:sz w:val="24"/>
          <w:lang w:val="uk-UA"/>
        </w:rPr>
        <w:t xml:space="preserve">тис.грн (без </w:t>
      </w:r>
      <w:r>
        <w:rPr>
          <w:rFonts w:ascii="Times New Roman" w:eastAsia="Calibri" w:hAnsi="Times New Roman" w:cs="Times New Roman"/>
          <w:sz w:val="24"/>
          <w:lang w:val="uk-UA"/>
        </w:rPr>
        <w:t>ПДВ) (</w:t>
      </w:r>
      <w:r w:rsidRPr="003F65EB">
        <w:rPr>
          <w:rFonts w:ascii="Times New Roman" w:eastAsia="Calibri" w:hAnsi="Times New Roman" w:cs="Times New Roman"/>
          <w:sz w:val="24"/>
          <w:lang w:val="uk-UA"/>
        </w:rPr>
        <w:t xml:space="preserve">або </w:t>
      </w:r>
      <w:r w:rsidR="00937DD9">
        <w:rPr>
          <w:rFonts w:ascii="Times New Roman" w:eastAsia="Calibri" w:hAnsi="Times New Roman" w:cs="Times New Roman"/>
          <w:sz w:val="24"/>
          <w:lang w:val="uk-UA"/>
        </w:rPr>
        <w:t>2</w:t>
      </w:r>
      <w:r w:rsidR="00E5781E">
        <w:rPr>
          <w:rFonts w:ascii="Times New Roman" w:eastAsia="Calibri" w:hAnsi="Times New Roman" w:cs="Times New Roman"/>
          <w:sz w:val="24"/>
          <w:lang w:val="uk-UA"/>
        </w:rPr>
        <w:t>5</w:t>
      </w:r>
      <w:r w:rsidRPr="003F65EB">
        <w:rPr>
          <w:rFonts w:ascii="Times New Roman" w:eastAsia="Calibri" w:hAnsi="Times New Roman" w:cs="Times New Roman"/>
          <w:sz w:val="24"/>
          <w:lang w:val="uk-UA"/>
        </w:rPr>
        <w:t>%).</w:t>
      </w:r>
      <w:r w:rsidR="003F65EB">
        <w:rPr>
          <w:rFonts w:ascii="Times New Roman" w:eastAsia="Calibri" w:hAnsi="Times New Roman" w:cs="Times New Roman"/>
          <w:sz w:val="24"/>
          <w:lang w:val="uk-UA"/>
        </w:rPr>
        <w:t>;</w:t>
      </w:r>
      <w:r>
        <w:rPr>
          <w:rFonts w:ascii="Times New Roman" w:eastAsia="Calibri" w:hAnsi="Times New Roman" w:cs="Times New Roman"/>
          <w:sz w:val="24"/>
          <w:lang w:val="uk-UA"/>
        </w:rPr>
        <w:t xml:space="preserve"> п</w:t>
      </w:r>
      <w:r w:rsidRPr="00E52FF0">
        <w:rPr>
          <w:rFonts w:ascii="Times New Roman" w:eastAsia="Calibri" w:hAnsi="Times New Roman" w:cs="Times New Roman"/>
          <w:sz w:val="24"/>
          <w:lang w:val="uk-UA"/>
        </w:rPr>
        <w:t>о технічному переоснащенню ПС 35-110кВ</w:t>
      </w:r>
      <w:r w:rsidR="008601CE">
        <w:rPr>
          <w:rFonts w:ascii="Times New Roman" w:eastAsia="Calibri" w:hAnsi="Times New Roman" w:cs="Times New Roman"/>
          <w:sz w:val="24"/>
          <w:lang w:val="uk-UA"/>
        </w:rPr>
        <w:t xml:space="preserve"> на суму </w:t>
      </w:r>
      <w:r w:rsidRPr="00E52FF0">
        <w:rPr>
          <w:rFonts w:ascii="Times New Roman" w:eastAsia="Calibri" w:hAnsi="Times New Roman" w:cs="Times New Roman"/>
          <w:sz w:val="24"/>
          <w:lang w:val="uk-UA"/>
        </w:rPr>
        <w:t>59 19</w:t>
      </w:r>
      <w:r w:rsidR="009D1D1B" w:rsidRPr="009D1D1B">
        <w:rPr>
          <w:rFonts w:ascii="Times New Roman" w:eastAsia="Calibri" w:hAnsi="Times New Roman" w:cs="Times New Roman"/>
          <w:sz w:val="24"/>
        </w:rPr>
        <w:t>4</w:t>
      </w:r>
      <w:r w:rsidRPr="00E52FF0">
        <w:rPr>
          <w:rFonts w:ascii="Times New Roman" w:eastAsia="Calibri" w:hAnsi="Times New Roman" w:cs="Times New Roman"/>
          <w:sz w:val="24"/>
          <w:lang w:val="uk-UA"/>
        </w:rPr>
        <w:t xml:space="preserve"> тис.грн (без ПДВ) (</w:t>
      </w:r>
      <w:r w:rsidRPr="003F65EB">
        <w:rPr>
          <w:rFonts w:ascii="Times New Roman" w:eastAsia="Calibri" w:hAnsi="Times New Roman" w:cs="Times New Roman"/>
          <w:sz w:val="24"/>
          <w:lang w:val="uk-UA"/>
        </w:rPr>
        <w:t xml:space="preserve">або </w:t>
      </w:r>
      <w:r w:rsidR="00937DD9">
        <w:rPr>
          <w:rFonts w:ascii="Times New Roman" w:eastAsia="Calibri" w:hAnsi="Times New Roman" w:cs="Times New Roman"/>
          <w:sz w:val="24"/>
          <w:lang w:val="uk-UA"/>
        </w:rPr>
        <w:t>59</w:t>
      </w:r>
      <w:r w:rsidRPr="003F65EB">
        <w:rPr>
          <w:rFonts w:ascii="Times New Roman" w:eastAsia="Calibri" w:hAnsi="Times New Roman" w:cs="Times New Roman"/>
          <w:sz w:val="24"/>
          <w:lang w:val="uk-UA"/>
        </w:rPr>
        <w:t>%</w:t>
      </w:r>
      <w:r w:rsidRPr="00E52FF0">
        <w:rPr>
          <w:rFonts w:ascii="Times New Roman" w:eastAsia="Calibri" w:hAnsi="Times New Roman" w:cs="Times New Roman"/>
          <w:sz w:val="24"/>
          <w:lang w:val="uk-UA"/>
        </w:rPr>
        <w:t>), в т.ч.</w:t>
      </w:r>
      <w:r w:rsidR="008601CE">
        <w:rPr>
          <w:rFonts w:ascii="Times New Roman" w:eastAsia="Calibri" w:hAnsi="Times New Roman" w:cs="Times New Roman"/>
          <w:sz w:val="24"/>
          <w:lang w:val="uk-UA"/>
        </w:rPr>
        <w:t xml:space="preserve"> заходів, </w:t>
      </w:r>
      <w:r w:rsidR="008601CE" w:rsidRPr="00AB0768">
        <w:rPr>
          <w:rFonts w:ascii="Times New Roman" w:eastAsia="Calibri" w:hAnsi="Times New Roman" w:cs="Times New Roman"/>
          <w:sz w:val="24"/>
          <w:lang w:val="uk-UA"/>
        </w:rPr>
        <w:t>направлених на заміну силових трансформаторів 35-110 кВ – 24 </w:t>
      </w:r>
      <w:r w:rsidR="00191C1D" w:rsidRPr="00AB0768">
        <w:rPr>
          <w:rFonts w:ascii="Times New Roman" w:eastAsia="Calibri" w:hAnsi="Times New Roman" w:cs="Times New Roman"/>
          <w:sz w:val="24"/>
          <w:lang w:val="uk-UA"/>
        </w:rPr>
        <w:t>339</w:t>
      </w:r>
      <w:r w:rsidR="008601CE" w:rsidRPr="00AB0768">
        <w:rPr>
          <w:rFonts w:ascii="Times New Roman" w:eastAsia="Calibri" w:hAnsi="Times New Roman" w:cs="Times New Roman"/>
          <w:sz w:val="24"/>
          <w:lang w:val="uk-UA"/>
        </w:rPr>
        <w:t xml:space="preserve"> тис.грн. (без ПДВ) </w:t>
      </w:r>
      <w:r w:rsidR="00937DD9" w:rsidRPr="00AB0768">
        <w:rPr>
          <w:rFonts w:ascii="Times New Roman" w:eastAsia="Calibri" w:hAnsi="Times New Roman" w:cs="Times New Roman"/>
          <w:sz w:val="24"/>
          <w:lang w:val="uk-UA"/>
        </w:rPr>
        <w:t xml:space="preserve">                      </w:t>
      </w:r>
      <w:r w:rsidR="008601CE" w:rsidRPr="00AB0768">
        <w:rPr>
          <w:rFonts w:ascii="Times New Roman" w:eastAsia="Calibri" w:hAnsi="Times New Roman" w:cs="Times New Roman"/>
          <w:sz w:val="24"/>
          <w:lang w:val="uk-UA"/>
        </w:rPr>
        <w:t>(або</w:t>
      </w:r>
      <w:r w:rsidR="00937DD9" w:rsidRPr="00AB0768">
        <w:rPr>
          <w:rFonts w:ascii="Times New Roman" w:eastAsia="Calibri" w:hAnsi="Times New Roman" w:cs="Times New Roman"/>
          <w:sz w:val="24"/>
          <w:lang w:val="uk-UA"/>
        </w:rPr>
        <w:t xml:space="preserve"> 2</w:t>
      </w:r>
      <w:r w:rsidR="00E5781E" w:rsidRPr="00AB0768">
        <w:rPr>
          <w:rFonts w:ascii="Times New Roman" w:eastAsia="Calibri" w:hAnsi="Times New Roman" w:cs="Times New Roman"/>
          <w:sz w:val="24"/>
          <w:lang w:val="uk-UA"/>
        </w:rPr>
        <w:t>4</w:t>
      </w:r>
      <w:r w:rsidR="008601CE" w:rsidRPr="00AB0768">
        <w:rPr>
          <w:rFonts w:ascii="Times New Roman" w:eastAsia="Calibri" w:hAnsi="Times New Roman" w:cs="Times New Roman"/>
          <w:sz w:val="24"/>
          <w:lang w:val="uk-UA"/>
        </w:rPr>
        <w:t>%).</w:t>
      </w:r>
    </w:p>
    <w:p w:rsidR="000D3BC7" w:rsidRPr="000D3BC7" w:rsidRDefault="000D3BC7" w:rsidP="00F903B2">
      <w:pPr>
        <w:spacing w:after="0" w:line="360" w:lineRule="auto"/>
        <w:ind w:firstLine="567"/>
        <w:jc w:val="both"/>
        <w:rPr>
          <w:rFonts w:ascii="Times New Roman" w:hAnsi="Times New Roman"/>
          <w:b/>
          <w:sz w:val="24"/>
          <w:lang w:val="uk-UA"/>
        </w:rPr>
      </w:pPr>
      <w:r w:rsidRPr="000D3BC7">
        <w:rPr>
          <w:rFonts w:ascii="Times New Roman" w:hAnsi="Times New Roman"/>
          <w:b/>
          <w:sz w:val="24"/>
          <w:lang w:val="uk-UA"/>
        </w:rPr>
        <w:t>Інформація щодо розміщення пристроїв фіксації/аналізу показників якості  електроенергії та планів щодо їх встановлення.</w:t>
      </w:r>
    </w:p>
    <w:p w:rsidR="000D3BC7" w:rsidRPr="000D3BC7" w:rsidRDefault="000D3BC7" w:rsidP="00F903B2">
      <w:pPr>
        <w:spacing w:after="0" w:line="360" w:lineRule="auto"/>
        <w:ind w:firstLine="1004"/>
        <w:jc w:val="both"/>
        <w:rPr>
          <w:rFonts w:ascii="Times New Roman" w:eastAsia="Arial Unicode MS" w:hAnsi="Times New Roman"/>
          <w:sz w:val="24"/>
          <w:szCs w:val="24"/>
          <w:lang w:val="uk-UA"/>
        </w:rPr>
      </w:pPr>
      <w:r w:rsidRPr="000D3BC7">
        <w:rPr>
          <w:rFonts w:ascii="Times New Roman" w:eastAsia="Arial Unicode MS" w:hAnsi="Times New Roman"/>
          <w:sz w:val="24"/>
          <w:szCs w:val="24"/>
          <w:lang w:val="en-US"/>
        </w:rPr>
        <w:t>C</w:t>
      </w:r>
      <w:r w:rsidRPr="000D3BC7">
        <w:rPr>
          <w:rFonts w:ascii="Times New Roman" w:eastAsia="Arial Unicode MS" w:hAnsi="Times New Roman"/>
          <w:sz w:val="24"/>
          <w:szCs w:val="24"/>
          <w:lang w:val="uk-UA"/>
        </w:rPr>
        <w:t>таном на 01.01.2019 парк приладів для вимірювання показників яко</w:t>
      </w:r>
      <w:r w:rsidR="00F75110">
        <w:rPr>
          <w:rFonts w:ascii="Times New Roman" w:eastAsia="Arial Unicode MS" w:hAnsi="Times New Roman"/>
          <w:sz w:val="24"/>
          <w:szCs w:val="24"/>
          <w:lang w:val="uk-UA"/>
        </w:rPr>
        <w:t xml:space="preserve">сті електричної енергії (ПЯЕЕ) </w:t>
      </w:r>
      <w:r w:rsidRPr="000D3BC7">
        <w:rPr>
          <w:rFonts w:ascii="Times New Roman" w:eastAsia="Arial Unicode MS" w:hAnsi="Times New Roman"/>
          <w:sz w:val="24"/>
          <w:szCs w:val="24"/>
          <w:lang w:val="uk-UA"/>
        </w:rPr>
        <w:t xml:space="preserve">АТ «ЧЕРНІГІВОБЛЕНЕРГО» складає три прилади - </w:t>
      </w:r>
      <w:r w:rsidRPr="000D3BC7">
        <w:rPr>
          <w:rFonts w:ascii="Times New Roman" w:eastAsia="Arial Unicode MS" w:hAnsi="Times New Roman"/>
          <w:sz w:val="24"/>
          <w:szCs w:val="24"/>
          <w:lang w:val="en-US"/>
        </w:rPr>
        <w:t>SATEC</w:t>
      </w:r>
      <w:r w:rsidRPr="000D3BC7">
        <w:rPr>
          <w:rFonts w:ascii="Times New Roman" w:eastAsia="Arial Unicode MS" w:hAnsi="Times New Roman"/>
          <w:sz w:val="24"/>
          <w:szCs w:val="24"/>
          <w:lang w:val="uk-UA"/>
        </w:rPr>
        <w:t xml:space="preserve"> </w:t>
      </w:r>
      <w:r w:rsidRPr="000D3BC7">
        <w:rPr>
          <w:rFonts w:ascii="Times New Roman" w:eastAsia="Arial Unicode MS" w:hAnsi="Times New Roman"/>
          <w:sz w:val="24"/>
          <w:szCs w:val="24"/>
          <w:lang w:val="en-US"/>
        </w:rPr>
        <w:t>PM</w:t>
      </w:r>
      <w:r w:rsidRPr="000D3BC7">
        <w:rPr>
          <w:rFonts w:ascii="Times New Roman" w:eastAsia="Arial Unicode MS" w:hAnsi="Times New Roman"/>
          <w:sz w:val="24"/>
          <w:szCs w:val="24"/>
          <w:lang w:val="uk-UA"/>
        </w:rPr>
        <w:t>17</w:t>
      </w:r>
      <w:r w:rsidR="00F4062B">
        <w:rPr>
          <w:rFonts w:ascii="Times New Roman" w:eastAsia="Arial Unicode MS" w:hAnsi="Times New Roman"/>
          <w:sz w:val="24"/>
          <w:szCs w:val="24"/>
          <w:lang w:val="uk-UA"/>
        </w:rPr>
        <w:t>5 – 1 шт., ПАРМА РК3.01 – 2 шт.</w:t>
      </w:r>
    </w:p>
    <w:p w:rsidR="000D3BC7" w:rsidRPr="000D3BC7" w:rsidRDefault="000D3BC7" w:rsidP="00F903B2">
      <w:pPr>
        <w:spacing w:after="0" w:line="360" w:lineRule="auto"/>
        <w:ind w:firstLine="1004"/>
        <w:jc w:val="both"/>
        <w:rPr>
          <w:rFonts w:ascii="Times New Roman" w:eastAsia="Arial Unicode MS" w:hAnsi="Times New Roman"/>
          <w:sz w:val="24"/>
          <w:szCs w:val="24"/>
          <w:lang w:val="uk-UA"/>
        </w:rPr>
      </w:pPr>
      <w:r w:rsidRPr="000D3BC7">
        <w:rPr>
          <w:rFonts w:ascii="Times New Roman" w:eastAsia="Arial Unicode MS" w:hAnsi="Times New Roman"/>
          <w:sz w:val="24"/>
          <w:szCs w:val="24"/>
          <w:lang w:val="uk-UA"/>
        </w:rPr>
        <w:t xml:space="preserve"> </w:t>
      </w:r>
      <w:r w:rsidRPr="000D3BC7">
        <w:rPr>
          <w:rFonts w:ascii="Times New Roman" w:eastAsia="Arial Unicode MS" w:hAnsi="Times New Roman"/>
          <w:sz w:val="24"/>
          <w:szCs w:val="24"/>
          <w:lang w:val="en-US"/>
        </w:rPr>
        <w:t>SATEC</w:t>
      </w:r>
      <w:r w:rsidRPr="000D3BC7">
        <w:rPr>
          <w:rFonts w:ascii="Times New Roman" w:eastAsia="Arial Unicode MS" w:hAnsi="Times New Roman"/>
          <w:sz w:val="24"/>
          <w:szCs w:val="24"/>
          <w:lang w:val="uk-UA"/>
        </w:rPr>
        <w:t xml:space="preserve"> </w:t>
      </w:r>
      <w:r w:rsidRPr="000D3BC7">
        <w:rPr>
          <w:rFonts w:ascii="Times New Roman" w:eastAsia="Arial Unicode MS" w:hAnsi="Times New Roman"/>
          <w:sz w:val="24"/>
          <w:szCs w:val="24"/>
          <w:lang w:val="en-US"/>
        </w:rPr>
        <w:t>PM</w:t>
      </w:r>
      <w:r w:rsidRPr="000D3BC7">
        <w:rPr>
          <w:rFonts w:ascii="Times New Roman" w:eastAsia="Arial Unicode MS" w:hAnsi="Times New Roman"/>
          <w:sz w:val="24"/>
          <w:szCs w:val="24"/>
          <w:lang w:val="uk-UA"/>
        </w:rPr>
        <w:t xml:space="preserve">175 є приладом стаціонарної установки та призначений для проведення вимірювань ПЯЕЕ в мережах 6-110 кВ у вторинних колах напруги 100В в стаціонарних умовах експлуатації у відповідності до ДСТУ:EN 50160-2014 та </w:t>
      </w:r>
      <w:r w:rsidR="00292784" w:rsidRPr="00DB68C3">
        <w:rPr>
          <w:rFonts w:ascii="Times New Roman" w:hAnsi="Times New Roman"/>
          <w:sz w:val="24"/>
          <w:szCs w:val="24"/>
          <w:shd w:val="clear" w:color="auto" w:fill="FFFFFF" w:themeFill="background1"/>
          <w:lang w:val="uk-UA"/>
        </w:rPr>
        <w:t>ДСТУ IEC 61000-4-30:2010</w:t>
      </w:r>
      <w:r w:rsidRPr="000D3BC7">
        <w:rPr>
          <w:rFonts w:ascii="Times New Roman" w:eastAsia="Arial Unicode MS" w:hAnsi="Times New Roman"/>
          <w:sz w:val="24"/>
          <w:szCs w:val="24"/>
          <w:lang w:val="uk-UA"/>
        </w:rPr>
        <w:t xml:space="preserve">. </w:t>
      </w:r>
    </w:p>
    <w:p w:rsidR="000D3BC7" w:rsidRPr="000D3BC7" w:rsidRDefault="000D3BC7" w:rsidP="00F903B2">
      <w:pPr>
        <w:spacing w:after="0" w:line="360" w:lineRule="auto"/>
        <w:ind w:firstLine="1004"/>
        <w:jc w:val="both"/>
        <w:rPr>
          <w:rFonts w:ascii="Times New Roman" w:eastAsia="Arial Unicode MS" w:hAnsi="Times New Roman"/>
          <w:sz w:val="24"/>
          <w:szCs w:val="24"/>
          <w:lang w:val="uk-UA"/>
        </w:rPr>
      </w:pPr>
      <w:r w:rsidRPr="000D3BC7">
        <w:rPr>
          <w:rFonts w:ascii="Times New Roman" w:eastAsia="Arial Unicode MS" w:hAnsi="Times New Roman"/>
          <w:sz w:val="24"/>
          <w:szCs w:val="24"/>
          <w:lang w:val="uk-UA"/>
        </w:rPr>
        <w:t xml:space="preserve">ПАРМА РК3.01 є переносними приладами, призначеними для вимірювання ПЯЕЕ в мережах 220/380В у відповідності до </w:t>
      </w:r>
      <w:r w:rsidR="00017841" w:rsidRPr="00DB68C3">
        <w:rPr>
          <w:rFonts w:ascii="Times New Roman" w:eastAsia="Times New Roman" w:hAnsi="Times New Roman" w:cs="Times New Roman"/>
          <w:bCs/>
          <w:sz w:val="24"/>
          <w:szCs w:val="24"/>
          <w:shd w:val="clear" w:color="auto" w:fill="FFFFFF" w:themeFill="background1"/>
          <w:lang w:val="uk-UA" w:eastAsia="ru-RU"/>
        </w:rPr>
        <w:t>ДСТУ IEC 61000-4-30:2010</w:t>
      </w:r>
      <w:r w:rsidRPr="000D3BC7">
        <w:rPr>
          <w:rFonts w:ascii="Times New Roman" w:eastAsia="Arial Unicode MS" w:hAnsi="Times New Roman"/>
          <w:sz w:val="24"/>
          <w:szCs w:val="24"/>
          <w:lang w:val="uk-UA"/>
        </w:rPr>
        <w:t xml:space="preserve">. Використовувались, у відповідності до Кодексу систем розподілу під час розгляду </w:t>
      </w:r>
      <w:r w:rsidRPr="000D3BC7">
        <w:rPr>
          <w:rFonts w:ascii="Times New Roman" w:hAnsi="Times New Roman"/>
          <w:sz w:val="24"/>
          <w:szCs w:val="24"/>
          <w:lang w:val="uk-UA"/>
        </w:rPr>
        <w:t>скарги/звернення/претензії споживач</w:t>
      </w:r>
      <w:r w:rsidR="00937DD9">
        <w:rPr>
          <w:rFonts w:ascii="Times New Roman" w:hAnsi="Times New Roman"/>
          <w:sz w:val="24"/>
          <w:szCs w:val="24"/>
          <w:lang w:val="uk-UA"/>
        </w:rPr>
        <w:t>ів</w:t>
      </w:r>
      <w:r w:rsidRPr="000D3BC7">
        <w:rPr>
          <w:rFonts w:ascii="Times New Roman" w:hAnsi="Times New Roman"/>
          <w:sz w:val="24"/>
          <w:szCs w:val="24"/>
          <w:lang w:val="uk-UA"/>
        </w:rPr>
        <w:t xml:space="preserve"> щодо якості електричної енергії.</w:t>
      </w:r>
      <w:r w:rsidRPr="000D3BC7">
        <w:rPr>
          <w:rFonts w:ascii="Times New Roman" w:eastAsia="Arial Unicode MS" w:hAnsi="Times New Roman"/>
          <w:sz w:val="24"/>
          <w:szCs w:val="24"/>
          <w:lang w:val="uk-UA"/>
        </w:rPr>
        <w:t xml:space="preserve"> Прилади потребують технічного обслуговування. ПАРМА РК3.01 вже 5 років як зняті з виробництва, морально застарілі і не забезпечують вимірювання у відповідності до ДСТУ </w:t>
      </w:r>
      <w:r w:rsidRPr="000D3BC7">
        <w:rPr>
          <w:rFonts w:ascii="Times New Roman" w:eastAsia="Arial Unicode MS" w:hAnsi="Times New Roman"/>
          <w:sz w:val="24"/>
          <w:szCs w:val="24"/>
          <w:lang w:val="en-US"/>
        </w:rPr>
        <w:t>EN</w:t>
      </w:r>
      <w:r w:rsidRPr="000D3BC7">
        <w:rPr>
          <w:rFonts w:ascii="Times New Roman" w:eastAsia="Arial Unicode MS" w:hAnsi="Times New Roman"/>
          <w:sz w:val="24"/>
          <w:szCs w:val="24"/>
          <w:lang w:val="uk-UA"/>
        </w:rPr>
        <w:t xml:space="preserve"> 50160:2014 та </w:t>
      </w:r>
      <w:r w:rsidRPr="000D3BC7">
        <w:rPr>
          <w:rFonts w:ascii="Times New Roman" w:hAnsi="Times New Roman"/>
          <w:sz w:val="24"/>
          <w:szCs w:val="24"/>
          <w:lang w:val="uk-UA"/>
        </w:rPr>
        <w:t xml:space="preserve">ДСТУ </w:t>
      </w:r>
      <w:r w:rsidRPr="000D3BC7">
        <w:rPr>
          <w:rFonts w:ascii="Times New Roman" w:hAnsi="Times New Roman"/>
          <w:sz w:val="24"/>
          <w:szCs w:val="24"/>
        </w:rPr>
        <w:t>IEC</w:t>
      </w:r>
      <w:r w:rsidRPr="000D3BC7">
        <w:rPr>
          <w:rFonts w:ascii="Times New Roman" w:hAnsi="Times New Roman"/>
          <w:sz w:val="24"/>
          <w:szCs w:val="24"/>
          <w:lang w:val="uk-UA"/>
        </w:rPr>
        <w:t xml:space="preserve"> 61000-4-30:2010</w:t>
      </w:r>
      <w:r w:rsidRPr="000D3BC7">
        <w:rPr>
          <w:rFonts w:ascii="Times New Roman" w:eastAsia="Arial Unicode MS" w:hAnsi="Times New Roman"/>
          <w:sz w:val="24"/>
          <w:szCs w:val="24"/>
          <w:lang w:val="uk-UA"/>
        </w:rPr>
        <w:t xml:space="preserve"> як того вимагає Кодекс систем розподілу (розділ 6.2. та п. 11.4.6). Вироблені на підприємстві «Парма» (Россія), </w:t>
      </w:r>
      <w:r w:rsidRPr="000D3BC7">
        <w:rPr>
          <w:rFonts w:ascii="Times New Roman" w:hAnsi="Times New Roman"/>
          <w:sz w:val="24"/>
        </w:rPr>
        <w:t>що ускладнює проведення технічного обслуговування та ремонту</w:t>
      </w:r>
      <w:r w:rsidRPr="000D3BC7">
        <w:rPr>
          <w:rFonts w:ascii="Times New Roman" w:eastAsia="Arial Unicode MS" w:hAnsi="Times New Roman"/>
          <w:sz w:val="24"/>
          <w:szCs w:val="24"/>
          <w:lang w:val="uk-UA"/>
        </w:rPr>
        <w:t xml:space="preserve"> приладів. </w:t>
      </w:r>
    </w:p>
    <w:p w:rsidR="000D3BC7" w:rsidRPr="000D3BC7" w:rsidRDefault="000D3BC7" w:rsidP="00F903B2">
      <w:pPr>
        <w:spacing w:after="0" w:line="360" w:lineRule="auto"/>
        <w:ind w:firstLine="567"/>
        <w:jc w:val="both"/>
        <w:rPr>
          <w:rFonts w:ascii="Times New Roman" w:hAnsi="Times New Roman"/>
          <w:sz w:val="24"/>
          <w:lang w:val="uk-UA"/>
        </w:rPr>
      </w:pPr>
      <w:r w:rsidRPr="000D3BC7">
        <w:rPr>
          <w:rFonts w:ascii="Times New Roman" w:eastAsia="Arial Unicode MS" w:hAnsi="Times New Roman"/>
          <w:sz w:val="24"/>
          <w:szCs w:val="24"/>
          <w:lang w:val="uk-UA"/>
        </w:rPr>
        <w:t xml:space="preserve">Для виконання вимог Кодексу систем розподілу стосовно вимірювання та моніторингу показників якості електричної енергії в АТ «ЧЕРНІГІВОБЛЕНЕРГО» край необхідно придбання  сучасних переносних засобів вимірювальної техніки що відповідають вимогам діючим ДСТУ </w:t>
      </w:r>
      <w:r w:rsidRPr="000D3BC7">
        <w:rPr>
          <w:rFonts w:ascii="Times New Roman" w:eastAsia="Arial Unicode MS" w:hAnsi="Times New Roman"/>
          <w:sz w:val="24"/>
          <w:szCs w:val="24"/>
          <w:lang w:val="en-US"/>
        </w:rPr>
        <w:t>EN</w:t>
      </w:r>
      <w:r w:rsidRPr="000D3BC7">
        <w:rPr>
          <w:rFonts w:ascii="Times New Roman" w:eastAsia="Arial Unicode MS" w:hAnsi="Times New Roman"/>
          <w:sz w:val="24"/>
          <w:szCs w:val="24"/>
          <w:lang w:val="uk-UA"/>
        </w:rPr>
        <w:t xml:space="preserve"> 50160:2014 та </w:t>
      </w:r>
      <w:r w:rsidRPr="000D3BC7">
        <w:rPr>
          <w:rFonts w:ascii="Times New Roman" w:hAnsi="Times New Roman"/>
          <w:sz w:val="24"/>
          <w:szCs w:val="24"/>
          <w:lang w:val="uk-UA"/>
        </w:rPr>
        <w:t xml:space="preserve">ДСТУ </w:t>
      </w:r>
      <w:r w:rsidRPr="000D3BC7">
        <w:rPr>
          <w:rFonts w:ascii="Times New Roman" w:hAnsi="Times New Roman"/>
          <w:sz w:val="24"/>
          <w:szCs w:val="24"/>
        </w:rPr>
        <w:t>IEC</w:t>
      </w:r>
      <w:r w:rsidRPr="000D3BC7">
        <w:rPr>
          <w:rFonts w:ascii="Times New Roman" w:hAnsi="Times New Roman"/>
          <w:sz w:val="24"/>
          <w:szCs w:val="24"/>
          <w:lang w:val="uk-UA"/>
        </w:rPr>
        <w:t xml:space="preserve"> 61000-4-30:2010</w:t>
      </w:r>
      <w:r w:rsidRPr="000D3BC7">
        <w:rPr>
          <w:rFonts w:ascii="Times New Roman" w:eastAsia="Arial Unicode MS" w:hAnsi="Times New Roman"/>
          <w:sz w:val="24"/>
          <w:szCs w:val="24"/>
          <w:lang w:val="uk-UA"/>
        </w:rPr>
        <w:t xml:space="preserve">. До таких приладів відносяться трифазні вимірювачі </w:t>
      </w:r>
      <w:r w:rsidRPr="000D3BC7">
        <w:rPr>
          <w:rFonts w:ascii="Times New Roman" w:eastAsia="Arial Unicode MS" w:hAnsi="Times New Roman"/>
          <w:sz w:val="24"/>
          <w:szCs w:val="24"/>
          <w:lang w:val="en-US"/>
        </w:rPr>
        <w:t>METREL</w:t>
      </w:r>
      <w:r w:rsidRPr="000D3BC7">
        <w:rPr>
          <w:rFonts w:ascii="Times New Roman" w:eastAsia="Arial Unicode MS" w:hAnsi="Times New Roman"/>
          <w:sz w:val="24"/>
          <w:szCs w:val="24"/>
          <w:lang w:val="uk-UA"/>
        </w:rPr>
        <w:t xml:space="preserve"> </w:t>
      </w:r>
      <w:r w:rsidRPr="000D3BC7">
        <w:rPr>
          <w:rFonts w:ascii="Times New Roman" w:hAnsi="Times New Roman"/>
          <w:sz w:val="24"/>
          <w:szCs w:val="24"/>
        </w:rPr>
        <w:t>MI</w:t>
      </w:r>
      <w:r w:rsidRPr="000D3BC7">
        <w:rPr>
          <w:rFonts w:ascii="Times New Roman" w:hAnsi="Times New Roman"/>
          <w:sz w:val="24"/>
          <w:szCs w:val="24"/>
          <w:lang w:val="uk-UA"/>
        </w:rPr>
        <w:t xml:space="preserve"> 2892 </w:t>
      </w:r>
      <w:r w:rsidRPr="000D3BC7">
        <w:rPr>
          <w:rFonts w:ascii="Times New Roman" w:hAnsi="Times New Roman"/>
          <w:sz w:val="24"/>
          <w:szCs w:val="24"/>
        </w:rPr>
        <w:t>Power</w:t>
      </w:r>
      <w:r w:rsidRPr="000D3BC7">
        <w:rPr>
          <w:rFonts w:ascii="Times New Roman" w:hAnsi="Times New Roman"/>
          <w:sz w:val="24"/>
          <w:szCs w:val="24"/>
          <w:lang w:val="uk-UA"/>
        </w:rPr>
        <w:t xml:space="preserve"> </w:t>
      </w:r>
      <w:r w:rsidRPr="000D3BC7">
        <w:rPr>
          <w:rFonts w:ascii="Times New Roman" w:hAnsi="Times New Roman"/>
          <w:sz w:val="24"/>
          <w:szCs w:val="24"/>
        </w:rPr>
        <w:t>Master</w:t>
      </w:r>
      <w:r w:rsidRPr="000D3BC7">
        <w:rPr>
          <w:rFonts w:ascii="Times New Roman" w:eastAsia="Arial Unicode MS" w:hAnsi="Times New Roman"/>
          <w:sz w:val="24"/>
          <w:szCs w:val="24"/>
          <w:lang w:val="uk-UA"/>
        </w:rPr>
        <w:t xml:space="preserve"> та однофазні РЕ-01 (чи подібні).  Оснащення такими приладами -  </w:t>
      </w:r>
      <w:r w:rsidRPr="000D3BC7">
        <w:rPr>
          <w:rFonts w:ascii="Times New Roman" w:eastAsia="Arial Unicode MS" w:hAnsi="Times New Roman"/>
          <w:sz w:val="24"/>
          <w:szCs w:val="24"/>
          <w:lang w:val="en-US"/>
        </w:rPr>
        <w:t>METREL</w:t>
      </w:r>
      <w:r w:rsidRPr="000D3BC7">
        <w:rPr>
          <w:rFonts w:ascii="Times New Roman" w:eastAsia="Arial Unicode MS" w:hAnsi="Times New Roman"/>
          <w:sz w:val="24"/>
          <w:szCs w:val="24"/>
          <w:lang w:val="uk-UA"/>
        </w:rPr>
        <w:t xml:space="preserve"> </w:t>
      </w:r>
      <w:r w:rsidRPr="000D3BC7">
        <w:rPr>
          <w:rFonts w:ascii="Times New Roman" w:hAnsi="Times New Roman"/>
          <w:sz w:val="24"/>
          <w:szCs w:val="24"/>
        </w:rPr>
        <w:t>MI</w:t>
      </w:r>
      <w:r w:rsidRPr="000D3BC7">
        <w:rPr>
          <w:rFonts w:ascii="Times New Roman" w:hAnsi="Times New Roman"/>
          <w:sz w:val="24"/>
          <w:szCs w:val="24"/>
          <w:lang w:val="uk-UA"/>
        </w:rPr>
        <w:t xml:space="preserve"> 2892 </w:t>
      </w:r>
      <w:r w:rsidRPr="000D3BC7">
        <w:rPr>
          <w:rFonts w:ascii="Times New Roman" w:hAnsi="Times New Roman"/>
          <w:sz w:val="24"/>
          <w:szCs w:val="24"/>
        </w:rPr>
        <w:t>Power</w:t>
      </w:r>
      <w:r w:rsidRPr="000D3BC7">
        <w:rPr>
          <w:rFonts w:ascii="Times New Roman" w:hAnsi="Times New Roman"/>
          <w:sz w:val="24"/>
          <w:szCs w:val="24"/>
          <w:lang w:val="uk-UA"/>
        </w:rPr>
        <w:t xml:space="preserve"> </w:t>
      </w:r>
      <w:r w:rsidRPr="000D3BC7">
        <w:rPr>
          <w:rFonts w:ascii="Times New Roman" w:hAnsi="Times New Roman"/>
          <w:sz w:val="24"/>
          <w:szCs w:val="24"/>
        </w:rPr>
        <w:t>Master</w:t>
      </w:r>
      <w:r w:rsidRPr="000D3BC7">
        <w:rPr>
          <w:rFonts w:ascii="Times New Roman" w:hAnsi="Times New Roman"/>
          <w:sz w:val="24"/>
          <w:szCs w:val="24"/>
          <w:lang w:val="uk-UA"/>
        </w:rPr>
        <w:t xml:space="preserve"> – 1 шт.,</w:t>
      </w:r>
      <w:r w:rsidRPr="000D3BC7">
        <w:rPr>
          <w:rFonts w:ascii="Times New Roman" w:eastAsia="Arial Unicode MS" w:hAnsi="Times New Roman"/>
          <w:sz w:val="24"/>
          <w:szCs w:val="24"/>
          <w:lang w:val="uk-UA"/>
        </w:rPr>
        <w:t xml:space="preserve"> РЕ-01 – 2 шт., дасть змогу оперативно та у вказані терміни реагувати на </w:t>
      </w:r>
      <w:r w:rsidRPr="000D3BC7">
        <w:rPr>
          <w:rFonts w:ascii="Times New Roman" w:hAnsi="Times New Roman"/>
          <w:sz w:val="24"/>
          <w:szCs w:val="24"/>
          <w:lang w:val="uk-UA"/>
        </w:rPr>
        <w:t>скарги/звернення/претензії споживачів а також здійснювати моніторинг ПЯЕЕ.</w:t>
      </w:r>
    </w:p>
    <w:p w:rsidR="000D3BC7" w:rsidRPr="00AB0768" w:rsidRDefault="000D3BC7" w:rsidP="00F903B2">
      <w:pPr>
        <w:spacing w:after="0" w:line="360" w:lineRule="auto"/>
        <w:ind w:firstLine="567"/>
        <w:jc w:val="both"/>
        <w:rPr>
          <w:rFonts w:ascii="Times New Roman" w:hAnsi="Times New Roman"/>
          <w:b/>
          <w:sz w:val="24"/>
          <w:lang w:val="uk-UA"/>
        </w:rPr>
      </w:pPr>
      <w:r w:rsidRPr="00AB0768">
        <w:rPr>
          <w:rFonts w:ascii="Times New Roman" w:hAnsi="Times New Roman"/>
          <w:b/>
          <w:sz w:val="24"/>
          <w:lang w:val="uk-UA"/>
        </w:rPr>
        <w:lastRenderedPageBreak/>
        <w:t>Інформація щодо улаштування «інтелектуального» обліку електричної енергії.</w:t>
      </w:r>
    </w:p>
    <w:p w:rsidR="00C8778C" w:rsidRPr="00C8778C" w:rsidRDefault="00C8778C" w:rsidP="00C8778C">
      <w:pPr>
        <w:spacing w:after="0" w:line="360" w:lineRule="auto"/>
        <w:ind w:firstLine="709"/>
        <w:jc w:val="both"/>
        <w:rPr>
          <w:rFonts w:ascii="Times New Roman" w:eastAsia="Calibri" w:hAnsi="Times New Roman" w:cs="Times New Roman"/>
          <w:sz w:val="24"/>
          <w:lang w:val="uk-UA"/>
        </w:rPr>
      </w:pPr>
      <w:r w:rsidRPr="00AB0768">
        <w:rPr>
          <w:rFonts w:ascii="Times New Roman" w:eastAsia="Calibri" w:hAnsi="Times New Roman" w:cs="Times New Roman"/>
          <w:sz w:val="24"/>
          <w:lang w:val="uk-UA"/>
        </w:rPr>
        <w:t xml:space="preserve">У відповідності до «Концепції впровадження АСКОЕ побутових споживачів в АТ «ЧЕРНІГІВОБЛЕНЕРГО» в 2020 році планується встановити </w:t>
      </w:r>
      <w:r w:rsidR="00AB0768" w:rsidRPr="00AB0768">
        <w:rPr>
          <w:rFonts w:ascii="Times New Roman" w:eastAsia="Calibri" w:hAnsi="Times New Roman" w:cs="Times New Roman"/>
          <w:sz w:val="24"/>
        </w:rPr>
        <w:t>2400</w:t>
      </w:r>
      <w:r w:rsidRPr="00AB0768">
        <w:rPr>
          <w:rFonts w:ascii="Times New Roman" w:eastAsia="Calibri" w:hAnsi="Times New Roman" w:cs="Times New Roman"/>
          <w:sz w:val="24"/>
          <w:lang w:val="uk-UA"/>
        </w:rPr>
        <w:t xml:space="preserve"> однофазних та </w:t>
      </w:r>
      <w:r w:rsidR="00AB0768" w:rsidRPr="00AB0768">
        <w:rPr>
          <w:rFonts w:ascii="Times New Roman" w:eastAsia="Calibri" w:hAnsi="Times New Roman" w:cs="Times New Roman"/>
          <w:sz w:val="24"/>
        </w:rPr>
        <w:t>140</w:t>
      </w:r>
      <w:r w:rsidRPr="00AB0768">
        <w:rPr>
          <w:rFonts w:ascii="Times New Roman" w:eastAsia="Calibri" w:hAnsi="Times New Roman" w:cs="Times New Roman"/>
          <w:sz w:val="24"/>
          <w:lang w:val="uk-UA"/>
        </w:rPr>
        <w:t xml:space="preserve"> трифазних лічильників електроенергії, </w:t>
      </w:r>
      <w:r w:rsidR="009905CB" w:rsidRPr="00AB0768">
        <w:rPr>
          <w:rFonts w:ascii="Times New Roman" w:eastAsia="Calibri" w:hAnsi="Times New Roman" w:cs="Times New Roman"/>
          <w:sz w:val="24"/>
        </w:rPr>
        <w:t>15</w:t>
      </w:r>
      <w:r w:rsidRPr="00AB0768">
        <w:rPr>
          <w:rFonts w:ascii="Times New Roman" w:eastAsia="Calibri" w:hAnsi="Times New Roman" w:cs="Times New Roman"/>
          <w:sz w:val="24"/>
          <w:lang w:val="uk-UA"/>
        </w:rPr>
        <w:t xml:space="preserve"> маршрутизаторів – концентраторів на суму </w:t>
      </w:r>
      <w:r w:rsidR="00AB0768" w:rsidRPr="00AB0768">
        <w:rPr>
          <w:rFonts w:ascii="Times New Roman" w:eastAsia="Calibri" w:hAnsi="Times New Roman" w:cs="Times New Roman"/>
          <w:sz w:val="24"/>
        </w:rPr>
        <w:t>3</w:t>
      </w:r>
      <w:r w:rsidR="00AB0768">
        <w:rPr>
          <w:rFonts w:ascii="Times New Roman" w:eastAsia="Calibri" w:hAnsi="Times New Roman" w:cs="Times New Roman"/>
          <w:sz w:val="24"/>
          <w:lang w:val="en-US"/>
        </w:rPr>
        <w:t> </w:t>
      </w:r>
      <w:r w:rsidR="00AB0768" w:rsidRPr="00AB0768">
        <w:rPr>
          <w:rFonts w:ascii="Times New Roman" w:eastAsia="Calibri" w:hAnsi="Times New Roman" w:cs="Times New Roman"/>
          <w:sz w:val="24"/>
        </w:rPr>
        <w:t>861</w:t>
      </w:r>
      <w:r w:rsidR="00AB0768">
        <w:rPr>
          <w:rFonts w:ascii="Times New Roman" w:eastAsia="Calibri" w:hAnsi="Times New Roman" w:cs="Times New Roman"/>
          <w:sz w:val="24"/>
        </w:rPr>
        <w:t>,</w:t>
      </w:r>
      <w:r w:rsidR="00AB0768" w:rsidRPr="00AB0768">
        <w:rPr>
          <w:rFonts w:ascii="Times New Roman" w:eastAsia="Calibri" w:hAnsi="Times New Roman" w:cs="Times New Roman"/>
          <w:sz w:val="24"/>
        </w:rPr>
        <w:t>5</w:t>
      </w:r>
      <w:r w:rsidRPr="00AB0768">
        <w:rPr>
          <w:rFonts w:ascii="Times New Roman" w:eastAsia="Calibri" w:hAnsi="Times New Roman" w:cs="Times New Roman"/>
          <w:sz w:val="24"/>
          <w:lang w:val="uk-UA"/>
        </w:rPr>
        <w:t xml:space="preserve"> тис. грн без ПДВ. Всього буде задіяно </w:t>
      </w:r>
      <w:r w:rsidR="00AB0768" w:rsidRPr="00AB0768">
        <w:rPr>
          <w:rFonts w:ascii="Times New Roman" w:eastAsia="Calibri" w:hAnsi="Times New Roman" w:cs="Times New Roman"/>
          <w:sz w:val="24"/>
        </w:rPr>
        <w:t>15</w:t>
      </w:r>
      <w:r w:rsidRPr="00AB0768">
        <w:rPr>
          <w:rFonts w:ascii="Times New Roman" w:eastAsia="Calibri" w:hAnsi="Times New Roman" w:cs="Times New Roman"/>
          <w:sz w:val="24"/>
          <w:lang w:val="uk-UA"/>
        </w:rPr>
        <w:t xml:space="preserve"> трансформаторних підстанцій (енерговузлів) у всіх відокремлених підрозділах. А саме: Чернігівські міські електромережі, Ніжинський, Прилуцький, Чернігівський, Бахмацький, Корюківський РЕМи. </w:t>
      </w:r>
      <w:r w:rsidRPr="00AB0768">
        <w:rPr>
          <w:rFonts w:ascii="Times New Roman" w:eastAsia="Calibri" w:hAnsi="Times New Roman" w:cs="Times New Roman"/>
          <w:sz w:val="24"/>
          <w:szCs w:val="24"/>
          <w:lang w:val="uk-UA" w:eastAsia="x-none"/>
        </w:rPr>
        <w:t>Р</w:t>
      </w:r>
      <w:r w:rsidRPr="00AB0768">
        <w:rPr>
          <w:rFonts w:ascii="Times New Roman" w:eastAsia="Calibri" w:hAnsi="Times New Roman" w:cs="Times New Roman"/>
          <w:sz w:val="24"/>
          <w:lang w:val="uk-UA"/>
        </w:rPr>
        <w:t xml:space="preserve">оботи по </w:t>
      </w:r>
      <w:r w:rsidRPr="00AB0768">
        <w:rPr>
          <w:rFonts w:ascii="Times New Roman" w:eastAsia="Calibri" w:hAnsi="Times New Roman" w:cs="Times New Roman"/>
          <w:sz w:val="24"/>
          <w:szCs w:val="24"/>
          <w:lang w:val="uk-UA" w:eastAsia="x-none"/>
        </w:rPr>
        <w:t>заміні обліків</w:t>
      </w:r>
      <w:r w:rsidRPr="00C8778C">
        <w:rPr>
          <w:rFonts w:ascii="Times New Roman" w:eastAsia="Calibri" w:hAnsi="Times New Roman" w:cs="Times New Roman"/>
          <w:sz w:val="24"/>
          <w:szCs w:val="24"/>
          <w:lang w:val="uk-UA" w:eastAsia="x-none"/>
        </w:rPr>
        <w:t xml:space="preserve">  електроенергії та встановленню </w:t>
      </w:r>
      <w:r w:rsidRPr="00C8778C">
        <w:rPr>
          <w:rFonts w:ascii="Times New Roman" w:eastAsia="Calibri" w:hAnsi="Times New Roman" w:cs="Times New Roman"/>
          <w:sz w:val="24"/>
          <w:szCs w:val="24"/>
          <w:lang w:val="uk-UA"/>
        </w:rPr>
        <w:t xml:space="preserve">"маршрутизаторів-концентраторів" </w:t>
      </w:r>
      <w:r w:rsidRPr="00C8778C">
        <w:rPr>
          <w:rFonts w:ascii="Times New Roman" w:eastAsia="Calibri" w:hAnsi="Times New Roman" w:cs="Times New Roman"/>
          <w:sz w:val="24"/>
          <w:lang w:val="uk-UA"/>
        </w:rPr>
        <w:t>планується виконати господарським способом (власними силами).</w:t>
      </w:r>
    </w:p>
    <w:p w:rsidR="000D3BC7" w:rsidRPr="000D3BC7" w:rsidRDefault="00C8778C" w:rsidP="00C8778C">
      <w:pPr>
        <w:spacing w:after="0" w:line="360" w:lineRule="auto"/>
        <w:ind w:firstLine="567"/>
        <w:jc w:val="both"/>
        <w:rPr>
          <w:rFonts w:ascii="Times New Roman" w:hAnsi="Times New Roman"/>
          <w:sz w:val="24"/>
          <w:lang w:val="uk-UA"/>
        </w:rPr>
      </w:pPr>
      <w:r w:rsidRPr="00C8778C">
        <w:rPr>
          <w:rFonts w:ascii="Times New Roman" w:eastAsia="Calibri" w:hAnsi="Times New Roman" w:cs="Times New Roman"/>
          <w:sz w:val="24"/>
          <w:lang w:val="uk-UA"/>
        </w:rPr>
        <w:t xml:space="preserve">Таким чином на кінець 2020 року буде введено в експлуатацію ще </w:t>
      </w:r>
      <w:r w:rsidR="00AB0768" w:rsidRPr="00AB0768">
        <w:rPr>
          <w:rFonts w:ascii="Times New Roman" w:eastAsia="Calibri" w:hAnsi="Times New Roman" w:cs="Times New Roman"/>
          <w:sz w:val="24"/>
        </w:rPr>
        <w:t>15</w:t>
      </w:r>
      <w:r w:rsidRPr="00C8778C">
        <w:rPr>
          <w:rFonts w:ascii="Times New Roman" w:eastAsia="Calibri" w:hAnsi="Times New Roman" w:cs="Times New Roman"/>
          <w:sz w:val="24"/>
          <w:lang w:val="uk-UA"/>
        </w:rPr>
        <w:t xml:space="preserve"> «підсистем» АСКОЕ побут АТ «ЧЕРНІГІВОБЛЕНЕРГО».</w:t>
      </w:r>
    </w:p>
    <w:p w:rsidR="007E31A6" w:rsidRPr="007E31A6" w:rsidRDefault="007E31A6" w:rsidP="007E31A6">
      <w:pPr>
        <w:spacing w:after="0" w:line="360" w:lineRule="auto"/>
        <w:ind w:firstLine="567"/>
        <w:jc w:val="both"/>
        <w:rPr>
          <w:rFonts w:ascii="Times New Roman" w:eastAsia="Calibri" w:hAnsi="Times New Roman" w:cs="Times New Roman"/>
          <w:b/>
          <w:sz w:val="24"/>
          <w:lang w:val="uk-UA"/>
        </w:rPr>
      </w:pPr>
      <w:r w:rsidRPr="007E31A6">
        <w:rPr>
          <w:rFonts w:ascii="Times New Roman" w:eastAsia="Calibri" w:hAnsi="Times New Roman" w:cs="Times New Roman"/>
          <w:b/>
          <w:sz w:val="24"/>
          <w:lang w:val="uk-UA"/>
        </w:rPr>
        <w:t>Фактичні витрати електроенергії в системі розподілу електроенергії та заходи направленні на їх зниження.</w:t>
      </w:r>
    </w:p>
    <w:p w:rsidR="007E31A6" w:rsidRPr="007E31A6" w:rsidRDefault="007E31A6" w:rsidP="007E31A6">
      <w:pPr>
        <w:spacing w:line="360" w:lineRule="auto"/>
        <w:ind w:firstLine="567"/>
        <w:jc w:val="both"/>
        <w:rPr>
          <w:rFonts w:ascii="Times New Roman" w:eastAsia="Calibri" w:hAnsi="Times New Roman" w:cs="Times New Roman"/>
          <w:sz w:val="24"/>
          <w:lang w:val="uk-UA"/>
        </w:rPr>
      </w:pPr>
      <w:r w:rsidRPr="007E31A6">
        <w:rPr>
          <w:rFonts w:ascii="Times New Roman" w:eastAsia="Calibri" w:hAnsi="Times New Roman" w:cs="Times New Roman"/>
          <w:sz w:val="24"/>
          <w:lang w:val="uk-UA"/>
        </w:rPr>
        <w:t xml:space="preserve">Фактичні витрати електроенергії в системі розподілу електроенергії АТ “ЧЕРНІГІВОБЛЕНЕРГО” за 2019 рік:  267,266  т.кВт.г  або 13,54 %, прогноз на 2020 рік: 264,537 т.кВт.г  або 13,24 %. </w:t>
      </w:r>
    </w:p>
    <w:p w:rsidR="007E31A6" w:rsidRPr="007E31A6" w:rsidRDefault="007E31A6" w:rsidP="007E31A6">
      <w:pPr>
        <w:spacing w:after="0" w:line="360" w:lineRule="auto"/>
        <w:ind w:firstLine="567"/>
        <w:contextualSpacing/>
        <w:jc w:val="both"/>
        <w:rPr>
          <w:rFonts w:ascii="Times New Roman" w:eastAsia="Calibri" w:hAnsi="Times New Roman" w:cs="Times New Roman"/>
          <w:sz w:val="24"/>
          <w:lang w:val="uk-UA"/>
        </w:rPr>
      </w:pPr>
      <w:r w:rsidRPr="007E31A6">
        <w:rPr>
          <w:rFonts w:ascii="Times New Roman" w:eastAsia="Calibri" w:hAnsi="Times New Roman" w:cs="Times New Roman"/>
          <w:sz w:val="24"/>
          <w:lang w:val="uk-UA"/>
        </w:rPr>
        <w:t>Заходи, направлені на зниження фактичних ТВЕ систематизовані в «Комплексній програмі по зниженню ТВЕ в  АТ «ЧЕРНІГІВОБЛЕНЕРГО» на 2020 рік»</w:t>
      </w:r>
    </w:p>
    <w:p w:rsidR="007E31A6" w:rsidRPr="007E31A6" w:rsidRDefault="007E31A6" w:rsidP="007E31A6">
      <w:pPr>
        <w:spacing w:after="0" w:line="360" w:lineRule="auto"/>
        <w:ind w:firstLine="567"/>
        <w:jc w:val="both"/>
        <w:rPr>
          <w:rFonts w:ascii="Times New Roman" w:eastAsia="Calibri" w:hAnsi="Times New Roman" w:cs="Times New Roman"/>
          <w:sz w:val="24"/>
          <w:lang w:val="uk-UA"/>
        </w:rPr>
      </w:pPr>
      <w:r w:rsidRPr="007E31A6">
        <w:rPr>
          <w:rFonts w:ascii="Times New Roman" w:eastAsia="Calibri" w:hAnsi="Times New Roman" w:cs="Times New Roman"/>
          <w:sz w:val="24"/>
          <w:lang w:val="uk-UA"/>
        </w:rPr>
        <w:t>Заходи програми зокрема передбачають: заміну «протермінованих» лічильників електроенергії, впровадження вимірювальних трансформаторів класу точності 0,5</w:t>
      </w:r>
      <w:r w:rsidRPr="007E31A6">
        <w:rPr>
          <w:rFonts w:ascii="Times New Roman" w:eastAsia="Calibri" w:hAnsi="Times New Roman" w:cs="Times New Roman"/>
          <w:sz w:val="24"/>
          <w:lang w:val="en-US"/>
        </w:rPr>
        <w:t>s</w:t>
      </w:r>
      <w:r w:rsidRPr="007E31A6">
        <w:rPr>
          <w:rFonts w:ascii="Times New Roman" w:eastAsia="Calibri" w:hAnsi="Times New Roman" w:cs="Times New Roman"/>
          <w:sz w:val="24"/>
          <w:lang w:val="uk-UA"/>
        </w:rPr>
        <w:t>, здійснення «пофідерного» аналізу ТВЕ, рейдову роботу, реконструкцію розподільчих мереж (оптимізація навантажень, використання СІП, «винесення» приладів обліку на фасади будівель інше).</w:t>
      </w:r>
    </w:p>
    <w:tbl>
      <w:tblPr>
        <w:tblW w:w="10449" w:type="dxa"/>
        <w:tblInd w:w="250" w:type="dxa"/>
        <w:tblLook w:val="04A0" w:firstRow="1" w:lastRow="0" w:firstColumn="1" w:lastColumn="0" w:noHBand="0" w:noVBand="1"/>
      </w:tblPr>
      <w:tblGrid>
        <w:gridCol w:w="636"/>
        <w:gridCol w:w="5743"/>
        <w:gridCol w:w="567"/>
        <w:gridCol w:w="1134"/>
        <w:gridCol w:w="1276"/>
        <w:gridCol w:w="1093"/>
      </w:tblGrid>
      <w:tr w:rsidR="000D3BC7" w:rsidRPr="000D3BC7" w:rsidTr="000D3BC7">
        <w:trPr>
          <w:trHeight w:val="330"/>
        </w:trPr>
        <w:tc>
          <w:tcPr>
            <w:tcW w:w="6379" w:type="dxa"/>
            <w:gridSpan w:val="2"/>
            <w:tcBorders>
              <w:top w:val="nil"/>
              <w:left w:val="nil"/>
              <w:bottom w:val="single" w:sz="8" w:space="0" w:color="auto"/>
              <w:right w:val="nil"/>
            </w:tcBorders>
            <w:shd w:val="clear" w:color="auto" w:fill="auto"/>
            <w:noWrap/>
            <w:vAlign w:val="center"/>
            <w:hideMark/>
          </w:tcPr>
          <w:p w:rsidR="000D3BC7" w:rsidRPr="000D3BC7" w:rsidRDefault="000D3BC7" w:rsidP="00F903B2">
            <w:pPr>
              <w:spacing w:after="0" w:line="240" w:lineRule="auto"/>
              <w:rPr>
                <w:rFonts w:ascii="Times New Roman" w:eastAsia="Times New Roman" w:hAnsi="Times New Roman" w:cs="Times New Roman"/>
                <w:b/>
                <w:bCs/>
                <w:color w:val="000000"/>
                <w:sz w:val="16"/>
                <w:szCs w:val="16"/>
                <w:lang w:val="uk-UA" w:eastAsia="uk-UA"/>
              </w:rPr>
            </w:pPr>
            <w:r w:rsidRPr="000D3BC7">
              <w:rPr>
                <w:rFonts w:ascii="Times New Roman" w:eastAsia="Times New Roman" w:hAnsi="Times New Roman" w:cs="Times New Roman"/>
                <w:b/>
                <w:bCs/>
                <w:color w:val="000000"/>
                <w:sz w:val="16"/>
                <w:szCs w:val="16"/>
                <w:lang w:val="uk-UA" w:eastAsia="uk-UA"/>
              </w:rPr>
              <w:t>1. Організаційні заходи</w:t>
            </w:r>
          </w:p>
        </w:tc>
        <w:tc>
          <w:tcPr>
            <w:tcW w:w="1701" w:type="dxa"/>
            <w:gridSpan w:val="2"/>
            <w:tcBorders>
              <w:top w:val="nil"/>
              <w:left w:val="nil"/>
              <w:bottom w:val="single" w:sz="8" w:space="0" w:color="auto"/>
              <w:right w:val="nil"/>
            </w:tcBorders>
            <w:shd w:val="clear" w:color="auto" w:fill="auto"/>
            <w:noWrap/>
            <w:vAlign w:val="center"/>
            <w:hideMark/>
          </w:tcPr>
          <w:p w:rsidR="000D3BC7" w:rsidRPr="000D3BC7" w:rsidRDefault="000D3BC7" w:rsidP="00F903B2">
            <w:pPr>
              <w:spacing w:after="0" w:line="240" w:lineRule="auto"/>
              <w:rPr>
                <w:rFonts w:ascii="Times New Roman" w:eastAsia="Times New Roman" w:hAnsi="Times New Roman" w:cs="Times New Roman"/>
                <w:b/>
                <w:bCs/>
                <w:color w:val="000000"/>
                <w:sz w:val="16"/>
                <w:szCs w:val="16"/>
                <w:lang w:val="uk-UA" w:eastAsia="uk-UA"/>
              </w:rPr>
            </w:pPr>
            <w:r w:rsidRPr="000D3BC7">
              <w:rPr>
                <w:rFonts w:ascii="Times New Roman" w:eastAsia="Times New Roman" w:hAnsi="Times New Roman" w:cs="Times New Roman"/>
                <w:b/>
                <w:bCs/>
                <w:color w:val="000000"/>
                <w:sz w:val="16"/>
                <w:szCs w:val="16"/>
                <w:lang w:val="uk-UA" w:eastAsia="uk-UA"/>
              </w:rPr>
              <w:t> </w:t>
            </w:r>
          </w:p>
        </w:tc>
        <w:tc>
          <w:tcPr>
            <w:tcW w:w="1276" w:type="dxa"/>
            <w:tcBorders>
              <w:top w:val="nil"/>
              <w:left w:val="nil"/>
              <w:bottom w:val="single" w:sz="8" w:space="0" w:color="auto"/>
              <w:right w:val="nil"/>
            </w:tcBorders>
            <w:shd w:val="clear" w:color="auto" w:fill="auto"/>
            <w:noWrap/>
            <w:vAlign w:val="center"/>
            <w:hideMark/>
          </w:tcPr>
          <w:p w:rsidR="000D3BC7" w:rsidRPr="000D3BC7" w:rsidRDefault="000D3BC7" w:rsidP="00F903B2">
            <w:pPr>
              <w:spacing w:after="0" w:line="240" w:lineRule="auto"/>
              <w:rPr>
                <w:rFonts w:ascii="Times New Roman" w:eastAsia="Times New Roman" w:hAnsi="Times New Roman" w:cs="Times New Roman"/>
                <w:b/>
                <w:bCs/>
                <w:color w:val="000000"/>
                <w:sz w:val="16"/>
                <w:szCs w:val="16"/>
                <w:lang w:val="uk-UA" w:eastAsia="uk-UA"/>
              </w:rPr>
            </w:pPr>
            <w:r w:rsidRPr="000D3BC7">
              <w:rPr>
                <w:rFonts w:ascii="Times New Roman" w:eastAsia="Times New Roman" w:hAnsi="Times New Roman" w:cs="Times New Roman"/>
                <w:b/>
                <w:bCs/>
                <w:color w:val="000000"/>
                <w:sz w:val="16"/>
                <w:szCs w:val="16"/>
                <w:lang w:val="uk-UA" w:eastAsia="uk-UA"/>
              </w:rPr>
              <w:t> </w:t>
            </w:r>
          </w:p>
        </w:tc>
        <w:tc>
          <w:tcPr>
            <w:tcW w:w="1093" w:type="dxa"/>
            <w:tcBorders>
              <w:top w:val="nil"/>
              <w:left w:val="nil"/>
              <w:right w:val="nil"/>
            </w:tcBorders>
            <w:shd w:val="clear" w:color="auto" w:fill="auto"/>
            <w:noWrap/>
            <w:vAlign w:val="center"/>
            <w:hideMark/>
          </w:tcPr>
          <w:p w:rsidR="000D3BC7" w:rsidRPr="000D3BC7" w:rsidRDefault="000D3BC7" w:rsidP="00F903B2">
            <w:pPr>
              <w:spacing w:after="0" w:line="240" w:lineRule="auto"/>
              <w:rPr>
                <w:rFonts w:ascii="Times New Roman" w:eastAsia="Times New Roman" w:hAnsi="Times New Roman" w:cs="Times New Roman"/>
                <w:b/>
                <w:bCs/>
                <w:color w:val="000000"/>
                <w:sz w:val="16"/>
                <w:szCs w:val="16"/>
                <w:lang w:val="uk-UA" w:eastAsia="uk-UA"/>
              </w:rPr>
            </w:pPr>
            <w:r w:rsidRPr="000D3BC7">
              <w:rPr>
                <w:rFonts w:ascii="Times New Roman" w:eastAsia="Times New Roman" w:hAnsi="Times New Roman" w:cs="Times New Roman"/>
                <w:b/>
                <w:bCs/>
                <w:color w:val="000000"/>
                <w:sz w:val="16"/>
                <w:szCs w:val="16"/>
                <w:lang w:val="uk-UA" w:eastAsia="uk-UA"/>
              </w:rPr>
              <w:t> </w:t>
            </w:r>
          </w:p>
        </w:tc>
      </w:tr>
      <w:tr w:rsidR="000D3BC7" w:rsidRPr="000D3BC7" w:rsidTr="000D3BC7">
        <w:trPr>
          <w:trHeight w:val="567"/>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 п/п</w:t>
            </w:r>
          </w:p>
        </w:tc>
        <w:tc>
          <w:tcPr>
            <w:tcW w:w="744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Найменування заходів</w:t>
            </w:r>
          </w:p>
        </w:tc>
        <w:tc>
          <w:tcPr>
            <w:tcW w:w="23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Термін виконання</w:t>
            </w:r>
          </w:p>
        </w:tc>
      </w:tr>
      <w:tr w:rsidR="000D3BC7" w:rsidRPr="000D3BC7" w:rsidTr="000D3BC7">
        <w:trPr>
          <w:trHeight w:val="184"/>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7444" w:type="dxa"/>
            <w:gridSpan w:val="3"/>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2369"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r>
      <w:tr w:rsidR="000D3BC7" w:rsidRPr="000D3BC7" w:rsidTr="000D3BC7">
        <w:trPr>
          <w:trHeight w:val="6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1</w:t>
            </w:r>
          </w:p>
        </w:tc>
        <w:tc>
          <w:tcPr>
            <w:tcW w:w="74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Замір реактивної складової навантаження на приєднаннях ПС 110, 35 кВ в основній мережі АТ "ЧЕРНІГІВОБЛЕНЕРГО" та вживання заходів по оптимізації мереж.</w:t>
            </w:r>
          </w:p>
        </w:tc>
        <w:tc>
          <w:tcPr>
            <w:tcW w:w="23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 xml:space="preserve">2 рази на </w:t>
            </w:r>
          </w:p>
        </w:tc>
      </w:tr>
      <w:tr w:rsidR="000D3BC7" w:rsidRPr="000D3BC7" w:rsidTr="000D3BC7">
        <w:trPr>
          <w:trHeight w:val="6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2</w:t>
            </w:r>
          </w:p>
        </w:tc>
        <w:tc>
          <w:tcPr>
            <w:tcW w:w="74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Відключення трансформаторів в режимах малих навантажень на ПС 110, 35 кВ.</w:t>
            </w:r>
          </w:p>
        </w:tc>
        <w:tc>
          <w:tcPr>
            <w:tcW w:w="23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постійно</w:t>
            </w:r>
          </w:p>
        </w:tc>
      </w:tr>
      <w:tr w:rsidR="000D3BC7" w:rsidRPr="000D3BC7" w:rsidTr="000D3BC7">
        <w:trPr>
          <w:trHeight w:val="6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3</w:t>
            </w:r>
          </w:p>
        </w:tc>
        <w:tc>
          <w:tcPr>
            <w:tcW w:w="74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Оптимізація робочих напруг в центрах живлення мереж 110,   35 кВ.</w:t>
            </w:r>
          </w:p>
        </w:tc>
        <w:tc>
          <w:tcPr>
            <w:tcW w:w="23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постійно</w:t>
            </w:r>
          </w:p>
        </w:tc>
      </w:tr>
      <w:tr w:rsidR="000D3BC7" w:rsidRPr="000D3BC7" w:rsidTr="000D3BC7">
        <w:trPr>
          <w:trHeight w:val="66"/>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4</w:t>
            </w:r>
          </w:p>
        </w:tc>
        <w:tc>
          <w:tcPr>
            <w:tcW w:w="74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Інформування населення про відповідальність та наслідки  розкрадання електроенергії.</w:t>
            </w:r>
          </w:p>
        </w:tc>
        <w:tc>
          <w:tcPr>
            <w:tcW w:w="23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на протязі року</w:t>
            </w:r>
          </w:p>
        </w:tc>
      </w:tr>
      <w:tr w:rsidR="000D3BC7" w:rsidRPr="000D3BC7" w:rsidTr="000D3BC7">
        <w:trPr>
          <w:trHeight w:val="16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5</w:t>
            </w:r>
          </w:p>
        </w:tc>
        <w:tc>
          <w:tcPr>
            <w:tcW w:w="74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 xml:space="preserve">Контроль за виконанням РЕМ, МЕМ, ВЕМ організаційно-технічних заходів по зниженню ТВЕ в мережах Товариства. </w:t>
            </w:r>
          </w:p>
        </w:tc>
        <w:tc>
          <w:tcPr>
            <w:tcW w:w="23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щомісячно</w:t>
            </w:r>
          </w:p>
        </w:tc>
      </w:tr>
      <w:tr w:rsidR="000D3BC7" w:rsidRPr="000D3BC7" w:rsidTr="000D3BC7">
        <w:trPr>
          <w:trHeight w:val="330"/>
        </w:trPr>
        <w:tc>
          <w:tcPr>
            <w:tcW w:w="6946" w:type="dxa"/>
            <w:gridSpan w:val="3"/>
            <w:tcBorders>
              <w:top w:val="nil"/>
              <w:left w:val="nil"/>
              <w:bottom w:val="single" w:sz="4" w:space="0" w:color="auto"/>
              <w:right w:val="nil"/>
            </w:tcBorders>
            <w:shd w:val="clear" w:color="auto" w:fill="auto"/>
            <w:noWrap/>
            <w:vAlign w:val="center"/>
            <w:hideMark/>
          </w:tcPr>
          <w:p w:rsidR="000D3BC7" w:rsidRPr="000D3BC7" w:rsidRDefault="000D3BC7" w:rsidP="00F903B2">
            <w:pPr>
              <w:spacing w:after="0" w:line="240" w:lineRule="auto"/>
              <w:rPr>
                <w:rFonts w:ascii="Times New Roman" w:eastAsia="Times New Roman" w:hAnsi="Times New Roman" w:cs="Times New Roman"/>
                <w:b/>
                <w:bCs/>
                <w:color w:val="000000"/>
                <w:sz w:val="16"/>
                <w:szCs w:val="16"/>
                <w:lang w:val="uk-UA" w:eastAsia="uk-UA"/>
              </w:rPr>
            </w:pPr>
            <w:r w:rsidRPr="000D3BC7">
              <w:rPr>
                <w:rFonts w:ascii="Times New Roman" w:eastAsia="Times New Roman" w:hAnsi="Times New Roman" w:cs="Times New Roman"/>
                <w:b/>
                <w:bCs/>
                <w:color w:val="000000"/>
                <w:sz w:val="16"/>
                <w:szCs w:val="16"/>
                <w:lang w:val="uk-UA" w:eastAsia="uk-UA"/>
              </w:rPr>
              <w:t>2. Технічні заходи</w:t>
            </w:r>
          </w:p>
        </w:tc>
        <w:tc>
          <w:tcPr>
            <w:tcW w:w="1134" w:type="dxa"/>
            <w:tcBorders>
              <w:top w:val="nil"/>
              <w:left w:val="nil"/>
              <w:bottom w:val="single" w:sz="4" w:space="0" w:color="auto"/>
              <w:right w:val="nil"/>
            </w:tcBorders>
            <w:shd w:val="clear" w:color="auto" w:fill="auto"/>
            <w:noWrap/>
            <w:vAlign w:val="center"/>
            <w:hideMark/>
          </w:tcPr>
          <w:p w:rsidR="000D3BC7" w:rsidRPr="000D3BC7" w:rsidRDefault="000D3BC7" w:rsidP="00F903B2">
            <w:pPr>
              <w:spacing w:after="0" w:line="240" w:lineRule="auto"/>
              <w:rPr>
                <w:rFonts w:ascii="Times New Roman" w:eastAsia="Times New Roman" w:hAnsi="Times New Roman" w:cs="Times New Roman"/>
                <w:b/>
                <w:bCs/>
                <w:color w:val="000000"/>
                <w:sz w:val="16"/>
                <w:szCs w:val="16"/>
                <w:lang w:val="uk-UA" w:eastAsia="uk-UA"/>
              </w:rPr>
            </w:pPr>
            <w:r w:rsidRPr="000D3BC7">
              <w:rPr>
                <w:rFonts w:ascii="Times New Roman" w:eastAsia="Times New Roman" w:hAnsi="Times New Roman" w:cs="Times New Roman"/>
                <w:b/>
                <w:bCs/>
                <w:color w:val="000000"/>
                <w:sz w:val="16"/>
                <w:szCs w:val="16"/>
                <w:lang w:val="uk-UA" w:eastAsia="uk-UA"/>
              </w:rPr>
              <w:t> </w:t>
            </w:r>
          </w:p>
        </w:tc>
        <w:tc>
          <w:tcPr>
            <w:tcW w:w="1276" w:type="dxa"/>
            <w:tcBorders>
              <w:top w:val="nil"/>
              <w:left w:val="nil"/>
              <w:bottom w:val="single" w:sz="4" w:space="0" w:color="auto"/>
              <w:right w:val="nil"/>
            </w:tcBorders>
            <w:shd w:val="clear" w:color="auto" w:fill="auto"/>
            <w:noWrap/>
            <w:vAlign w:val="center"/>
            <w:hideMark/>
          </w:tcPr>
          <w:p w:rsidR="000D3BC7" w:rsidRPr="000D3BC7" w:rsidRDefault="000D3BC7" w:rsidP="00F903B2">
            <w:pPr>
              <w:spacing w:after="0" w:line="240" w:lineRule="auto"/>
              <w:rPr>
                <w:rFonts w:ascii="Times New Roman" w:eastAsia="Times New Roman" w:hAnsi="Times New Roman" w:cs="Times New Roman"/>
                <w:b/>
                <w:bCs/>
                <w:color w:val="000000"/>
                <w:sz w:val="16"/>
                <w:szCs w:val="16"/>
                <w:lang w:val="uk-UA" w:eastAsia="uk-UA"/>
              </w:rPr>
            </w:pPr>
            <w:r w:rsidRPr="000D3BC7">
              <w:rPr>
                <w:rFonts w:ascii="Times New Roman" w:eastAsia="Times New Roman" w:hAnsi="Times New Roman" w:cs="Times New Roman"/>
                <w:b/>
                <w:bCs/>
                <w:color w:val="000000"/>
                <w:sz w:val="16"/>
                <w:szCs w:val="16"/>
                <w:lang w:val="uk-UA" w:eastAsia="uk-UA"/>
              </w:rPr>
              <w:t> </w:t>
            </w:r>
          </w:p>
        </w:tc>
        <w:tc>
          <w:tcPr>
            <w:tcW w:w="1093" w:type="dxa"/>
            <w:tcBorders>
              <w:top w:val="nil"/>
              <w:left w:val="nil"/>
              <w:bottom w:val="single" w:sz="4" w:space="0" w:color="auto"/>
              <w:right w:val="nil"/>
            </w:tcBorders>
            <w:shd w:val="clear" w:color="auto" w:fill="auto"/>
            <w:noWrap/>
            <w:vAlign w:val="center"/>
            <w:hideMark/>
          </w:tcPr>
          <w:p w:rsidR="000D3BC7" w:rsidRPr="000D3BC7" w:rsidRDefault="000D3BC7" w:rsidP="00F903B2">
            <w:pPr>
              <w:spacing w:after="0" w:line="240" w:lineRule="auto"/>
              <w:rPr>
                <w:rFonts w:ascii="Times New Roman" w:eastAsia="Times New Roman" w:hAnsi="Times New Roman" w:cs="Times New Roman"/>
                <w:b/>
                <w:bCs/>
                <w:color w:val="000000"/>
                <w:sz w:val="16"/>
                <w:szCs w:val="16"/>
                <w:lang w:val="uk-UA" w:eastAsia="uk-UA"/>
              </w:rPr>
            </w:pPr>
            <w:r w:rsidRPr="000D3BC7">
              <w:rPr>
                <w:rFonts w:ascii="Times New Roman" w:eastAsia="Times New Roman" w:hAnsi="Times New Roman" w:cs="Times New Roman"/>
                <w:b/>
                <w:bCs/>
                <w:color w:val="000000"/>
                <w:sz w:val="16"/>
                <w:szCs w:val="16"/>
                <w:lang w:val="uk-UA" w:eastAsia="uk-UA"/>
              </w:rPr>
              <w:t> </w:t>
            </w:r>
          </w:p>
        </w:tc>
      </w:tr>
      <w:tr w:rsidR="000D3BC7" w:rsidRPr="000D3BC7" w:rsidTr="000D3BC7">
        <w:trPr>
          <w:trHeight w:val="567"/>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 п/п</w:t>
            </w:r>
          </w:p>
        </w:tc>
        <w:tc>
          <w:tcPr>
            <w:tcW w:w="63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Найменування заходів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Од. вимір.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Термін викон.</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Кількість</w:t>
            </w:r>
          </w:p>
        </w:tc>
      </w:tr>
      <w:tr w:rsidR="000D3BC7" w:rsidRPr="000D3BC7" w:rsidTr="000D3BC7">
        <w:trPr>
          <w:trHeight w:val="184"/>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6310"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r>
      <w:tr w:rsidR="000D3BC7" w:rsidRPr="000D3BC7" w:rsidTr="000D3BC7">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2.1</w:t>
            </w:r>
          </w:p>
        </w:tc>
        <w:tc>
          <w:tcPr>
            <w:tcW w:w="6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Заміна дротів на перевантажених повітряних лініях 10 кВ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 кв-л</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0,400</w:t>
            </w:r>
          </w:p>
        </w:tc>
      </w:tr>
      <w:tr w:rsidR="000D3BC7" w:rsidRPr="000D3BC7" w:rsidTr="000D3BC7">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6310"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ІІ кв-л</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0</w:t>
            </w:r>
          </w:p>
        </w:tc>
      </w:tr>
      <w:tr w:rsidR="000D3BC7" w:rsidRPr="000D3BC7" w:rsidTr="000D3BC7">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6310"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ІІІ кв-л</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8,060</w:t>
            </w:r>
          </w:p>
        </w:tc>
      </w:tr>
      <w:tr w:rsidR="000D3BC7" w:rsidRPr="000D3BC7" w:rsidTr="000D3BC7">
        <w:trPr>
          <w:trHeight w:val="64"/>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6310"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ІV кв-л</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0</w:t>
            </w:r>
          </w:p>
        </w:tc>
      </w:tr>
      <w:tr w:rsidR="000D3BC7" w:rsidRPr="000D3BC7" w:rsidTr="000D3BC7">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2.2</w:t>
            </w:r>
          </w:p>
        </w:tc>
        <w:tc>
          <w:tcPr>
            <w:tcW w:w="6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Заміна дротів на перевантажених повітряних лініях 0,4 кВ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 кв-л</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1,470</w:t>
            </w:r>
          </w:p>
        </w:tc>
      </w:tr>
      <w:tr w:rsidR="000D3BC7" w:rsidRPr="000D3BC7" w:rsidTr="000D3BC7">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6310"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ІІ кв-л</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11,873</w:t>
            </w:r>
          </w:p>
        </w:tc>
      </w:tr>
      <w:tr w:rsidR="000D3BC7" w:rsidRPr="000D3BC7" w:rsidTr="000D3BC7">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6310"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ІІІ кв-л</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30,083</w:t>
            </w:r>
          </w:p>
        </w:tc>
      </w:tr>
      <w:tr w:rsidR="000D3BC7" w:rsidRPr="000D3BC7" w:rsidTr="000D3BC7">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6310"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ІV кв-л</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2,890</w:t>
            </w:r>
          </w:p>
        </w:tc>
      </w:tr>
      <w:tr w:rsidR="000D3BC7" w:rsidRPr="000D3BC7" w:rsidTr="000D3BC7">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2.3</w:t>
            </w:r>
          </w:p>
        </w:tc>
        <w:tc>
          <w:tcPr>
            <w:tcW w:w="6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Заміна недовантажених силових трансформаторів на ТП 10/0,4 кВ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МВА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 кв-л</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0</w:t>
            </w:r>
          </w:p>
        </w:tc>
      </w:tr>
      <w:tr w:rsidR="000D3BC7" w:rsidRPr="000D3BC7" w:rsidTr="000D3BC7">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6310"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ІІ кв-л</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0,090</w:t>
            </w:r>
          </w:p>
        </w:tc>
      </w:tr>
      <w:tr w:rsidR="000D3BC7" w:rsidRPr="000D3BC7" w:rsidTr="000D3BC7">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6310"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ІІІ кв-л</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0,060</w:t>
            </w:r>
          </w:p>
        </w:tc>
      </w:tr>
      <w:tr w:rsidR="000D3BC7" w:rsidRPr="000D3BC7" w:rsidTr="000D3BC7">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6310"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ІV кв-л</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0,150</w:t>
            </w:r>
          </w:p>
        </w:tc>
      </w:tr>
      <w:tr w:rsidR="000D3BC7" w:rsidRPr="000D3BC7" w:rsidTr="000D3BC7">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2.4</w:t>
            </w:r>
          </w:p>
        </w:tc>
        <w:tc>
          <w:tcPr>
            <w:tcW w:w="6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 xml:space="preserve">Розчищення трас на ПЛ 10 кВ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 кв-л</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181,155</w:t>
            </w:r>
          </w:p>
        </w:tc>
      </w:tr>
      <w:tr w:rsidR="000D3BC7" w:rsidRPr="000D3BC7" w:rsidTr="000D3BC7">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6310"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ІІ кв-л</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263,420</w:t>
            </w:r>
          </w:p>
        </w:tc>
      </w:tr>
      <w:tr w:rsidR="000D3BC7" w:rsidRPr="000D3BC7" w:rsidTr="000D3BC7">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6310"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ІІІ кв-л</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249,146</w:t>
            </w:r>
          </w:p>
        </w:tc>
      </w:tr>
      <w:tr w:rsidR="000D3BC7" w:rsidRPr="000D3BC7" w:rsidTr="000D3BC7">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6310"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ІV кв-л</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182,546</w:t>
            </w:r>
          </w:p>
        </w:tc>
      </w:tr>
      <w:tr w:rsidR="000D3BC7" w:rsidRPr="000D3BC7" w:rsidTr="000D3BC7">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2.5</w:t>
            </w:r>
          </w:p>
        </w:tc>
        <w:tc>
          <w:tcPr>
            <w:tcW w:w="63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Розчищення трас на ПЛ 0,4 кВ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 кв-л</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401,915</w:t>
            </w:r>
          </w:p>
        </w:tc>
      </w:tr>
      <w:tr w:rsidR="000D3BC7" w:rsidRPr="000D3BC7" w:rsidTr="000D3BC7">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6310"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ІІ кв-л</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481,057</w:t>
            </w:r>
          </w:p>
        </w:tc>
      </w:tr>
      <w:tr w:rsidR="000D3BC7" w:rsidRPr="000D3BC7" w:rsidTr="000D3BC7">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6310"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ІІІ кв-л</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519,335</w:t>
            </w:r>
          </w:p>
        </w:tc>
      </w:tr>
      <w:tr w:rsidR="000D3BC7" w:rsidRPr="000D3BC7" w:rsidTr="000D3BC7">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6310" w:type="dxa"/>
            <w:gridSpan w:val="2"/>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3BC7" w:rsidRPr="000D3BC7" w:rsidRDefault="000D3BC7" w:rsidP="00F903B2">
            <w:pPr>
              <w:spacing w:after="0" w:line="240" w:lineRule="auto"/>
              <w:rPr>
                <w:rFonts w:ascii="Times New Roman" w:eastAsia="Times New Roman" w:hAnsi="Times New Roman" w:cs="Times New Roman"/>
                <w:color w:val="000000"/>
                <w:sz w:val="16"/>
                <w:szCs w:val="16"/>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ІV кв-л</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BC7" w:rsidRPr="000D3BC7" w:rsidRDefault="000D3BC7"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388,573</w:t>
            </w:r>
          </w:p>
        </w:tc>
      </w:tr>
      <w:tr w:rsidR="007A3AA3" w:rsidRPr="000D3BC7" w:rsidTr="000D3BC7">
        <w:trPr>
          <w:trHeight w:val="9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2.6</w:t>
            </w:r>
          </w:p>
        </w:tc>
        <w:tc>
          <w:tcPr>
            <w:tcW w:w="6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Повірка трансформаторів струму 10 кВ, встановлених в комерційних обліках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7A3AA3">
            <w:pPr>
              <w:spacing w:after="0" w:line="240" w:lineRule="auto"/>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 xml:space="preserve">протягом  </w:t>
            </w:r>
            <w:r w:rsidRPr="000D3BC7">
              <w:rPr>
                <w:rFonts w:ascii="Times New Roman" w:eastAsia="Times New Roman" w:hAnsi="Times New Roman" w:cs="Times New Roman"/>
                <w:color w:val="000000"/>
                <w:sz w:val="16"/>
                <w:szCs w:val="16"/>
                <w:lang w:val="uk-UA" w:eastAsia="uk-UA"/>
              </w:rPr>
              <w:t>року</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A3" w:rsidRDefault="007A3AA3">
            <w:pPr>
              <w:spacing w:after="0" w:line="240" w:lineRule="auto"/>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116 </w:t>
            </w:r>
          </w:p>
        </w:tc>
      </w:tr>
      <w:tr w:rsidR="007A3AA3" w:rsidRPr="000D3BC7" w:rsidTr="000D3BC7">
        <w:trPr>
          <w:trHeight w:val="6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2.7</w:t>
            </w:r>
          </w:p>
        </w:tc>
        <w:tc>
          <w:tcPr>
            <w:tcW w:w="6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Повірка трансформаторів струму 35 кВ, встановлених в комерційних обліках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7A3AA3">
            <w:pPr>
              <w:spacing w:after="0" w:line="240" w:lineRule="auto"/>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 xml:space="preserve">протягом  </w:t>
            </w:r>
            <w:r w:rsidRPr="000D3BC7">
              <w:rPr>
                <w:rFonts w:ascii="Times New Roman" w:eastAsia="Times New Roman" w:hAnsi="Times New Roman" w:cs="Times New Roman"/>
                <w:color w:val="000000"/>
                <w:sz w:val="16"/>
                <w:szCs w:val="16"/>
                <w:lang w:val="uk-UA" w:eastAsia="uk-UA"/>
              </w:rPr>
              <w:t>року</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A3" w:rsidRDefault="007A3AA3">
            <w:pPr>
              <w:spacing w:after="0" w:line="240" w:lineRule="auto"/>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 6</w:t>
            </w:r>
          </w:p>
        </w:tc>
      </w:tr>
      <w:tr w:rsidR="007A3AA3" w:rsidRPr="000D3BC7" w:rsidTr="000D3BC7">
        <w:trPr>
          <w:trHeight w:val="6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2.8</w:t>
            </w:r>
          </w:p>
        </w:tc>
        <w:tc>
          <w:tcPr>
            <w:tcW w:w="6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 xml:space="preserve">Повірка трансформаторів струму 110 кВ, встновлених в комерційних обліках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7A3AA3">
            <w:pPr>
              <w:spacing w:after="0" w:line="240" w:lineRule="auto"/>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 xml:space="preserve">протягом  </w:t>
            </w:r>
            <w:r w:rsidRPr="000D3BC7">
              <w:rPr>
                <w:rFonts w:ascii="Times New Roman" w:eastAsia="Times New Roman" w:hAnsi="Times New Roman" w:cs="Times New Roman"/>
                <w:color w:val="000000"/>
                <w:sz w:val="16"/>
                <w:szCs w:val="16"/>
                <w:lang w:val="uk-UA" w:eastAsia="uk-UA"/>
              </w:rPr>
              <w:t>року</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A3" w:rsidRDefault="007A3AA3">
            <w:pPr>
              <w:spacing w:after="0" w:line="240" w:lineRule="auto"/>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 3</w:t>
            </w:r>
          </w:p>
        </w:tc>
      </w:tr>
      <w:tr w:rsidR="007A3AA3" w:rsidRPr="000D3BC7" w:rsidTr="000D3BC7">
        <w:trPr>
          <w:trHeight w:val="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2.9</w:t>
            </w:r>
          </w:p>
        </w:tc>
        <w:tc>
          <w:tcPr>
            <w:tcW w:w="6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Повірка трансформаторів напруги 6 - 10 кВ, встановлених в комерційних обліках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7A3AA3">
            <w:pPr>
              <w:spacing w:after="0" w:line="240" w:lineRule="auto"/>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 xml:space="preserve">протягом  </w:t>
            </w:r>
            <w:r w:rsidRPr="000D3BC7">
              <w:rPr>
                <w:rFonts w:ascii="Times New Roman" w:eastAsia="Times New Roman" w:hAnsi="Times New Roman" w:cs="Times New Roman"/>
                <w:color w:val="000000"/>
                <w:sz w:val="16"/>
                <w:szCs w:val="16"/>
                <w:lang w:val="uk-UA" w:eastAsia="uk-UA"/>
              </w:rPr>
              <w:t>року</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A3" w:rsidRDefault="007A3AA3">
            <w:pPr>
              <w:spacing w:after="0" w:line="240" w:lineRule="auto"/>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 14</w:t>
            </w:r>
          </w:p>
        </w:tc>
      </w:tr>
      <w:tr w:rsidR="007A3AA3" w:rsidRPr="000D3BC7" w:rsidTr="000D3BC7">
        <w:trPr>
          <w:trHeight w:val="6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2.10</w:t>
            </w:r>
          </w:p>
        </w:tc>
        <w:tc>
          <w:tcPr>
            <w:tcW w:w="6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Повірка трансформаторів напруги 35 кВ, встановлених в комерційних обліках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7A3AA3">
            <w:pPr>
              <w:spacing w:after="0" w:line="240" w:lineRule="auto"/>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 xml:space="preserve">протягом  </w:t>
            </w:r>
            <w:r w:rsidRPr="000D3BC7">
              <w:rPr>
                <w:rFonts w:ascii="Times New Roman" w:eastAsia="Times New Roman" w:hAnsi="Times New Roman" w:cs="Times New Roman"/>
                <w:color w:val="000000"/>
                <w:sz w:val="16"/>
                <w:szCs w:val="16"/>
                <w:lang w:val="uk-UA" w:eastAsia="uk-UA"/>
              </w:rPr>
              <w:t>року</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A3" w:rsidRDefault="007A3AA3">
            <w:pPr>
              <w:spacing w:after="0" w:line="240" w:lineRule="auto"/>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 5</w:t>
            </w:r>
          </w:p>
        </w:tc>
      </w:tr>
      <w:tr w:rsidR="007A3AA3" w:rsidRPr="000D3BC7" w:rsidTr="000D3BC7">
        <w:trPr>
          <w:trHeight w:val="124"/>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2.11</w:t>
            </w:r>
          </w:p>
        </w:tc>
        <w:tc>
          <w:tcPr>
            <w:tcW w:w="6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Повірка трансформаторів напруги 110 кВ, встановлених в комерційних обліках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A3" w:rsidRPr="000D3BC7" w:rsidRDefault="007A3AA3" w:rsidP="00F903B2">
            <w:pPr>
              <w:spacing w:after="0" w:line="240" w:lineRule="auto"/>
              <w:jc w:val="center"/>
              <w:rPr>
                <w:rFonts w:ascii="Times New Roman" w:eastAsia="Times New Roman" w:hAnsi="Times New Roman" w:cs="Times New Roman"/>
                <w:color w:val="000000"/>
                <w:sz w:val="16"/>
                <w:szCs w:val="16"/>
                <w:lang w:val="uk-UA" w:eastAsia="uk-UA"/>
              </w:rPr>
            </w:pPr>
            <w:r w:rsidRPr="000D3BC7">
              <w:rPr>
                <w:rFonts w:ascii="Times New Roman" w:eastAsia="Times New Roman" w:hAnsi="Times New Roman" w:cs="Times New Roman"/>
                <w:color w:val="000000"/>
                <w:sz w:val="16"/>
                <w:szCs w:val="16"/>
                <w:lang w:val="uk-UA" w:eastAsia="uk-UA"/>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A3" w:rsidRPr="000D3BC7" w:rsidRDefault="007A3AA3" w:rsidP="007A3AA3">
            <w:pPr>
              <w:spacing w:after="0" w:line="240" w:lineRule="auto"/>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 xml:space="preserve">протягом  </w:t>
            </w:r>
            <w:r w:rsidRPr="000D3BC7">
              <w:rPr>
                <w:rFonts w:ascii="Times New Roman" w:eastAsia="Times New Roman" w:hAnsi="Times New Roman" w:cs="Times New Roman"/>
                <w:color w:val="000000"/>
                <w:sz w:val="16"/>
                <w:szCs w:val="16"/>
                <w:lang w:val="uk-UA" w:eastAsia="uk-UA"/>
              </w:rPr>
              <w:t>року</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A3" w:rsidRDefault="007A3AA3">
            <w:pPr>
              <w:spacing w:after="0" w:line="240" w:lineRule="auto"/>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 6</w:t>
            </w:r>
          </w:p>
        </w:tc>
      </w:tr>
    </w:tbl>
    <w:p w:rsidR="00260A42" w:rsidRDefault="00260A42" w:rsidP="00F903B2">
      <w:pPr>
        <w:rPr>
          <w:szCs w:val="24"/>
          <w:highlight w:val="red"/>
          <w:lang w:val="uk-UA"/>
        </w:rPr>
      </w:pPr>
    </w:p>
    <w:p w:rsidR="00260A42" w:rsidRDefault="00260A42" w:rsidP="00F903B2">
      <w:pPr>
        <w:rPr>
          <w:szCs w:val="24"/>
          <w:highlight w:val="red"/>
          <w:lang w:val="uk-UA"/>
        </w:rPr>
      </w:pPr>
    </w:p>
    <w:p w:rsidR="00260A42" w:rsidRDefault="00260A42" w:rsidP="00F903B2">
      <w:pPr>
        <w:rPr>
          <w:szCs w:val="24"/>
          <w:highlight w:val="red"/>
          <w:lang w:val="uk-UA"/>
        </w:rPr>
      </w:pPr>
    </w:p>
    <w:p w:rsidR="00260A42" w:rsidRDefault="00260A42" w:rsidP="00F903B2">
      <w:pPr>
        <w:rPr>
          <w:szCs w:val="24"/>
          <w:highlight w:val="red"/>
          <w:lang w:val="uk-UA"/>
        </w:rPr>
      </w:pPr>
    </w:p>
    <w:p w:rsidR="00260A42" w:rsidRDefault="00260A42" w:rsidP="00F903B2">
      <w:pPr>
        <w:rPr>
          <w:szCs w:val="24"/>
          <w:highlight w:val="red"/>
          <w:lang w:val="uk-UA"/>
        </w:rPr>
      </w:pPr>
    </w:p>
    <w:p w:rsidR="000D3BC7" w:rsidRPr="000D3BC7" w:rsidRDefault="000D3BC7" w:rsidP="00F903B2">
      <w:pPr>
        <w:spacing w:after="0" w:line="240" w:lineRule="auto"/>
        <w:ind w:firstLine="709"/>
        <w:jc w:val="both"/>
        <w:rPr>
          <w:rFonts w:ascii="Times New Roman" w:hAnsi="Times New Roman"/>
          <w:b/>
          <w:sz w:val="24"/>
          <w:lang w:val="uk-UA"/>
        </w:rPr>
        <w:sectPr w:rsidR="000D3BC7" w:rsidRPr="000D3BC7" w:rsidSect="000D3BC7">
          <w:pgSz w:w="11906" w:h="16838" w:code="9"/>
          <w:pgMar w:top="709" w:right="851" w:bottom="284" w:left="992" w:header="709" w:footer="709" w:gutter="0"/>
          <w:pgNumType w:start="1"/>
          <w:cols w:space="708"/>
          <w:docGrid w:linePitch="360"/>
        </w:sectPr>
      </w:pPr>
    </w:p>
    <w:p w:rsidR="000D3BC7" w:rsidRPr="000D3BC7" w:rsidRDefault="000D3BC7" w:rsidP="000D3BC7">
      <w:pPr>
        <w:spacing w:after="0" w:line="240" w:lineRule="auto"/>
        <w:ind w:firstLine="709"/>
        <w:jc w:val="both"/>
        <w:rPr>
          <w:rFonts w:ascii="Times New Roman" w:hAnsi="Times New Roman"/>
          <w:b/>
          <w:sz w:val="24"/>
          <w:lang w:val="uk-UA"/>
        </w:rPr>
      </w:pPr>
      <w:r w:rsidRPr="000D3BC7">
        <w:rPr>
          <w:rFonts w:ascii="Times New Roman" w:hAnsi="Times New Roman"/>
          <w:b/>
          <w:sz w:val="24"/>
          <w:lang w:val="uk-UA"/>
        </w:rPr>
        <w:lastRenderedPageBreak/>
        <w:t>Інформація щодо показників комерційної якості надання послуг з розподілу електричної енергії за 3 квартал 201</w:t>
      </w:r>
      <w:r w:rsidR="00A97296">
        <w:rPr>
          <w:rFonts w:ascii="Times New Roman" w:hAnsi="Times New Roman"/>
          <w:b/>
          <w:sz w:val="24"/>
          <w:lang w:val="uk-UA"/>
        </w:rPr>
        <w:t>9</w:t>
      </w:r>
      <w:r w:rsidRPr="000D3BC7">
        <w:rPr>
          <w:rFonts w:ascii="Times New Roman" w:hAnsi="Times New Roman"/>
          <w:b/>
          <w:sz w:val="24"/>
          <w:lang w:val="uk-UA"/>
        </w:rPr>
        <w:t xml:space="preserve"> року</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8"/>
        <w:gridCol w:w="4388"/>
        <w:gridCol w:w="1191"/>
        <w:gridCol w:w="1067"/>
        <w:gridCol w:w="1171"/>
        <w:gridCol w:w="1908"/>
        <w:gridCol w:w="1268"/>
        <w:gridCol w:w="1979"/>
        <w:gridCol w:w="2035"/>
      </w:tblGrid>
      <w:tr w:rsidR="00A97296" w:rsidRPr="00A97296" w:rsidTr="00A97296">
        <w:trPr>
          <w:trHeight w:val="1290"/>
        </w:trPr>
        <w:tc>
          <w:tcPr>
            <w:tcW w:w="0" w:type="auto"/>
            <w:tcBorders>
              <w:top w:val="single" w:sz="8" w:space="0" w:color="auto"/>
              <w:left w:val="single" w:sz="8" w:space="0" w:color="auto"/>
              <w:bottom w:val="single" w:sz="8" w:space="0" w:color="auto"/>
              <w:right w:val="single" w:sz="8" w:space="0" w:color="auto"/>
            </w:tcBorders>
            <w:textDirection w:val="btLr"/>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Код послуги</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Тип послуги</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xml:space="preserve">Загальна кількість  звернень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xml:space="preserve">Кількість наданих     </w:t>
            </w:r>
            <w:r w:rsidRPr="00A97296">
              <w:rPr>
                <w:rFonts w:ascii="Times New Roman" w:eastAsia="Times New Roman" w:hAnsi="Times New Roman" w:cs="Times New Roman"/>
                <w:sz w:val="18"/>
                <w:szCs w:val="18"/>
                <w:lang w:val="uk-UA" w:eastAsia="uk-UA"/>
              </w:rPr>
              <w:br/>
              <w:t xml:space="preserve"> послуг</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Кількість ненаданих</w:t>
            </w:r>
            <w:r w:rsidRPr="00A97296">
              <w:rPr>
                <w:rFonts w:ascii="Times New Roman" w:eastAsia="Times New Roman" w:hAnsi="Times New Roman" w:cs="Times New Roman"/>
                <w:sz w:val="18"/>
                <w:szCs w:val="18"/>
                <w:lang w:val="uk-UA" w:eastAsia="uk-UA"/>
              </w:rPr>
              <w:br/>
              <w:t xml:space="preserve"> послуг</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xml:space="preserve">Строк </w:t>
            </w:r>
            <w:r w:rsidRPr="00A97296">
              <w:rPr>
                <w:rFonts w:ascii="Times New Roman" w:eastAsia="Times New Roman" w:hAnsi="Times New Roman" w:cs="Times New Roman"/>
                <w:sz w:val="18"/>
                <w:szCs w:val="18"/>
                <w:lang w:val="uk-UA" w:eastAsia="uk-UA"/>
              </w:rPr>
              <w:br/>
              <w:t>виконання послуги визначений законодавством</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Середній строк надання послуги</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Кількість послуг, час виконання яких перевищив установлені строки</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Відсоток послуг, час виконання яких перевищив установлені терміни, %</w:t>
            </w:r>
          </w:p>
        </w:tc>
      </w:tr>
      <w:tr w:rsidR="00A97296" w:rsidRPr="00A97296" w:rsidTr="00A97296">
        <w:trPr>
          <w:trHeight w:val="315"/>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А</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Б</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6</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7</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Приєднання до мереж системи розподілу:</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444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444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4,77</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S1.1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xml:space="preserve">видача технічних умов на приєднання разом з </w:t>
            </w:r>
            <w:r w:rsidR="008D229C">
              <w:rPr>
                <w:rFonts w:ascii="Times New Roman" w:eastAsia="Times New Roman" w:hAnsi="Times New Roman" w:cs="Times New Roman"/>
                <w:sz w:val="18"/>
                <w:szCs w:val="18"/>
                <w:lang w:val="uk-UA" w:eastAsia="uk-UA"/>
              </w:rPr>
              <w:t>проєкт</w:t>
            </w:r>
            <w:r w:rsidRPr="00A97296">
              <w:rPr>
                <w:rFonts w:ascii="Times New Roman" w:eastAsia="Times New Roman" w:hAnsi="Times New Roman" w:cs="Times New Roman"/>
                <w:sz w:val="18"/>
                <w:szCs w:val="18"/>
                <w:lang w:val="uk-UA" w:eastAsia="uk-UA"/>
              </w:rPr>
              <w:t>ом договору про приєднання:</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322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322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5,91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15"/>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S1.1.1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стандартне приєднання (пункт 4.5.5*)</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281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281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10 роб.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5,59</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S1.1.2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нестандартне приєднання (без необхідності погодження ТУ з ОСП) (пункт 4.5.6*)</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41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41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10 роб.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8,10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S1.1.3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нестандартне приєднання (з необхідністю погодження ТУ з ОСП) (пункт 4.5.6*)</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20 роб.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S1.2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подання робочої напруги для проведення випробувань електрообладнання  (пункт 4.7.6*)</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1,31</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S1.2.1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не потребує припинення електропостачання інших Користувачів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9</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9</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5 роб.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1,33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15"/>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S1.2.2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потребує припинення електропостачання інших Користувачів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10 роб.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1,25</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S1.3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підключення електроустановок Замовника до електричної мережі (пункт 4.8.4*)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109</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109</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bottom"/>
            <w:hideMark/>
          </w:tcPr>
          <w:p w:rsidR="006C6F8F" w:rsidRDefault="006C6F8F" w:rsidP="00A97296">
            <w:pPr>
              <w:spacing w:after="0" w:line="240" w:lineRule="auto"/>
              <w:jc w:val="center"/>
              <w:rPr>
                <w:rFonts w:ascii="Times New Roman" w:eastAsia="Times New Roman" w:hAnsi="Times New Roman" w:cs="Times New Roman"/>
                <w:sz w:val="18"/>
                <w:szCs w:val="18"/>
                <w:lang w:val="uk-UA" w:eastAsia="uk-UA"/>
              </w:rPr>
            </w:pPr>
          </w:p>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1,80</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S1.3.1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не потребує припинення електропостачання інших Користувачів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45</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45</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5 роб.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1,47</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15"/>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S1.3.2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потребує припинення електропостачання інших Користувачів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64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64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10 роб.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2,03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Видача:</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101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101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1,40</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S2.1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паперового примірника укладеного договору про надання послуг з розподілу (пункт 2.1.4**)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101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101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3 роб. дні</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1,40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15"/>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S2.2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підписаного ОСР паспорту точки розподілу (пункт 2.1.4**)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10 роб.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Відновлення електроживлення електроустановки споживача:</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566</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566</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1,33</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S3.1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яка була відключена за заявою споживача (пункт 11.5.11*, пункт 7.13**)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5 роб.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1,75</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S3.2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яка була відключена за ініціативою ОСР (пункт 11.5.23*, пункт 7.12**)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547</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547</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1,31</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S3.2.1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у міській місцевості</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413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413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3 роб. дні</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1,14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S3.2.2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у сільській місцевості</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134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134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5 роб.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1,87</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S3.3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яка була відключена за зверненням електропостачальника (пункт 7.12**)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15</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15</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2,00</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lastRenderedPageBreak/>
              <w:t>S3.3.1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у міській місцевості</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3 роб. дні</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2,20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15"/>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S3.3.2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у сільській місцевості</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5 роб.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1,90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15"/>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Перевірка лічильника  (пункт 6.11 розділу  XIII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20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2,00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S5</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Розгляд звернень/скарг/претензій споживачів: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760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760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13,35</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S5.1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розгляд звернень/скарг/претензій споживачів (пункт 13.1.4*)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714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714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30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12,99</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495"/>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S5.2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розгляд звернень/скарг/претензій споживачів (якщо під час розгляду звернення необхідно здійснити технічну перевірку або провести експертизу засобу обліку) (пункт 13.1.4*)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9</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9</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45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24,11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495"/>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S5.3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розгляд звернень споживачів щодо перевірки правильності рахунку за послуги з розподілу електричної енергії (пункт 13.1.4*)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5 роб.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4,00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S5.4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розгляд скарг (претензій) щодо якості електричної енергії (пункт 13.2.1*)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35</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35</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18,31</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S5.4.1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якщо вимірювання параметрів якості електричної енергії не проводяться</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15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10,17</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S5.4.2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у разі проведення вимірювань параметрів якості електричної енергії</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23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23</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30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22,57</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S5.5</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розгляд звернень Споживачів щодо відшкодування збитків, завданих внаслідок недотримання ОСР показників якості електропостачання (пункт 13.3.1*)</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r w:rsidR="006C6F8F">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6C6F8F" w:rsidP="00A97296">
            <w:pPr>
              <w:spacing w:after="0" w:line="240" w:lineRule="auto"/>
              <w:jc w:val="center"/>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0</w:t>
            </w:r>
            <w:r w:rsidR="00A97296"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30 днів</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r>
      <w:tr w:rsidR="00A97296" w:rsidRPr="00A97296" w:rsidTr="00A97296">
        <w:trPr>
          <w:trHeight w:val="315"/>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b/>
                <w:bCs/>
                <w:sz w:val="18"/>
                <w:szCs w:val="18"/>
                <w:lang w:val="uk-UA" w:eastAsia="uk-UA"/>
              </w:rPr>
            </w:pPr>
            <w:r w:rsidRPr="00A97296">
              <w:rPr>
                <w:rFonts w:ascii="Times New Roman" w:eastAsia="Times New Roman" w:hAnsi="Times New Roman" w:cs="Times New Roman"/>
                <w:b/>
                <w:bCs/>
                <w:sz w:val="18"/>
                <w:szCs w:val="18"/>
                <w:lang w:val="uk-UA" w:eastAsia="uk-UA"/>
              </w:rPr>
              <w:t>Разом</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1874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1874</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bottom"/>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7,02</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w:t>
            </w:r>
          </w:p>
        </w:tc>
        <w:tc>
          <w:tcPr>
            <w:tcW w:w="0" w:type="auto"/>
            <w:tcBorders>
              <w:top w:val="single" w:sz="8" w:space="0" w:color="auto"/>
              <w:left w:val="single" w:sz="8" w:space="0" w:color="auto"/>
              <w:bottom w:val="single" w:sz="8" w:space="0" w:color="auto"/>
              <w:right w:val="single" w:sz="8" w:space="0" w:color="auto"/>
            </w:tcBorders>
            <w:vAlign w:val="center"/>
            <w:hideMark/>
          </w:tcPr>
          <w:p w:rsidR="00A97296" w:rsidRPr="00A97296" w:rsidRDefault="00A97296" w:rsidP="00A97296">
            <w:pPr>
              <w:spacing w:after="0" w:line="240" w:lineRule="auto"/>
              <w:jc w:val="center"/>
              <w:rPr>
                <w:rFonts w:ascii="Times New Roman" w:eastAsia="Times New Roman" w:hAnsi="Times New Roman" w:cs="Times New Roman"/>
                <w:sz w:val="18"/>
                <w:szCs w:val="18"/>
                <w:lang w:val="uk-UA" w:eastAsia="uk-UA"/>
              </w:rPr>
            </w:pPr>
            <w:r w:rsidRPr="00A97296">
              <w:rPr>
                <w:rFonts w:ascii="Times New Roman" w:eastAsia="Times New Roman" w:hAnsi="Times New Roman" w:cs="Times New Roman"/>
                <w:sz w:val="18"/>
                <w:szCs w:val="18"/>
                <w:lang w:val="uk-UA" w:eastAsia="uk-UA"/>
              </w:rPr>
              <w:t>0,00%</w:t>
            </w:r>
          </w:p>
        </w:tc>
      </w:tr>
    </w:tbl>
    <w:p w:rsidR="000D3BC7" w:rsidRDefault="000D3BC7" w:rsidP="000D3BC7">
      <w:pPr>
        <w:spacing w:after="0" w:line="360" w:lineRule="auto"/>
        <w:ind w:firstLine="709"/>
        <w:jc w:val="both"/>
        <w:rPr>
          <w:rFonts w:ascii="Times New Roman" w:hAnsi="Times New Roman"/>
          <w:b/>
          <w:sz w:val="24"/>
          <w:lang w:val="uk-UA"/>
        </w:rPr>
      </w:pPr>
    </w:p>
    <w:p w:rsidR="000D3BC7" w:rsidRDefault="000D3BC7" w:rsidP="000D3BC7">
      <w:pPr>
        <w:spacing w:after="0" w:line="240" w:lineRule="auto"/>
        <w:ind w:firstLine="709"/>
        <w:jc w:val="both"/>
        <w:rPr>
          <w:rFonts w:ascii="Times New Roman" w:hAnsi="Times New Roman"/>
          <w:b/>
          <w:sz w:val="24"/>
          <w:lang w:val="uk-UA"/>
        </w:rPr>
      </w:pPr>
    </w:p>
    <w:p w:rsidR="005A73B9" w:rsidRDefault="005A73B9" w:rsidP="000D3BC7">
      <w:pPr>
        <w:spacing w:after="0" w:line="240" w:lineRule="auto"/>
        <w:ind w:firstLine="709"/>
        <w:jc w:val="both"/>
        <w:rPr>
          <w:rFonts w:ascii="Times New Roman" w:hAnsi="Times New Roman"/>
          <w:b/>
          <w:sz w:val="24"/>
          <w:lang w:val="uk-UA"/>
        </w:rPr>
      </w:pPr>
    </w:p>
    <w:p w:rsidR="005A73B9" w:rsidRDefault="005A73B9" w:rsidP="000D3BC7">
      <w:pPr>
        <w:spacing w:after="0" w:line="240" w:lineRule="auto"/>
        <w:ind w:firstLine="709"/>
        <w:jc w:val="both"/>
        <w:rPr>
          <w:rFonts w:ascii="Times New Roman" w:hAnsi="Times New Roman"/>
          <w:b/>
          <w:sz w:val="24"/>
          <w:lang w:val="uk-UA"/>
        </w:rPr>
      </w:pPr>
    </w:p>
    <w:p w:rsidR="005A73B9" w:rsidRDefault="005A73B9" w:rsidP="000D3BC7">
      <w:pPr>
        <w:spacing w:after="0" w:line="240" w:lineRule="auto"/>
        <w:ind w:firstLine="709"/>
        <w:jc w:val="both"/>
        <w:rPr>
          <w:rFonts w:ascii="Times New Roman" w:hAnsi="Times New Roman"/>
          <w:b/>
          <w:sz w:val="24"/>
          <w:lang w:val="uk-UA"/>
        </w:rPr>
      </w:pPr>
    </w:p>
    <w:p w:rsidR="005A73B9" w:rsidRDefault="005A73B9" w:rsidP="000D3BC7">
      <w:pPr>
        <w:spacing w:after="0" w:line="240" w:lineRule="auto"/>
        <w:ind w:firstLine="709"/>
        <w:jc w:val="both"/>
        <w:rPr>
          <w:rFonts w:ascii="Times New Roman" w:hAnsi="Times New Roman"/>
          <w:b/>
          <w:sz w:val="24"/>
          <w:lang w:val="uk-UA"/>
        </w:rPr>
      </w:pPr>
    </w:p>
    <w:p w:rsidR="005A73B9" w:rsidRDefault="005A73B9" w:rsidP="000D3BC7">
      <w:pPr>
        <w:spacing w:after="0" w:line="240" w:lineRule="auto"/>
        <w:ind w:firstLine="709"/>
        <w:jc w:val="both"/>
        <w:rPr>
          <w:rFonts w:ascii="Times New Roman" w:hAnsi="Times New Roman"/>
          <w:b/>
          <w:sz w:val="24"/>
          <w:lang w:val="uk-UA"/>
        </w:rPr>
      </w:pPr>
    </w:p>
    <w:p w:rsidR="005A73B9" w:rsidRDefault="005A73B9" w:rsidP="000D3BC7">
      <w:pPr>
        <w:spacing w:after="0" w:line="240" w:lineRule="auto"/>
        <w:ind w:firstLine="709"/>
        <w:jc w:val="both"/>
        <w:rPr>
          <w:rFonts w:ascii="Times New Roman" w:hAnsi="Times New Roman"/>
          <w:b/>
          <w:sz w:val="24"/>
          <w:lang w:val="uk-UA"/>
        </w:rPr>
      </w:pPr>
    </w:p>
    <w:p w:rsidR="005A73B9" w:rsidRDefault="005A73B9" w:rsidP="000D3BC7">
      <w:pPr>
        <w:spacing w:after="0" w:line="240" w:lineRule="auto"/>
        <w:ind w:firstLine="709"/>
        <w:jc w:val="both"/>
        <w:rPr>
          <w:rFonts w:ascii="Times New Roman" w:hAnsi="Times New Roman"/>
          <w:b/>
          <w:sz w:val="24"/>
          <w:lang w:val="uk-UA"/>
        </w:rPr>
      </w:pPr>
    </w:p>
    <w:p w:rsidR="005A73B9" w:rsidRDefault="005A73B9" w:rsidP="000D3BC7">
      <w:pPr>
        <w:spacing w:after="0" w:line="240" w:lineRule="auto"/>
        <w:ind w:firstLine="709"/>
        <w:jc w:val="both"/>
        <w:rPr>
          <w:rFonts w:ascii="Times New Roman" w:hAnsi="Times New Roman"/>
          <w:b/>
          <w:sz w:val="24"/>
          <w:lang w:val="uk-UA"/>
        </w:rPr>
      </w:pPr>
    </w:p>
    <w:p w:rsidR="005A73B9" w:rsidRDefault="005A73B9" w:rsidP="000D3BC7">
      <w:pPr>
        <w:spacing w:after="0" w:line="240" w:lineRule="auto"/>
        <w:ind w:firstLine="709"/>
        <w:jc w:val="both"/>
        <w:rPr>
          <w:rFonts w:ascii="Times New Roman" w:hAnsi="Times New Roman"/>
          <w:b/>
          <w:sz w:val="24"/>
          <w:lang w:val="uk-UA"/>
        </w:rPr>
      </w:pPr>
    </w:p>
    <w:p w:rsidR="005A73B9" w:rsidRDefault="005A73B9" w:rsidP="000D3BC7">
      <w:pPr>
        <w:spacing w:after="0" w:line="240" w:lineRule="auto"/>
        <w:ind w:firstLine="709"/>
        <w:jc w:val="both"/>
        <w:rPr>
          <w:rFonts w:ascii="Times New Roman" w:hAnsi="Times New Roman"/>
          <w:b/>
          <w:sz w:val="24"/>
          <w:lang w:val="uk-UA"/>
        </w:rPr>
      </w:pPr>
    </w:p>
    <w:p w:rsidR="005A73B9" w:rsidRDefault="005A73B9" w:rsidP="001A3280">
      <w:pPr>
        <w:spacing w:after="0" w:line="240" w:lineRule="auto"/>
        <w:ind w:firstLine="709"/>
        <w:jc w:val="both"/>
        <w:rPr>
          <w:rFonts w:ascii="Times New Roman" w:hAnsi="Times New Roman"/>
          <w:b/>
          <w:sz w:val="24"/>
          <w:lang w:val="uk-UA"/>
        </w:rPr>
      </w:pPr>
    </w:p>
    <w:p w:rsidR="005A73B9" w:rsidRDefault="005A73B9" w:rsidP="000D3BC7">
      <w:pPr>
        <w:spacing w:after="0" w:line="240" w:lineRule="auto"/>
        <w:ind w:firstLine="709"/>
        <w:jc w:val="both"/>
        <w:rPr>
          <w:rFonts w:ascii="Times New Roman" w:hAnsi="Times New Roman"/>
          <w:b/>
          <w:sz w:val="24"/>
          <w:lang w:val="uk-UA"/>
        </w:rPr>
      </w:pPr>
    </w:p>
    <w:p w:rsidR="005A73B9" w:rsidRDefault="005A73B9" w:rsidP="000D3BC7">
      <w:pPr>
        <w:spacing w:after="0" w:line="240" w:lineRule="auto"/>
        <w:ind w:firstLine="709"/>
        <w:jc w:val="both"/>
        <w:rPr>
          <w:rFonts w:ascii="Times New Roman" w:hAnsi="Times New Roman"/>
          <w:b/>
          <w:sz w:val="24"/>
          <w:lang w:val="uk-UA"/>
        </w:rPr>
      </w:pPr>
    </w:p>
    <w:p w:rsidR="000D3BC7" w:rsidRDefault="000D3BC7" w:rsidP="000D3BC7">
      <w:pPr>
        <w:spacing w:after="0" w:line="240" w:lineRule="auto"/>
        <w:ind w:firstLine="709"/>
        <w:jc w:val="both"/>
        <w:rPr>
          <w:rFonts w:ascii="Times New Roman" w:hAnsi="Times New Roman"/>
          <w:b/>
          <w:sz w:val="24"/>
          <w:lang w:val="uk-UA"/>
        </w:rPr>
      </w:pPr>
      <w:r w:rsidRPr="000D3BC7">
        <w:rPr>
          <w:rFonts w:ascii="Times New Roman" w:hAnsi="Times New Roman"/>
          <w:b/>
          <w:sz w:val="24"/>
          <w:lang w:val="uk-UA"/>
        </w:rPr>
        <w:lastRenderedPageBreak/>
        <w:t>Аналітична інформація щодо виконання заходів з підвищення енергоефективності функціонування розподільних електричних мереж АТ  "Чернігівобленерго"</w:t>
      </w:r>
    </w:p>
    <w:tbl>
      <w:tblPr>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54"/>
        <w:gridCol w:w="1476"/>
        <w:gridCol w:w="2918"/>
        <w:gridCol w:w="2977"/>
        <w:gridCol w:w="1690"/>
      </w:tblGrid>
      <w:tr w:rsidR="004620D2" w:rsidTr="001A3280">
        <w:tc>
          <w:tcPr>
            <w:tcW w:w="675"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b/>
                <w:sz w:val="20"/>
                <w:szCs w:val="24"/>
                <w:lang w:eastAsia="x-none"/>
              </w:rPr>
            </w:pPr>
            <w:r>
              <w:rPr>
                <w:rFonts w:ascii="Times New Roman" w:eastAsia="Times New Roman" w:hAnsi="Times New Roman"/>
                <w:b/>
                <w:sz w:val="20"/>
                <w:szCs w:val="24"/>
                <w:lang w:eastAsia="x-none"/>
              </w:rPr>
              <w:t>№ п/п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b/>
                <w:sz w:val="20"/>
                <w:szCs w:val="24"/>
                <w:lang w:eastAsia="x-none"/>
              </w:rPr>
            </w:pPr>
            <w:r>
              <w:rPr>
                <w:rFonts w:ascii="Times New Roman" w:eastAsia="Times New Roman" w:hAnsi="Times New Roman"/>
                <w:b/>
                <w:sz w:val="20"/>
                <w:szCs w:val="24"/>
                <w:lang w:eastAsia="x-none"/>
              </w:rPr>
              <w:t xml:space="preserve">Найменування </w:t>
            </w:r>
            <w:r w:rsidR="008D229C">
              <w:rPr>
                <w:rFonts w:ascii="Times New Roman" w:eastAsia="Times New Roman" w:hAnsi="Times New Roman"/>
                <w:b/>
                <w:sz w:val="20"/>
                <w:szCs w:val="24"/>
                <w:lang w:eastAsia="x-none"/>
              </w:rPr>
              <w:t>проєкт</w:t>
            </w:r>
            <w:r>
              <w:rPr>
                <w:rFonts w:ascii="Times New Roman" w:eastAsia="Times New Roman" w:hAnsi="Times New Roman"/>
                <w:b/>
                <w:sz w:val="20"/>
                <w:szCs w:val="24"/>
                <w:lang w:eastAsia="x-none"/>
              </w:rPr>
              <w:t>у</w:t>
            </w:r>
          </w:p>
        </w:tc>
        <w:tc>
          <w:tcPr>
            <w:tcW w:w="1476"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b/>
                <w:sz w:val="20"/>
                <w:szCs w:val="24"/>
                <w:lang w:eastAsia="x-none"/>
              </w:rPr>
            </w:pPr>
            <w:r>
              <w:rPr>
                <w:rFonts w:ascii="Times New Roman" w:eastAsia="Times New Roman" w:hAnsi="Times New Roman"/>
                <w:b/>
                <w:sz w:val="20"/>
                <w:szCs w:val="24"/>
                <w:lang w:eastAsia="x-none"/>
              </w:rPr>
              <w:t>Рік виготовлення</w:t>
            </w:r>
          </w:p>
        </w:tc>
        <w:tc>
          <w:tcPr>
            <w:tcW w:w="2918" w:type="dxa"/>
            <w:tcBorders>
              <w:top w:val="single" w:sz="4" w:space="0" w:color="auto"/>
              <w:left w:val="single" w:sz="4" w:space="0" w:color="auto"/>
              <w:bottom w:val="single" w:sz="4" w:space="0" w:color="auto"/>
              <w:right w:val="single" w:sz="4" w:space="0" w:color="auto"/>
            </w:tcBorders>
            <w:vAlign w:val="center"/>
          </w:tcPr>
          <w:p w:rsidR="004620D2" w:rsidRPr="004620D2" w:rsidRDefault="004620D2" w:rsidP="004620D2">
            <w:pPr>
              <w:spacing w:after="60"/>
              <w:jc w:val="center"/>
              <w:rPr>
                <w:rFonts w:ascii="Times New Roman" w:eastAsia="Times New Roman" w:hAnsi="Times New Roman"/>
                <w:b/>
                <w:sz w:val="20"/>
                <w:szCs w:val="20"/>
                <w:lang w:eastAsia="x-none"/>
              </w:rPr>
            </w:pPr>
            <w:r w:rsidRPr="004620D2">
              <w:rPr>
                <w:rFonts w:ascii="Times New Roman" w:eastAsia="Times New Roman" w:hAnsi="Times New Roman" w:cs="Times New Roman"/>
                <w:b/>
                <w:color w:val="000000"/>
                <w:sz w:val="20"/>
                <w:szCs w:val="20"/>
                <w:lang w:eastAsia="uk-UA"/>
              </w:rPr>
              <w:t>Заходи ІП 2019</w:t>
            </w:r>
          </w:p>
        </w:tc>
        <w:tc>
          <w:tcPr>
            <w:tcW w:w="2977" w:type="dxa"/>
            <w:tcBorders>
              <w:top w:val="single" w:sz="4" w:space="0" w:color="auto"/>
              <w:left w:val="single" w:sz="4" w:space="0" w:color="auto"/>
              <w:bottom w:val="single" w:sz="4" w:space="0" w:color="auto"/>
              <w:right w:val="single" w:sz="4" w:space="0" w:color="auto"/>
            </w:tcBorders>
            <w:vAlign w:val="center"/>
          </w:tcPr>
          <w:p w:rsidR="004620D2" w:rsidRPr="004620D2" w:rsidRDefault="004620D2" w:rsidP="004620D2">
            <w:pPr>
              <w:spacing w:after="60"/>
              <w:jc w:val="center"/>
              <w:rPr>
                <w:rFonts w:ascii="Times New Roman" w:eastAsia="Times New Roman" w:hAnsi="Times New Roman"/>
                <w:b/>
                <w:sz w:val="20"/>
                <w:szCs w:val="20"/>
                <w:lang w:val="uk-UA" w:eastAsia="x-none"/>
              </w:rPr>
            </w:pPr>
            <w:r w:rsidRPr="004620D2">
              <w:rPr>
                <w:rFonts w:ascii="Times New Roman" w:eastAsia="Times New Roman" w:hAnsi="Times New Roman" w:cs="Times New Roman"/>
                <w:b/>
                <w:color w:val="000000"/>
                <w:sz w:val="20"/>
                <w:szCs w:val="20"/>
                <w:lang w:eastAsia="uk-UA"/>
              </w:rPr>
              <w:t>Заходи ІП 20</w:t>
            </w:r>
            <w:r>
              <w:rPr>
                <w:rFonts w:ascii="Times New Roman" w:eastAsia="Times New Roman" w:hAnsi="Times New Roman" w:cs="Times New Roman"/>
                <w:b/>
                <w:color w:val="000000"/>
                <w:sz w:val="20"/>
                <w:szCs w:val="20"/>
                <w:lang w:val="uk-UA" w:eastAsia="uk-UA"/>
              </w:rPr>
              <w:t>20</w:t>
            </w:r>
          </w:p>
        </w:tc>
        <w:tc>
          <w:tcPr>
            <w:tcW w:w="1690" w:type="dxa"/>
            <w:tcBorders>
              <w:top w:val="single" w:sz="4" w:space="0" w:color="auto"/>
              <w:left w:val="single" w:sz="4" w:space="0" w:color="auto"/>
              <w:bottom w:val="single" w:sz="4" w:space="0" w:color="auto"/>
              <w:right w:val="single" w:sz="4" w:space="0" w:color="auto"/>
            </w:tcBorders>
            <w:vAlign w:val="center"/>
            <w:hideMark/>
          </w:tcPr>
          <w:p w:rsidR="004620D2" w:rsidRDefault="004620D2" w:rsidP="004620D2">
            <w:pPr>
              <w:spacing w:after="60"/>
              <w:jc w:val="center"/>
              <w:rPr>
                <w:rFonts w:ascii="Times New Roman" w:eastAsia="Times New Roman" w:hAnsi="Times New Roman"/>
                <w:b/>
                <w:sz w:val="20"/>
                <w:szCs w:val="24"/>
                <w:lang w:eastAsia="x-none"/>
              </w:rPr>
            </w:pPr>
            <w:r>
              <w:rPr>
                <w:rFonts w:ascii="Times New Roman" w:eastAsia="Times New Roman" w:hAnsi="Times New Roman"/>
                <w:b/>
                <w:sz w:val="20"/>
                <w:szCs w:val="24"/>
                <w:lang w:eastAsia="x-none"/>
              </w:rPr>
              <w:t>Рік</w:t>
            </w:r>
          </w:p>
          <w:p w:rsidR="004620D2" w:rsidRDefault="004620D2" w:rsidP="004620D2">
            <w:pPr>
              <w:spacing w:after="60"/>
              <w:jc w:val="center"/>
              <w:rPr>
                <w:rFonts w:ascii="Times New Roman" w:eastAsia="Times New Roman" w:hAnsi="Times New Roman"/>
                <w:b/>
                <w:sz w:val="20"/>
                <w:szCs w:val="24"/>
                <w:lang w:eastAsia="x-none"/>
              </w:rPr>
            </w:pPr>
            <w:r>
              <w:rPr>
                <w:rFonts w:ascii="Times New Roman" w:eastAsia="Times New Roman" w:hAnsi="Times New Roman"/>
                <w:b/>
                <w:sz w:val="20"/>
                <w:szCs w:val="24"/>
                <w:lang w:eastAsia="x-none"/>
              </w:rPr>
              <w:t>реалізації</w:t>
            </w:r>
          </w:p>
        </w:tc>
      </w:tr>
      <w:tr w:rsidR="004620D2" w:rsidTr="001A3280">
        <w:tc>
          <w:tcPr>
            <w:tcW w:w="675"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1</w:t>
            </w:r>
          </w:p>
        </w:tc>
        <w:tc>
          <w:tcPr>
            <w:tcW w:w="5954" w:type="dxa"/>
            <w:tcBorders>
              <w:top w:val="single" w:sz="4" w:space="0" w:color="auto"/>
              <w:left w:val="single" w:sz="4" w:space="0" w:color="auto"/>
              <w:bottom w:val="single" w:sz="4" w:space="0" w:color="auto"/>
              <w:right w:val="single" w:sz="4" w:space="0" w:color="auto"/>
            </w:tcBorders>
            <w:hideMark/>
          </w:tcPr>
          <w:p w:rsidR="004620D2" w:rsidRDefault="004620D2">
            <w:pPr>
              <w:spacing w:after="60"/>
              <w:rPr>
                <w:rFonts w:ascii="Times New Roman" w:eastAsia="Times New Roman" w:hAnsi="Times New Roman"/>
                <w:sz w:val="20"/>
                <w:szCs w:val="24"/>
                <w:lang w:eastAsia="x-none"/>
              </w:rPr>
            </w:pPr>
            <w:r>
              <w:rPr>
                <w:rFonts w:ascii="Times New Roman" w:eastAsia="Times New Roman" w:hAnsi="Times New Roman"/>
                <w:sz w:val="20"/>
                <w:szCs w:val="24"/>
                <w:lang w:eastAsia="x-none"/>
              </w:rPr>
              <w:t>ТЕО щодо підвищення енергоефективності роботи розподільчих мереж шляхом їх реконфігурації з автоматизацією та переходом на ступінь напруги 20 кВ розподільчих електричних мереж напругою 10 кВ при реконструкції ПС 110/10 кВ «Машево»</w:t>
            </w:r>
          </w:p>
        </w:tc>
        <w:tc>
          <w:tcPr>
            <w:tcW w:w="1476"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2017</w:t>
            </w:r>
          </w:p>
        </w:tc>
        <w:tc>
          <w:tcPr>
            <w:tcW w:w="2918" w:type="dxa"/>
            <w:tcBorders>
              <w:top w:val="single" w:sz="4" w:space="0" w:color="auto"/>
              <w:left w:val="single" w:sz="4" w:space="0" w:color="auto"/>
              <w:bottom w:val="single" w:sz="4" w:space="0" w:color="auto"/>
              <w:right w:val="single" w:sz="4" w:space="0" w:color="auto"/>
            </w:tcBorders>
          </w:tcPr>
          <w:p w:rsidR="004620D2" w:rsidRDefault="004620D2">
            <w:pPr>
              <w:spacing w:after="60"/>
              <w:jc w:val="center"/>
              <w:rPr>
                <w:rFonts w:ascii="Times New Roman" w:eastAsia="Times New Roman" w:hAnsi="Times New Roman"/>
                <w:sz w:val="20"/>
                <w:szCs w:val="24"/>
                <w:lang w:eastAsia="x-none"/>
              </w:rPr>
            </w:pPr>
          </w:p>
        </w:tc>
        <w:tc>
          <w:tcPr>
            <w:tcW w:w="2977" w:type="dxa"/>
            <w:tcBorders>
              <w:top w:val="single" w:sz="4" w:space="0" w:color="auto"/>
              <w:left w:val="single" w:sz="4" w:space="0" w:color="auto"/>
              <w:bottom w:val="single" w:sz="4" w:space="0" w:color="auto"/>
              <w:right w:val="single" w:sz="4" w:space="0" w:color="auto"/>
            </w:tcBorders>
          </w:tcPr>
          <w:p w:rsidR="004620D2" w:rsidRDefault="004620D2">
            <w:pPr>
              <w:spacing w:after="60"/>
              <w:jc w:val="center"/>
              <w:rPr>
                <w:rFonts w:ascii="Times New Roman" w:eastAsia="Times New Roman" w:hAnsi="Times New Roman"/>
                <w:sz w:val="20"/>
                <w:szCs w:val="24"/>
                <w:lang w:eastAsia="x-none"/>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2021</w:t>
            </w:r>
          </w:p>
        </w:tc>
      </w:tr>
      <w:tr w:rsidR="004620D2" w:rsidTr="001A3280">
        <w:tc>
          <w:tcPr>
            <w:tcW w:w="675"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2</w:t>
            </w:r>
          </w:p>
        </w:tc>
        <w:tc>
          <w:tcPr>
            <w:tcW w:w="5954" w:type="dxa"/>
            <w:tcBorders>
              <w:top w:val="single" w:sz="4" w:space="0" w:color="auto"/>
              <w:left w:val="single" w:sz="4" w:space="0" w:color="auto"/>
              <w:bottom w:val="single" w:sz="4" w:space="0" w:color="auto"/>
              <w:right w:val="single" w:sz="4" w:space="0" w:color="auto"/>
            </w:tcBorders>
            <w:hideMark/>
          </w:tcPr>
          <w:p w:rsidR="004620D2" w:rsidRDefault="004620D2">
            <w:pPr>
              <w:spacing w:after="60"/>
              <w:rPr>
                <w:rFonts w:ascii="Times New Roman" w:eastAsia="Times New Roman" w:hAnsi="Times New Roman"/>
                <w:sz w:val="20"/>
                <w:szCs w:val="24"/>
                <w:lang w:eastAsia="x-none"/>
              </w:rPr>
            </w:pPr>
            <w:r>
              <w:rPr>
                <w:rFonts w:ascii="Times New Roman" w:eastAsia="Times New Roman" w:hAnsi="Times New Roman"/>
                <w:sz w:val="20"/>
                <w:szCs w:val="24"/>
                <w:lang w:eastAsia="x-none"/>
              </w:rPr>
              <w:t>ТЕО щодо підвищення енергоефективності роботи розподільчих мереж шляхом їх реконфігурації з автоматизацією та переходом на ступінь напруги 20 кВ розподільчих електричних мереж напругою 10 кВ при реконструкції ПС 110/10 кВ «Томашівка»</w:t>
            </w:r>
          </w:p>
        </w:tc>
        <w:tc>
          <w:tcPr>
            <w:tcW w:w="1476"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2017</w:t>
            </w:r>
          </w:p>
        </w:tc>
        <w:tc>
          <w:tcPr>
            <w:tcW w:w="2918" w:type="dxa"/>
            <w:tcBorders>
              <w:top w:val="single" w:sz="4" w:space="0" w:color="auto"/>
              <w:left w:val="single" w:sz="4" w:space="0" w:color="auto"/>
              <w:bottom w:val="single" w:sz="4" w:space="0" w:color="auto"/>
              <w:right w:val="single" w:sz="4" w:space="0" w:color="auto"/>
            </w:tcBorders>
          </w:tcPr>
          <w:p w:rsidR="004620D2" w:rsidRDefault="004620D2" w:rsidP="004620D2">
            <w:pPr>
              <w:spacing w:after="60"/>
              <w:jc w:val="center"/>
              <w:rPr>
                <w:rFonts w:ascii="Times New Roman" w:eastAsia="Times New Roman" w:hAnsi="Times New Roman"/>
                <w:sz w:val="20"/>
                <w:szCs w:val="24"/>
                <w:lang w:eastAsia="x-none"/>
              </w:rPr>
            </w:pPr>
          </w:p>
        </w:tc>
        <w:tc>
          <w:tcPr>
            <w:tcW w:w="2977" w:type="dxa"/>
            <w:tcBorders>
              <w:top w:val="single" w:sz="4" w:space="0" w:color="auto"/>
              <w:left w:val="single" w:sz="4" w:space="0" w:color="auto"/>
              <w:bottom w:val="single" w:sz="4" w:space="0" w:color="auto"/>
              <w:right w:val="single" w:sz="4" w:space="0" w:color="auto"/>
            </w:tcBorders>
          </w:tcPr>
          <w:p w:rsidR="004620D2" w:rsidRDefault="004620D2" w:rsidP="004620D2">
            <w:pPr>
              <w:spacing w:after="60"/>
              <w:jc w:val="center"/>
              <w:rPr>
                <w:rFonts w:ascii="Times New Roman" w:eastAsia="Times New Roman" w:hAnsi="Times New Roman"/>
                <w:sz w:val="20"/>
                <w:szCs w:val="24"/>
                <w:lang w:eastAsia="x-none"/>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4620D2" w:rsidRDefault="004620D2" w:rsidP="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202</w:t>
            </w:r>
            <w:r>
              <w:rPr>
                <w:rFonts w:ascii="Times New Roman" w:eastAsia="Times New Roman" w:hAnsi="Times New Roman"/>
                <w:sz w:val="20"/>
                <w:szCs w:val="24"/>
                <w:lang w:val="uk-UA" w:eastAsia="x-none"/>
              </w:rPr>
              <w:t>1</w:t>
            </w:r>
            <w:r>
              <w:rPr>
                <w:rFonts w:ascii="Times New Roman" w:eastAsia="Times New Roman" w:hAnsi="Times New Roman"/>
                <w:sz w:val="20"/>
                <w:szCs w:val="24"/>
                <w:lang w:eastAsia="x-none"/>
              </w:rPr>
              <w:t>-2023</w:t>
            </w:r>
          </w:p>
        </w:tc>
      </w:tr>
      <w:tr w:rsidR="004620D2" w:rsidTr="001A3280">
        <w:tc>
          <w:tcPr>
            <w:tcW w:w="675"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3</w:t>
            </w:r>
          </w:p>
        </w:tc>
        <w:tc>
          <w:tcPr>
            <w:tcW w:w="5954" w:type="dxa"/>
            <w:tcBorders>
              <w:top w:val="single" w:sz="4" w:space="0" w:color="auto"/>
              <w:left w:val="single" w:sz="4" w:space="0" w:color="auto"/>
              <w:bottom w:val="single" w:sz="4" w:space="0" w:color="auto"/>
              <w:right w:val="single" w:sz="4" w:space="0" w:color="auto"/>
            </w:tcBorders>
            <w:hideMark/>
          </w:tcPr>
          <w:p w:rsidR="004620D2" w:rsidRDefault="004620D2">
            <w:pPr>
              <w:spacing w:after="60"/>
              <w:rPr>
                <w:rFonts w:ascii="Times New Roman" w:eastAsia="Times New Roman" w:hAnsi="Times New Roman"/>
                <w:sz w:val="20"/>
                <w:szCs w:val="24"/>
                <w:lang w:eastAsia="x-none"/>
              </w:rPr>
            </w:pPr>
            <w:r>
              <w:rPr>
                <w:rFonts w:ascii="Times New Roman" w:eastAsia="Times New Roman" w:hAnsi="Times New Roman"/>
                <w:sz w:val="20"/>
                <w:szCs w:val="24"/>
                <w:lang w:eastAsia="x-none"/>
              </w:rPr>
              <w:t>ТЕО щодо підвищення енергоефективності роботи розподільчих мереж шляхом їх реконфігурації з автоматизацією та переходом на ступінь напруги 20 кВ розподільчих електричних мереж напругою 6 кВ при реконструкції ПС 35/6 кВ «Ладан»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2017</w:t>
            </w:r>
          </w:p>
        </w:tc>
        <w:tc>
          <w:tcPr>
            <w:tcW w:w="2918" w:type="dxa"/>
            <w:tcBorders>
              <w:top w:val="single" w:sz="4" w:space="0" w:color="auto"/>
              <w:left w:val="single" w:sz="4" w:space="0" w:color="auto"/>
              <w:bottom w:val="single" w:sz="4" w:space="0" w:color="auto"/>
              <w:right w:val="single" w:sz="4" w:space="0" w:color="auto"/>
            </w:tcBorders>
          </w:tcPr>
          <w:p w:rsidR="004620D2" w:rsidRDefault="004620D2">
            <w:pPr>
              <w:spacing w:after="60"/>
              <w:jc w:val="center"/>
              <w:rPr>
                <w:rFonts w:ascii="Times New Roman" w:eastAsia="Times New Roman" w:hAnsi="Times New Roman"/>
                <w:sz w:val="20"/>
                <w:szCs w:val="24"/>
                <w:lang w:eastAsia="x-none"/>
              </w:rPr>
            </w:pPr>
          </w:p>
        </w:tc>
        <w:tc>
          <w:tcPr>
            <w:tcW w:w="2977" w:type="dxa"/>
            <w:tcBorders>
              <w:top w:val="single" w:sz="4" w:space="0" w:color="auto"/>
              <w:left w:val="single" w:sz="4" w:space="0" w:color="auto"/>
              <w:bottom w:val="single" w:sz="4" w:space="0" w:color="auto"/>
              <w:right w:val="single" w:sz="4" w:space="0" w:color="auto"/>
            </w:tcBorders>
          </w:tcPr>
          <w:p w:rsidR="004620D2" w:rsidRDefault="004620D2">
            <w:pPr>
              <w:spacing w:after="60"/>
              <w:jc w:val="center"/>
              <w:rPr>
                <w:rFonts w:ascii="Times New Roman" w:eastAsia="Times New Roman" w:hAnsi="Times New Roman"/>
                <w:sz w:val="20"/>
                <w:szCs w:val="24"/>
                <w:lang w:eastAsia="x-none"/>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 xml:space="preserve">після </w:t>
            </w:r>
          </w:p>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2024 року</w:t>
            </w:r>
          </w:p>
        </w:tc>
      </w:tr>
      <w:tr w:rsidR="004620D2" w:rsidTr="001A3280">
        <w:tc>
          <w:tcPr>
            <w:tcW w:w="675"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4</w:t>
            </w:r>
          </w:p>
        </w:tc>
        <w:tc>
          <w:tcPr>
            <w:tcW w:w="5954" w:type="dxa"/>
            <w:tcBorders>
              <w:top w:val="single" w:sz="4" w:space="0" w:color="auto"/>
              <w:left w:val="single" w:sz="4" w:space="0" w:color="auto"/>
              <w:bottom w:val="single" w:sz="4" w:space="0" w:color="auto"/>
              <w:right w:val="single" w:sz="4" w:space="0" w:color="auto"/>
            </w:tcBorders>
            <w:hideMark/>
          </w:tcPr>
          <w:p w:rsidR="004620D2" w:rsidRDefault="004620D2">
            <w:pPr>
              <w:spacing w:after="60"/>
              <w:rPr>
                <w:rFonts w:ascii="Times New Roman" w:eastAsia="Times New Roman" w:hAnsi="Times New Roman"/>
                <w:sz w:val="20"/>
                <w:szCs w:val="24"/>
                <w:lang w:eastAsia="x-none"/>
              </w:rPr>
            </w:pPr>
            <w:r>
              <w:rPr>
                <w:rFonts w:ascii="Times New Roman" w:eastAsia="Times New Roman" w:hAnsi="Times New Roman"/>
                <w:sz w:val="20"/>
                <w:szCs w:val="24"/>
                <w:lang w:eastAsia="x-none"/>
              </w:rPr>
              <w:t>ТЕО щодо підвищення енергоефективності роботи розподільчих мереж шляхом їх реконфігурації з автоматизацією та переходом на ступінь напруги 20 кВ розподільчих електричних мереж  напругою 10 кВ Менського та Чернігівського районів Чернігівської області</w:t>
            </w:r>
          </w:p>
        </w:tc>
        <w:tc>
          <w:tcPr>
            <w:tcW w:w="1476"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2017</w:t>
            </w:r>
          </w:p>
        </w:tc>
        <w:tc>
          <w:tcPr>
            <w:tcW w:w="2918" w:type="dxa"/>
            <w:tcBorders>
              <w:top w:val="single" w:sz="4" w:space="0" w:color="auto"/>
              <w:left w:val="single" w:sz="4" w:space="0" w:color="auto"/>
              <w:bottom w:val="single" w:sz="4" w:space="0" w:color="auto"/>
              <w:right w:val="single" w:sz="4" w:space="0" w:color="auto"/>
            </w:tcBorders>
          </w:tcPr>
          <w:p w:rsidR="004620D2" w:rsidRDefault="004620D2">
            <w:pPr>
              <w:spacing w:after="60"/>
              <w:ind w:left="-55" w:firstLine="55"/>
              <w:jc w:val="center"/>
              <w:rPr>
                <w:rFonts w:ascii="Times New Roman" w:eastAsia="Times New Roman" w:hAnsi="Times New Roman"/>
                <w:sz w:val="20"/>
                <w:szCs w:val="24"/>
                <w:lang w:eastAsia="x-none"/>
              </w:rPr>
            </w:pPr>
          </w:p>
        </w:tc>
        <w:tc>
          <w:tcPr>
            <w:tcW w:w="2977" w:type="dxa"/>
            <w:tcBorders>
              <w:top w:val="single" w:sz="4" w:space="0" w:color="auto"/>
              <w:left w:val="single" w:sz="4" w:space="0" w:color="auto"/>
              <w:bottom w:val="single" w:sz="4" w:space="0" w:color="auto"/>
              <w:right w:val="single" w:sz="4" w:space="0" w:color="auto"/>
            </w:tcBorders>
          </w:tcPr>
          <w:p w:rsidR="004620D2" w:rsidRDefault="004620D2">
            <w:pPr>
              <w:spacing w:after="60"/>
              <w:ind w:left="-55" w:firstLine="55"/>
              <w:jc w:val="center"/>
              <w:rPr>
                <w:rFonts w:ascii="Times New Roman" w:eastAsia="Times New Roman" w:hAnsi="Times New Roman"/>
                <w:sz w:val="20"/>
                <w:szCs w:val="24"/>
                <w:lang w:eastAsia="x-none"/>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ind w:left="-55" w:firstLine="55"/>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після 2024 року</w:t>
            </w:r>
          </w:p>
        </w:tc>
      </w:tr>
      <w:tr w:rsidR="004620D2" w:rsidTr="001A3280">
        <w:tc>
          <w:tcPr>
            <w:tcW w:w="675"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5</w:t>
            </w:r>
          </w:p>
        </w:tc>
        <w:tc>
          <w:tcPr>
            <w:tcW w:w="5954" w:type="dxa"/>
            <w:tcBorders>
              <w:top w:val="single" w:sz="4" w:space="0" w:color="auto"/>
              <w:left w:val="single" w:sz="4" w:space="0" w:color="auto"/>
              <w:bottom w:val="single" w:sz="4" w:space="0" w:color="auto"/>
              <w:right w:val="single" w:sz="4" w:space="0" w:color="auto"/>
            </w:tcBorders>
            <w:hideMark/>
          </w:tcPr>
          <w:p w:rsidR="004620D2" w:rsidRDefault="004620D2">
            <w:pPr>
              <w:spacing w:after="60"/>
              <w:rPr>
                <w:rFonts w:ascii="Times New Roman" w:eastAsia="Times New Roman" w:hAnsi="Times New Roman"/>
                <w:sz w:val="20"/>
                <w:szCs w:val="24"/>
                <w:lang w:eastAsia="x-none"/>
              </w:rPr>
            </w:pPr>
            <w:r>
              <w:rPr>
                <w:rFonts w:ascii="Times New Roman" w:eastAsia="Times New Roman" w:hAnsi="Times New Roman"/>
                <w:sz w:val="20"/>
                <w:szCs w:val="24"/>
                <w:lang w:eastAsia="x-none"/>
              </w:rPr>
              <w:t>ТЕО щодо підвищення енергоефективності роботи розподільчих мереж шляхом їх реконфігурації з автоматизацією та переходом на ступінь напруги 20 кВ розподільчих електричних мереж напругою 10 кВ центральної та північної частини міста Чернігів</w:t>
            </w:r>
          </w:p>
        </w:tc>
        <w:tc>
          <w:tcPr>
            <w:tcW w:w="1476"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2017</w:t>
            </w:r>
          </w:p>
        </w:tc>
        <w:tc>
          <w:tcPr>
            <w:tcW w:w="2918" w:type="dxa"/>
            <w:tcBorders>
              <w:top w:val="single" w:sz="4" w:space="0" w:color="auto"/>
              <w:left w:val="single" w:sz="4" w:space="0" w:color="auto"/>
              <w:bottom w:val="single" w:sz="4" w:space="0" w:color="auto"/>
              <w:right w:val="single" w:sz="4" w:space="0" w:color="auto"/>
            </w:tcBorders>
          </w:tcPr>
          <w:p w:rsidR="004620D2" w:rsidRPr="001A3280" w:rsidRDefault="001A3280">
            <w:pPr>
              <w:spacing w:after="0"/>
              <w:jc w:val="center"/>
              <w:rPr>
                <w:rFonts w:ascii="Times New Roman" w:eastAsia="Times New Roman" w:hAnsi="Times New Roman"/>
                <w:sz w:val="20"/>
                <w:szCs w:val="20"/>
                <w:lang w:eastAsia="uk-UA"/>
              </w:rPr>
            </w:pPr>
            <w:r w:rsidRPr="001A3280">
              <w:rPr>
                <w:rFonts w:ascii="Times New Roman" w:eastAsia="Times New Roman" w:hAnsi="Times New Roman" w:cs="Times New Roman"/>
                <w:color w:val="000000"/>
                <w:sz w:val="20"/>
                <w:szCs w:val="20"/>
                <w:lang w:val="uk-UA" w:eastAsia="uk-UA"/>
              </w:rPr>
              <w:t>ПКД</w:t>
            </w:r>
            <w:r w:rsidRPr="001A3280">
              <w:rPr>
                <w:rFonts w:ascii="Times New Roman" w:eastAsia="Times New Roman" w:hAnsi="Times New Roman" w:cs="Times New Roman"/>
                <w:color w:val="000000"/>
                <w:sz w:val="20"/>
                <w:szCs w:val="20"/>
                <w:lang w:eastAsia="uk-UA"/>
              </w:rPr>
              <w:t xml:space="preserve"> "Будівництво трансформаторної ПС 110/20/10 кВ "Масани" в м.Чернігів, Чернігівської області"</w:t>
            </w:r>
          </w:p>
        </w:tc>
        <w:tc>
          <w:tcPr>
            <w:tcW w:w="2977" w:type="dxa"/>
            <w:tcBorders>
              <w:top w:val="single" w:sz="4" w:space="0" w:color="auto"/>
              <w:left w:val="single" w:sz="4" w:space="0" w:color="auto"/>
              <w:bottom w:val="single" w:sz="4" w:space="0" w:color="auto"/>
              <w:right w:val="single" w:sz="4" w:space="0" w:color="auto"/>
            </w:tcBorders>
          </w:tcPr>
          <w:p w:rsidR="004620D2" w:rsidRDefault="004620D2">
            <w:pPr>
              <w:spacing w:after="0"/>
              <w:jc w:val="center"/>
              <w:rPr>
                <w:rFonts w:ascii="Times New Roman" w:eastAsia="Times New Roman" w:hAnsi="Times New Roman"/>
                <w:sz w:val="20"/>
                <w:szCs w:val="20"/>
                <w:lang w:eastAsia="uk-UA"/>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0"/>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після 2024 року</w:t>
            </w:r>
          </w:p>
        </w:tc>
      </w:tr>
      <w:tr w:rsidR="004620D2" w:rsidTr="001A3280">
        <w:tc>
          <w:tcPr>
            <w:tcW w:w="675"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9</w:t>
            </w:r>
          </w:p>
        </w:tc>
        <w:tc>
          <w:tcPr>
            <w:tcW w:w="5954" w:type="dxa"/>
            <w:tcBorders>
              <w:top w:val="single" w:sz="4" w:space="0" w:color="auto"/>
              <w:left w:val="single" w:sz="4" w:space="0" w:color="auto"/>
              <w:bottom w:val="single" w:sz="4" w:space="0" w:color="auto"/>
              <w:right w:val="single" w:sz="4" w:space="0" w:color="auto"/>
            </w:tcBorders>
            <w:hideMark/>
          </w:tcPr>
          <w:p w:rsidR="004620D2" w:rsidRDefault="004620D2">
            <w:pPr>
              <w:spacing w:after="60"/>
              <w:rPr>
                <w:rFonts w:ascii="Times New Roman" w:eastAsia="Times New Roman" w:hAnsi="Times New Roman"/>
                <w:sz w:val="20"/>
                <w:szCs w:val="24"/>
                <w:lang w:eastAsia="x-none"/>
              </w:rPr>
            </w:pPr>
            <w:r>
              <w:rPr>
                <w:rFonts w:ascii="Times New Roman" w:eastAsia="Times New Roman" w:hAnsi="Times New Roman"/>
                <w:sz w:val="20"/>
                <w:szCs w:val="24"/>
                <w:lang w:eastAsia="x-none"/>
              </w:rPr>
              <w:t>ТЕО щодо підвищення енергоефективності роботи розподільчих мереж шляхом їх реконфігурації з автоматизацією та зміною рівня середнього класу напруги в  Ніжинському районі Чернігівської області».</w:t>
            </w:r>
          </w:p>
        </w:tc>
        <w:tc>
          <w:tcPr>
            <w:tcW w:w="1476"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2018</w:t>
            </w:r>
          </w:p>
        </w:tc>
        <w:tc>
          <w:tcPr>
            <w:tcW w:w="2918" w:type="dxa"/>
            <w:tcBorders>
              <w:top w:val="single" w:sz="4" w:space="0" w:color="auto"/>
              <w:left w:val="single" w:sz="4" w:space="0" w:color="auto"/>
              <w:bottom w:val="single" w:sz="4" w:space="0" w:color="auto"/>
              <w:right w:val="single" w:sz="4" w:space="0" w:color="auto"/>
            </w:tcBorders>
          </w:tcPr>
          <w:p w:rsidR="004620D2" w:rsidRDefault="004620D2">
            <w:pPr>
              <w:spacing w:after="0"/>
              <w:jc w:val="center"/>
              <w:rPr>
                <w:rFonts w:ascii="Times New Roman" w:eastAsia="Times New Roman" w:hAnsi="Times New Roman"/>
                <w:sz w:val="20"/>
                <w:szCs w:val="20"/>
                <w:lang w:eastAsia="uk-UA"/>
              </w:rPr>
            </w:pPr>
          </w:p>
        </w:tc>
        <w:tc>
          <w:tcPr>
            <w:tcW w:w="2977" w:type="dxa"/>
            <w:tcBorders>
              <w:top w:val="single" w:sz="4" w:space="0" w:color="auto"/>
              <w:left w:val="single" w:sz="4" w:space="0" w:color="auto"/>
              <w:bottom w:val="single" w:sz="4" w:space="0" w:color="auto"/>
              <w:right w:val="single" w:sz="4" w:space="0" w:color="auto"/>
            </w:tcBorders>
            <w:vAlign w:val="center"/>
          </w:tcPr>
          <w:p w:rsidR="004620D2" w:rsidRPr="004620D2" w:rsidRDefault="004620D2" w:rsidP="004620D2">
            <w:pPr>
              <w:spacing w:after="0"/>
              <w:jc w:val="center"/>
              <w:rPr>
                <w:rFonts w:ascii="Times New Roman" w:eastAsia="Times New Roman" w:hAnsi="Times New Roman"/>
                <w:sz w:val="20"/>
                <w:szCs w:val="20"/>
                <w:lang w:val="uk-UA" w:eastAsia="uk-UA"/>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4620D2" w:rsidRPr="00937DD9" w:rsidRDefault="00937DD9" w:rsidP="00937DD9">
            <w:pPr>
              <w:spacing w:after="0"/>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після 2024 року</w:t>
            </w:r>
          </w:p>
        </w:tc>
      </w:tr>
      <w:tr w:rsidR="004620D2" w:rsidTr="001A3280">
        <w:tc>
          <w:tcPr>
            <w:tcW w:w="675"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10</w:t>
            </w:r>
          </w:p>
        </w:tc>
        <w:tc>
          <w:tcPr>
            <w:tcW w:w="5954" w:type="dxa"/>
            <w:tcBorders>
              <w:top w:val="single" w:sz="4" w:space="0" w:color="auto"/>
              <w:left w:val="single" w:sz="4" w:space="0" w:color="auto"/>
              <w:bottom w:val="single" w:sz="4" w:space="0" w:color="auto"/>
              <w:right w:val="single" w:sz="4" w:space="0" w:color="auto"/>
            </w:tcBorders>
            <w:hideMark/>
          </w:tcPr>
          <w:p w:rsidR="004620D2" w:rsidRDefault="004620D2">
            <w:pPr>
              <w:spacing w:after="60"/>
              <w:rPr>
                <w:rFonts w:ascii="Times New Roman" w:eastAsia="Times New Roman" w:hAnsi="Times New Roman"/>
                <w:sz w:val="20"/>
                <w:szCs w:val="24"/>
                <w:lang w:eastAsia="x-none"/>
              </w:rPr>
            </w:pPr>
            <w:r>
              <w:rPr>
                <w:rFonts w:ascii="Times New Roman" w:eastAsia="Times New Roman" w:hAnsi="Times New Roman"/>
                <w:sz w:val="20"/>
                <w:szCs w:val="24"/>
                <w:lang w:eastAsia="x-none"/>
              </w:rPr>
              <w:t>ТЕО щодо підвищення енергоефективності роботи розподільчих мереж шляхом їх реконфігурації з автоматизацією та зміною рівня середнього класу напруги в Козелецькому районі Чернігівської області</w:t>
            </w:r>
          </w:p>
        </w:tc>
        <w:tc>
          <w:tcPr>
            <w:tcW w:w="1476"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60"/>
              <w:jc w:val="center"/>
              <w:rPr>
                <w:rFonts w:ascii="Times New Roman" w:eastAsia="Times New Roman" w:hAnsi="Times New Roman"/>
                <w:sz w:val="20"/>
                <w:szCs w:val="24"/>
                <w:lang w:eastAsia="x-none"/>
              </w:rPr>
            </w:pPr>
            <w:r>
              <w:rPr>
                <w:rFonts w:ascii="Times New Roman" w:eastAsia="Times New Roman" w:hAnsi="Times New Roman"/>
                <w:sz w:val="20"/>
                <w:szCs w:val="24"/>
                <w:lang w:eastAsia="x-none"/>
              </w:rPr>
              <w:t>2018</w:t>
            </w:r>
          </w:p>
        </w:tc>
        <w:tc>
          <w:tcPr>
            <w:tcW w:w="2918" w:type="dxa"/>
            <w:tcBorders>
              <w:top w:val="single" w:sz="4" w:space="0" w:color="auto"/>
              <w:left w:val="single" w:sz="4" w:space="0" w:color="auto"/>
              <w:bottom w:val="single" w:sz="4" w:space="0" w:color="auto"/>
              <w:right w:val="single" w:sz="4" w:space="0" w:color="auto"/>
            </w:tcBorders>
          </w:tcPr>
          <w:p w:rsidR="004620D2" w:rsidRDefault="004620D2">
            <w:pPr>
              <w:spacing w:after="0"/>
              <w:jc w:val="center"/>
              <w:rPr>
                <w:rFonts w:ascii="Times New Roman" w:eastAsia="Times New Roman" w:hAnsi="Times New Roman"/>
                <w:sz w:val="20"/>
                <w:szCs w:val="20"/>
                <w:lang w:eastAsia="uk-UA"/>
              </w:rPr>
            </w:pPr>
          </w:p>
        </w:tc>
        <w:tc>
          <w:tcPr>
            <w:tcW w:w="2977" w:type="dxa"/>
            <w:tcBorders>
              <w:top w:val="single" w:sz="4" w:space="0" w:color="auto"/>
              <w:left w:val="single" w:sz="4" w:space="0" w:color="auto"/>
              <w:bottom w:val="single" w:sz="4" w:space="0" w:color="auto"/>
              <w:right w:val="single" w:sz="4" w:space="0" w:color="auto"/>
            </w:tcBorders>
          </w:tcPr>
          <w:p w:rsidR="004620D2" w:rsidRDefault="004620D2">
            <w:pPr>
              <w:spacing w:after="0"/>
              <w:jc w:val="center"/>
              <w:rPr>
                <w:rFonts w:ascii="Times New Roman" w:eastAsia="Times New Roman" w:hAnsi="Times New Roman"/>
                <w:sz w:val="20"/>
                <w:szCs w:val="20"/>
                <w:lang w:eastAsia="uk-UA"/>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4620D2" w:rsidRDefault="004620D2">
            <w:pPr>
              <w:spacing w:after="0"/>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після 2024 року</w:t>
            </w:r>
          </w:p>
        </w:tc>
      </w:tr>
    </w:tbl>
    <w:p w:rsidR="005A73B9" w:rsidRDefault="005A73B9" w:rsidP="000D3BC7">
      <w:pPr>
        <w:spacing w:after="0" w:line="240" w:lineRule="auto"/>
        <w:ind w:firstLine="709"/>
        <w:jc w:val="both"/>
        <w:rPr>
          <w:rFonts w:ascii="Times New Roman" w:hAnsi="Times New Roman"/>
          <w:b/>
          <w:sz w:val="24"/>
          <w:lang w:val="uk-UA"/>
        </w:rPr>
      </w:pPr>
    </w:p>
    <w:p w:rsidR="005A73B9" w:rsidRDefault="005A73B9" w:rsidP="000D3BC7">
      <w:pPr>
        <w:spacing w:after="0" w:line="240" w:lineRule="auto"/>
        <w:ind w:firstLine="709"/>
        <w:jc w:val="both"/>
        <w:rPr>
          <w:rFonts w:ascii="Times New Roman" w:hAnsi="Times New Roman"/>
          <w:b/>
          <w:sz w:val="24"/>
          <w:lang w:val="uk-UA"/>
        </w:rPr>
      </w:pPr>
    </w:p>
    <w:p w:rsidR="00A6073D" w:rsidRDefault="00A6073D" w:rsidP="000D3BC7">
      <w:pPr>
        <w:spacing w:after="0" w:line="240" w:lineRule="auto"/>
        <w:ind w:firstLine="709"/>
        <w:jc w:val="both"/>
        <w:rPr>
          <w:rFonts w:ascii="Times New Roman" w:hAnsi="Times New Roman"/>
          <w:b/>
          <w:sz w:val="24"/>
          <w:lang w:val="uk-UA"/>
        </w:rPr>
        <w:sectPr w:rsidR="00A6073D" w:rsidSect="00A6073D">
          <w:pgSz w:w="16838" w:h="11906" w:orient="landscape" w:code="9"/>
          <w:pgMar w:top="567" w:right="709" w:bottom="567" w:left="567" w:header="709" w:footer="709" w:gutter="567"/>
          <w:cols w:space="708"/>
          <w:docGrid w:linePitch="360"/>
        </w:sectPr>
      </w:pPr>
    </w:p>
    <w:p w:rsidR="00D809AC" w:rsidRDefault="00937DD9" w:rsidP="00937DD9">
      <w:pPr>
        <w:pStyle w:val="ac"/>
        <w:spacing w:line="360" w:lineRule="auto"/>
        <w:ind w:left="357"/>
        <w:rPr>
          <w:rFonts w:ascii="Times New Roman" w:hAnsi="Times New Roman"/>
          <w:lang w:val="uk-UA"/>
        </w:rPr>
      </w:pPr>
      <w:r w:rsidRPr="00937DD9">
        <w:rPr>
          <w:rFonts w:ascii="Times New Roman" w:hAnsi="Times New Roman"/>
          <w:lang w:val="uk-UA"/>
        </w:rPr>
        <w:lastRenderedPageBreak/>
        <w:t>Виконання</w:t>
      </w:r>
      <w:r>
        <w:rPr>
          <w:rFonts w:ascii="Times New Roman" w:hAnsi="Times New Roman"/>
          <w:lang w:val="uk-UA"/>
        </w:rPr>
        <w:t xml:space="preserve">, </w:t>
      </w:r>
      <w:r w:rsidR="00D809AC" w:rsidRPr="00937DD9">
        <w:rPr>
          <w:rFonts w:ascii="Times New Roman" w:hAnsi="Times New Roman"/>
          <w:lang w:val="uk-UA"/>
        </w:rPr>
        <w:t xml:space="preserve">передбачених Планом </w:t>
      </w:r>
      <w:r w:rsidR="00D809AC">
        <w:rPr>
          <w:rFonts w:ascii="Times New Roman" w:hAnsi="Times New Roman"/>
          <w:lang w:val="uk-UA"/>
        </w:rPr>
        <w:t>Ін</w:t>
      </w:r>
      <w:r>
        <w:rPr>
          <w:rFonts w:ascii="Times New Roman" w:hAnsi="Times New Roman"/>
          <w:lang w:val="uk-UA"/>
        </w:rPr>
        <w:t>в</w:t>
      </w:r>
      <w:r w:rsidR="00D809AC">
        <w:rPr>
          <w:rFonts w:ascii="Times New Roman" w:hAnsi="Times New Roman"/>
          <w:lang w:val="uk-UA"/>
        </w:rPr>
        <w:t>ест програми з</w:t>
      </w:r>
      <w:r w:rsidR="00D809AC" w:rsidRPr="00937DD9">
        <w:rPr>
          <w:rFonts w:ascii="Times New Roman" w:hAnsi="Times New Roman"/>
          <w:lang w:val="uk-UA"/>
        </w:rPr>
        <w:t>аходів</w:t>
      </w:r>
      <w:r>
        <w:rPr>
          <w:rFonts w:ascii="Times New Roman" w:hAnsi="Times New Roman"/>
          <w:lang w:val="uk-UA"/>
        </w:rPr>
        <w:t>, дасть змогу покращити</w:t>
      </w:r>
      <w:r w:rsidR="00D809AC" w:rsidRPr="00937DD9">
        <w:rPr>
          <w:rFonts w:ascii="Times New Roman" w:hAnsi="Times New Roman"/>
          <w:lang w:val="uk-UA"/>
        </w:rPr>
        <w:t xml:space="preserve"> технічний стан мереж та покращити показники надійності роботи електричних мереж.  Прогнозовані показники надійності електричних мереж наведені в таблиці </w:t>
      </w:r>
      <w:r w:rsidR="005764AC" w:rsidRPr="005764AC">
        <w:rPr>
          <w:rFonts w:ascii="Times New Roman" w:hAnsi="Times New Roman"/>
          <w:lang w:val="uk-UA"/>
        </w:rPr>
        <w:t>2.</w:t>
      </w:r>
    </w:p>
    <w:p w:rsidR="005764AC" w:rsidRPr="005764AC" w:rsidRDefault="005764AC" w:rsidP="00D809AC">
      <w:pPr>
        <w:pStyle w:val="ac"/>
        <w:ind w:left="360"/>
        <w:rPr>
          <w:rFonts w:ascii="Times New Roman" w:hAnsi="Times New Roman"/>
          <w:lang w:val="uk-UA"/>
        </w:rPr>
      </w:pPr>
    </w:p>
    <w:p w:rsidR="0031367D" w:rsidRPr="005764AC" w:rsidRDefault="005764AC" w:rsidP="00803269">
      <w:pPr>
        <w:pStyle w:val="ac"/>
        <w:ind w:left="360" w:right="707"/>
        <w:jc w:val="right"/>
        <w:rPr>
          <w:rFonts w:ascii="Times New Roman" w:hAnsi="Times New Roman"/>
          <w:b/>
          <w:lang w:val="uk-UA"/>
        </w:rPr>
      </w:pPr>
      <w:r>
        <w:rPr>
          <w:rFonts w:ascii="Times New Roman" w:hAnsi="Times New Roman"/>
          <w:b/>
          <w:lang w:val="uk-UA"/>
        </w:rPr>
        <w:t xml:space="preserve">              </w:t>
      </w:r>
      <w:r w:rsidR="00803269">
        <w:rPr>
          <w:rFonts w:ascii="Times New Roman" w:hAnsi="Times New Roman"/>
          <w:b/>
          <w:lang w:val="uk-UA"/>
        </w:rPr>
        <w:t xml:space="preserve">     </w:t>
      </w:r>
      <w:r>
        <w:rPr>
          <w:rFonts w:ascii="Times New Roman" w:hAnsi="Times New Roman"/>
          <w:b/>
          <w:lang w:val="uk-UA"/>
        </w:rPr>
        <w:t xml:space="preserve"> </w:t>
      </w:r>
      <w:r w:rsidRPr="005764AC">
        <w:rPr>
          <w:rFonts w:ascii="Times New Roman" w:hAnsi="Times New Roman"/>
          <w:b/>
          <w:lang w:val="uk-UA"/>
        </w:rPr>
        <w:t>Таблиця</w:t>
      </w:r>
      <w:r w:rsidR="00937DD9">
        <w:rPr>
          <w:rFonts w:ascii="Times New Roman" w:hAnsi="Times New Roman"/>
          <w:b/>
          <w:lang w:val="uk-UA"/>
        </w:rPr>
        <w:t xml:space="preserve"> </w:t>
      </w:r>
      <w:r w:rsidRPr="005764AC">
        <w:rPr>
          <w:rFonts w:ascii="Times New Roman" w:hAnsi="Times New Roman"/>
          <w:b/>
          <w:lang w:val="uk-UA"/>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439"/>
        <w:gridCol w:w="1756"/>
        <w:gridCol w:w="2202"/>
        <w:gridCol w:w="2042"/>
        <w:gridCol w:w="1417"/>
      </w:tblGrid>
      <w:tr w:rsidR="005764AC" w:rsidRPr="005764AC" w:rsidTr="005764AC">
        <w:tc>
          <w:tcPr>
            <w:tcW w:w="891" w:type="dxa"/>
            <w:tcBorders>
              <w:top w:val="single" w:sz="4" w:space="0" w:color="auto"/>
              <w:left w:val="single" w:sz="4" w:space="0" w:color="auto"/>
              <w:bottom w:val="single" w:sz="4" w:space="0" w:color="auto"/>
              <w:right w:val="single" w:sz="4" w:space="0" w:color="auto"/>
            </w:tcBorders>
            <w:vAlign w:val="center"/>
            <w:hideMark/>
          </w:tcPr>
          <w:p w:rsidR="0031367D" w:rsidRPr="005764AC" w:rsidRDefault="0031367D" w:rsidP="005764AC">
            <w:pPr>
              <w:pStyle w:val="ac"/>
              <w:ind w:left="284" w:hanging="218"/>
              <w:rPr>
                <w:rFonts w:ascii="Times New Roman" w:hAnsi="Times New Roman"/>
                <w:b/>
                <w:lang w:val="uk-UA"/>
              </w:rPr>
            </w:pPr>
            <w:r w:rsidRPr="00937DD9">
              <w:rPr>
                <w:rFonts w:ascii="Times New Roman" w:hAnsi="Times New Roman"/>
                <w:b/>
                <w:lang w:val="uk-UA"/>
              </w:rPr>
              <w:t>№ п/п</w:t>
            </w:r>
          </w:p>
        </w:tc>
        <w:tc>
          <w:tcPr>
            <w:tcW w:w="1439" w:type="dxa"/>
            <w:tcBorders>
              <w:top w:val="single" w:sz="4" w:space="0" w:color="auto"/>
              <w:left w:val="single" w:sz="4" w:space="0" w:color="auto"/>
              <w:bottom w:val="single" w:sz="4" w:space="0" w:color="auto"/>
              <w:right w:val="single" w:sz="4" w:space="0" w:color="auto"/>
            </w:tcBorders>
            <w:vAlign w:val="center"/>
            <w:hideMark/>
          </w:tcPr>
          <w:p w:rsidR="0031367D" w:rsidRPr="005764AC" w:rsidRDefault="0031367D" w:rsidP="0031367D">
            <w:pPr>
              <w:pStyle w:val="ac"/>
              <w:ind w:left="360"/>
              <w:rPr>
                <w:rFonts w:ascii="Times New Roman" w:hAnsi="Times New Roman"/>
                <w:b/>
                <w:lang w:val="uk-UA"/>
              </w:rPr>
            </w:pPr>
            <w:r w:rsidRPr="00937DD9">
              <w:rPr>
                <w:rFonts w:ascii="Times New Roman" w:hAnsi="Times New Roman"/>
                <w:b/>
                <w:lang w:val="uk-UA"/>
              </w:rPr>
              <w:t>Рік</w:t>
            </w:r>
          </w:p>
        </w:tc>
        <w:tc>
          <w:tcPr>
            <w:tcW w:w="1756" w:type="dxa"/>
            <w:tcBorders>
              <w:top w:val="single" w:sz="4" w:space="0" w:color="auto"/>
              <w:left w:val="single" w:sz="4" w:space="0" w:color="auto"/>
              <w:bottom w:val="single" w:sz="4" w:space="0" w:color="auto"/>
              <w:right w:val="single" w:sz="4" w:space="0" w:color="auto"/>
            </w:tcBorders>
            <w:vAlign w:val="center"/>
          </w:tcPr>
          <w:p w:rsidR="0031367D" w:rsidRPr="005764AC" w:rsidRDefault="0031367D" w:rsidP="005764AC">
            <w:pPr>
              <w:pStyle w:val="ac"/>
              <w:ind w:left="80"/>
              <w:jc w:val="center"/>
              <w:rPr>
                <w:rFonts w:ascii="Times New Roman" w:hAnsi="Times New Roman"/>
                <w:b/>
                <w:sz w:val="20"/>
                <w:szCs w:val="20"/>
                <w:lang w:val="uk-UA"/>
              </w:rPr>
            </w:pPr>
            <w:r w:rsidRPr="005764AC">
              <w:rPr>
                <w:rFonts w:ascii="Times New Roman" w:hAnsi="Times New Roman"/>
                <w:b/>
                <w:sz w:val="20"/>
                <w:szCs w:val="20"/>
                <w:lang w:val="uk-UA"/>
              </w:rPr>
              <w:t>Технологічні порушення, всього</w:t>
            </w:r>
          </w:p>
        </w:tc>
        <w:tc>
          <w:tcPr>
            <w:tcW w:w="2202" w:type="dxa"/>
            <w:tcBorders>
              <w:top w:val="single" w:sz="4" w:space="0" w:color="auto"/>
              <w:left w:val="single" w:sz="4" w:space="0" w:color="auto"/>
              <w:bottom w:val="single" w:sz="4" w:space="0" w:color="auto"/>
              <w:right w:val="single" w:sz="4" w:space="0" w:color="auto"/>
            </w:tcBorders>
            <w:vAlign w:val="center"/>
          </w:tcPr>
          <w:p w:rsidR="0031367D" w:rsidRPr="005764AC" w:rsidRDefault="0031367D" w:rsidP="005764AC">
            <w:pPr>
              <w:pStyle w:val="ac"/>
              <w:ind w:left="167"/>
              <w:jc w:val="center"/>
              <w:rPr>
                <w:rFonts w:ascii="Times New Roman" w:hAnsi="Times New Roman"/>
                <w:b/>
                <w:sz w:val="20"/>
                <w:szCs w:val="20"/>
                <w:lang w:val="uk-UA"/>
              </w:rPr>
            </w:pPr>
            <w:r w:rsidRPr="005764AC">
              <w:rPr>
                <w:rFonts w:ascii="Times New Roman" w:hAnsi="Times New Roman"/>
                <w:b/>
                <w:sz w:val="20"/>
                <w:szCs w:val="20"/>
                <w:lang w:val="uk-UA"/>
              </w:rPr>
              <w:t>Аварійний недовідпуск електроенергії, тис.кВт*год</w:t>
            </w:r>
          </w:p>
        </w:tc>
        <w:tc>
          <w:tcPr>
            <w:tcW w:w="2042" w:type="dxa"/>
            <w:tcBorders>
              <w:top w:val="single" w:sz="4" w:space="0" w:color="auto"/>
              <w:left w:val="single" w:sz="4" w:space="0" w:color="auto"/>
              <w:bottom w:val="single" w:sz="4" w:space="0" w:color="auto"/>
              <w:right w:val="single" w:sz="4" w:space="0" w:color="auto"/>
            </w:tcBorders>
            <w:vAlign w:val="center"/>
          </w:tcPr>
          <w:p w:rsidR="0031367D" w:rsidRPr="005764AC" w:rsidRDefault="0031367D" w:rsidP="005764AC">
            <w:pPr>
              <w:jc w:val="center"/>
              <w:rPr>
                <w:rFonts w:ascii="Times New Roman" w:hAnsi="Times New Roman" w:cs="Times New Roman"/>
                <w:b/>
                <w:sz w:val="20"/>
                <w:szCs w:val="20"/>
              </w:rPr>
            </w:pPr>
            <w:r w:rsidRPr="00937DD9">
              <w:rPr>
                <w:rFonts w:ascii="Times New Roman" w:hAnsi="Times New Roman" w:cs="Times New Roman"/>
                <w:b/>
                <w:sz w:val="20"/>
                <w:szCs w:val="20"/>
                <w:lang w:val="uk-UA"/>
              </w:rPr>
              <w:t>Кіль</w:t>
            </w:r>
            <w:r w:rsidRPr="005764AC">
              <w:rPr>
                <w:rFonts w:ascii="Times New Roman" w:hAnsi="Times New Roman" w:cs="Times New Roman"/>
                <w:b/>
                <w:sz w:val="20"/>
                <w:szCs w:val="20"/>
              </w:rPr>
              <w:t>кість відключень в мережах 35-110 (150) кВ на 100 км</w:t>
            </w:r>
          </w:p>
        </w:tc>
        <w:tc>
          <w:tcPr>
            <w:tcW w:w="1417" w:type="dxa"/>
            <w:tcBorders>
              <w:top w:val="single" w:sz="4" w:space="0" w:color="auto"/>
              <w:left w:val="single" w:sz="4" w:space="0" w:color="auto"/>
              <w:bottom w:val="single" w:sz="4" w:space="0" w:color="auto"/>
              <w:right w:val="single" w:sz="4" w:space="0" w:color="auto"/>
            </w:tcBorders>
            <w:vAlign w:val="center"/>
          </w:tcPr>
          <w:p w:rsidR="0031367D" w:rsidRPr="005764AC" w:rsidRDefault="0031367D" w:rsidP="005764AC">
            <w:pPr>
              <w:jc w:val="center"/>
              <w:rPr>
                <w:rFonts w:ascii="Times New Roman" w:hAnsi="Times New Roman" w:cs="Times New Roman"/>
                <w:b/>
                <w:sz w:val="20"/>
                <w:szCs w:val="20"/>
              </w:rPr>
            </w:pPr>
            <w:r w:rsidRPr="005764AC">
              <w:rPr>
                <w:rFonts w:ascii="Times New Roman" w:hAnsi="Times New Roman" w:cs="Times New Roman"/>
                <w:b/>
                <w:sz w:val="20"/>
                <w:szCs w:val="20"/>
              </w:rPr>
              <w:t>Кількість відключень в мережах 0,4-6 (10) кВ на 100 км</w:t>
            </w:r>
          </w:p>
        </w:tc>
      </w:tr>
      <w:tr w:rsidR="0031367D" w:rsidRPr="0031367D" w:rsidTr="005764AC">
        <w:tc>
          <w:tcPr>
            <w:tcW w:w="891" w:type="dxa"/>
            <w:tcBorders>
              <w:top w:val="single" w:sz="4" w:space="0" w:color="auto"/>
              <w:left w:val="single" w:sz="4" w:space="0" w:color="auto"/>
              <w:bottom w:val="single" w:sz="4" w:space="0" w:color="auto"/>
              <w:right w:val="single" w:sz="4" w:space="0" w:color="auto"/>
            </w:tcBorders>
            <w:vAlign w:val="center"/>
            <w:hideMark/>
          </w:tcPr>
          <w:p w:rsidR="0031367D" w:rsidRPr="0031367D" w:rsidRDefault="0031367D" w:rsidP="0031367D">
            <w:pPr>
              <w:pStyle w:val="ac"/>
              <w:ind w:left="360"/>
              <w:rPr>
                <w:rFonts w:ascii="Times New Roman" w:hAnsi="Times New Roman"/>
                <w:lang w:val="uk-UA"/>
              </w:rPr>
            </w:pPr>
            <w:r w:rsidRPr="0031367D">
              <w:rPr>
                <w:rFonts w:ascii="Times New Roman" w:hAnsi="Times New Roman"/>
              </w:rPr>
              <w:t>1</w:t>
            </w:r>
          </w:p>
        </w:tc>
        <w:tc>
          <w:tcPr>
            <w:tcW w:w="1439" w:type="dxa"/>
            <w:tcBorders>
              <w:top w:val="single" w:sz="4" w:space="0" w:color="auto"/>
              <w:left w:val="single" w:sz="4" w:space="0" w:color="auto"/>
              <w:bottom w:val="single" w:sz="4" w:space="0" w:color="auto"/>
              <w:right w:val="single" w:sz="4" w:space="0" w:color="auto"/>
            </w:tcBorders>
            <w:vAlign w:val="center"/>
            <w:hideMark/>
          </w:tcPr>
          <w:p w:rsidR="0031367D" w:rsidRPr="005764AC" w:rsidRDefault="0031367D" w:rsidP="0031367D">
            <w:pPr>
              <w:pStyle w:val="ac"/>
              <w:ind w:left="360"/>
              <w:rPr>
                <w:rFonts w:ascii="Times New Roman" w:hAnsi="Times New Roman"/>
                <w:lang w:val="uk-UA"/>
              </w:rPr>
            </w:pPr>
            <w:r w:rsidRPr="005764AC">
              <w:rPr>
                <w:rFonts w:ascii="Times New Roman" w:hAnsi="Times New Roman"/>
              </w:rPr>
              <w:t>201</w:t>
            </w:r>
            <w:r w:rsidRPr="005764AC">
              <w:rPr>
                <w:rFonts w:ascii="Times New Roman" w:hAnsi="Times New Roman"/>
                <w:lang w:val="uk-UA"/>
              </w:rPr>
              <w:t>9</w:t>
            </w:r>
          </w:p>
        </w:tc>
        <w:tc>
          <w:tcPr>
            <w:tcW w:w="1756" w:type="dxa"/>
            <w:tcBorders>
              <w:top w:val="single" w:sz="4" w:space="0" w:color="auto"/>
              <w:left w:val="single" w:sz="4" w:space="0" w:color="auto"/>
              <w:bottom w:val="single" w:sz="4" w:space="0" w:color="auto"/>
              <w:right w:val="single" w:sz="4" w:space="0" w:color="auto"/>
            </w:tcBorders>
            <w:vAlign w:val="center"/>
          </w:tcPr>
          <w:p w:rsidR="0031367D" w:rsidRPr="0031367D" w:rsidRDefault="005764AC" w:rsidP="005764AC">
            <w:pPr>
              <w:pStyle w:val="ac"/>
              <w:ind w:left="80" w:firstLine="4"/>
              <w:jc w:val="center"/>
              <w:rPr>
                <w:rFonts w:ascii="Times New Roman" w:hAnsi="Times New Roman"/>
                <w:lang w:val="uk-UA"/>
              </w:rPr>
            </w:pPr>
            <w:r>
              <w:rPr>
                <w:rFonts w:ascii="Times New Roman" w:hAnsi="Times New Roman"/>
                <w:lang w:val="uk-UA"/>
              </w:rPr>
              <w:t>12 719</w:t>
            </w:r>
          </w:p>
        </w:tc>
        <w:tc>
          <w:tcPr>
            <w:tcW w:w="2202" w:type="dxa"/>
            <w:tcBorders>
              <w:top w:val="single" w:sz="4" w:space="0" w:color="auto"/>
              <w:left w:val="single" w:sz="4" w:space="0" w:color="auto"/>
              <w:bottom w:val="single" w:sz="4" w:space="0" w:color="auto"/>
              <w:right w:val="single" w:sz="4" w:space="0" w:color="auto"/>
            </w:tcBorders>
            <w:vAlign w:val="center"/>
          </w:tcPr>
          <w:p w:rsidR="0031367D" w:rsidRPr="0031367D" w:rsidRDefault="005764AC" w:rsidP="005764AC">
            <w:pPr>
              <w:pStyle w:val="ac"/>
              <w:ind w:left="360" w:hanging="193"/>
              <w:jc w:val="center"/>
              <w:rPr>
                <w:rFonts w:ascii="Times New Roman" w:hAnsi="Times New Roman"/>
                <w:lang w:val="uk-UA"/>
              </w:rPr>
            </w:pPr>
            <w:r>
              <w:rPr>
                <w:rFonts w:ascii="Times New Roman" w:hAnsi="Times New Roman"/>
                <w:lang w:val="uk-UA"/>
              </w:rPr>
              <w:t>1 256,8</w:t>
            </w:r>
          </w:p>
        </w:tc>
        <w:tc>
          <w:tcPr>
            <w:tcW w:w="2042" w:type="dxa"/>
            <w:tcBorders>
              <w:top w:val="single" w:sz="4" w:space="0" w:color="auto"/>
              <w:left w:val="single" w:sz="4" w:space="0" w:color="auto"/>
              <w:bottom w:val="single" w:sz="4" w:space="0" w:color="auto"/>
              <w:right w:val="single" w:sz="4" w:space="0" w:color="auto"/>
            </w:tcBorders>
            <w:vAlign w:val="center"/>
          </w:tcPr>
          <w:p w:rsidR="0031367D" w:rsidRPr="0031367D" w:rsidRDefault="005764AC" w:rsidP="005764AC">
            <w:pPr>
              <w:pStyle w:val="ac"/>
              <w:ind w:left="91" w:hanging="127"/>
              <w:jc w:val="center"/>
              <w:rPr>
                <w:rFonts w:ascii="Times New Roman" w:hAnsi="Times New Roman"/>
                <w:lang w:val="uk-UA"/>
              </w:rPr>
            </w:pPr>
            <w:r>
              <w:rPr>
                <w:rFonts w:ascii="Times New Roman" w:hAnsi="Times New Roman"/>
                <w:lang w:val="uk-UA"/>
              </w:rPr>
              <w:t>3,4</w:t>
            </w:r>
          </w:p>
        </w:tc>
        <w:tc>
          <w:tcPr>
            <w:tcW w:w="1417" w:type="dxa"/>
            <w:tcBorders>
              <w:top w:val="single" w:sz="4" w:space="0" w:color="auto"/>
              <w:left w:val="single" w:sz="4" w:space="0" w:color="auto"/>
              <w:bottom w:val="single" w:sz="4" w:space="0" w:color="auto"/>
              <w:right w:val="single" w:sz="4" w:space="0" w:color="auto"/>
            </w:tcBorders>
            <w:vAlign w:val="center"/>
          </w:tcPr>
          <w:p w:rsidR="005764AC" w:rsidRDefault="005764AC" w:rsidP="005764AC">
            <w:pPr>
              <w:pStyle w:val="ac"/>
              <w:ind w:left="360" w:hanging="185"/>
              <w:jc w:val="center"/>
              <w:rPr>
                <w:rFonts w:ascii="Times New Roman" w:hAnsi="Times New Roman"/>
                <w:lang w:val="uk-UA"/>
              </w:rPr>
            </w:pPr>
          </w:p>
          <w:p w:rsidR="0031367D" w:rsidRPr="0031367D" w:rsidRDefault="005764AC" w:rsidP="005764AC">
            <w:pPr>
              <w:pStyle w:val="ac"/>
              <w:ind w:left="360" w:hanging="185"/>
              <w:jc w:val="center"/>
              <w:rPr>
                <w:rFonts w:ascii="Times New Roman" w:hAnsi="Times New Roman"/>
                <w:lang w:val="uk-UA"/>
              </w:rPr>
            </w:pPr>
            <w:r>
              <w:rPr>
                <w:rFonts w:ascii="Times New Roman" w:hAnsi="Times New Roman"/>
                <w:lang w:val="uk-UA"/>
              </w:rPr>
              <w:t>39,3</w:t>
            </w:r>
          </w:p>
        </w:tc>
      </w:tr>
      <w:tr w:rsidR="0031367D" w:rsidRPr="0031367D" w:rsidTr="005764AC">
        <w:tc>
          <w:tcPr>
            <w:tcW w:w="891" w:type="dxa"/>
            <w:tcBorders>
              <w:top w:val="single" w:sz="4" w:space="0" w:color="auto"/>
              <w:left w:val="single" w:sz="4" w:space="0" w:color="auto"/>
              <w:bottom w:val="single" w:sz="4" w:space="0" w:color="auto"/>
              <w:right w:val="single" w:sz="4" w:space="0" w:color="auto"/>
            </w:tcBorders>
            <w:vAlign w:val="center"/>
            <w:hideMark/>
          </w:tcPr>
          <w:p w:rsidR="0031367D" w:rsidRPr="0031367D" w:rsidRDefault="0031367D" w:rsidP="0031367D">
            <w:pPr>
              <w:pStyle w:val="ac"/>
              <w:ind w:left="360"/>
              <w:rPr>
                <w:rFonts w:ascii="Times New Roman" w:hAnsi="Times New Roman"/>
                <w:lang w:val="uk-UA"/>
              </w:rPr>
            </w:pPr>
            <w:r w:rsidRPr="0031367D">
              <w:rPr>
                <w:rFonts w:ascii="Times New Roman" w:hAnsi="Times New Roman"/>
              </w:rPr>
              <w:t>2</w:t>
            </w:r>
          </w:p>
        </w:tc>
        <w:tc>
          <w:tcPr>
            <w:tcW w:w="1439" w:type="dxa"/>
            <w:tcBorders>
              <w:top w:val="single" w:sz="4" w:space="0" w:color="auto"/>
              <w:left w:val="single" w:sz="4" w:space="0" w:color="auto"/>
              <w:bottom w:val="single" w:sz="4" w:space="0" w:color="auto"/>
              <w:right w:val="single" w:sz="4" w:space="0" w:color="auto"/>
            </w:tcBorders>
            <w:vAlign w:val="center"/>
            <w:hideMark/>
          </w:tcPr>
          <w:p w:rsidR="0031367D" w:rsidRPr="005764AC" w:rsidRDefault="0031367D" w:rsidP="0031367D">
            <w:pPr>
              <w:pStyle w:val="ac"/>
              <w:ind w:left="360"/>
              <w:rPr>
                <w:rFonts w:ascii="Times New Roman" w:hAnsi="Times New Roman"/>
                <w:lang w:val="uk-UA"/>
              </w:rPr>
            </w:pPr>
            <w:r w:rsidRPr="005764AC">
              <w:rPr>
                <w:rFonts w:ascii="Times New Roman" w:hAnsi="Times New Roman"/>
              </w:rPr>
              <w:t>20</w:t>
            </w:r>
            <w:r w:rsidRPr="005764AC">
              <w:rPr>
                <w:rFonts w:ascii="Times New Roman" w:hAnsi="Times New Roman"/>
                <w:lang w:val="uk-UA"/>
              </w:rPr>
              <w:t>20</w:t>
            </w:r>
          </w:p>
        </w:tc>
        <w:tc>
          <w:tcPr>
            <w:tcW w:w="1756" w:type="dxa"/>
            <w:tcBorders>
              <w:top w:val="single" w:sz="4" w:space="0" w:color="auto"/>
              <w:left w:val="single" w:sz="4" w:space="0" w:color="auto"/>
              <w:bottom w:val="single" w:sz="4" w:space="0" w:color="auto"/>
              <w:right w:val="single" w:sz="4" w:space="0" w:color="auto"/>
            </w:tcBorders>
            <w:vAlign w:val="center"/>
          </w:tcPr>
          <w:p w:rsidR="0031367D" w:rsidRPr="0031367D" w:rsidRDefault="005764AC" w:rsidP="005764AC">
            <w:pPr>
              <w:pStyle w:val="ac"/>
              <w:ind w:left="80" w:firstLine="4"/>
              <w:jc w:val="center"/>
              <w:rPr>
                <w:rFonts w:ascii="Times New Roman" w:hAnsi="Times New Roman"/>
                <w:lang w:val="uk-UA"/>
              </w:rPr>
            </w:pPr>
            <w:r>
              <w:rPr>
                <w:rFonts w:ascii="Times New Roman" w:hAnsi="Times New Roman"/>
                <w:lang w:val="uk-UA"/>
              </w:rPr>
              <w:t>10 315</w:t>
            </w:r>
          </w:p>
        </w:tc>
        <w:tc>
          <w:tcPr>
            <w:tcW w:w="2202" w:type="dxa"/>
            <w:tcBorders>
              <w:top w:val="single" w:sz="4" w:space="0" w:color="auto"/>
              <w:left w:val="single" w:sz="4" w:space="0" w:color="auto"/>
              <w:bottom w:val="single" w:sz="4" w:space="0" w:color="auto"/>
              <w:right w:val="single" w:sz="4" w:space="0" w:color="auto"/>
            </w:tcBorders>
            <w:vAlign w:val="center"/>
          </w:tcPr>
          <w:p w:rsidR="0031367D" w:rsidRPr="0031367D" w:rsidRDefault="005764AC" w:rsidP="005764AC">
            <w:pPr>
              <w:pStyle w:val="ac"/>
              <w:ind w:left="360" w:hanging="193"/>
              <w:jc w:val="center"/>
              <w:rPr>
                <w:rFonts w:ascii="Times New Roman" w:hAnsi="Times New Roman"/>
                <w:lang w:val="uk-UA"/>
              </w:rPr>
            </w:pPr>
            <w:r>
              <w:rPr>
                <w:rFonts w:ascii="Times New Roman" w:hAnsi="Times New Roman"/>
                <w:lang w:val="uk-UA"/>
              </w:rPr>
              <w:t>594,1</w:t>
            </w:r>
          </w:p>
        </w:tc>
        <w:tc>
          <w:tcPr>
            <w:tcW w:w="2042" w:type="dxa"/>
            <w:tcBorders>
              <w:top w:val="single" w:sz="4" w:space="0" w:color="auto"/>
              <w:left w:val="single" w:sz="4" w:space="0" w:color="auto"/>
              <w:bottom w:val="single" w:sz="4" w:space="0" w:color="auto"/>
              <w:right w:val="single" w:sz="4" w:space="0" w:color="auto"/>
            </w:tcBorders>
            <w:vAlign w:val="center"/>
          </w:tcPr>
          <w:p w:rsidR="0031367D" w:rsidRPr="0031367D" w:rsidRDefault="005764AC" w:rsidP="005764AC">
            <w:pPr>
              <w:pStyle w:val="ac"/>
              <w:ind w:left="91" w:hanging="127"/>
              <w:jc w:val="center"/>
              <w:rPr>
                <w:rFonts w:ascii="Times New Roman" w:hAnsi="Times New Roman"/>
                <w:lang w:val="uk-UA"/>
              </w:rPr>
            </w:pPr>
            <w:r>
              <w:rPr>
                <w:rFonts w:ascii="Times New Roman" w:hAnsi="Times New Roman"/>
                <w:lang w:val="uk-UA"/>
              </w:rPr>
              <w:t>1,6</w:t>
            </w:r>
          </w:p>
        </w:tc>
        <w:tc>
          <w:tcPr>
            <w:tcW w:w="1417" w:type="dxa"/>
            <w:tcBorders>
              <w:top w:val="single" w:sz="4" w:space="0" w:color="auto"/>
              <w:left w:val="single" w:sz="4" w:space="0" w:color="auto"/>
              <w:bottom w:val="single" w:sz="4" w:space="0" w:color="auto"/>
              <w:right w:val="single" w:sz="4" w:space="0" w:color="auto"/>
            </w:tcBorders>
            <w:vAlign w:val="center"/>
          </w:tcPr>
          <w:p w:rsidR="005764AC" w:rsidRDefault="005764AC" w:rsidP="005764AC">
            <w:pPr>
              <w:pStyle w:val="ac"/>
              <w:ind w:left="360" w:hanging="185"/>
              <w:jc w:val="center"/>
              <w:rPr>
                <w:rFonts w:ascii="Times New Roman" w:hAnsi="Times New Roman"/>
                <w:lang w:val="uk-UA"/>
              </w:rPr>
            </w:pPr>
          </w:p>
          <w:p w:rsidR="0031367D" w:rsidRPr="0031367D" w:rsidRDefault="005764AC" w:rsidP="005764AC">
            <w:pPr>
              <w:pStyle w:val="ac"/>
              <w:ind w:left="360" w:hanging="185"/>
              <w:jc w:val="center"/>
              <w:rPr>
                <w:rFonts w:ascii="Times New Roman" w:hAnsi="Times New Roman"/>
                <w:lang w:val="uk-UA"/>
              </w:rPr>
            </w:pPr>
            <w:r>
              <w:rPr>
                <w:rFonts w:ascii="Times New Roman" w:hAnsi="Times New Roman"/>
                <w:lang w:val="uk-UA"/>
              </w:rPr>
              <w:t>32,7</w:t>
            </w:r>
          </w:p>
        </w:tc>
      </w:tr>
    </w:tbl>
    <w:p w:rsidR="0031367D" w:rsidRDefault="0031367D" w:rsidP="00D809AC">
      <w:pPr>
        <w:pStyle w:val="ac"/>
        <w:ind w:left="360"/>
        <w:rPr>
          <w:rFonts w:ascii="Times New Roman" w:hAnsi="Times New Roman"/>
          <w:lang w:val="uk-UA"/>
        </w:rPr>
      </w:pPr>
    </w:p>
    <w:p w:rsidR="00D809AC" w:rsidRPr="00D809AC" w:rsidRDefault="00D809AC" w:rsidP="00D809AC">
      <w:pPr>
        <w:pStyle w:val="ac"/>
        <w:ind w:left="360"/>
        <w:rPr>
          <w:rFonts w:ascii="Times New Roman" w:hAnsi="Times New Roman"/>
          <w:lang w:val="uk-UA" w:eastAsia="en-US"/>
        </w:rPr>
      </w:pPr>
      <w:r w:rsidRPr="00D809AC">
        <w:rPr>
          <w:rFonts w:ascii="Times New Roman" w:hAnsi="Times New Roman"/>
        </w:rPr>
        <w:t xml:space="preserve">Планові показники надійності розподілу електричної енергії наведені в таблиці </w:t>
      </w:r>
      <w:r w:rsidR="005764AC">
        <w:rPr>
          <w:rFonts w:ascii="Times New Roman" w:hAnsi="Times New Roman"/>
          <w:lang w:val="uk-UA"/>
        </w:rPr>
        <w:t>3</w:t>
      </w:r>
      <w:r w:rsidRPr="00D809AC">
        <w:rPr>
          <w:rFonts w:ascii="Times New Roman" w:hAnsi="Times New Roman"/>
        </w:rPr>
        <w:t>.</w:t>
      </w:r>
    </w:p>
    <w:p w:rsidR="00D809AC" w:rsidRPr="00D809AC" w:rsidRDefault="00D809AC" w:rsidP="00D809AC">
      <w:pPr>
        <w:pStyle w:val="ac"/>
        <w:ind w:left="360"/>
        <w:rPr>
          <w:rFonts w:ascii="Times New Roman" w:hAnsi="Times New Roman"/>
        </w:rPr>
      </w:pPr>
      <w:r w:rsidRPr="00D809AC">
        <w:rPr>
          <w:rFonts w:ascii="Times New Roman" w:hAnsi="Times New Roman"/>
        </w:rPr>
        <w:t xml:space="preserve">  </w:t>
      </w:r>
    </w:p>
    <w:p w:rsidR="00D809AC" w:rsidRPr="00D809AC" w:rsidRDefault="00D809AC" w:rsidP="00D809AC">
      <w:pPr>
        <w:pStyle w:val="ac"/>
        <w:ind w:left="360"/>
        <w:rPr>
          <w:rFonts w:ascii="Times New Roman" w:hAnsi="Times New Roman"/>
          <w:b/>
        </w:rPr>
      </w:pPr>
      <w:r w:rsidRPr="00D809AC">
        <w:rPr>
          <w:rFonts w:ascii="Times New Roman" w:hAnsi="Times New Roman"/>
        </w:rPr>
        <w:t xml:space="preserve">  </w:t>
      </w:r>
      <w:r w:rsidR="005764AC">
        <w:rPr>
          <w:rFonts w:ascii="Times New Roman" w:hAnsi="Times New Roman"/>
          <w:lang w:val="uk-UA"/>
        </w:rPr>
        <w:t xml:space="preserve">                         </w:t>
      </w:r>
      <w:r w:rsidR="00803269">
        <w:rPr>
          <w:rFonts w:ascii="Times New Roman" w:hAnsi="Times New Roman"/>
          <w:lang w:val="uk-UA"/>
        </w:rPr>
        <w:t xml:space="preserve">                                                                                                                   </w:t>
      </w:r>
      <w:r w:rsidR="001E4313">
        <w:rPr>
          <w:rFonts w:ascii="Times New Roman" w:hAnsi="Times New Roman"/>
          <w:lang w:val="uk-UA"/>
        </w:rPr>
        <w:t xml:space="preserve">  </w:t>
      </w:r>
      <w:r w:rsidR="005764AC">
        <w:rPr>
          <w:rFonts w:ascii="Times New Roman" w:hAnsi="Times New Roman"/>
          <w:lang w:val="uk-UA"/>
        </w:rPr>
        <w:t xml:space="preserve"> </w:t>
      </w:r>
      <w:r w:rsidRPr="00D809AC">
        <w:rPr>
          <w:rFonts w:ascii="Times New Roman" w:hAnsi="Times New Roman"/>
          <w:b/>
        </w:rPr>
        <w:t xml:space="preserve">Таблиця </w:t>
      </w:r>
      <w:r w:rsidR="005764AC">
        <w:rPr>
          <w:rFonts w:ascii="Times New Roman" w:hAnsi="Times New Roman"/>
          <w:b/>
          <w:lang w:val="uk-UA"/>
        </w:rPr>
        <w:t>3</w:t>
      </w:r>
      <w:r w:rsidRPr="00D809AC">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1985"/>
        <w:gridCol w:w="1701"/>
        <w:gridCol w:w="1559"/>
        <w:gridCol w:w="1843"/>
      </w:tblGrid>
      <w:tr w:rsidR="005764AC" w:rsidTr="00D33A2D">
        <w:trPr>
          <w:trHeight w:val="575"/>
        </w:trPr>
        <w:tc>
          <w:tcPr>
            <w:tcW w:w="959" w:type="dxa"/>
            <w:tcBorders>
              <w:top w:val="single" w:sz="4" w:space="0" w:color="auto"/>
              <w:left w:val="single" w:sz="4" w:space="0" w:color="auto"/>
              <w:bottom w:val="single" w:sz="4" w:space="0" w:color="auto"/>
              <w:right w:val="single" w:sz="4" w:space="0" w:color="auto"/>
            </w:tcBorders>
            <w:vAlign w:val="center"/>
            <w:hideMark/>
          </w:tcPr>
          <w:p w:rsidR="005764AC" w:rsidRPr="005764AC" w:rsidRDefault="005764AC" w:rsidP="00D33A2D">
            <w:pPr>
              <w:pStyle w:val="ac"/>
              <w:ind w:left="284" w:hanging="218"/>
              <w:jc w:val="center"/>
              <w:rPr>
                <w:rFonts w:ascii="Times New Roman" w:hAnsi="Times New Roman"/>
                <w:b/>
              </w:rPr>
            </w:pPr>
            <w:r w:rsidRPr="005764AC">
              <w:rPr>
                <w:rFonts w:ascii="Times New Roman" w:hAnsi="Times New Roman"/>
                <w:b/>
              </w:rPr>
              <w:t>№ п/п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4AC" w:rsidRPr="005764AC" w:rsidRDefault="005764AC" w:rsidP="00D33A2D">
            <w:pPr>
              <w:pStyle w:val="ac"/>
              <w:ind w:left="284" w:hanging="218"/>
              <w:jc w:val="center"/>
              <w:rPr>
                <w:rFonts w:ascii="Times New Roman" w:hAnsi="Times New Roman"/>
                <w:b/>
              </w:rPr>
            </w:pPr>
            <w:r w:rsidRPr="005764AC">
              <w:rPr>
                <w:rFonts w:ascii="Times New Roman" w:hAnsi="Times New Roman"/>
                <w:b/>
              </w:rPr>
              <w:t>Рік</w:t>
            </w:r>
          </w:p>
        </w:tc>
        <w:tc>
          <w:tcPr>
            <w:tcW w:w="1985" w:type="dxa"/>
            <w:tcBorders>
              <w:top w:val="single" w:sz="4" w:space="0" w:color="auto"/>
              <w:left w:val="single" w:sz="4" w:space="0" w:color="auto"/>
              <w:bottom w:val="single" w:sz="4" w:space="0" w:color="auto"/>
              <w:right w:val="single" w:sz="4" w:space="0" w:color="auto"/>
            </w:tcBorders>
            <w:vAlign w:val="center"/>
          </w:tcPr>
          <w:p w:rsidR="005764AC" w:rsidRPr="005764AC" w:rsidRDefault="005764AC" w:rsidP="00D33A2D">
            <w:pPr>
              <w:pStyle w:val="ac"/>
              <w:ind w:left="284" w:hanging="218"/>
              <w:jc w:val="center"/>
              <w:rPr>
                <w:rFonts w:ascii="Times New Roman" w:hAnsi="Times New Roman"/>
                <w:b/>
              </w:rPr>
            </w:pPr>
            <w:r w:rsidRPr="005764AC">
              <w:rPr>
                <w:rFonts w:ascii="Times New Roman" w:hAnsi="Times New Roman"/>
                <w:b/>
              </w:rPr>
              <w:t>SAIDI, хв</w:t>
            </w:r>
          </w:p>
        </w:tc>
        <w:tc>
          <w:tcPr>
            <w:tcW w:w="1701" w:type="dxa"/>
            <w:tcBorders>
              <w:top w:val="single" w:sz="4" w:space="0" w:color="auto"/>
              <w:left w:val="single" w:sz="4" w:space="0" w:color="auto"/>
              <w:bottom w:val="single" w:sz="4" w:space="0" w:color="auto"/>
              <w:right w:val="single" w:sz="4" w:space="0" w:color="auto"/>
            </w:tcBorders>
            <w:vAlign w:val="center"/>
          </w:tcPr>
          <w:p w:rsidR="005764AC" w:rsidRPr="005764AC" w:rsidRDefault="005764AC" w:rsidP="00D33A2D">
            <w:pPr>
              <w:pStyle w:val="ac"/>
              <w:ind w:left="284" w:hanging="218"/>
              <w:jc w:val="center"/>
              <w:rPr>
                <w:rFonts w:ascii="Times New Roman" w:hAnsi="Times New Roman"/>
                <w:b/>
              </w:rPr>
            </w:pPr>
            <w:r w:rsidRPr="005764AC">
              <w:rPr>
                <w:rFonts w:ascii="Times New Roman" w:hAnsi="Times New Roman"/>
                <w:b/>
              </w:rPr>
              <w:t>SAIFI</w:t>
            </w:r>
          </w:p>
        </w:tc>
        <w:tc>
          <w:tcPr>
            <w:tcW w:w="1559" w:type="dxa"/>
            <w:tcBorders>
              <w:top w:val="single" w:sz="4" w:space="0" w:color="auto"/>
              <w:left w:val="single" w:sz="4" w:space="0" w:color="auto"/>
              <w:bottom w:val="single" w:sz="4" w:space="0" w:color="auto"/>
              <w:right w:val="single" w:sz="4" w:space="0" w:color="auto"/>
            </w:tcBorders>
            <w:vAlign w:val="center"/>
          </w:tcPr>
          <w:p w:rsidR="005764AC" w:rsidRPr="005764AC" w:rsidRDefault="005764AC" w:rsidP="00D33A2D">
            <w:pPr>
              <w:pStyle w:val="ac"/>
              <w:ind w:left="284" w:hanging="218"/>
              <w:jc w:val="center"/>
              <w:rPr>
                <w:rFonts w:ascii="Times New Roman" w:hAnsi="Times New Roman"/>
                <w:b/>
              </w:rPr>
            </w:pPr>
            <w:r w:rsidRPr="005764AC">
              <w:rPr>
                <w:rFonts w:ascii="Times New Roman" w:hAnsi="Times New Roman"/>
                <w:b/>
              </w:rPr>
              <w:t>МAIFI</w:t>
            </w:r>
          </w:p>
        </w:tc>
        <w:tc>
          <w:tcPr>
            <w:tcW w:w="1843" w:type="dxa"/>
            <w:tcBorders>
              <w:top w:val="single" w:sz="4" w:space="0" w:color="auto"/>
              <w:left w:val="single" w:sz="4" w:space="0" w:color="auto"/>
              <w:bottom w:val="single" w:sz="4" w:space="0" w:color="auto"/>
              <w:right w:val="single" w:sz="4" w:space="0" w:color="auto"/>
            </w:tcBorders>
            <w:vAlign w:val="center"/>
          </w:tcPr>
          <w:p w:rsidR="005764AC" w:rsidRPr="005764AC" w:rsidRDefault="005764AC" w:rsidP="00D33A2D">
            <w:pPr>
              <w:pStyle w:val="ac"/>
              <w:ind w:left="284" w:hanging="218"/>
              <w:jc w:val="center"/>
              <w:rPr>
                <w:rFonts w:ascii="Times New Roman" w:hAnsi="Times New Roman"/>
                <w:b/>
              </w:rPr>
            </w:pPr>
            <w:r w:rsidRPr="005764AC">
              <w:rPr>
                <w:rFonts w:ascii="Times New Roman" w:hAnsi="Times New Roman"/>
                <w:b/>
              </w:rPr>
              <w:t>ENS, тис. кВт*год</w:t>
            </w:r>
          </w:p>
        </w:tc>
      </w:tr>
      <w:tr w:rsidR="005764AC" w:rsidTr="005764AC">
        <w:tc>
          <w:tcPr>
            <w:tcW w:w="959" w:type="dxa"/>
            <w:tcBorders>
              <w:top w:val="single" w:sz="4" w:space="0" w:color="auto"/>
              <w:left w:val="single" w:sz="4" w:space="0" w:color="auto"/>
              <w:bottom w:val="single" w:sz="4" w:space="0" w:color="auto"/>
              <w:right w:val="single" w:sz="4" w:space="0" w:color="auto"/>
            </w:tcBorders>
            <w:hideMark/>
          </w:tcPr>
          <w:p w:rsidR="005764AC" w:rsidRPr="005764AC" w:rsidRDefault="005764AC" w:rsidP="005764AC">
            <w:pPr>
              <w:pStyle w:val="ac"/>
              <w:ind w:left="360"/>
              <w:rPr>
                <w:rFonts w:ascii="Times New Roman" w:hAnsi="Times New Roman"/>
              </w:rPr>
            </w:pPr>
            <w:r w:rsidRPr="005764AC">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Pr>
          <w:p w:rsidR="002D7D6D" w:rsidRDefault="002D7D6D" w:rsidP="005764AC">
            <w:pPr>
              <w:pStyle w:val="ac"/>
              <w:ind w:left="360"/>
              <w:rPr>
                <w:rFonts w:ascii="Times New Roman" w:hAnsi="Times New Roman"/>
                <w:lang w:val="uk-UA"/>
              </w:rPr>
            </w:pPr>
          </w:p>
          <w:p w:rsidR="005764AC" w:rsidRPr="005764AC" w:rsidRDefault="005764AC" w:rsidP="005764AC">
            <w:pPr>
              <w:pStyle w:val="ac"/>
              <w:ind w:left="360"/>
              <w:rPr>
                <w:rFonts w:ascii="Times New Roman" w:hAnsi="Times New Roman"/>
              </w:rPr>
            </w:pPr>
            <w:r w:rsidRPr="005764AC">
              <w:rPr>
                <w:rFonts w:ascii="Times New Roman" w:hAnsi="Times New Roman"/>
              </w:rPr>
              <w:t>2019</w:t>
            </w:r>
          </w:p>
        </w:tc>
        <w:tc>
          <w:tcPr>
            <w:tcW w:w="1985" w:type="dxa"/>
            <w:tcBorders>
              <w:top w:val="single" w:sz="4" w:space="0" w:color="auto"/>
              <w:left w:val="single" w:sz="4" w:space="0" w:color="auto"/>
              <w:bottom w:val="single" w:sz="4" w:space="0" w:color="auto"/>
              <w:right w:val="single" w:sz="4" w:space="0" w:color="auto"/>
            </w:tcBorders>
            <w:vAlign w:val="center"/>
          </w:tcPr>
          <w:p w:rsidR="005764AC" w:rsidRPr="002D7D6D" w:rsidRDefault="002D7D6D" w:rsidP="005764AC">
            <w:pPr>
              <w:pStyle w:val="ac"/>
              <w:ind w:left="360"/>
              <w:rPr>
                <w:rFonts w:ascii="Times New Roman" w:hAnsi="Times New Roman"/>
                <w:lang w:val="uk-UA"/>
              </w:rPr>
            </w:pPr>
            <w:r>
              <w:rPr>
                <w:rFonts w:ascii="Times New Roman" w:hAnsi="Times New Roman"/>
                <w:lang w:val="uk-UA"/>
              </w:rPr>
              <w:t>1 606,41</w:t>
            </w:r>
          </w:p>
        </w:tc>
        <w:tc>
          <w:tcPr>
            <w:tcW w:w="1701" w:type="dxa"/>
            <w:tcBorders>
              <w:top w:val="single" w:sz="4" w:space="0" w:color="auto"/>
              <w:left w:val="single" w:sz="4" w:space="0" w:color="auto"/>
              <w:bottom w:val="single" w:sz="4" w:space="0" w:color="auto"/>
              <w:right w:val="single" w:sz="4" w:space="0" w:color="auto"/>
            </w:tcBorders>
            <w:vAlign w:val="center"/>
          </w:tcPr>
          <w:p w:rsidR="005764AC" w:rsidRPr="002D7D6D" w:rsidRDefault="002D7D6D" w:rsidP="005764AC">
            <w:pPr>
              <w:pStyle w:val="ac"/>
              <w:ind w:left="360"/>
              <w:rPr>
                <w:rFonts w:ascii="Times New Roman" w:hAnsi="Times New Roman"/>
                <w:lang w:val="uk-UA"/>
              </w:rPr>
            </w:pPr>
            <w:r>
              <w:rPr>
                <w:rFonts w:ascii="Times New Roman" w:hAnsi="Times New Roman"/>
                <w:lang w:val="uk-UA"/>
              </w:rPr>
              <w:t>10,89</w:t>
            </w:r>
          </w:p>
        </w:tc>
        <w:tc>
          <w:tcPr>
            <w:tcW w:w="1559" w:type="dxa"/>
            <w:tcBorders>
              <w:top w:val="single" w:sz="4" w:space="0" w:color="auto"/>
              <w:left w:val="single" w:sz="4" w:space="0" w:color="auto"/>
              <w:bottom w:val="single" w:sz="4" w:space="0" w:color="auto"/>
              <w:right w:val="single" w:sz="4" w:space="0" w:color="auto"/>
            </w:tcBorders>
            <w:vAlign w:val="center"/>
          </w:tcPr>
          <w:p w:rsidR="005764AC" w:rsidRPr="002D7D6D" w:rsidRDefault="002D7D6D" w:rsidP="005764AC">
            <w:pPr>
              <w:pStyle w:val="ac"/>
              <w:ind w:left="360"/>
              <w:rPr>
                <w:rFonts w:ascii="Times New Roman" w:hAnsi="Times New Roman"/>
                <w:lang w:val="uk-UA"/>
              </w:rPr>
            </w:pPr>
            <w:r>
              <w:rPr>
                <w:rFonts w:ascii="Times New Roman" w:hAnsi="Times New Roman"/>
                <w:lang w:val="uk-UA"/>
              </w:rPr>
              <w:t>2,02</w:t>
            </w:r>
          </w:p>
        </w:tc>
        <w:tc>
          <w:tcPr>
            <w:tcW w:w="1843" w:type="dxa"/>
            <w:tcBorders>
              <w:top w:val="single" w:sz="4" w:space="0" w:color="auto"/>
              <w:left w:val="single" w:sz="4" w:space="0" w:color="auto"/>
              <w:bottom w:val="single" w:sz="4" w:space="0" w:color="auto"/>
              <w:right w:val="single" w:sz="4" w:space="0" w:color="auto"/>
            </w:tcBorders>
            <w:vAlign w:val="center"/>
          </w:tcPr>
          <w:p w:rsidR="002D7D6D" w:rsidRDefault="002D7D6D" w:rsidP="005764AC">
            <w:pPr>
              <w:pStyle w:val="ac"/>
              <w:ind w:left="360"/>
              <w:rPr>
                <w:rFonts w:ascii="Times New Roman" w:hAnsi="Times New Roman"/>
                <w:lang w:val="uk-UA"/>
              </w:rPr>
            </w:pPr>
          </w:p>
          <w:p w:rsidR="005764AC" w:rsidRPr="002D7D6D" w:rsidRDefault="002D7D6D" w:rsidP="005764AC">
            <w:pPr>
              <w:pStyle w:val="ac"/>
              <w:ind w:left="360"/>
              <w:rPr>
                <w:rFonts w:ascii="Times New Roman" w:hAnsi="Times New Roman"/>
                <w:lang w:val="uk-UA"/>
              </w:rPr>
            </w:pPr>
            <w:r>
              <w:rPr>
                <w:rFonts w:ascii="Times New Roman" w:hAnsi="Times New Roman"/>
                <w:lang w:val="uk-UA"/>
              </w:rPr>
              <w:t>4 151,25</w:t>
            </w:r>
          </w:p>
        </w:tc>
      </w:tr>
      <w:tr w:rsidR="005764AC" w:rsidTr="005764AC">
        <w:tc>
          <w:tcPr>
            <w:tcW w:w="959" w:type="dxa"/>
            <w:tcBorders>
              <w:top w:val="single" w:sz="4" w:space="0" w:color="auto"/>
              <w:left w:val="single" w:sz="4" w:space="0" w:color="auto"/>
              <w:bottom w:val="single" w:sz="4" w:space="0" w:color="auto"/>
              <w:right w:val="single" w:sz="4" w:space="0" w:color="auto"/>
            </w:tcBorders>
            <w:hideMark/>
          </w:tcPr>
          <w:p w:rsidR="005764AC" w:rsidRPr="005764AC" w:rsidRDefault="005764AC" w:rsidP="005764AC">
            <w:pPr>
              <w:pStyle w:val="ac"/>
              <w:ind w:left="360"/>
              <w:rPr>
                <w:rFonts w:ascii="Times New Roman" w:hAnsi="Times New Roman"/>
              </w:rPr>
            </w:pPr>
            <w:r w:rsidRPr="005764AC">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rsidR="002D7D6D" w:rsidRDefault="002D7D6D" w:rsidP="005764AC">
            <w:pPr>
              <w:pStyle w:val="ac"/>
              <w:ind w:left="360"/>
              <w:rPr>
                <w:rFonts w:ascii="Times New Roman" w:hAnsi="Times New Roman"/>
                <w:lang w:val="uk-UA"/>
              </w:rPr>
            </w:pPr>
          </w:p>
          <w:p w:rsidR="005764AC" w:rsidRPr="005764AC" w:rsidRDefault="005764AC" w:rsidP="005764AC">
            <w:pPr>
              <w:pStyle w:val="ac"/>
              <w:ind w:left="360"/>
              <w:rPr>
                <w:rFonts w:ascii="Times New Roman" w:hAnsi="Times New Roman"/>
              </w:rPr>
            </w:pPr>
            <w:r w:rsidRPr="005764AC">
              <w:rPr>
                <w:rFonts w:ascii="Times New Roman" w:hAnsi="Times New Roman"/>
              </w:rPr>
              <w:t>2020</w:t>
            </w:r>
          </w:p>
        </w:tc>
        <w:tc>
          <w:tcPr>
            <w:tcW w:w="1985" w:type="dxa"/>
            <w:tcBorders>
              <w:top w:val="single" w:sz="4" w:space="0" w:color="auto"/>
              <w:left w:val="single" w:sz="4" w:space="0" w:color="auto"/>
              <w:bottom w:val="single" w:sz="4" w:space="0" w:color="auto"/>
              <w:right w:val="single" w:sz="4" w:space="0" w:color="auto"/>
            </w:tcBorders>
            <w:vAlign w:val="center"/>
          </w:tcPr>
          <w:p w:rsidR="005764AC" w:rsidRPr="002D7D6D" w:rsidRDefault="002D7D6D" w:rsidP="005764AC">
            <w:pPr>
              <w:pStyle w:val="ac"/>
              <w:ind w:left="360"/>
              <w:rPr>
                <w:rFonts w:ascii="Times New Roman" w:hAnsi="Times New Roman"/>
                <w:lang w:val="uk-UA"/>
              </w:rPr>
            </w:pPr>
            <w:r>
              <w:rPr>
                <w:rFonts w:ascii="Times New Roman" w:hAnsi="Times New Roman"/>
                <w:lang w:val="uk-UA"/>
              </w:rPr>
              <w:t>1 122,9</w:t>
            </w:r>
          </w:p>
        </w:tc>
        <w:tc>
          <w:tcPr>
            <w:tcW w:w="1701" w:type="dxa"/>
            <w:tcBorders>
              <w:top w:val="single" w:sz="4" w:space="0" w:color="auto"/>
              <w:left w:val="single" w:sz="4" w:space="0" w:color="auto"/>
              <w:bottom w:val="single" w:sz="4" w:space="0" w:color="auto"/>
              <w:right w:val="single" w:sz="4" w:space="0" w:color="auto"/>
            </w:tcBorders>
            <w:vAlign w:val="center"/>
          </w:tcPr>
          <w:p w:rsidR="005764AC" w:rsidRPr="002D7D6D" w:rsidRDefault="002D7D6D" w:rsidP="005764AC">
            <w:pPr>
              <w:pStyle w:val="ac"/>
              <w:ind w:left="360"/>
              <w:rPr>
                <w:rFonts w:ascii="Times New Roman" w:hAnsi="Times New Roman"/>
                <w:lang w:val="uk-UA"/>
              </w:rPr>
            </w:pPr>
            <w:r>
              <w:rPr>
                <w:rFonts w:ascii="Times New Roman" w:hAnsi="Times New Roman"/>
                <w:lang w:val="uk-UA"/>
              </w:rPr>
              <w:t>9,6</w:t>
            </w:r>
          </w:p>
        </w:tc>
        <w:tc>
          <w:tcPr>
            <w:tcW w:w="1559" w:type="dxa"/>
            <w:tcBorders>
              <w:top w:val="single" w:sz="4" w:space="0" w:color="auto"/>
              <w:left w:val="single" w:sz="4" w:space="0" w:color="auto"/>
              <w:bottom w:val="single" w:sz="4" w:space="0" w:color="auto"/>
              <w:right w:val="single" w:sz="4" w:space="0" w:color="auto"/>
            </w:tcBorders>
            <w:vAlign w:val="center"/>
          </w:tcPr>
          <w:p w:rsidR="005764AC" w:rsidRPr="002D7D6D" w:rsidRDefault="002D7D6D" w:rsidP="005764AC">
            <w:pPr>
              <w:pStyle w:val="ac"/>
              <w:ind w:left="360"/>
              <w:rPr>
                <w:rFonts w:ascii="Times New Roman" w:hAnsi="Times New Roman"/>
                <w:lang w:val="uk-UA"/>
              </w:rPr>
            </w:pPr>
            <w:r>
              <w:rPr>
                <w:rFonts w:ascii="Times New Roman" w:hAnsi="Times New Roman"/>
                <w:lang w:val="uk-UA"/>
              </w:rPr>
              <w:t>2,74</w:t>
            </w:r>
          </w:p>
        </w:tc>
        <w:tc>
          <w:tcPr>
            <w:tcW w:w="1843" w:type="dxa"/>
            <w:tcBorders>
              <w:top w:val="single" w:sz="4" w:space="0" w:color="auto"/>
              <w:left w:val="single" w:sz="4" w:space="0" w:color="auto"/>
              <w:bottom w:val="single" w:sz="4" w:space="0" w:color="auto"/>
              <w:right w:val="single" w:sz="4" w:space="0" w:color="auto"/>
            </w:tcBorders>
            <w:vAlign w:val="center"/>
          </w:tcPr>
          <w:p w:rsidR="002D7D6D" w:rsidRDefault="002D7D6D" w:rsidP="005764AC">
            <w:pPr>
              <w:pStyle w:val="ac"/>
              <w:ind w:left="360"/>
              <w:rPr>
                <w:rFonts w:ascii="Times New Roman" w:hAnsi="Times New Roman"/>
                <w:lang w:val="uk-UA"/>
              </w:rPr>
            </w:pPr>
          </w:p>
          <w:p w:rsidR="005764AC" w:rsidRPr="002D7D6D" w:rsidRDefault="002D7D6D" w:rsidP="005764AC">
            <w:pPr>
              <w:pStyle w:val="ac"/>
              <w:ind w:left="360"/>
              <w:rPr>
                <w:rFonts w:ascii="Times New Roman" w:hAnsi="Times New Roman"/>
                <w:lang w:val="uk-UA"/>
              </w:rPr>
            </w:pPr>
            <w:r>
              <w:rPr>
                <w:rFonts w:ascii="Times New Roman" w:hAnsi="Times New Roman"/>
                <w:lang w:val="uk-UA"/>
              </w:rPr>
              <w:t>2 585,4</w:t>
            </w:r>
          </w:p>
        </w:tc>
      </w:tr>
    </w:tbl>
    <w:p w:rsidR="0031367D" w:rsidRDefault="0031367D" w:rsidP="00D809AC">
      <w:pPr>
        <w:pStyle w:val="ac"/>
        <w:ind w:left="360"/>
        <w:rPr>
          <w:rFonts w:ascii="Times New Roman" w:hAnsi="Times New Roman"/>
          <w:lang w:val="uk-UA"/>
        </w:rPr>
      </w:pPr>
    </w:p>
    <w:p w:rsidR="002D7D6D" w:rsidRDefault="00D809AC" w:rsidP="00D809AC">
      <w:pPr>
        <w:pStyle w:val="ac"/>
        <w:ind w:left="360"/>
        <w:rPr>
          <w:rFonts w:ascii="Times New Roman" w:hAnsi="Times New Roman"/>
          <w:b/>
          <w:lang w:val="uk-UA"/>
        </w:rPr>
      </w:pPr>
      <w:r w:rsidRPr="00D809AC">
        <w:rPr>
          <w:rFonts w:ascii="Times New Roman" w:hAnsi="Times New Roman"/>
        </w:rPr>
        <w:t xml:space="preserve">Фактичні та прогнозовані витрати електричної енергії наведені в таблиці </w:t>
      </w:r>
      <w:r w:rsidR="002D7D6D">
        <w:rPr>
          <w:rFonts w:ascii="Times New Roman" w:hAnsi="Times New Roman"/>
          <w:lang w:val="uk-UA"/>
        </w:rPr>
        <w:t xml:space="preserve"> 4</w:t>
      </w:r>
    </w:p>
    <w:p w:rsidR="00D809AC" w:rsidRPr="002D7D6D" w:rsidRDefault="002D7D6D" w:rsidP="00803269">
      <w:pPr>
        <w:pStyle w:val="ac"/>
        <w:ind w:left="357"/>
        <w:contextualSpacing w:val="0"/>
        <w:rPr>
          <w:rFonts w:ascii="Times New Roman" w:hAnsi="Times New Roman"/>
          <w:b/>
        </w:rPr>
      </w:pPr>
      <w:r>
        <w:rPr>
          <w:rFonts w:ascii="Times New Roman" w:hAnsi="Times New Roman"/>
          <w:b/>
          <w:lang w:val="uk-UA"/>
        </w:rPr>
        <w:t xml:space="preserve">                                            </w:t>
      </w:r>
      <w:r w:rsidR="00803269">
        <w:rPr>
          <w:rFonts w:ascii="Times New Roman" w:hAnsi="Times New Roman"/>
          <w:b/>
          <w:lang w:val="uk-UA"/>
        </w:rPr>
        <w:t xml:space="preserve">                                                                                                         </w:t>
      </w:r>
      <w:r>
        <w:rPr>
          <w:rFonts w:ascii="Times New Roman" w:hAnsi="Times New Roman"/>
          <w:b/>
          <w:lang w:val="uk-UA"/>
        </w:rPr>
        <w:t xml:space="preserve"> </w:t>
      </w:r>
      <w:r w:rsidR="00D809AC" w:rsidRPr="00D809AC">
        <w:rPr>
          <w:rFonts w:ascii="Times New Roman" w:hAnsi="Times New Roman"/>
          <w:b/>
        </w:rPr>
        <w:t xml:space="preserve">Таблиця </w:t>
      </w:r>
      <w:r>
        <w:rPr>
          <w:rFonts w:ascii="Times New Roman" w:hAnsi="Times New Roman"/>
          <w:b/>
          <w:lang w:val="uk-UA"/>
        </w:rPr>
        <w:t>4</w:t>
      </w:r>
      <w:r w:rsidR="00D809AC" w:rsidRPr="00D809AC">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27"/>
        <w:gridCol w:w="2226"/>
        <w:gridCol w:w="2551"/>
        <w:gridCol w:w="2268"/>
      </w:tblGrid>
      <w:tr w:rsidR="00D809AC" w:rsidTr="00D809AC">
        <w:tc>
          <w:tcPr>
            <w:tcW w:w="817" w:type="dxa"/>
            <w:tcBorders>
              <w:top w:val="single" w:sz="4" w:space="0" w:color="auto"/>
              <w:left w:val="single" w:sz="4" w:space="0" w:color="auto"/>
              <w:bottom w:val="single" w:sz="4" w:space="0" w:color="auto"/>
              <w:right w:val="single" w:sz="4" w:space="0" w:color="auto"/>
            </w:tcBorders>
            <w:vAlign w:val="center"/>
            <w:hideMark/>
          </w:tcPr>
          <w:p w:rsidR="00D809AC" w:rsidRDefault="00D809AC" w:rsidP="00D33A2D">
            <w:pPr>
              <w:jc w:val="center"/>
              <w:rPr>
                <w:rFonts w:ascii="Times New Roman" w:hAnsi="Times New Roman" w:cs="Times New Roman"/>
                <w:b/>
                <w:lang w:val="uk-UA"/>
              </w:rPr>
            </w:pPr>
            <w:r>
              <w:rPr>
                <w:rFonts w:ascii="Times New Roman" w:hAnsi="Times New Roman" w:cs="Times New Roman"/>
                <w:b/>
              </w:rPr>
              <w:t>№ п/п</w:t>
            </w:r>
          </w:p>
        </w:tc>
        <w:tc>
          <w:tcPr>
            <w:tcW w:w="2027" w:type="dxa"/>
            <w:tcBorders>
              <w:top w:val="single" w:sz="4" w:space="0" w:color="auto"/>
              <w:left w:val="single" w:sz="4" w:space="0" w:color="auto"/>
              <w:bottom w:val="single" w:sz="4" w:space="0" w:color="auto"/>
              <w:right w:val="single" w:sz="4" w:space="0" w:color="auto"/>
            </w:tcBorders>
            <w:vAlign w:val="center"/>
            <w:hideMark/>
          </w:tcPr>
          <w:p w:rsidR="00D809AC" w:rsidRDefault="00D809AC" w:rsidP="00D33A2D">
            <w:pPr>
              <w:jc w:val="center"/>
              <w:rPr>
                <w:rFonts w:ascii="Times New Roman" w:hAnsi="Times New Roman" w:cs="Times New Roman"/>
                <w:b/>
                <w:lang w:val="uk-UA"/>
              </w:rPr>
            </w:pPr>
            <w:r>
              <w:rPr>
                <w:rFonts w:ascii="Times New Roman" w:hAnsi="Times New Roman" w:cs="Times New Roman"/>
                <w:b/>
              </w:rPr>
              <w:t>Рік</w:t>
            </w:r>
          </w:p>
        </w:tc>
        <w:tc>
          <w:tcPr>
            <w:tcW w:w="2226" w:type="dxa"/>
            <w:tcBorders>
              <w:top w:val="single" w:sz="4" w:space="0" w:color="auto"/>
              <w:left w:val="single" w:sz="4" w:space="0" w:color="auto"/>
              <w:bottom w:val="single" w:sz="4" w:space="0" w:color="auto"/>
              <w:right w:val="single" w:sz="4" w:space="0" w:color="auto"/>
            </w:tcBorders>
            <w:vAlign w:val="center"/>
            <w:hideMark/>
          </w:tcPr>
          <w:p w:rsidR="00D809AC" w:rsidRDefault="00D809AC" w:rsidP="00D33A2D">
            <w:pPr>
              <w:jc w:val="center"/>
              <w:rPr>
                <w:rFonts w:ascii="Times New Roman" w:hAnsi="Times New Roman" w:cs="Times New Roman"/>
                <w:b/>
                <w:lang w:val="uk-UA"/>
              </w:rPr>
            </w:pPr>
            <w:r>
              <w:rPr>
                <w:rFonts w:ascii="Times New Roman" w:hAnsi="Times New Roman" w:cs="Times New Roman"/>
                <w:b/>
              </w:rPr>
              <w:t>Втрати електроенергії на власні потреби, млн. кВтг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D809AC" w:rsidRDefault="00D809AC" w:rsidP="00D33A2D">
            <w:pPr>
              <w:jc w:val="center"/>
              <w:rPr>
                <w:rFonts w:ascii="Times New Roman" w:hAnsi="Times New Roman" w:cs="Times New Roman"/>
                <w:b/>
                <w:lang w:val="uk-UA"/>
              </w:rPr>
            </w:pPr>
            <w:r>
              <w:rPr>
                <w:rFonts w:ascii="Times New Roman" w:hAnsi="Times New Roman" w:cs="Times New Roman"/>
                <w:b/>
              </w:rPr>
              <w:t>Втрати електроенергії на її транспортування в мережах ОСР, млн. кВт*г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09AC" w:rsidRDefault="00D809AC" w:rsidP="00D33A2D">
            <w:pPr>
              <w:jc w:val="center"/>
              <w:rPr>
                <w:rFonts w:ascii="Times New Roman" w:hAnsi="Times New Roman" w:cs="Times New Roman"/>
                <w:b/>
                <w:lang w:val="uk-UA"/>
              </w:rPr>
            </w:pPr>
            <w:r>
              <w:rPr>
                <w:rFonts w:ascii="Times New Roman" w:hAnsi="Times New Roman" w:cs="Times New Roman"/>
                <w:b/>
              </w:rPr>
              <w:t>Втрати у відсотках від надходження електроенергії в мережу, %</w:t>
            </w:r>
          </w:p>
        </w:tc>
      </w:tr>
      <w:tr w:rsidR="00D809AC" w:rsidTr="002D7D6D">
        <w:tc>
          <w:tcPr>
            <w:tcW w:w="817" w:type="dxa"/>
            <w:tcBorders>
              <w:top w:val="single" w:sz="4" w:space="0" w:color="auto"/>
              <w:left w:val="single" w:sz="4" w:space="0" w:color="auto"/>
              <w:bottom w:val="single" w:sz="4" w:space="0" w:color="auto"/>
              <w:right w:val="single" w:sz="4" w:space="0" w:color="auto"/>
            </w:tcBorders>
            <w:vAlign w:val="center"/>
            <w:hideMark/>
          </w:tcPr>
          <w:p w:rsidR="00D809AC" w:rsidRPr="002D7D6D" w:rsidRDefault="002D7D6D" w:rsidP="002D7D6D">
            <w:pPr>
              <w:pStyle w:val="ac"/>
              <w:ind w:left="360"/>
              <w:rPr>
                <w:rFonts w:ascii="Times New Roman" w:hAnsi="Times New Roman"/>
              </w:rPr>
            </w:pPr>
            <w:r w:rsidRPr="002D7D6D">
              <w:rPr>
                <w:rFonts w:ascii="Times New Roman" w:hAnsi="Times New Roman"/>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D809AC" w:rsidRPr="002D7D6D" w:rsidRDefault="00D809AC" w:rsidP="002D7D6D">
            <w:pPr>
              <w:jc w:val="center"/>
              <w:rPr>
                <w:rFonts w:ascii="Times New Roman" w:hAnsi="Times New Roman" w:cs="Times New Roman"/>
                <w:lang w:val="uk-UA"/>
              </w:rPr>
            </w:pPr>
            <w:r>
              <w:rPr>
                <w:rFonts w:ascii="Times New Roman" w:hAnsi="Times New Roman" w:cs="Times New Roman"/>
              </w:rPr>
              <w:t>2019</w:t>
            </w:r>
          </w:p>
        </w:tc>
        <w:tc>
          <w:tcPr>
            <w:tcW w:w="2226" w:type="dxa"/>
            <w:tcBorders>
              <w:top w:val="single" w:sz="4" w:space="0" w:color="auto"/>
              <w:left w:val="single" w:sz="4" w:space="0" w:color="auto"/>
              <w:bottom w:val="single" w:sz="4" w:space="0" w:color="auto"/>
              <w:right w:val="single" w:sz="4" w:space="0" w:color="auto"/>
            </w:tcBorders>
            <w:vAlign w:val="center"/>
            <w:hideMark/>
          </w:tcPr>
          <w:p w:rsidR="00D809AC" w:rsidRPr="002D7D6D" w:rsidRDefault="00D809AC" w:rsidP="002D7D6D">
            <w:pPr>
              <w:pStyle w:val="ac"/>
              <w:ind w:left="360"/>
              <w:rPr>
                <w:rFonts w:ascii="Times New Roman" w:hAnsi="Times New Roman"/>
              </w:rPr>
            </w:pPr>
            <w:r>
              <w:rPr>
                <w:rFonts w:ascii="Times New Roman" w:hAnsi="Times New Roman"/>
              </w:rPr>
              <w:t>10,194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809AC" w:rsidRPr="002D7D6D" w:rsidRDefault="00D809AC" w:rsidP="002D7D6D">
            <w:pPr>
              <w:pStyle w:val="ac"/>
              <w:ind w:left="360"/>
              <w:rPr>
                <w:rFonts w:ascii="Times New Roman" w:hAnsi="Times New Roman"/>
              </w:rPr>
            </w:pPr>
            <w:r>
              <w:rPr>
                <w:rFonts w:ascii="Times New Roman" w:hAnsi="Times New Roman"/>
              </w:rPr>
              <w:t>285,540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7D6D" w:rsidRDefault="002D7D6D" w:rsidP="002D7D6D">
            <w:pPr>
              <w:pStyle w:val="ac"/>
              <w:ind w:left="360"/>
              <w:rPr>
                <w:rFonts w:ascii="Times New Roman" w:hAnsi="Times New Roman"/>
                <w:lang w:val="uk-UA"/>
              </w:rPr>
            </w:pPr>
            <w:r>
              <w:rPr>
                <w:rFonts w:ascii="Times New Roman" w:hAnsi="Times New Roman"/>
                <w:lang w:val="uk-UA"/>
              </w:rPr>
              <w:t xml:space="preserve"> </w:t>
            </w:r>
          </w:p>
          <w:p w:rsidR="00D809AC" w:rsidRPr="00BA56E7" w:rsidRDefault="00BA56E7" w:rsidP="002D7D6D">
            <w:pPr>
              <w:pStyle w:val="ac"/>
              <w:ind w:left="360"/>
              <w:rPr>
                <w:rFonts w:ascii="Times New Roman" w:hAnsi="Times New Roman"/>
                <w:lang w:val="uk-UA"/>
              </w:rPr>
            </w:pPr>
            <w:r>
              <w:rPr>
                <w:rFonts w:ascii="Times New Roman" w:hAnsi="Times New Roman"/>
                <w:lang w:val="uk-UA"/>
              </w:rPr>
              <w:t xml:space="preserve">      </w:t>
            </w:r>
            <w:r w:rsidR="00D809AC" w:rsidRPr="00BA56E7">
              <w:rPr>
                <w:rFonts w:ascii="Times New Roman" w:hAnsi="Times New Roman"/>
                <w:lang w:val="uk-UA"/>
              </w:rPr>
              <w:t>13,82</w:t>
            </w:r>
          </w:p>
        </w:tc>
      </w:tr>
      <w:tr w:rsidR="00D809AC" w:rsidTr="002D7D6D">
        <w:tc>
          <w:tcPr>
            <w:tcW w:w="817" w:type="dxa"/>
            <w:tcBorders>
              <w:top w:val="single" w:sz="4" w:space="0" w:color="auto"/>
              <w:left w:val="single" w:sz="4" w:space="0" w:color="auto"/>
              <w:bottom w:val="single" w:sz="4" w:space="0" w:color="auto"/>
              <w:right w:val="single" w:sz="4" w:space="0" w:color="auto"/>
            </w:tcBorders>
            <w:vAlign w:val="center"/>
            <w:hideMark/>
          </w:tcPr>
          <w:p w:rsidR="00D809AC" w:rsidRPr="002D7D6D" w:rsidRDefault="002D7D6D" w:rsidP="002D7D6D">
            <w:pPr>
              <w:pStyle w:val="ac"/>
              <w:ind w:left="360"/>
              <w:rPr>
                <w:rFonts w:ascii="Times New Roman" w:hAnsi="Times New Roman"/>
              </w:rPr>
            </w:pPr>
            <w:r w:rsidRPr="002D7D6D">
              <w:rPr>
                <w:rFonts w:ascii="Times New Roman" w:hAnsi="Times New Roman"/>
              </w:rPr>
              <w:t>2</w:t>
            </w:r>
          </w:p>
        </w:tc>
        <w:tc>
          <w:tcPr>
            <w:tcW w:w="2027" w:type="dxa"/>
            <w:tcBorders>
              <w:top w:val="single" w:sz="4" w:space="0" w:color="auto"/>
              <w:left w:val="single" w:sz="4" w:space="0" w:color="auto"/>
              <w:bottom w:val="single" w:sz="4" w:space="0" w:color="auto"/>
              <w:right w:val="single" w:sz="4" w:space="0" w:color="auto"/>
            </w:tcBorders>
            <w:vAlign w:val="center"/>
            <w:hideMark/>
          </w:tcPr>
          <w:p w:rsidR="00D809AC" w:rsidRDefault="00D809AC" w:rsidP="002D7D6D">
            <w:pPr>
              <w:jc w:val="center"/>
              <w:rPr>
                <w:rFonts w:ascii="Times New Roman" w:hAnsi="Times New Roman" w:cs="Times New Roman"/>
                <w:lang w:val="uk-UA"/>
              </w:rPr>
            </w:pPr>
            <w:r>
              <w:rPr>
                <w:rFonts w:ascii="Times New Roman" w:hAnsi="Times New Roman" w:cs="Times New Roman"/>
              </w:rPr>
              <w:t>2020</w:t>
            </w:r>
          </w:p>
        </w:tc>
        <w:tc>
          <w:tcPr>
            <w:tcW w:w="2226" w:type="dxa"/>
            <w:tcBorders>
              <w:top w:val="single" w:sz="4" w:space="0" w:color="auto"/>
              <w:left w:val="single" w:sz="4" w:space="0" w:color="auto"/>
              <w:bottom w:val="single" w:sz="4" w:space="0" w:color="auto"/>
              <w:right w:val="single" w:sz="4" w:space="0" w:color="auto"/>
            </w:tcBorders>
            <w:vAlign w:val="center"/>
            <w:hideMark/>
          </w:tcPr>
          <w:p w:rsidR="00D809AC" w:rsidRPr="002D7D6D" w:rsidRDefault="00D809AC" w:rsidP="002D7D6D">
            <w:pPr>
              <w:pStyle w:val="ac"/>
              <w:ind w:left="360"/>
              <w:rPr>
                <w:rFonts w:ascii="Times New Roman" w:hAnsi="Times New Roman"/>
              </w:rPr>
            </w:pPr>
            <w:r>
              <w:rPr>
                <w:rFonts w:ascii="Times New Roman" w:hAnsi="Times New Roman"/>
              </w:rPr>
              <w:t>10,300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809AC" w:rsidRPr="002D7D6D" w:rsidRDefault="00D809AC" w:rsidP="002D7D6D">
            <w:pPr>
              <w:pStyle w:val="ac"/>
              <w:ind w:left="360"/>
              <w:rPr>
                <w:rFonts w:ascii="Times New Roman" w:hAnsi="Times New Roman"/>
              </w:rPr>
            </w:pPr>
            <w:r>
              <w:rPr>
                <w:rFonts w:ascii="Times New Roman" w:hAnsi="Times New Roman"/>
              </w:rPr>
              <w:t>282,700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7D6D" w:rsidRDefault="002D7D6D" w:rsidP="002D7D6D">
            <w:pPr>
              <w:pStyle w:val="ac"/>
              <w:ind w:left="360"/>
              <w:rPr>
                <w:rFonts w:ascii="Times New Roman" w:hAnsi="Times New Roman"/>
                <w:lang w:val="uk-UA"/>
              </w:rPr>
            </w:pPr>
          </w:p>
          <w:p w:rsidR="00D809AC" w:rsidRPr="00BA56E7" w:rsidRDefault="00BA56E7" w:rsidP="002D7D6D">
            <w:pPr>
              <w:pStyle w:val="ac"/>
              <w:ind w:left="360"/>
              <w:rPr>
                <w:rFonts w:ascii="Times New Roman" w:hAnsi="Times New Roman"/>
                <w:lang w:val="uk-UA"/>
              </w:rPr>
            </w:pPr>
            <w:r>
              <w:rPr>
                <w:rFonts w:ascii="Times New Roman" w:hAnsi="Times New Roman"/>
                <w:lang w:val="uk-UA"/>
              </w:rPr>
              <w:t xml:space="preserve">      </w:t>
            </w:r>
            <w:r w:rsidR="00D809AC" w:rsidRPr="00BA56E7">
              <w:rPr>
                <w:rFonts w:ascii="Times New Roman" w:hAnsi="Times New Roman"/>
                <w:lang w:val="uk-UA"/>
              </w:rPr>
              <w:t>13,60</w:t>
            </w:r>
          </w:p>
        </w:tc>
      </w:tr>
    </w:tbl>
    <w:p w:rsidR="00D809AC" w:rsidRDefault="00D809AC" w:rsidP="00D809AC">
      <w:pPr>
        <w:rPr>
          <w:rFonts w:ascii="Times New Roman" w:hAnsi="Times New Roman"/>
          <w:lang w:val="uk-UA"/>
        </w:rPr>
      </w:pPr>
    </w:p>
    <w:p w:rsidR="00D809AC" w:rsidRDefault="00D809AC" w:rsidP="00D809AC">
      <w:pPr>
        <w:rPr>
          <w:rFonts w:ascii="Times New Roman" w:hAnsi="Times New Roman"/>
          <w:lang w:val="uk-UA"/>
        </w:rPr>
      </w:pPr>
    </w:p>
    <w:p w:rsidR="00D809AC" w:rsidRDefault="00D809AC" w:rsidP="00D809AC">
      <w:pPr>
        <w:rPr>
          <w:rFonts w:ascii="Times New Roman" w:hAnsi="Times New Roman"/>
          <w:lang w:val="uk-UA"/>
        </w:rPr>
      </w:pPr>
    </w:p>
    <w:p w:rsidR="00D809AC" w:rsidRDefault="00D809AC" w:rsidP="00D809AC">
      <w:pPr>
        <w:rPr>
          <w:rFonts w:ascii="Times New Roman" w:hAnsi="Times New Roman"/>
          <w:lang w:val="uk-UA"/>
        </w:rPr>
      </w:pPr>
    </w:p>
    <w:p w:rsidR="00D809AC" w:rsidRDefault="00D809AC" w:rsidP="00D809AC">
      <w:pPr>
        <w:rPr>
          <w:rFonts w:ascii="Times New Roman" w:hAnsi="Times New Roman"/>
          <w:lang w:val="uk-UA"/>
        </w:rPr>
      </w:pPr>
    </w:p>
    <w:p w:rsidR="00D809AC" w:rsidRDefault="00D809AC" w:rsidP="00D809AC">
      <w:pPr>
        <w:rPr>
          <w:rFonts w:ascii="Times New Roman" w:hAnsi="Times New Roman"/>
          <w:lang w:val="uk-UA"/>
        </w:rPr>
      </w:pPr>
    </w:p>
    <w:p w:rsidR="00636883" w:rsidRPr="00803269" w:rsidRDefault="00636883" w:rsidP="00D207C1">
      <w:pPr>
        <w:pStyle w:val="ac"/>
        <w:numPr>
          <w:ilvl w:val="1"/>
          <w:numId w:val="7"/>
        </w:numPr>
        <w:spacing w:after="0"/>
        <w:ind w:right="565"/>
        <w:jc w:val="both"/>
        <w:rPr>
          <w:rFonts w:ascii="Times New Roman" w:hAnsi="Times New Roman"/>
          <w:b/>
          <w:sz w:val="24"/>
          <w:szCs w:val="24"/>
          <w:u w:val="single"/>
          <w:lang w:val="uk-UA"/>
        </w:rPr>
      </w:pPr>
      <w:r w:rsidRPr="00803269">
        <w:rPr>
          <w:rFonts w:ascii="Times New Roman" w:hAnsi="Times New Roman"/>
          <w:b/>
          <w:sz w:val="24"/>
          <w:szCs w:val="24"/>
          <w:u w:val="single"/>
          <w:lang w:val="uk-UA"/>
        </w:rPr>
        <w:lastRenderedPageBreak/>
        <w:t>Будівництво, модернізація та реконструкція  електричних мереж та обладнання</w:t>
      </w:r>
    </w:p>
    <w:p w:rsidR="004E2E94" w:rsidRPr="00D809AC" w:rsidRDefault="004E2E94" w:rsidP="00CB46DE">
      <w:pPr>
        <w:spacing w:after="0" w:line="360" w:lineRule="auto"/>
        <w:ind w:right="565" w:firstLine="720"/>
        <w:jc w:val="center"/>
        <w:rPr>
          <w:rFonts w:ascii="Times New Roman" w:eastAsia="Times New Roman" w:hAnsi="Times New Roman" w:cs="Times New Roman"/>
          <w:b/>
          <w:color w:val="FF0000"/>
          <w:sz w:val="24"/>
          <w:szCs w:val="20"/>
          <w:u w:val="single"/>
          <w:lang w:eastAsia="ru-RU"/>
        </w:rPr>
      </w:pPr>
    </w:p>
    <w:p w:rsidR="004E7BDD" w:rsidRPr="0035436C" w:rsidRDefault="004648FC" w:rsidP="00CB46DE">
      <w:pPr>
        <w:spacing w:after="160" w:line="360" w:lineRule="auto"/>
        <w:ind w:right="565" w:firstLine="680"/>
        <w:contextualSpacing/>
        <w:jc w:val="both"/>
        <w:rPr>
          <w:rFonts w:ascii="Times New Roman" w:eastAsia="Calibri" w:hAnsi="Times New Roman" w:cs="Times New Roman"/>
          <w:b/>
          <w:sz w:val="24"/>
          <w:szCs w:val="24"/>
          <w:u w:val="single"/>
          <w:lang w:val="uk-UA"/>
        </w:rPr>
      </w:pPr>
      <w:r w:rsidRPr="0035436C">
        <w:rPr>
          <w:rFonts w:ascii="Times New Roman" w:eastAsia="Calibri" w:hAnsi="Times New Roman" w:cs="Times New Roman"/>
          <w:b/>
          <w:sz w:val="24"/>
          <w:szCs w:val="24"/>
          <w:u w:val="single"/>
          <w:lang w:val="uk-UA"/>
        </w:rPr>
        <w:t>1.1.2.5 0,4 кВ</w:t>
      </w:r>
    </w:p>
    <w:p w:rsidR="00391E56" w:rsidRPr="0035436C" w:rsidRDefault="00AB5D6F" w:rsidP="00CB46DE">
      <w:pPr>
        <w:spacing w:after="160" w:line="360" w:lineRule="auto"/>
        <w:ind w:right="565" w:firstLine="680"/>
        <w:contextualSpacing/>
        <w:jc w:val="both"/>
        <w:rPr>
          <w:rFonts w:ascii="Times New Roman" w:eastAsia="Calibri" w:hAnsi="Times New Roman" w:cs="Times New Roman"/>
          <w:b/>
          <w:sz w:val="24"/>
          <w:szCs w:val="24"/>
          <w:u w:val="single"/>
          <w:lang w:val="uk-UA"/>
        </w:rPr>
      </w:pPr>
      <w:r w:rsidRPr="0035436C">
        <w:rPr>
          <w:rFonts w:ascii="Times New Roman" w:eastAsia="Calibri" w:hAnsi="Times New Roman" w:cs="Times New Roman"/>
          <w:b/>
          <w:sz w:val="24"/>
          <w:szCs w:val="24"/>
          <w:u w:val="single"/>
          <w:lang w:val="uk-UA"/>
        </w:rPr>
        <w:t xml:space="preserve">1.1.2.5.1 </w:t>
      </w:r>
      <w:r w:rsidR="00391E56" w:rsidRPr="0035436C">
        <w:rPr>
          <w:rFonts w:ascii="Times New Roman" w:eastAsia="Calibri" w:hAnsi="Times New Roman" w:cs="Times New Roman"/>
          <w:b/>
          <w:sz w:val="24"/>
          <w:szCs w:val="24"/>
          <w:u w:val="single"/>
        </w:rPr>
        <w:t xml:space="preserve">Реконструкція ПЛ 0,4 кВ Л-1, Л-2, Л-3 від КТП-228 в с. Кобижча, Бобровицького району, Чернігівської області </w:t>
      </w:r>
    </w:p>
    <w:p w:rsidR="009829EA" w:rsidRPr="00336089" w:rsidRDefault="009829EA" w:rsidP="009829EA">
      <w:pPr>
        <w:tabs>
          <w:tab w:val="left" w:pos="9639"/>
        </w:tabs>
        <w:spacing w:after="0" w:line="360" w:lineRule="auto"/>
        <w:ind w:right="-2" w:firstLine="567"/>
        <w:contextualSpacing/>
        <w:jc w:val="both"/>
        <w:rPr>
          <w:rFonts w:ascii="Times New Roman" w:eastAsia="Times New Roman" w:hAnsi="Times New Roman" w:cs="Times New Roman"/>
          <w:sz w:val="24"/>
          <w:szCs w:val="24"/>
          <w:lang w:eastAsia="ru-RU"/>
        </w:rPr>
      </w:pPr>
      <w:r w:rsidRPr="00195395">
        <w:rPr>
          <w:rFonts w:ascii="Times New Roman" w:eastAsia="Times New Roman" w:hAnsi="Times New Roman" w:cs="Times New Roman"/>
          <w:sz w:val="24"/>
          <w:szCs w:val="24"/>
          <w:lang w:val="uk-UA" w:eastAsia="ru-RU"/>
        </w:rPr>
        <w:t xml:space="preserve">Інвестиційною програмою 2020 року заплановано реконструювати </w:t>
      </w:r>
      <w:r w:rsidRPr="00195395">
        <w:rPr>
          <w:rFonts w:ascii="Times New Roman" w:eastAsia="Calibri" w:hAnsi="Times New Roman" w:cs="Times New Roman"/>
          <w:b/>
          <w:sz w:val="24"/>
          <w:szCs w:val="24"/>
          <w:lang w:val="uk-UA"/>
        </w:rPr>
        <w:t>ПЛ 0,4 кВ Л-1, Л-2, Л-3 від КТП-228 в с. Кобижча, Бобровицького району, Чернігівської області</w:t>
      </w:r>
      <w:r w:rsidRPr="00195395">
        <w:rPr>
          <w:rFonts w:ascii="Times New Roman" w:eastAsia="Times New Roman" w:hAnsi="Times New Roman" w:cs="Times New Roman"/>
          <w:sz w:val="24"/>
          <w:szCs w:val="24"/>
          <w:lang w:val="uk-UA" w:eastAsia="ru-RU"/>
        </w:rPr>
        <w:t xml:space="preserve"> з використанням самоутримних ізольованих проводів загальною протяжністю </w:t>
      </w:r>
      <w:r w:rsidR="00227ED9">
        <w:rPr>
          <w:rFonts w:ascii="Times New Roman" w:eastAsia="Times New Roman" w:hAnsi="Times New Roman" w:cs="Times New Roman"/>
          <w:sz w:val="24"/>
          <w:szCs w:val="24"/>
          <w:lang w:val="uk-UA" w:eastAsia="ru-RU"/>
        </w:rPr>
        <w:t>7,034</w:t>
      </w:r>
      <w:r w:rsidRPr="00195395">
        <w:rPr>
          <w:rFonts w:ascii="Times New Roman" w:eastAsia="Times New Roman" w:hAnsi="Times New Roman" w:cs="Times New Roman"/>
          <w:sz w:val="24"/>
          <w:szCs w:val="24"/>
          <w:lang w:val="uk-UA" w:eastAsia="ru-RU"/>
        </w:rPr>
        <w:t xml:space="preserve"> км. ПЛ 0,4 кВ введені в експлуатацію 1971 р. На </w:t>
      </w:r>
      <w:r w:rsidRPr="00195395">
        <w:rPr>
          <w:rFonts w:ascii="Times New Roman" w:eastAsia="Calibri" w:hAnsi="Times New Roman" w:cs="Times New Roman"/>
          <w:sz w:val="24"/>
          <w:szCs w:val="24"/>
          <w:lang w:val="uk-UA"/>
        </w:rPr>
        <w:t xml:space="preserve">01.01.2019 </w:t>
      </w:r>
      <w:r w:rsidRPr="00195395">
        <w:rPr>
          <w:rFonts w:ascii="Times New Roman" w:eastAsia="Times New Roman" w:hAnsi="Times New Roman" w:cs="Times New Roman"/>
          <w:sz w:val="24"/>
          <w:szCs w:val="24"/>
          <w:lang w:val="uk-UA" w:eastAsia="ru-RU"/>
        </w:rPr>
        <w:t xml:space="preserve">технічний стан мереж характеризується як незадовільний. </w:t>
      </w:r>
    </w:p>
    <w:p w:rsidR="00336089" w:rsidRPr="00F40EF1" w:rsidRDefault="00EE0BFE" w:rsidP="00EF13BA">
      <w:pPr>
        <w:tabs>
          <w:tab w:val="left" w:pos="9639"/>
        </w:tabs>
        <w:spacing w:after="0" w:line="360" w:lineRule="auto"/>
        <w:ind w:right="-2"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w:t>
      </w:r>
      <w:r w:rsidR="00336089" w:rsidRPr="004B66FC">
        <w:rPr>
          <w:rFonts w:ascii="Times New Roman" w:eastAsia="Times New Roman" w:hAnsi="Times New Roman" w:cs="Times New Roman"/>
          <w:sz w:val="24"/>
          <w:szCs w:val="24"/>
          <w:lang w:val="uk-UA" w:eastAsia="ru-RU"/>
        </w:rPr>
        <w:t xml:space="preserve"> 0,4</w:t>
      </w:r>
      <w:r w:rsidR="004602FB" w:rsidRPr="004B66FC">
        <w:rPr>
          <w:rFonts w:ascii="Times New Roman" w:eastAsia="Times New Roman" w:hAnsi="Times New Roman" w:cs="Times New Roman"/>
          <w:sz w:val="24"/>
          <w:szCs w:val="24"/>
          <w:lang w:val="uk-UA" w:eastAsia="ru-RU"/>
        </w:rPr>
        <w:t xml:space="preserve"> кВ </w:t>
      </w:r>
      <w:r w:rsidR="00F40EF1" w:rsidRPr="004B66FC">
        <w:rPr>
          <w:rFonts w:ascii="Times New Roman" w:eastAsia="Times New Roman" w:hAnsi="Times New Roman" w:cs="Times New Roman"/>
          <w:sz w:val="24"/>
          <w:szCs w:val="24"/>
          <w:lang w:val="uk-UA" w:eastAsia="ru-RU"/>
        </w:rPr>
        <w:t>Л-1, Л-2, Л-3 від КТП-228 живлять споживачів с.Кобижча Бобровицького району Чернігівської області.</w:t>
      </w:r>
      <w:r w:rsidR="00336089" w:rsidRPr="004B66FC">
        <w:rPr>
          <w:rFonts w:ascii="Times New Roman" w:eastAsia="Times New Roman" w:hAnsi="Times New Roman" w:cs="Times New Roman"/>
          <w:sz w:val="24"/>
          <w:szCs w:val="24"/>
          <w:lang w:val="uk-UA" w:eastAsia="ru-RU"/>
        </w:rPr>
        <w:t xml:space="preserve"> </w:t>
      </w:r>
      <w:r w:rsidR="00336089" w:rsidRPr="004B66FC">
        <w:rPr>
          <w:rFonts w:ascii="Times New Roman" w:eastAsia="Calibri" w:hAnsi="Times New Roman" w:cs="Times New Roman"/>
          <w:sz w:val="24"/>
          <w:szCs w:val="24"/>
          <w:lang w:val="uk-UA"/>
        </w:rPr>
        <w:t>Загальна кількість споживачів: юридичні споживачі відсутні., побутові – 159 споживачі. Категорія надійності – 3-тя.</w:t>
      </w:r>
      <w:r w:rsidR="00336089" w:rsidRPr="004B66FC">
        <w:rPr>
          <w:rFonts w:ascii="Times New Roman" w:eastAsia="TimesNewRomanPSMT" w:hAnsi="Times New Roman" w:cs="Times New Roman"/>
          <w:sz w:val="24"/>
          <w:szCs w:val="24"/>
          <w:lang w:val="uk-UA"/>
        </w:rPr>
        <w:t xml:space="preserve"> Договірна потужність – 364 кВт.</w:t>
      </w:r>
    </w:p>
    <w:p w:rsidR="009829EA" w:rsidRPr="00195395" w:rsidRDefault="009829EA" w:rsidP="009829EA">
      <w:pPr>
        <w:tabs>
          <w:tab w:val="left" w:pos="9639"/>
        </w:tabs>
        <w:spacing w:after="0" w:line="360" w:lineRule="auto"/>
        <w:ind w:right="-2" w:firstLine="567"/>
        <w:contextualSpacing/>
        <w:jc w:val="both"/>
        <w:rPr>
          <w:rFonts w:ascii="Times New Roman" w:eastAsia="Times New Roman" w:hAnsi="Times New Roman" w:cs="Times New Roman"/>
          <w:sz w:val="24"/>
          <w:szCs w:val="24"/>
          <w:lang w:val="uk-UA" w:eastAsia="ru-RU"/>
        </w:rPr>
      </w:pPr>
      <w:r w:rsidRPr="00195395">
        <w:rPr>
          <w:rFonts w:ascii="Times New Roman" w:eastAsia="Times New Roman" w:hAnsi="Times New Roman" w:cs="Times New Roman"/>
          <w:sz w:val="24"/>
          <w:szCs w:val="24"/>
          <w:lang w:eastAsia="ru-RU"/>
        </w:rPr>
        <w:t>Відповідно до СОУ-Н МПЕ 40.1.20.576:2005 «Методичні вказівки з обліку та аналізу в енергосистемах технічного стану розподільних мереж напругою 0,38-20 кВ з повітряними лініями електропередачі» дан</w:t>
      </w:r>
      <w:r w:rsidRPr="00195395">
        <w:rPr>
          <w:rFonts w:ascii="Times New Roman" w:eastAsia="Times New Roman" w:hAnsi="Times New Roman" w:cs="Times New Roman"/>
          <w:sz w:val="24"/>
          <w:szCs w:val="24"/>
          <w:lang w:val="uk-UA" w:eastAsia="ru-RU"/>
        </w:rPr>
        <w:t>і</w:t>
      </w:r>
      <w:r w:rsidRPr="00195395">
        <w:rPr>
          <w:rFonts w:ascii="Times New Roman" w:eastAsia="Times New Roman" w:hAnsi="Times New Roman" w:cs="Times New Roman"/>
          <w:sz w:val="24"/>
          <w:szCs w:val="24"/>
          <w:lang w:eastAsia="ru-RU"/>
        </w:rPr>
        <w:t xml:space="preserve"> ПЛ ма</w:t>
      </w:r>
      <w:r w:rsidRPr="00195395">
        <w:rPr>
          <w:rFonts w:ascii="Times New Roman" w:eastAsia="Times New Roman" w:hAnsi="Times New Roman" w:cs="Times New Roman"/>
          <w:sz w:val="24"/>
          <w:szCs w:val="24"/>
          <w:lang w:val="uk-UA" w:eastAsia="ru-RU"/>
        </w:rPr>
        <w:t>ють</w:t>
      </w:r>
      <w:r w:rsidRPr="00195395">
        <w:rPr>
          <w:rFonts w:ascii="Times New Roman" w:eastAsia="Times New Roman" w:hAnsi="Times New Roman" w:cs="Times New Roman"/>
          <w:sz w:val="24"/>
          <w:szCs w:val="24"/>
          <w:lang w:eastAsia="ru-RU"/>
        </w:rPr>
        <w:t xml:space="preserve"> значення коефіцієнту дефектності (КДН) </w:t>
      </w:r>
      <w:r w:rsidRPr="00195395">
        <w:rPr>
          <w:rFonts w:ascii="Times New Roman" w:eastAsia="Times New Roman" w:hAnsi="Times New Roman" w:cs="Times New Roman"/>
          <w:sz w:val="24"/>
          <w:szCs w:val="24"/>
          <w:lang w:val="uk-UA" w:eastAsia="ru-RU"/>
        </w:rPr>
        <w:t>по</w:t>
      </w:r>
      <w:r w:rsidRPr="00195395">
        <w:rPr>
          <w:rFonts w:ascii="Times New Roman" w:eastAsia="Times New Roman" w:hAnsi="Times New Roman" w:cs="Times New Roman"/>
          <w:sz w:val="24"/>
          <w:szCs w:val="24"/>
          <w:lang w:eastAsia="ru-RU"/>
        </w:rPr>
        <w:t xml:space="preserve"> Л-1</w:t>
      </w:r>
      <w:r w:rsidRPr="00195395">
        <w:rPr>
          <w:rFonts w:ascii="Times New Roman" w:eastAsia="Times New Roman" w:hAnsi="Times New Roman" w:cs="Times New Roman"/>
          <w:sz w:val="24"/>
          <w:szCs w:val="24"/>
          <w:lang w:val="uk-UA" w:eastAsia="ru-RU"/>
        </w:rPr>
        <w:t xml:space="preserve"> –</w:t>
      </w:r>
      <w:r w:rsidRPr="00195395">
        <w:rPr>
          <w:rFonts w:ascii="Times New Roman" w:eastAsia="Times New Roman" w:hAnsi="Times New Roman" w:cs="Times New Roman"/>
          <w:sz w:val="24"/>
          <w:szCs w:val="24"/>
          <w:lang w:eastAsia="ru-RU"/>
        </w:rPr>
        <w:t xml:space="preserve"> 45,8 %, Л-2</w:t>
      </w:r>
      <w:r w:rsidRPr="00195395">
        <w:rPr>
          <w:rFonts w:ascii="Times New Roman" w:eastAsia="Times New Roman" w:hAnsi="Times New Roman" w:cs="Times New Roman"/>
          <w:sz w:val="24"/>
          <w:szCs w:val="24"/>
          <w:lang w:val="uk-UA" w:eastAsia="ru-RU"/>
        </w:rPr>
        <w:t xml:space="preserve"> –</w:t>
      </w:r>
      <w:r w:rsidRPr="00195395">
        <w:rPr>
          <w:rFonts w:ascii="Times New Roman" w:eastAsia="Times New Roman" w:hAnsi="Times New Roman" w:cs="Times New Roman"/>
          <w:sz w:val="24"/>
          <w:szCs w:val="24"/>
          <w:lang w:eastAsia="ru-RU"/>
        </w:rPr>
        <w:t xml:space="preserve"> 46,9 %, Л-3</w:t>
      </w:r>
      <w:r w:rsidRPr="00195395">
        <w:rPr>
          <w:rFonts w:ascii="Times New Roman" w:eastAsia="Times New Roman" w:hAnsi="Times New Roman" w:cs="Times New Roman"/>
          <w:sz w:val="24"/>
          <w:szCs w:val="24"/>
          <w:lang w:val="uk-UA" w:eastAsia="ru-RU"/>
        </w:rPr>
        <w:t xml:space="preserve"> –</w:t>
      </w:r>
      <w:r w:rsidRPr="00195395">
        <w:rPr>
          <w:rFonts w:ascii="Times New Roman" w:eastAsia="Times New Roman" w:hAnsi="Times New Roman" w:cs="Times New Roman"/>
          <w:sz w:val="24"/>
          <w:szCs w:val="24"/>
          <w:lang w:eastAsia="ru-RU"/>
        </w:rPr>
        <w:t xml:space="preserve"> 49,1 %, що характеризує стан ПЛ як незадовільний (25%&lt;КДН&lt;50%).</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rPr>
        <w:t>Характеристика</w:t>
      </w:r>
      <w:r w:rsidR="0036415D">
        <w:rPr>
          <w:rFonts w:ascii="Times New Roman" w:eastAsia="Calibri" w:hAnsi="Times New Roman" w:cs="Times New Roman"/>
          <w:sz w:val="24"/>
          <w:szCs w:val="24"/>
          <w:lang w:val="uk-UA"/>
        </w:rPr>
        <w:t xml:space="preserve"> існуючого</w:t>
      </w:r>
      <w:r w:rsidRPr="00195395">
        <w:rPr>
          <w:rFonts w:ascii="Times New Roman" w:eastAsia="Calibri" w:hAnsi="Times New Roman" w:cs="Times New Roman"/>
          <w:sz w:val="24"/>
          <w:szCs w:val="24"/>
        </w:rPr>
        <w:t xml:space="preserve"> об’єкт</w:t>
      </w:r>
      <w:r w:rsidR="0036415D">
        <w:rPr>
          <w:rFonts w:ascii="Times New Roman" w:eastAsia="Calibri" w:hAnsi="Times New Roman" w:cs="Times New Roman"/>
          <w:sz w:val="24"/>
          <w:szCs w:val="24"/>
          <w:lang w:val="uk-UA"/>
        </w:rPr>
        <w:t>а</w:t>
      </w:r>
    </w:p>
    <w:p w:rsidR="009829EA" w:rsidRPr="00195395" w:rsidRDefault="009829EA" w:rsidP="009829EA">
      <w:pPr>
        <w:tabs>
          <w:tab w:val="left" w:pos="9639"/>
        </w:tabs>
        <w:spacing w:after="0" w:line="360" w:lineRule="auto"/>
        <w:ind w:right="-2" w:firstLine="567"/>
        <w:contextualSpacing/>
        <w:jc w:val="both"/>
        <w:rPr>
          <w:rFonts w:ascii="Times New Roman" w:eastAsia="Times New Roman" w:hAnsi="Times New Roman" w:cs="Times New Roman"/>
          <w:sz w:val="24"/>
          <w:szCs w:val="24"/>
          <w:lang w:val="uk-UA" w:eastAsia="ru-RU"/>
        </w:rPr>
      </w:pPr>
      <w:r w:rsidRPr="00195395">
        <w:rPr>
          <w:rFonts w:ascii="Times New Roman" w:eastAsia="Calibri" w:hAnsi="Times New Roman" w:cs="Times New Roman"/>
          <w:sz w:val="24"/>
          <w:szCs w:val="24"/>
          <w:lang w:val="uk-UA"/>
        </w:rPr>
        <w:t>Потужність силового трансформатора КТП-228 – 160 кВт;</w:t>
      </w:r>
    </w:p>
    <w:p w:rsidR="009829EA" w:rsidRPr="00195395" w:rsidRDefault="009829EA" w:rsidP="009829EA">
      <w:pPr>
        <w:suppressAutoHyphens/>
        <w:spacing w:after="0" w:line="360" w:lineRule="auto"/>
        <w:ind w:firstLine="567"/>
        <w:jc w:val="both"/>
        <w:rPr>
          <w:rFonts w:ascii="Times New Roman" w:eastAsia="Calibri" w:hAnsi="Times New Roman" w:cs="Times New Roman"/>
          <w:sz w:val="24"/>
          <w:szCs w:val="24"/>
        </w:rPr>
      </w:pPr>
      <w:r w:rsidRPr="00195395">
        <w:rPr>
          <w:rFonts w:ascii="Times New Roman" w:eastAsia="Calibri" w:hAnsi="Times New Roman" w:cs="Times New Roman"/>
          <w:sz w:val="24"/>
          <w:szCs w:val="24"/>
        </w:rPr>
        <w:t xml:space="preserve">Довжина ліній – </w:t>
      </w:r>
      <w:r w:rsidR="00644C92">
        <w:rPr>
          <w:rFonts w:ascii="Times New Roman" w:eastAsia="Calibri" w:hAnsi="Times New Roman" w:cs="Times New Roman"/>
          <w:sz w:val="24"/>
          <w:szCs w:val="24"/>
          <w:lang w:val="uk-UA"/>
        </w:rPr>
        <w:t>6,8</w:t>
      </w:r>
      <w:r w:rsidRPr="00195395">
        <w:rPr>
          <w:rFonts w:ascii="Times New Roman" w:eastAsia="Calibri" w:hAnsi="Times New Roman" w:cs="Times New Roman"/>
          <w:sz w:val="24"/>
          <w:szCs w:val="24"/>
        </w:rPr>
        <w:t xml:space="preserve"> км;</w:t>
      </w:r>
    </w:p>
    <w:p w:rsidR="009829EA" w:rsidRPr="00195395" w:rsidRDefault="00336089" w:rsidP="009829EA">
      <w:pPr>
        <w:suppressAutoHyphen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К-сть відгалужень</w:t>
      </w:r>
      <w:r w:rsidR="009829EA" w:rsidRPr="00195395">
        <w:rPr>
          <w:rFonts w:ascii="Times New Roman" w:eastAsia="Calibri" w:hAnsi="Times New Roman" w:cs="Times New Roman"/>
          <w:sz w:val="24"/>
          <w:szCs w:val="24"/>
        </w:rPr>
        <w:t>–</w:t>
      </w:r>
      <w:r w:rsidR="00231060">
        <w:rPr>
          <w:rFonts w:ascii="Times New Roman" w:eastAsia="Calibri" w:hAnsi="Times New Roman" w:cs="Times New Roman"/>
          <w:sz w:val="24"/>
          <w:szCs w:val="24"/>
          <w:lang w:val="uk-UA"/>
        </w:rPr>
        <w:t xml:space="preserve"> 223</w:t>
      </w:r>
      <w:r w:rsidR="009829EA" w:rsidRPr="00195395">
        <w:rPr>
          <w:rFonts w:ascii="Times New Roman" w:eastAsia="Calibri" w:hAnsi="Times New Roman" w:cs="Times New Roman"/>
          <w:sz w:val="24"/>
          <w:szCs w:val="24"/>
        </w:rPr>
        <w:t xml:space="preserve"> шт.;</w:t>
      </w:r>
    </w:p>
    <w:p w:rsidR="009829EA" w:rsidRPr="00336089" w:rsidRDefault="00336089" w:rsidP="009829EA">
      <w:pPr>
        <w:suppressAutoHyphens/>
        <w:spacing w:after="0" w:line="36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rPr>
        <w:t>Марка проводу на відгалудженні –  переважно провід марки А-16</w:t>
      </w:r>
      <w:r>
        <w:rPr>
          <w:rFonts w:ascii="Times New Roman" w:eastAsia="Calibri" w:hAnsi="Times New Roman" w:cs="Times New Roman"/>
          <w:sz w:val="24"/>
          <w:szCs w:val="24"/>
          <w:lang w:val="uk-UA"/>
        </w:rPr>
        <w:t>;</w:t>
      </w:r>
    </w:p>
    <w:p w:rsidR="009829EA" w:rsidRPr="00195395" w:rsidRDefault="009829EA" w:rsidP="009829EA">
      <w:pPr>
        <w:suppressAutoHyphens/>
        <w:spacing w:after="0" w:line="360" w:lineRule="auto"/>
        <w:ind w:firstLine="567"/>
        <w:jc w:val="both"/>
        <w:rPr>
          <w:rFonts w:ascii="Times New Roman" w:eastAsia="Calibri" w:hAnsi="Times New Roman" w:cs="Times New Roman"/>
          <w:sz w:val="24"/>
          <w:szCs w:val="24"/>
        </w:rPr>
      </w:pPr>
      <w:r w:rsidRPr="00195395">
        <w:rPr>
          <w:rFonts w:ascii="Times New Roman" w:eastAsia="Calibri" w:hAnsi="Times New Roman" w:cs="Times New Roman"/>
          <w:sz w:val="24"/>
          <w:szCs w:val="24"/>
        </w:rPr>
        <w:t>Тип опор/к-сть опор - дерев’яні-38 шт., дерев’яні на з/б приставках-5 шт., з/б опори СНВ 1-1 - 149 шт.</w:t>
      </w:r>
    </w:p>
    <w:p w:rsidR="009829EA" w:rsidRPr="00195395" w:rsidRDefault="009829EA" w:rsidP="009829EA">
      <w:pPr>
        <w:suppressAutoHyphens/>
        <w:spacing w:after="0" w:line="360" w:lineRule="auto"/>
        <w:ind w:firstLine="567"/>
        <w:jc w:val="both"/>
        <w:rPr>
          <w:rFonts w:ascii="Times New Roman" w:eastAsia="Calibri" w:hAnsi="Times New Roman" w:cs="Times New Roman"/>
          <w:sz w:val="24"/>
          <w:szCs w:val="24"/>
        </w:rPr>
      </w:pPr>
      <w:r w:rsidRPr="00195395">
        <w:rPr>
          <w:rFonts w:ascii="Times New Roman" w:eastAsia="Calibri" w:hAnsi="Times New Roman" w:cs="Times New Roman"/>
          <w:sz w:val="24"/>
          <w:szCs w:val="24"/>
        </w:rPr>
        <w:t>Марка проводу/протяжність проводу - А-25-2,446 км; А-16-11,113 км</w:t>
      </w:r>
    </w:p>
    <w:p w:rsidR="009829EA" w:rsidRPr="00195395" w:rsidRDefault="009829EA" w:rsidP="009829EA">
      <w:pPr>
        <w:suppressAutoHyphens/>
        <w:spacing w:after="0" w:line="360" w:lineRule="auto"/>
        <w:ind w:firstLine="567"/>
        <w:jc w:val="both"/>
        <w:rPr>
          <w:rFonts w:ascii="Times New Roman" w:eastAsia="Calibri" w:hAnsi="Times New Roman" w:cs="Times New Roman"/>
          <w:sz w:val="24"/>
          <w:szCs w:val="24"/>
        </w:rPr>
      </w:pPr>
      <w:r w:rsidRPr="00195395">
        <w:rPr>
          <w:rFonts w:ascii="Times New Roman" w:eastAsia="Calibri" w:hAnsi="Times New Roman" w:cs="Times New Roman"/>
          <w:sz w:val="24"/>
          <w:szCs w:val="24"/>
        </w:rPr>
        <w:t>Марка траверс/к-сть траверс – переважно траверси ТН-1, та ТН-2 ;</w:t>
      </w:r>
    </w:p>
    <w:p w:rsidR="009829EA" w:rsidRPr="00195395" w:rsidRDefault="009829EA" w:rsidP="009829EA">
      <w:pPr>
        <w:tabs>
          <w:tab w:val="left" w:pos="9639"/>
        </w:tabs>
        <w:spacing w:after="0" w:line="360" w:lineRule="auto"/>
        <w:ind w:right="-2" w:firstLine="567"/>
        <w:jc w:val="both"/>
        <w:rPr>
          <w:rFonts w:ascii="Times New Roman" w:eastAsia="Calibri" w:hAnsi="Times New Roman" w:cs="Times New Roman"/>
          <w:sz w:val="24"/>
          <w:szCs w:val="24"/>
          <w:lang w:eastAsia="ru-RU"/>
        </w:rPr>
      </w:pPr>
      <w:r w:rsidRPr="00195395">
        <w:rPr>
          <w:rFonts w:ascii="Times New Roman" w:eastAsia="Calibri" w:hAnsi="Times New Roman" w:cs="Times New Roman"/>
          <w:sz w:val="24"/>
          <w:szCs w:val="24"/>
          <w:lang w:eastAsia="ru-RU"/>
        </w:rPr>
        <w:t>Перетини ПЛ 0,4 кВ з інженерними спорудами: 1 - шт., в т.ч.</w:t>
      </w:r>
    </w:p>
    <w:p w:rsidR="009829EA" w:rsidRPr="00195395" w:rsidRDefault="009829EA" w:rsidP="009829EA">
      <w:pPr>
        <w:tabs>
          <w:tab w:val="left" w:pos="9639"/>
        </w:tabs>
        <w:spacing w:after="0" w:line="360" w:lineRule="auto"/>
        <w:ind w:right="-2" w:firstLine="567"/>
        <w:jc w:val="both"/>
        <w:rPr>
          <w:rFonts w:ascii="Times New Roman" w:eastAsia="Calibri" w:hAnsi="Times New Roman" w:cs="Times New Roman"/>
          <w:sz w:val="24"/>
          <w:szCs w:val="24"/>
          <w:lang w:eastAsia="ru-RU"/>
        </w:rPr>
      </w:pPr>
      <w:r w:rsidRPr="00195395">
        <w:rPr>
          <w:rFonts w:ascii="Times New Roman" w:eastAsia="Calibri" w:hAnsi="Times New Roman" w:cs="Times New Roman"/>
          <w:sz w:val="24"/>
          <w:szCs w:val="24"/>
          <w:lang w:eastAsia="ru-RU"/>
        </w:rPr>
        <w:t>з автомобільними дорогами – 1 шт.</w:t>
      </w:r>
    </w:p>
    <w:p w:rsidR="000578EE" w:rsidRPr="00D809AC" w:rsidRDefault="000578EE" w:rsidP="009829EA">
      <w:pPr>
        <w:tabs>
          <w:tab w:val="left" w:pos="9639"/>
        </w:tabs>
        <w:spacing w:after="0" w:line="360" w:lineRule="auto"/>
        <w:ind w:right="-2" w:firstLine="567"/>
        <w:contextualSpacing/>
        <w:jc w:val="both"/>
        <w:rPr>
          <w:rStyle w:val="a5"/>
          <w:rFonts w:ascii="Times New Roman" w:eastAsia="Calibri" w:hAnsi="Times New Roman" w:cs="Times New Roman"/>
          <w:sz w:val="24"/>
          <w:szCs w:val="24"/>
          <w:lang w:val="uk-UA"/>
        </w:rPr>
      </w:pPr>
      <w:r w:rsidRPr="000578EE">
        <w:rPr>
          <w:rFonts w:ascii="Times New Roman" w:eastAsia="Calibri" w:hAnsi="Times New Roman" w:cs="Times New Roman"/>
          <w:sz w:val="24"/>
          <w:szCs w:val="24"/>
          <w:lang w:val="uk-UA"/>
        </w:rPr>
        <w:t xml:space="preserve">Оцінка технічного стану ПЛ 0,4 кВ Л-1, Л-2, Л-3 від КТП-228 в с. Кобижча наведена в </w:t>
      </w:r>
      <w:r w:rsidR="00D809AC">
        <w:rPr>
          <w:rFonts w:ascii="Times New Roman" w:eastAsia="Calibri" w:hAnsi="Times New Roman" w:cs="Times New Roman"/>
          <w:sz w:val="24"/>
          <w:szCs w:val="24"/>
          <w:lang w:val="uk-UA"/>
        </w:rPr>
        <w:fldChar w:fldCharType="begin"/>
      </w:r>
      <w:r w:rsidR="00D33A2D">
        <w:rPr>
          <w:rFonts w:ascii="Times New Roman" w:eastAsia="Calibri" w:hAnsi="Times New Roman" w:cs="Times New Roman"/>
          <w:sz w:val="24"/>
          <w:szCs w:val="24"/>
          <w:lang w:val="uk-UA"/>
        </w:rPr>
        <w:instrText>HYPERLINK "Акти%20оцінки%20технічного%20стану%20мереж%200,4-10/Акт%20тех.%20обстеження%20ПЛ%200,4%20кВ%20КТП-228%20Л-1,%20Л-2,%20Л-3%20с.Кобижча.PDF"</w:instrText>
      </w:r>
      <w:r w:rsidR="00D809AC">
        <w:rPr>
          <w:rFonts w:ascii="Times New Roman" w:eastAsia="Calibri" w:hAnsi="Times New Roman" w:cs="Times New Roman"/>
          <w:sz w:val="24"/>
          <w:szCs w:val="24"/>
          <w:lang w:val="uk-UA"/>
        </w:rPr>
        <w:fldChar w:fldCharType="separate"/>
      </w:r>
      <w:r w:rsidRPr="00D809AC">
        <w:rPr>
          <w:rStyle w:val="a5"/>
          <w:rFonts w:ascii="Times New Roman" w:eastAsia="Calibri" w:hAnsi="Times New Roman" w:cs="Times New Roman"/>
          <w:sz w:val="24"/>
          <w:szCs w:val="24"/>
          <w:lang w:val="uk-UA"/>
        </w:rPr>
        <w:t>акті від 28.04.2019.</w:t>
      </w:r>
    </w:p>
    <w:p w:rsidR="009829EA" w:rsidRPr="00195395" w:rsidRDefault="00D809AC" w:rsidP="009829EA">
      <w:pPr>
        <w:tabs>
          <w:tab w:val="left" w:pos="9639"/>
        </w:tabs>
        <w:spacing w:after="0" w:line="360" w:lineRule="auto"/>
        <w:ind w:right="-2"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fldChar w:fldCharType="end"/>
      </w:r>
      <w:r w:rsidR="009829EA" w:rsidRPr="00195395">
        <w:rPr>
          <w:rFonts w:ascii="Times New Roman" w:eastAsia="Calibri" w:hAnsi="Times New Roman" w:cs="Times New Roman"/>
          <w:sz w:val="24"/>
          <w:szCs w:val="24"/>
        </w:rPr>
        <w:t>Технічний стан ПЛ 0,4 кВ</w:t>
      </w:r>
    </w:p>
    <w:p w:rsidR="009829EA" w:rsidRPr="00195395" w:rsidRDefault="009829EA" w:rsidP="009829EA">
      <w:pPr>
        <w:tabs>
          <w:tab w:val="left" w:pos="9639"/>
        </w:tabs>
        <w:spacing w:after="0" w:line="360" w:lineRule="auto"/>
        <w:ind w:right="-2" w:firstLine="567"/>
        <w:contextualSpacing/>
        <w:jc w:val="both"/>
        <w:rPr>
          <w:rFonts w:ascii="Times New Roman" w:eastAsia="Times New Roman" w:hAnsi="Times New Roman" w:cs="Times New Roman"/>
          <w:b/>
          <w:i/>
          <w:sz w:val="24"/>
          <w:szCs w:val="24"/>
          <w:lang w:eastAsia="ru-RU"/>
        </w:rPr>
      </w:pPr>
      <w:r w:rsidRPr="00195395">
        <w:rPr>
          <w:rFonts w:ascii="Times New Roman" w:eastAsia="Times New Roman" w:hAnsi="Times New Roman" w:cs="Times New Roman"/>
          <w:sz w:val="24"/>
          <w:szCs w:val="24"/>
          <w:lang w:eastAsia="ru-RU"/>
        </w:rPr>
        <w:t xml:space="preserve">Згідно Акту технічного обстеження проведеного спеціалістами (інженерно-технічними працівниками) ВП </w:t>
      </w:r>
      <w:r w:rsidRPr="00195395">
        <w:rPr>
          <w:rFonts w:ascii="Times New Roman" w:eastAsia="Times New Roman" w:hAnsi="Times New Roman" w:cs="Times New Roman"/>
          <w:sz w:val="24"/>
          <w:szCs w:val="24"/>
          <w:lang w:val="uk-UA" w:eastAsia="ru-RU"/>
        </w:rPr>
        <w:t>Бобровицького</w:t>
      </w:r>
      <w:r w:rsidRPr="00195395">
        <w:rPr>
          <w:rFonts w:ascii="Times New Roman" w:eastAsia="Times New Roman" w:hAnsi="Times New Roman" w:cs="Times New Roman"/>
          <w:sz w:val="24"/>
          <w:szCs w:val="24"/>
          <w:lang w:eastAsia="ru-RU"/>
        </w:rPr>
        <w:t xml:space="preserve"> </w:t>
      </w:r>
      <w:r w:rsidRPr="00195395">
        <w:rPr>
          <w:rFonts w:ascii="Times New Roman" w:eastAsia="Times New Roman" w:hAnsi="Times New Roman" w:cs="Times New Roman"/>
          <w:sz w:val="24"/>
          <w:szCs w:val="24"/>
          <w:lang w:val="uk-UA" w:eastAsia="ru-RU"/>
        </w:rPr>
        <w:t>Р</w:t>
      </w:r>
      <w:r w:rsidRPr="00195395">
        <w:rPr>
          <w:rFonts w:ascii="Times New Roman" w:eastAsia="Times New Roman" w:hAnsi="Times New Roman" w:cs="Times New Roman"/>
          <w:sz w:val="24"/>
          <w:szCs w:val="24"/>
          <w:lang w:eastAsia="ru-RU"/>
        </w:rPr>
        <w:t xml:space="preserve">ЕМ </w:t>
      </w:r>
      <w:r w:rsidRPr="00195395">
        <w:rPr>
          <w:rFonts w:ascii="Times New Roman" w:eastAsia="Calibri" w:hAnsi="Times New Roman" w:cs="Times New Roman"/>
          <w:sz w:val="24"/>
          <w:szCs w:val="24"/>
        </w:rPr>
        <w:t>дефектним наступне обладнання</w:t>
      </w:r>
      <w:r w:rsidRPr="00195395">
        <w:rPr>
          <w:rFonts w:ascii="Times New Roman" w:eastAsia="Times New Roman" w:hAnsi="Times New Roman" w:cs="Times New Roman"/>
          <w:sz w:val="24"/>
          <w:szCs w:val="24"/>
          <w:lang w:eastAsia="ru-RU"/>
        </w:rPr>
        <w:t>:</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rPr>
      </w:pPr>
      <w:r w:rsidRPr="00195395">
        <w:rPr>
          <w:rFonts w:ascii="Times New Roman" w:eastAsia="Calibri" w:hAnsi="Times New Roman" w:cs="Times New Roman"/>
          <w:sz w:val="24"/>
          <w:szCs w:val="24"/>
        </w:rPr>
        <w:t>Л-1</w:t>
      </w:r>
    </w:p>
    <w:p w:rsidR="009829EA" w:rsidRPr="00195395" w:rsidRDefault="009829EA" w:rsidP="00D207C1">
      <w:pPr>
        <w:numPr>
          <w:ilvl w:val="0"/>
          <w:numId w:val="21"/>
        </w:numPr>
        <w:suppressAutoHyphens/>
        <w:spacing w:after="0" w:line="360" w:lineRule="auto"/>
        <w:ind w:left="720"/>
        <w:contextualSpacing/>
        <w:jc w:val="both"/>
        <w:rPr>
          <w:rFonts w:ascii="Times New Roman" w:eastAsia="Times New Roman" w:hAnsi="Times New Roman" w:cs="Times New Roman"/>
          <w:iCs/>
          <w:sz w:val="24"/>
          <w:szCs w:val="24"/>
          <w:lang w:val="uk-UA" w:eastAsia="ru-RU"/>
        </w:rPr>
      </w:pPr>
      <w:r w:rsidRPr="00195395">
        <w:rPr>
          <w:rFonts w:ascii="Times New Roman" w:eastAsia="Times New Roman" w:hAnsi="Times New Roman" w:cs="Times New Roman"/>
          <w:iCs/>
          <w:sz w:val="24"/>
          <w:szCs w:val="24"/>
          <w:lang w:val="uk-UA" w:eastAsia="ru-RU"/>
        </w:rPr>
        <w:t>Стояки дерев’яні  – 14 шт. (67 % від загальної кількості);</w:t>
      </w:r>
    </w:p>
    <w:p w:rsidR="009829EA" w:rsidRPr="00195395" w:rsidRDefault="009829EA" w:rsidP="00D207C1">
      <w:pPr>
        <w:numPr>
          <w:ilvl w:val="0"/>
          <w:numId w:val="21"/>
        </w:numPr>
        <w:suppressAutoHyphens/>
        <w:spacing w:after="0" w:line="360" w:lineRule="auto"/>
        <w:ind w:left="720"/>
        <w:contextualSpacing/>
        <w:jc w:val="both"/>
        <w:rPr>
          <w:rFonts w:ascii="Times New Roman" w:eastAsia="Times New Roman" w:hAnsi="Times New Roman" w:cs="Times New Roman"/>
          <w:iCs/>
          <w:sz w:val="24"/>
          <w:szCs w:val="24"/>
          <w:lang w:val="uk-UA" w:eastAsia="ru-RU"/>
        </w:rPr>
      </w:pPr>
      <w:r w:rsidRPr="00195395">
        <w:rPr>
          <w:rFonts w:ascii="Times New Roman" w:eastAsia="Times New Roman" w:hAnsi="Times New Roman" w:cs="Times New Roman"/>
          <w:iCs/>
          <w:sz w:val="24"/>
          <w:szCs w:val="24"/>
          <w:lang w:val="uk-UA" w:eastAsia="ru-RU"/>
        </w:rPr>
        <w:t>Опори з/б – 36 шт. (66 % від загальної кількості);</w:t>
      </w:r>
    </w:p>
    <w:p w:rsidR="009829EA" w:rsidRPr="00195395" w:rsidRDefault="009829EA" w:rsidP="00D207C1">
      <w:pPr>
        <w:numPr>
          <w:ilvl w:val="0"/>
          <w:numId w:val="21"/>
        </w:numPr>
        <w:suppressAutoHyphens/>
        <w:spacing w:after="0" w:line="360" w:lineRule="auto"/>
        <w:ind w:left="720"/>
        <w:contextualSpacing/>
        <w:jc w:val="both"/>
        <w:rPr>
          <w:rFonts w:ascii="Times New Roman" w:eastAsia="Times New Roman" w:hAnsi="Times New Roman" w:cs="Times New Roman"/>
          <w:iCs/>
          <w:sz w:val="24"/>
          <w:szCs w:val="24"/>
          <w:lang w:val="uk-UA" w:eastAsia="ru-RU"/>
        </w:rPr>
      </w:pPr>
      <w:r w:rsidRPr="00195395">
        <w:rPr>
          <w:rFonts w:ascii="Times New Roman" w:eastAsia="Times New Roman" w:hAnsi="Times New Roman" w:cs="Times New Roman"/>
          <w:iCs/>
          <w:sz w:val="24"/>
          <w:szCs w:val="24"/>
          <w:lang w:val="uk-UA" w:eastAsia="ru-RU"/>
        </w:rPr>
        <w:t>Приставки залізобетонні – 4 шт (50 % від загальної кількості);</w:t>
      </w:r>
    </w:p>
    <w:p w:rsidR="009829EA" w:rsidRPr="00195395" w:rsidRDefault="009829EA" w:rsidP="00D207C1">
      <w:pPr>
        <w:numPr>
          <w:ilvl w:val="0"/>
          <w:numId w:val="21"/>
        </w:numPr>
        <w:suppressAutoHyphens/>
        <w:spacing w:after="0" w:line="360" w:lineRule="auto"/>
        <w:ind w:left="720"/>
        <w:contextualSpacing/>
        <w:jc w:val="both"/>
        <w:rPr>
          <w:rFonts w:ascii="Times New Roman" w:eastAsia="Times New Roman" w:hAnsi="Times New Roman" w:cs="Times New Roman"/>
          <w:iCs/>
          <w:sz w:val="24"/>
          <w:szCs w:val="24"/>
          <w:lang w:val="uk-UA" w:eastAsia="ru-RU"/>
        </w:rPr>
      </w:pPr>
      <w:r w:rsidRPr="00195395">
        <w:rPr>
          <w:rFonts w:ascii="Times New Roman" w:eastAsia="Times New Roman" w:hAnsi="Times New Roman" w:cs="Times New Roman"/>
          <w:iCs/>
          <w:sz w:val="24"/>
          <w:szCs w:val="24"/>
          <w:lang w:val="uk-UA" w:eastAsia="ru-RU"/>
        </w:rPr>
        <w:lastRenderedPageBreak/>
        <w:t>Проводи – А – 16 – 3,185 км, (69 % від загальної кількості), А-25 – 1,185 км (59 % від загальної кількості), А-35 – 0,371 км (14 % від загальної кількості)</w:t>
      </w:r>
      <w:r w:rsidR="00882255">
        <w:rPr>
          <w:rFonts w:ascii="Times New Roman" w:eastAsia="Times New Roman" w:hAnsi="Times New Roman" w:cs="Times New Roman"/>
          <w:iCs/>
          <w:sz w:val="24"/>
          <w:szCs w:val="24"/>
          <w:lang w:val="uk-UA" w:eastAsia="ru-RU"/>
        </w:rPr>
        <w:t xml:space="preserve">, загальна довжина проводу </w:t>
      </w:r>
      <w:r w:rsidR="000B70F8">
        <w:rPr>
          <w:rFonts w:ascii="Times New Roman" w:eastAsia="Times New Roman" w:hAnsi="Times New Roman" w:cs="Times New Roman"/>
          <w:iCs/>
          <w:sz w:val="24"/>
          <w:szCs w:val="24"/>
          <w:lang w:val="uk-UA" w:eastAsia="ru-RU"/>
        </w:rPr>
        <w:t>9,031</w:t>
      </w:r>
      <w:r w:rsidR="00882255">
        <w:rPr>
          <w:rFonts w:ascii="Times New Roman" w:eastAsia="Times New Roman" w:hAnsi="Times New Roman" w:cs="Times New Roman"/>
          <w:iCs/>
          <w:sz w:val="24"/>
          <w:szCs w:val="24"/>
          <w:lang w:val="uk-UA" w:eastAsia="ru-RU"/>
        </w:rPr>
        <w:t xml:space="preserve"> км.</w:t>
      </w:r>
    </w:p>
    <w:p w:rsidR="009829EA" w:rsidRPr="00195395" w:rsidRDefault="009829EA" w:rsidP="00D207C1">
      <w:pPr>
        <w:numPr>
          <w:ilvl w:val="0"/>
          <w:numId w:val="21"/>
        </w:numPr>
        <w:suppressAutoHyphens/>
        <w:spacing w:after="0" w:line="360" w:lineRule="auto"/>
        <w:ind w:left="720"/>
        <w:contextualSpacing/>
        <w:jc w:val="both"/>
        <w:rPr>
          <w:rFonts w:ascii="Times New Roman" w:eastAsia="Times New Roman" w:hAnsi="Times New Roman" w:cs="Times New Roman"/>
          <w:iCs/>
          <w:sz w:val="24"/>
          <w:szCs w:val="24"/>
          <w:lang w:val="uk-UA" w:eastAsia="ru-RU"/>
        </w:rPr>
      </w:pPr>
      <w:r w:rsidRPr="00195395">
        <w:rPr>
          <w:rFonts w:ascii="Times New Roman" w:eastAsia="Times New Roman" w:hAnsi="Times New Roman" w:cs="Times New Roman"/>
          <w:iCs/>
          <w:sz w:val="24"/>
          <w:szCs w:val="24"/>
          <w:lang w:val="uk-UA" w:eastAsia="ru-RU"/>
        </w:rPr>
        <w:t>Відгалуження від опор ПЛ до вводів – 65 шт. (66 % від загальної кількості)</w:t>
      </w:r>
      <w:r w:rsidR="00882255">
        <w:rPr>
          <w:rFonts w:ascii="Times New Roman" w:eastAsia="Times New Roman" w:hAnsi="Times New Roman" w:cs="Times New Roman"/>
          <w:iCs/>
          <w:sz w:val="24"/>
          <w:szCs w:val="24"/>
          <w:lang w:val="uk-UA" w:eastAsia="ru-RU"/>
        </w:rPr>
        <w:t xml:space="preserve">, </w:t>
      </w:r>
      <w:r w:rsidR="00882255" w:rsidRPr="00882255">
        <w:rPr>
          <w:rFonts w:ascii="Times New Roman" w:hAnsi="Times New Roman" w:cs="Times New Roman"/>
          <w:sz w:val="24"/>
          <w:szCs w:val="24"/>
          <w:lang w:val="uk-UA"/>
        </w:rPr>
        <w:t>довжина відгалужень- 1,316 км</w:t>
      </w:r>
      <w:r w:rsidRPr="00882255">
        <w:rPr>
          <w:rFonts w:ascii="Times New Roman" w:eastAsia="Times New Roman" w:hAnsi="Times New Roman" w:cs="Times New Roman"/>
          <w:iCs/>
          <w:sz w:val="24"/>
          <w:szCs w:val="24"/>
          <w:lang w:val="uk-UA" w:eastAsia="ru-RU"/>
        </w:rPr>
        <w:t>.</w:t>
      </w:r>
    </w:p>
    <w:p w:rsidR="009829EA" w:rsidRPr="0088225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rPr>
      </w:pPr>
      <w:r w:rsidRPr="00195395">
        <w:rPr>
          <w:rFonts w:ascii="Times New Roman" w:eastAsia="Calibri" w:hAnsi="Times New Roman" w:cs="Times New Roman"/>
          <w:sz w:val="24"/>
          <w:szCs w:val="24"/>
        </w:rPr>
        <w:t>Л-2</w:t>
      </w:r>
    </w:p>
    <w:p w:rsidR="009829EA" w:rsidRPr="00195395" w:rsidRDefault="009829EA" w:rsidP="00D207C1">
      <w:pPr>
        <w:numPr>
          <w:ilvl w:val="0"/>
          <w:numId w:val="22"/>
        </w:numPr>
        <w:suppressAutoHyphens/>
        <w:spacing w:after="0" w:line="360" w:lineRule="auto"/>
        <w:contextualSpacing/>
        <w:jc w:val="both"/>
        <w:rPr>
          <w:rFonts w:ascii="Times New Roman" w:eastAsia="Times New Roman" w:hAnsi="Times New Roman" w:cs="Times New Roman"/>
          <w:iCs/>
          <w:sz w:val="24"/>
          <w:szCs w:val="24"/>
          <w:lang w:val="uk-UA" w:eastAsia="ru-RU"/>
        </w:rPr>
      </w:pPr>
      <w:r w:rsidRPr="00195395">
        <w:rPr>
          <w:rFonts w:ascii="Times New Roman" w:eastAsia="Times New Roman" w:hAnsi="Times New Roman" w:cs="Times New Roman"/>
          <w:iCs/>
          <w:sz w:val="24"/>
          <w:szCs w:val="24"/>
          <w:lang w:val="uk-UA" w:eastAsia="ru-RU"/>
        </w:rPr>
        <w:t>Стояки дерев’яні  – 6 шт. (60 % від загальної кількості);</w:t>
      </w:r>
    </w:p>
    <w:p w:rsidR="009829EA" w:rsidRPr="00195395" w:rsidRDefault="009829EA" w:rsidP="00D207C1">
      <w:pPr>
        <w:numPr>
          <w:ilvl w:val="0"/>
          <w:numId w:val="22"/>
        </w:numPr>
        <w:suppressAutoHyphens/>
        <w:spacing w:after="0" w:line="360" w:lineRule="auto"/>
        <w:contextualSpacing/>
        <w:jc w:val="both"/>
        <w:rPr>
          <w:rFonts w:ascii="Times New Roman" w:eastAsia="Times New Roman" w:hAnsi="Times New Roman" w:cs="Times New Roman"/>
          <w:iCs/>
          <w:sz w:val="24"/>
          <w:szCs w:val="24"/>
          <w:lang w:val="uk-UA" w:eastAsia="ru-RU"/>
        </w:rPr>
      </w:pPr>
      <w:r w:rsidRPr="00195395">
        <w:rPr>
          <w:rFonts w:ascii="Times New Roman" w:eastAsia="Times New Roman" w:hAnsi="Times New Roman" w:cs="Times New Roman"/>
          <w:iCs/>
          <w:sz w:val="24"/>
          <w:szCs w:val="24"/>
          <w:lang w:val="uk-UA" w:eastAsia="ru-RU"/>
        </w:rPr>
        <w:t>Опори з/б – 40 шт. (66 % від загальної кількості);</w:t>
      </w:r>
    </w:p>
    <w:p w:rsidR="009829EA" w:rsidRPr="00195395" w:rsidRDefault="009829EA" w:rsidP="00D207C1">
      <w:pPr>
        <w:numPr>
          <w:ilvl w:val="0"/>
          <w:numId w:val="22"/>
        </w:numPr>
        <w:suppressAutoHyphens/>
        <w:spacing w:after="0" w:line="360" w:lineRule="auto"/>
        <w:contextualSpacing/>
        <w:jc w:val="both"/>
        <w:rPr>
          <w:rFonts w:ascii="Times New Roman" w:eastAsia="Times New Roman" w:hAnsi="Times New Roman" w:cs="Times New Roman"/>
          <w:iCs/>
          <w:sz w:val="24"/>
          <w:szCs w:val="24"/>
          <w:lang w:val="uk-UA" w:eastAsia="ru-RU"/>
        </w:rPr>
      </w:pPr>
      <w:r w:rsidRPr="00195395">
        <w:rPr>
          <w:rFonts w:ascii="Times New Roman" w:eastAsia="Times New Roman" w:hAnsi="Times New Roman" w:cs="Times New Roman"/>
          <w:iCs/>
          <w:sz w:val="24"/>
          <w:szCs w:val="24"/>
          <w:lang w:val="uk-UA" w:eastAsia="ru-RU"/>
        </w:rPr>
        <w:t>Проводи – А – 16 – 2,656 км, (68,6 % від загальної кількості), А-25 – 1,138 км (48 % від загальної кількості)</w:t>
      </w:r>
      <w:r w:rsidR="00882255">
        <w:rPr>
          <w:rFonts w:ascii="Times New Roman" w:eastAsia="Times New Roman" w:hAnsi="Times New Roman" w:cs="Times New Roman"/>
          <w:iCs/>
          <w:sz w:val="24"/>
          <w:szCs w:val="24"/>
          <w:lang w:val="uk-UA" w:eastAsia="ru-RU"/>
        </w:rPr>
        <w:t>, загальна довжина проводу 6,8 км</w:t>
      </w:r>
      <w:r w:rsidRPr="00195395">
        <w:rPr>
          <w:rFonts w:ascii="Times New Roman" w:eastAsia="Times New Roman" w:hAnsi="Times New Roman" w:cs="Times New Roman"/>
          <w:iCs/>
          <w:sz w:val="24"/>
          <w:szCs w:val="24"/>
          <w:lang w:val="uk-UA" w:eastAsia="ru-RU"/>
        </w:rPr>
        <w:t>.</w:t>
      </w:r>
    </w:p>
    <w:p w:rsidR="009829EA" w:rsidRPr="00195395" w:rsidRDefault="009829EA" w:rsidP="00D207C1">
      <w:pPr>
        <w:numPr>
          <w:ilvl w:val="0"/>
          <w:numId w:val="22"/>
        </w:numPr>
        <w:suppressAutoHyphens/>
        <w:spacing w:after="0" w:line="360" w:lineRule="auto"/>
        <w:contextualSpacing/>
        <w:jc w:val="both"/>
        <w:rPr>
          <w:rFonts w:ascii="Times New Roman" w:eastAsia="Times New Roman" w:hAnsi="Times New Roman" w:cs="Times New Roman"/>
          <w:iCs/>
          <w:sz w:val="24"/>
          <w:szCs w:val="24"/>
          <w:lang w:val="uk-UA" w:eastAsia="ru-RU"/>
        </w:rPr>
      </w:pPr>
      <w:r w:rsidRPr="00195395">
        <w:rPr>
          <w:rFonts w:ascii="Times New Roman" w:eastAsia="Times New Roman" w:hAnsi="Times New Roman" w:cs="Times New Roman"/>
          <w:iCs/>
          <w:sz w:val="24"/>
          <w:szCs w:val="24"/>
          <w:lang w:val="uk-UA" w:eastAsia="ru-RU"/>
        </w:rPr>
        <w:t>Відгалуження від опор ПЛ до вводів – 50 шт. (67 % від загальної кількості)</w:t>
      </w:r>
      <w:r w:rsidR="00882255">
        <w:rPr>
          <w:rFonts w:ascii="Times New Roman" w:eastAsia="Times New Roman" w:hAnsi="Times New Roman" w:cs="Times New Roman"/>
          <w:iCs/>
          <w:sz w:val="24"/>
          <w:szCs w:val="24"/>
          <w:lang w:val="uk-UA" w:eastAsia="ru-RU"/>
        </w:rPr>
        <w:t xml:space="preserve">, </w:t>
      </w:r>
      <w:r w:rsidR="00882255" w:rsidRPr="00882255">
        <w:rPr>
          <w:rFonts w:ascii="Times New Roman" w:hAnsi="Times New Roman" w:cs="Times New Roman"/>
          <w:sz w:val="24"/>
          <w:szCs w:val="24"/>
          <w:lang w:val="uk-UA"/>
        </w:rPr>
        <w:t>довжина відгалужень- 1,090 км.</w:t>
      </w:r>
    </w:p>
    <w:p w:rsidR="009829EA" w:rsidRPr="0088225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rPr>
      </w:pPr>
      <w:r w:rsidRPr="00195395">
        <w:rPr>
          <w:rFonts w:ascii="Times New Roman" w:eastAsia="Calibri" w:hAnsi="Times New Roman" w:cs="Times New Roman"/>
          <w:sz w:val="24"/>
          <w:szCs w:val="24"/>
        </w:rPr>
        <w:t>Л-3</w:t>
      </w:r>
    </w:p>
    <w:p w:rsidR="009829EA" w:rsidRPr="00195395" w:rsidRDefault="009829EA" w:rsidP="00D207C1">
      <w:pPr>
        <w:numPr>
          <w:ilvl w:val="0"/>
          <w:numId w:val="23"/>
        </w:numPr>
        <w:suppressAutoHyphens/>
        <w:spacing w:after="0" w:line="360" w:lineRule="auto"/>
        <w:contextualSpacing/>
        <w:jc w:val="both"/>
        <w:rPr>
          <w:rFonts w:ascii="Times New Roman" w:eastAsia="Times New Roman" w:hAnsi="Times New Roman" w:cs="Times New Roman"/>
          <w:iCs/>
          <w:sz w:val="24"/>
          <w:szCs w:val="24"/>
          <w:lang w:val="uk-UA" w:eastAsia="ru-RU"/>
        </w:rPr>
      </w:pPr>
      <w:r w:rsidRPr="00195395">
        <w:rPr>
          <w:rFonts w:ascii="Times New Roman" w:eastAsia="Times New Roman" w:hAnsi="Times New Roman" w:cs="Times New Roman"/>
          <w:iCs/>
          <w:sz w:val="24"/>
          <w:szCs w:val="24"/>
          <w:lang w:val="uk-UA" w:eastAsia="ru-RU"/>
        </w:rPr>
        <w:t>Стояки дерев’яні  – 14 шт. (66,7 % від загальної кількості);</w:t>
      </w:r>
    </w:p>
    <w:p w:rsidR="009829EA" w:rsidRPr="00195395" w:rsidRDefault="009829EA" w:rsidP="00D207C1">
      <w:pPr>
        <w:numPr>
          <w:ilvl w:val="0"/>
          <w:numId w:val="23"/>
        </w:numPr>
        <w:suppressAutoHyphens/>
        <w:spacing w:after="0" w:line="360" w:lineRule="auto"/>
        <w:contextualSpacing/>
        <w:jc w:val="both"/>
        <w:rPr>
          <w:rFonts w:ascii="Times New Roman" w:eastAsia="Times New Roman" w:hAnsi="Times New Roman" w:cs="Times New Roman"/>
          <w:iCs/>
          <w:sz w:val="24"/>
          <w:szCs w:val="24"/>
          <w:lang w:val="uk-UA" w:eastAsia="ru-RU"/>
        </w:rPr>
      </w:pPr>
      <w:r w:rsidRPr="00195395">
        <w:rPr>
          <w:rFonts w:ascii="Times New Roman" w:eastAsia="Times New Roman" w:hAnsi="Times New Roman" w:cs="Times New Roman"/>
          <w:iCs/>
          <w:sz w:val="24"/>
          <w:szCs w:val="24"/>
          <w:lang w:val="uk-UA" w:eastAsia="ru-RU"/>
        </w:rPr>
        <w:t>Опори з/б – 36 шт. (67 % від загальної кількості);</w:t>
      </w:r>
    </w:p>
    <w:p w:rsidR="009829EA" w:rsidRPr="00195395" w:rsidRDefault="009829EA" w:rsidP="00D207C1">
      <w:pPr>
        <w:numPr>
          <w:ilvl w:val="0"/>
          <w:numId w:val="23"/>
        </w:numPr>
        <w:suppressAutoHyphens/>
        <w:spacing w:after="0" w:line="360" w:lineRule="auto"/>
        <w:contextualSpacing/>
        <w:jc w:val="both"/>
        <w:rPr>
          <w:rFonts w:ascii="Times New Roman" w:eastAsia="Times New Roman" w:hAnsi="Times New Roman" w:cs="Times New Roman"/>
          <w:iCs/>
          <w:sz w:val="24"/>
          <w:szCs w:val="24"/>
          <w:lang w:val="uk-UA" w:eastAsia="ru-RU"/>
        </w:rPr>
      </w:pPr>
      <w:r w:rsidRPr="00195395">
        <w:rPr>
          <w:rFonts w:ascii="Times New Roman" w:eastAsia="Times New Roman" w:hAnsi="Times New Roman" w:cs="Times New Roman"/>
          <w:iCs/>
          <w:sz w:val="24"/>
          <w:szCs w:val="24"/>
          <w:lang w:val="uk-UA" w:eastAsia="ru-RU"/>
        </w:rPr>
        <w:t>Приставки залізобетонні – 1 шт (50 % від загальної кількості);</w:t>
      </w:r>
    </w:p>
    <w:p w:rsidR="009829EA" w:rsidRPr="00195395" w:rsidRDefault="009829EA" w:rsidP="00D207C1">
      <w:pPr>
        <w:numPr>
          <w:ilvl w:val="0"/>
          <w:numId w:val="23"/>
        </w:numPr>
        <w:suppressAutoHyphens/>
        <w:spacing w:after="0" w:line="360" w:lineRule="auto"/>
        <w:contextualSpacing/>
        <w:jc w:val="both"/>
        <w:rPr>
          <w:rFonts w:ascii="Times New Roman" w:eastAsia="Times New Roman" w:hAnsi="Times New Roman" w:cs="Times New Roman"/>
          <w:iCs/>
          <w:sz w:val="24"/>
          <w:szCs w:val="24"/>
          <w:lang w:val="uk-UA" w:eastAsia="ru-RU"/>
        </w:rPr>
      </w:pPr>
      <w:r w:rsidRPr="00195395">
        <w:rPr>
          <w:rFonts w:ascii="Times New Roman" w:eastAsia="Times New Roman" w:hAnsi="Times New Roman" w:cs="Times New Roman"/>
          <w:iCs/>
          <w:sz w:val="24"/>
          <w:szCs w:val="24"/>
          <w:lang w:val="uk-UA" w:eastAsia="ru-RU"/>
        </w:rPr>
        <w:t>Проводи – АС – 16 – 2,272 км, (68,2 % від загальної кількості), А-25 – 0,123 км (38 % від загальної кількості)</w:t>
      </w:r>
      <w:r w:rsidR="00882255">
        <w:rPr>
          <w:rFonts w:ascii="Times New Roman" w:eastAsia="Times New Roman" w:hAnsi="Times New Roman" w:cs="Times New Roman"/>
          <w:iCs/>
          <w:sz w:val="24"/>
          <w:szCs w:val="24"/>
          <w:lang w:val="uk-UA" w:eastAsia="ru-RU"/>
        </w:rPr>
        <w:t>, загальна довжина проводу 5,643 км</w:t>
      </w:r>
      <w:r w:rsidR="00882255" w:rsidRPr="00195395">
        <w:rPr>
          <w:rFonts w:ascii="Times New Roman" w:eastAsia="Times New Roman" w:hAnsi="Times New Roman" w:cs="Times New Roman"/>
          <w:iCs/>
          <w:sz w:val="24"/>
          <w:szCs w:val="24"/>
          <w:lang w:val="uk-UA" w:eastAsia="ru-RU"/>
        </w:rPr>
        <w:t>.</w:t>
      </w:r>
    </w:p>
    <w:p w:rsidR="009829EA" w:rsidRPr="00195395" w:rsidRDefault="009829EA" w:rsidP="00D207C1">
      <w:pPr>
        <w:numPr>
          <w:ilvl w:val="0"/>
          <w:numId w:val="23"/>
        </w:numPr>
        <w:suppressAutoHyphens/>
        <w:spacing w:after="0" w:line="360" w:lineRule="auto"/>
        <w:contextualSpacing/>
        <w:jc w:val="both"/>
        <w:rPr>
          <w:rFonts w:ascii="Times New Roman" w:eastAsia="Times New Roman" w:hAnsi="Times New Roman" w:cs="Times New Roman"/>
          <w:iCs/>
          <w:sz w:val="24"/>
          <w:szCs w:val="24"/>
          <w:lang w:val="uk-UA" w:eastAsia="ru-RU"/>
        </w:rPr>
      </w:pPr>
      <w:r w:rsidRPr="00195395">
        <w:rPr>
          <w:rFonts w:ascii="Times New Roman" w:eastAsia="Times New Roman" w:hAnsi="Times New Roman" w:cs="Times New Roman"/>
          <w:iCs/>
          <w:sz w:val="24"/>
          <w:szCs w:val="24"/>
          <w:lang w:val="uk-UA" w:eastAsia="ru-RU"/>
        </w:rPr>
        <w:t>Відгалуження від опор ПЛ до вводів – 26 шт. (62 % від загальної кількості)</w:t>
      </w:r>
      <w:r w:rsidR="00882255">
        <w:rPr>
          <w:rFonts w:ascii="Times New Roman" w:eastAsia="Times New Roman" w:hAnsi="Times New Roman" w:cs="Times New Roman"/>
          <w:iCs/>
          <w:sz w:val="24"/>
          <w:szCs w:val="24"/>
          <w:lang w:val="uk-UA" w:eastAsia="ru-RU"/>
        </w:rPr>
        <w:t>,</w:t>
      </w:r>
      <w:r w:rsidR="00882255" w:rsidRPr="00882255">
        <w:rPr>
          <w:lang w:val="uk-UA"/>
        </w:rPr>
        <w:t xml:space="preserve"> </w:t>
      </w:r>
      <w:r w:rsidR="00882255" w:rsidRPr="00882255">
        <w:rPr>
          <w:rFonts w:ascii="Times New Roman" w:hAnsi="Times New Roman" w:cs="Times New Roman"/>
          <w:sz w:val="24"/>
          <w:szCs w:val="24"/>
          <w:lang w:val="uk-UA"/>
        </w:rPr>
        <w:t>довжина відгалужень</w:t>
      </w:r>
      <w:r w:rsidR="00882255">
        <w:rPr>
          <w:rFonts w:ascii="Times New Roman" w:hAnsi="Times New Roman" w:cs="Times New Roman"/>
          <w:sz w:val="24"/>
          <w:szCs w:val="24"/>
          <w:lang w:val="uk-UA"/>
        </w:rPr>
        <w:t xml:space="preserve"> </w:t>
      </w:r>
      <w:r w:rsidR="00882255" w:rsidRPr="00882255">
        <w:rPr>
          <w:rFonts w:ascii="Times New Roman" w:hAnsi="Times New Roman" w:cs="Times New Roman"/>
          <w:sz w:val="24"/>
          <w:szCs w:val="24"/>
          <w:lang w:val="uk-UA"/>
        </w:rPr>
        <w:t>- 0,570км.</w:t>
      </w:r>
    </w:p>
    <w:p w:rsidR="00882255" w:rsidRDefault="00882255" w:rsidP="009829EA">
      <w:pPr>
        <w:tabs>
          <w:tab w:val="left" w:pos="9639"/>
        </w:tabs>
        <w:spacing w:after="0" w:line="360" w:lineRule="auto"/>
        <w:ind w:right="-2" w:firstLine="567"/>
        <w:jc w:val="both"/>
        <w:rPr>
          <w:rFonts w:ascii="Times New Roman" w:eastAsia="Calibri" w:hAnsi="Times New Roman" w:cs="Times New Roman"/>
          <w:sz w:val="24"/>
          <w:szCs w:val="24"/>
          <w:lang w:val="uk-UA" w:eastAsia="ru-RU"/>
        </w:rPr>
      </w:pPr>
    </w:p>
    <w:p w:rsidR="009829EA" w:rsidRPr="00195395" w:rsidRDefault="009829EA" w:rsidP="009829EA">
      <w:pPr>
        <w:tabs>
          <w:tab w:val="left" w:pos="9639"/>
        </w:tabs>
        <w:spacing w:after="0" w:line="360" w:lineRule="auto"/>
        <w:ind w:right="-2" w:firstLine="567"/>
        <w:jc w:val="both"/>
        <w:rPr>
          <w:rFonts w:ascii="Times New Roman" w:eastAsia="Calibri" w:hAnsi="Times New Roman" w:cs="Times New Roman"/>
          <w:sz w:val="24"/>
          <w:szCs w:val="24"/>
          <w:lang w:val="uk-UA" w:eastAsia="ru-RU"/>
        </w:rPr>
      </w:pPr>
      <w:r w:rsidRPr="00195395">
        <w:rPr>
          <w:rFonts w:ascii="Times New Roman" w:eastAsia="Calibri" w:hAnsi="Times New Roman" w:cs="Times New Roman"/>
          <w:sz w:val="24"/>
          <w:szCs w:val="24"/>
          <w:lang w:eastAsia="ru-RU"/>
        </w:rPr>
        <w:t>Технологічні порушення</w:t>
      </w:r>
      <w:r w:rsidRPr="00195395">
        <w:rPr>
          <w:rFonts w:ascii="Times New Roman" w:eastAsia="Calibri" w:hAnsi="Times New Roman" w:cs="Times New Roman"/>
          <w:sz w:val="24"/>
          <w:szCs w:val="24"/>
          <w:lang w:val="uk-UA" w:eastAsia="ru-RU"/>
        </w:rPr>
        <w:t>:</w:t>
      </w:r>
    </w:p>
    <w:p w:rsidR="009829EA" w:rsidRPr="00A6318B" w:rsidRDefault="009829EA" w:rsidP="009829EA">
      <w:pPr>
        <w:tabs>
          <w:tab w:val="left" w:pos="9639"/>
        </w:tabs>
        <w:suppressAutoHyphens/>
        <w:spacing w:after="0" w:line="360" w:lineRule="auto"/>
        <w:ind w:right="-2" w:firstLine="567"/>
        <w:contextualSpacing/>
        <w:jc w:val="both"/>
        <w:rPr>
          <w:rFonts w:ascii="Times New Roman" w:eastAsia="Times New Roman" w:hAnsi="Times New Roman" w:cs="Times New Roman"/>
          <w:sz w:val="24"/>
          <w:szCs w:val="24"/>
          <w:lang w:eastAsia="ru-RU"/>
        </w:rPr>
      </w:pPr>
      <w:r w:rsidRPr="00195395">
        <w:rPr>
          <w:rFonts w:ascii="Times New Roman" w:eastAsia="Times New Roman" w:hAnsi="Times New Roman" w:cs="Times New Roman"/>
          <w:sz w:val="24"/>
          <w:szCs w:val="24"/>
          <w:lang w:eastAsia="ru-RU"/>
        </w:rPr>
        <w:t>Таблиця 1.</w:t>
      </w:r>
      <w:r w:rsidR="003419E8">
        <w:rPr>
          <w:rFonts w:ascii="Times New Roman" w:eastAsia="Times New Roman" w:hAnsi="Times New Roman" w:cs="Times New Roman"/>
          <w:sz w:val="24"/>
          <w:szCs w:val="24"/>
          <w:lang w:eastAsia="ru-RU"/>
        </w:rPr>
        <w:t xml:space="preserve">1 - </w:t>
      </w:r>
      <w:r w:rsidRPr="00195395">
        <w:rPr>
          <w:rFonts w:ascii="Times New Roman" w:eastAsia="Times New Roman" w:hAnsi="Times New Roman" w:cs="Times New Roman"/>
          <w:sz w:val="24"/>
          <w:szCs w:val="24"/>
          <w:lang w:eastAsia="ru-RU"/>
        </w:rPr>
        <w:t>Технологічні порушення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87"/>
        <w:gridCol w:w="752"/>
        <w:gridCol w:w="870"/>
        <w:gridCol w:w="870"/>
        <w:gridCol w:w="870"/>
      </w:tblGrid>
      <w:tr w:rsidR="009829EA" w:rsidRPr="00195395" w:rsidTr="00BD2E35">
        <w:trPr>
          <w:jc w:val="center"/>
        </w:trPr>
        <w:tc>
          <w:tcPr>
            <w:tcW w:w="2943" w:type="dxa"/>
          </w:tcPr>
          <w:p w:rsidR="009829EA" w:rsidRPr="00195395" w:rsidRDefault="009829EA" w:rsidP="00BD2E35">
            <w:pPr>
              <w:tabs>
                <w:tab w:val="left" w:pos="9639"/>
              </w:tabs>
              <w:suppressAutoHyphens/>
              <w:spacing w:after="0" w:line="240" w:lineRule="auto"/>
              <w:ind w:right="-2" w:firstLine="567"/>
              <w:jc w:val="both"/>
              <w:rPr>
                <w:rFonts w:ascii="Times New Roman" w:eastAsia="Calibri" w:hAnsi="Times New Roman" w:cs="Times New Roman"/>
                <w:sz w:val="24"/>
                <w:szCs w:val="24"/>
              </w:rPr>
            </w:pPr>
            <w:r w:rsidRPr="00195395">
              <w:rPr>
                <w:rFonts w:ascii="Times New Roman" w:eastAsia="Calibri" w:hAnsi="Times New Roman" w:cs="Times New Roman"/>
                <w:sz w:val="24"/>
                <w:szCs w:val="24"/>
              </w:rPr>
              <w:t>Роки</w:t>
            </w:r>
          </w:p>
        </w:tc>
        <w:tc>
          <w:tcPr>
            <w:tcW w:w="987" w:type="dxa"/>
            <w:vAlign w:val="center"/>
          </w:tcPr>
          <w:p w:rsidR="009829EA" w:rsidRPr="00195395" w:rsidRDefault="009829EA" w:rsidP="00BD2E35">
            <w:pPr>
              <w:tabs>
                <w:tab w:val="left" w:pos="9639"/>
              </w:tabs>
              <w:suppressAutoHyphens/>
              <w:spacing w:after="0" w:line="240" w:lineRule="auto"/>
              <w:ind w:right="-2" w:firstLine="24"/>
              <w:jc w:val="center"/>
              <w:rPr>
                <w:rFonts w:ascii="Times New Roman" w:eastAsia="Calibri" w:hAnsi="Times New Roman" w:cs="Times New Roman"/>
                <w:sz w:val="24"/>
                <w:szCs w:val="24"/>
              </w:rPr>
            </w:pPr>
            <w:r w:rsidRPr="00195395">
              <w:rPr>
                <w:rFonts w:ascii="Times New Roman" w:eastAsia="Calibri" w:hAnsi="Times New Roman" w:cs="Times New Roman"/>
                <w:sz w:val="24"/>
                <w:szCs w:val="24"/>
              </w:rPr>
              <w:t>2015</w:t>
            </w:r>
          </w:p>
        </w:tc>
        <w:tc>
          <w:tcPr>
            <w:tcW w:w="752" w:type="dxa"/>
            <w:vAlign w:val="center"/>
          </w:tcPr>
          <w:p w:rsidR="009829EA" w:rsidRPr="00195395" w:rsidRDefault="009829EA" w:rsidP="00BD2E35">
            <w:pPr>
              <w:tabs>
                <w:tab w:val="left" w:pos="9639"/>
              </w:tabs>
              <w:suppressAutoHyphens/>
              <w:spacing w:after="0" w:line="240" w:lineRule="auto"/>
              <w:ind w:right="-2"/>
              <w:rPr>
                <w:rFonts w:ascii="Times New Roman" w:eastAsia="Calibri" w:hAnsi="Times New Roman" w:cs="Times New Roman"/>
                <w:sz w:val="24"/>
                <w:szCs w:val="24"/>
              </w:rPr>
            </w:pPr>
            <w:r w:rsidRPr="00195395">
              <w:rPr>
                <w:rFonts w:ascii="Times New Roman" w:eastAsia="Calibri" w:hAnsi="Times New Roman" w:cs="Times New Roman"/>
                <w:sz w:val="24"/>
                <w:szCs w:val="24"/>
              </w:rPr>
              <w:t>2016</w:t>
            </w:r>
          </w:p>
        </w:tc>
        <w:tc>
          <w:tcPr>
            <w:tcW w:w="870" w:type="dxa"/>
            <w:vAlign w:val="center"/>
          </w:tcPr>
          <w:p w:rsidR="009829EA" w:rsidRPr="00195395" w:rsidRDefault="009829EA" w:rsidP="00BD2E35">
            <w:pPr>
              <w:tabs>
                <w:tab w:val="left" w:pos="9639"/>
              </w:tabs>
              <w:suppressAutoHyphens/>
              <w:spacing w:after="0" w:line="240" w:lineRule="auto"/>
              <w:ind w:right="-2" w:hanging="15"/>
              <w:jc w:val="center"/>
              <w:rPr>
                <w:rFonts w:ascii="Times New Roman" w:eastAsia="Calibri" w:hAnsi="Times New Roman" w:cs="Times New Roman"/>
                <w:sz w:val="24"/>
                <w:szCs w:val="24"/>
              </w:rPr>
            </w:pPr>
            <w:r w:rsidRPr="00195395">
              <w:rPr>
                <w:rFonts w:ascii="Times New Roman" w:eastAsia="Calibri" w:hAnsi="Times New Roman" w:cs="Times New Roman"/>
                <w:sz w:val="24"/>
                <w:szCs w:val="24"/>
              </w:rPr>
              <w:t>2017</w:t>
            </w:r>
          </w:p>
        </w:tc>
        <w:tc>
          <w:tcPr>
            <w:tcW w:w="870" w:type="dxa"/>
            <w:vAlign w:val="center"/>
          </w:tcPr>
          <w:p w:rsidR="009829EA" w:rsidRPr="00195395" w:rsidRDefault="009829EA" w:rsidP="00BD2E35">
            <w:pPr>
              <w:tabs>
                <w:tab w:val="left" w:pos="9639"/>
              </w:tabs>
              <w:suppressAutoHyphens/>
              <w:spacing w:after="0" w:line="240" w:lineRule="auto"/>
              <w:ind w:right="-2"/>
              <w:jc w:val="center"/>
              <w:rPr>
                <w:rFonts w:ascii="Times New Roman" w:eastAsia="Calibri" w:hAnsi="Times New Roman" w:cs="Times New Roman"/>
                <w:sz w:val="24"/>
                <w:szCs w:val="24"/>
              </w:rPr>
            </w:pPr>
            <w:r w:rsidRPr="00195395">
              <w:rPr>
                <w:rFonts w:ascii="Times New Roman" w:eastAsia="Calibri" w:hAnsi="Times New Roman" w:cs="Times New Roman"/>
                <w:sz w:val="24"/>
                <w:szCs w:val="24"/>
              </w:rPr>
              <w:t>2018</w:t>
            </w:r>
          </w:p>
        </w:tc>
        <w:tc>
          <w:tcPr>
            <w:tcW w:w="870" w:type="dxa"/>
            <w:vAlign w:val="center"/>
          </w:tcPr>
          <w:p w:rsidR="009829EA" w:rsidRPr="00195395" w:rsidRDefault="009829EA" w:rsidP="00BD2E35">
            <w:pPr>
              <w:tabs>
                <w:tab w:val="left" w:pos="9639"/>
              </w:tabs>
              <w:suppressAutoHyphens/>
              <w:spacing w:after="0" w:line="240" w:lineRule="auto"/>
              <w:ind w:right="-2"/>
              <w:jc w:val="center"/>
              <w:rPr>
                <w:rFonts w:ascii="Times New Roman" w:eastAsia="Calibri" w:hAnsi="Times New Roman" w:cs="Times New Roman"/>
                <w:sz w:val="24"/>
                <w:szCs w:val="24"/>
              </w:rPr>
            </w:pPr>
            <w:r w:rsidRPr="00195395">
              <w:rPr>
                <w:rFonts w:ascii="Times New Roman" w:eastAsia="Calibri" w:hAnsi="Times New Roman" w:cs="Times New Roman"/>
                <w:sz w:val="24"/>
                <w:szCs w:val="24"/>
              </w:rPr>
              <w:t>2019</w:t>
            </w:r>
          </w:p>
        </w:tc>
      </w:tr>
      <w:tr w:rsidR="009829EA" w:rsidRPr="00195395" w:rsidTr="00BD2E35">
        <w:trPr>
          <w:jc w:val="center"/>
        </w:trPr>
        <w:tc>
          <w:tcPr>
            <w:tcW w:w="2943" w:type="dxa"/>
          </w:tcPr>
          <w:p w:rsidR="009829EA" w:rsidRPr="00195395" w:rsidRDefault="009829EA" w:rsidP="00BD2E35">
            <w:pPr>
              <w:tabs>
                <w:tab w:val="left" w:pos="9639"/>
              </w:tabs>
              <w:suppressAutoHyphens/>
              <w:spacing w:after="0" w:line="240" w:lineRule="auto"/>
              <w:ind w:right="-2" w:firstLine="1"/>
              <w:rPr>
                <w:rFonts w:ascii="Times New Roman" w:eastAsia="Calibri" w:hAnsi="Times New Roman" w:cs="Times New Roman"/>
                <w:sz w:val="24"/>
                <w:szCs w:val="24"/>
              </w:rPr>
            </w:pPr>
            <w:r w:rsidRPr="00195395">
              <w:rPr>
                <w:rFonts w:ascii="Times New Roman" w:eastAsia="Calibri" w:hAnsi="Times New Roman" w:cs="Times New Roman"/>
                <w:sz w:val="24"/>
                <w:szCs w:val="24"/>
              </w:rPr>
              <w:t>К-сть технологічних порушень , шт</w:t>
            </w:r>
          </w:p>
        </w:tc>
        <w:tc>
          <w:tcPr>
            <w:tcW w:w="987" w:type="dxa"/>
            <w:vAlign w:val="center"/>
          </w:tcPr>
          <w:p w:rsidR="009829EA" w:rsidRPr="00195395" w:rsidRDefault="009829EA" w:rsidP="00BD2E35">
            <w:pPr>
              <w:tabs>
                <w:tab w:val="left" w:pos="9639"/>
              </w:tabs>
              <w:suppressAutoHyphens/>
              <w:spacing w:after="0" w:line="240" w:lineRule="auto"/>
              <w:ind w:right="-2" w:firstLine="24"/>
              <w:jc w:val="center"/>
              <w:rPr>
                <w:rFonts w:ascii="Times New Roman" w:eastAsia="Calibri" w:hAnsi="Times New Roman" w:cs="Times New Roman"/>
                <w:sz w:val="24"/>
                <w:szCs w:val="24"/>
              </w:rPr>
            </w:pPr>
            <w:r w:rsidRPr="00195395">
              <w:rPr>
                <w:rFonts w:ascii="Times New Roman" w:eastAsia="Calibri" w:hAnsi="Times New Roman" w:cs="Times New Roman"/>
                <w:sz w:val="24"/>
                <w:szCs w:val="24"/>
              </w:rPr>
              <w:t>3</w:t>
            </w:r>
          </w:p>
        </w:tc>
        <w:tc>
          <w:tcPr>
            <w:tcW w:w="752" w:type="dxa"/>
            <w:vAlign w:val="center"/>
          </w:tcPr>
          <w:p w:rsidR="009829EA" w:rsidRPr="00195395" w:rsidRDefault="009829EA" w:rsidP="00BD2E35">
            <w:pPr>
              <w:tabs>
                <w:tab w:val="left" w:pos="9639"/>
              </w:tabs>
              <w:suppressAutoHyphens/>
              <w:spacing w:after="0" w:line="240" w:lineRule="auto"/>
              <w:ind w:right="-2"/>
              <w:jc w:val="center"/>
              <w:rPr>
                <w:rFonts w:ascii="Times New Roman" w:eastAsia="Calibri" w:hAnsi="Times New Roman" w:cs="Times New Roman"/>
                <w:sz w:val="24"/>
                <w:szCs w:val="24"/>
              </w:rPr>
            </w:pPr>
            <w:r w:rsidRPr="00195395">
              <w:rPr>
                <w:rFonts w:ascii="Times New Roman" w:eastAsia="Calibri" w:hAnsi="Times New Roman" w:cs="Times New Roman"/>
                <w:sz w:val="24"/>
                <w:szCs w:val="24"/>
              </w:rPr>
              <w:t>3</w:t>
            </w:r>
          </w:p>
        </w:tc>
        <w:tc>
          <w:tcPr>
            <w:tcW w:w="870" w:type="dxa"/>
            <w:vAlign w:val="center"/>
          </w:tcPr>
          <w:p w:rsidR="009829EA" w:rsidRPr="00195395" w:rsidRDefault="009829EA" w:rsidP="00BD2E35">
            <w:pPr>
              <w:tabs>
                <w:tab w:val="left" w:pos="9639"/>
              </w:tabs>
              <w:suppressAutoHyphens/>
              <w:spacing w:after="0" w:line="240" w:lineRule="auto"/>
              <w:ind w:right="-2"/>
              <w:jc w:val="center"/>
              <w:rPr>
                <w:rFonts w:ascii="Times New Roman" w:eastAsia="Calibri" w:hAnsi="Times New Roman" w:cs="Times New Roman"/>
                <w:sz w:val="24"/>
                <w:szCs w:val="24"/>
              </w:rPr>
            </w:pPr>
            <w:r w:rsidRPr="00195395">
              <w:rPr>
                <w:rFonts w:ascii="Times New Roman" w:eastAsia="Calibri" w:hAnsi="Times New Roman" w:cs="Times New Roman"/>
                <w:sz w:val="24"/>
                <w:szCs w:val="24"/>
              </w:rPr>
              <w:t>1</w:t>
            </w:r>
          </w:p>
        </w:tc>
        <w:tc>
          <w:tcPr>
            <w:tcW w:w="870" w:type="dxa"/>
            <w:vAlign w:val="center"/>
          </w:tcPr>
          <w:p w:rsidR="009829EA" w:rsidRPr="00195395" w:rsidRDefault="009829EA" w:rsidP="00BD2E35">
            <w:pPr>
              <w:tabs>
                <w:tab w:val="left" w:pos="9639"/>
              </w:tabs>
              <w:suppressAutoHyphens/>
              <w:spacing w:after="0" w:line="240" w:lineRule="auto"/>
              <w:ind w:right="-2"/>
              <w:jc w:val="center"/>
              <w:rPr>
                <w:rFonts w:ascii="Times New Roman" w:eastAsia="Calibri" w:hAnsi="Times New Roman" w:cs="Times New Roman"/>
                <w:sz w:val="24"/>
                <w:szCs w:val="24"/>
              </w:rPr>
            </w:pPr>
            <w:r w:rsidRPr="00195395">
              <w:rPr>
                <w:rFonts w:ascii="Times New Roman" w:eastAsia="Calibri" w:hAnsi="Times New Roman" w:cs="Times New Roman"/>
                <w:sz w:val="24"/>
                <w:szCs w:val="24"/>
              </w:rPr>
              <w:t>1</w:t>
            </w:r>
          </w:p>
        </w:tc>
        <w:tc>
          <w:tcPr>
            <w:tcW w:w="870" w:type="dxa"/>
            <w:vAlign w:val="center"/>
          </w:tcPr>
          <w:p w:rsidR="009829EA" w:rsidRPr="00195395" w:rsidRDefault="009829EA" w:rsidP="00BD2E35">
            <w:pPr>
              <w:tabs>
                <w:tab w:val="left" w:pos="9639"/>
              </w:tabs>
              <w:suppressAutoHyphens/>
              <w:spacing w:after="0" w:line="240" w:lineRule="auto"/>
              <w:ind w:right="-2"/>
              <w:jc w:val="center"/>
              <w:rPr>
                <w:rFonts w:ascii="Times New Roman" w:eastAsia="Calibri" w:hAnsi="Times New Roman" w:cs="Times New Roman"/>
                <w:sz w:val="24"/>
                <w:szCs w:val="24"/>
              </w:rPr>
            </w:pPr>
            <w:r w:rsidRPr="00195395">
              <w:rPr>
                <w:rFonts w:ascii="Times New Roman" w:eastAsia="Calibri" w:hAnsi="Times New Roman" w:cs="Times New Roman"/>
                <w:sz w:val="24"/>
                <w:szCs w:val="24"/>
              </w:rPr>
              <w:t>2</w:t>
            </w:r>
          </w:p>
        </w:tc>
      </w:tr>
    </w:tbl>
    <w:p w:rsidR="009829EA" w:rsidRPr="00195395" w:rsidRDefault="009829EA" w:rsidP="009829EA">
      <w:pPr>
        <w:tabs>
          <w:tab w:val="left" w:pos="9639"/>
        </w:tabs>
        <w:suppressAutoHyphens/>
        <w:spacing w:after="0" w:line="360" w:lineRule="auto"/>
        <w:ind w:right="-2" w:firstLine="567"/>
        <w:contextualSpacing/>
        <w:jc w:val="both"/>
        <w:rPr>
          <w:rFonts w:ascii="Times New Roman" w:eastAsia="Times New Roman" w:hAnsi="Times New Roman" w:cs="Times New Roman"/>
          <w:b/>
          <w:i/>
          <w:sz w:val="24"/>
          <w:szCs w:val="24"/>
          <w:lang w:val="uk-UA" w:eastAsia="ru-RU"/>
        </w:rPr>
      </w:pPr>
    </w:p>
    <w:p w:rsidR="009829EA" w:rsidRPr="00195395" w:rsidRDefault="009829EA" w:rsidP="009829EA">
      <w:pPr>
        <w:tabs>
          <w:tab w:val="left" w:pos="9639"/>
        </w:tabs>
        <w:spacing w:after="0" w:line="360" w:lineRule="auto"/>
        <w:ind w:right="-2" w:firstLine="567"/>
        <w:jc w:val="both"/>
        <w:rPr>
          <w:rFonts w:ascii="Times New Roman" w:eastAsia="Calibri" w:hAnsi="Times New Roman" w:cs="Times New Roman"/>
          <w:sz w:val="24"/>
          <w:szCs w:val="24"/>
          <w:lang w:eastAsia="ru-RU"/>
        </w:rPr>
      </w:pPr>
      <w:r w:rsidRPr="00195395">
        <w:rPr>
          <w:rFonts w:ascii="Times New Roman" w:eastAsia="Calibri" w:hAnsi="Times New Roman" w:cs="Times New Roman"/>
          <w:sz w:val="24"/>
          <w:szCs w:val="24"/>
          <w:lang w:eastAsia="ru-RU"/>
        </w:rPr>
        <w:t>Звернення споживачів стосовно незадовільного технічного стану мереж та якості напруги:</w:t>
      </w:r>
    </w:p>
    <w:p w:rsidR="009829EA" w:rsidRPr="00195395" w:rsidRDefault="003419E8" w:rsidP="009829EA">
      <w:pPr>
        <w:tabs>
          <w:tab w:val="left" w:pos="9639"/>
        </w:tabs>
        <w:spacing w:after="0" w:line="360" w:lineRule="auto"/>
        <w:ind w:right="-2" w:firstLine="567"/>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Таблиця 1.2 - </w:t>
      </w:r>
      <w:r w:rsidR="009829EA" w:rsidRPr="00195395">
        <w:rPr>
          <w:rFonts w:ascii="Times New Roman" w:eastAsia="Times New Roman" w:hAnsi="Times New Roman" w:cs="Times New Roman"/>
          <w:sz w:val="24"/>
          <w:szCs w:val="24"/>
          <w:lang w:eastAsia="ru-RU"/>
        </w:rPr>
        <w:t xml:space="preserve"> Звернення споживачів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869"/>
        <w:gridCol w:w="870"/>
        <w:gridCol w:w="870"/>
        <w:gridCol w:w="870"/>
        <w:gridCol w:w="870"/>
      </w:tblGrid>
      <w:tr w:rsidR="009829EA" w:rsidRPr="00195395" w:rsidTr="00BD2E35">
        <w:trPr>
          <w:jc w:val="center"/>
        </w:trPr>
        <w:tc>
          <w:tcPr>
            <w:tcW w:w="2943" w:type="dxa"/>
            <w:tcBorders>
              <w:top w:val="single" w:sz="4" w:space="0" w:color="auto"/>
              <w:left w:val="single" w:sz="4" w:space="0" w:color="auto"/>
              <w:bottom w:val="single" w:sz="4" w:space="0" w:color="auto"/>
              <w:right w:val="single" w:sz="4" w:space="0" w:color="auto"/>
            </w:tcBorders>
            <w:hideMark/>
          </w:tcPr>
          <w:p w:rsidR="009829EA" w:rsidRPr="00195395" w:rsidRDefault="009829EA" w:rsidP="00BD2E35">
            <w:pPr>
              <w:tabs>
                <w:tab w:val="left" w:pos="9639"/>
              </w:tabs>
              <w:suppressAutoHyphens/>
              <w:spacing w:after="0" w:line="360" w:lineRule="auto"/>
              <w:ind w:right="-2" w:firstLine="567"/>
              <w:contextualSpacing/>
              <w:jc w:val="both"/>
              <w:rPr>
                <w:rFonts w:ascii="Times New Roman" w:eastAsia="Times New Roman" w:hAnsi="Times New Roman" w:cs="Times New Roman"/>
                <w:b/>
                <w:i/>
                <w:sz w:val="24"/>
                <w:szCs w:val="24"/>
                <w:lang w:eastAsia="ru-RU"/>
              </w:rPr>
            </w:pPr>
            <w:r w:rsidRPr="00195395">
              <w:rPr>
                <w:rFonts w:ascii="Times New Roman" w:eastAsia="Times New Roman" w:hAnsi="Times New Roman" w:cs="Times New Roman"/>
                <w:sz w:val="24"/>
                <w:szCs w:val="24"/>
                <w:lang w:eastAsia="ru-RU"/>
              </w:rPr>
              <w:t>Роки</w:t>
            </w:r>
          </w:p>
        </w:tc>
        <w:tc>
          <w:tcPr>
            <w:tcW w:w="869" w:type="dxa"/>
            <w:tcBorders>
              <w:top w:val="single" w:sz="4" w:space="0" w:color="auto"/>
              <w:left w:val="single" w:sz="4" w:space="0" w:color="auto"/>
              <w:bottom w:val="single" w:sz="4" w:space="0" w:color="auto"/>
              <w:right w:val="single" w:sz="4" w:space="0" w:color="auto"/>
            </w:tcBorders>
            <w:vAlign w:val="center"/>
            <w:hideMark/>
          </w:tcPr>
          <w:p w:rsidR="009829EA" w:rsidRPr="00195395" w:rsidRDefault="009829EA" w:rsidP="00BD2E35">
            <w:pPr>
              <w:tabs>
                <w:tab w:val="left" w:pos="9639"/>
              </w:tabs>
              <w:suppressAutoHyphens/>
              <w:spacing w:after="0" w:line="360" w:lineRule="auto"/>
              <w:ind w:right="-2"/>
              <w:contextualSpacing/>
              <w:rPr>
                <w:rFonts w:ascii="Times New Roman" w:eastAsia="Times New Roman" w:hAnsi="Times New Roman" w:cs="Times New Roman"/>
                <w:b/>
                <w:i/>
                <w:sz w:val="24"/>
                <w:szCs w:val="24"/>
                <w:lang w:eastAsia="ru-RU"/>
              </w:rPr>
            </w:pPr>
            <w:r w:rsidRPr="00195395">
              <w:rPr>
                <w:rFonts w:ascii="Times New Roman" w:eastAsia="Times New Roman" w:hAnsi="Times New Roman" w:cs="Times New Roman"/>
                <w:sz w:val="24"/>
                <w:szCs w:val="24"/>
                <w:lang w:eastAsia="ru-RU"/>
              </w:rPr>
              <w:t>2015</w:t>
            </w:r>
          </w:p>
        </w:tc>
        <w:tc>
          <w:tcPr>
            <w:tcW w:w="870" w:type="dxa"/>
            <w:tcBorders>
              <w:top w:val="single" w:sz="4" w:space="0" w:color="auto"/>
              <w:left w:val="single" w:sz="4" w:space="0" w:color="auto"/>
              <w:bottom w:val="single" w:sz="4" w:space="0" w:color="auto"/>
              <w:right w:val="single" w:sz="4" w:space="0" w:color="auto"/>
            </w:tcBorders>
            <w:vAlign w:val="center"/>
            <w:hideMark/>
          </w:tcPr>
          <w:p w:rsidR="009829EA" w:rsidRPr="00195395" w:rsidRDefault="009829EA" w:rsidP="00BD2E35">
            <w:pPr>
              <w:tabs>
                <w:tab w:val="left" w:pos="9639"/>
              </w:tabs>
              <w:suppressAutoHyphens/>
              <w:spacing w:after="0" w:line="360" w:lineRule="auto"/>
              <w:ind w:right="-2"/>
              <w:contextualSpacing/>
              <w:rPr>
                <w:rFonts w:ascii="Times New Roman" w:eastAsia="Times New Roman" w:hAnsi="Times New Roman" w:cs="Times New Roman"/>
                <w:b/>
                <w:i/>
                <w:sz w:val="24"/>
                <w:szCs w:val="24"/>
                <w:lang w:eastAsia="ru-RU"/>
              </w:rPr>
            </w:pPr>
            <w:r w:rsidRPr="00195395">
              <w:rPr>
                <w:rFonts w:ascii="Times New Roman" w:eastAsia="Times New Roman" w:hAnsi="Times New Roman" w:cs="Times New Roman"/>
                <w:sz w:val="24"/>
                <w:szCs w:val="24"/>
                <w:lang w:eastAsia="ru-RU"/>
              </w:rPr>
              <w:t>2016</w:t>
            </w:r>
          </w:p>
        </w:tc>
        <w:tc>
          <w:tcPr>
            <w:tcW w:w="870" w:type="dxa"/>
            <w:tcBorders>
              <w:top w:val="single" w:sz="4" w:space="0" w:color="auto"/>
              <w:left w:val="single" w:sz="4" w:space="0" w:color="auto"/>
              <w:bottom w:val="single" w:sz="4" w:space="0" w:color="auto"/>
              <w:right w:val="single" w:sz="4" w:space="0" w:color="auto"/>
            </w:tcBorders>
            <w:vAlign w:val="center"/>
            <w:hideMark/>
          </w:tcPr>
          <w:p w:rsidR="009829EA" w:rsidRPr="00195395" w:rsidRDefault="009829EA" w:rsidP="00BD2E35">
            <w:pPr>
              <w:tabs>
                <w:tab w:val="left" w:pos="9639"/>
              </w:tabs>
              <w:suppressAutoHyphens/>
              <w:spacing w:after="0" w:line="360" w:lineRule="auto"/>
              <w:ind w:right="-2"/>
              <w:contextualSpacing/>
              <w:rPr>
                <w:rFonts w:ascii="Times New Roman" w:eastAsia="Times New Roman" w:hAnsi="Times New Roman" w:cs="Times New Roman"/>
                <w:b/>
                <w:i/>
                <w:sz w:val="24"/>
                <w:szCs w:val="24"/>
                <w:lang w:eastAsia="ru-RU"/>
              </w:rPr>
            </w:pPr>
            <w:r w:rsidRPr="00195395">
              <w:rPr>
                <w:rFonts w:ascii="Times New Roman" w:eastAsia="Times New Roman" w:hAnsi="Times New Roman" w:cs="Times New Roman"/>
                <w:sz w:val="24"/>
                <w:szCs w:val="24"/>
                <w:lang w:eastAsia="ru-RU"/>
              </w:rPr>
              <w:t>2017</w:t>
            </w:r>
          </w:p>
        </w:tc>
        <w:tc>
          <w:tcPr>
            <w:tcW w:w="870" w:type="dxa"/>
            <w:tcBorders>
              <w:top w:val="single" w:sz="4" w:space="0" w:color="auto"/>
              <w:left w:val="single" w:sz="4" w:space="0" w:color="auto"/>
              <w:bottom w:val="single" w:sz="4" w:space="0" w:color="auto"/>
              <w:right w:val="single" w:sz="4" w:space="0" w:color="auto"/>
            </w:tcBorders>
            <w:vAlign w:val="center"/>
            <w:hideMark/>
          </w:tcPr>
          <w:p w:rsidR="009829EA" w:rsidRPr="00195395" w:rsidRDefault="009829EA" w:rsidP="00BD2E35">
            <w:pPr>
              <w:tabs>
                <w:tab w:val="left" w:pos="9639"/>
              </w:tabs>
              <w:suppressAutoHyphens/>
              <w:spacing w:after="0" w:line="360" w:lineRule="auto"/>
              <w:ind w:right="-2"/>
              <w:contextualSpacing/>
              <w:rPr>
                <w:rFonts w:ascii="Times New Roman" w:eastAsia="Times New Roman" w:hAnsi="Times New Roman" w:cs="Times New Roman"/>
                <w:b/>
                <w:i/>
                <w:sz w:val="24"/>
                <w:szCs w:val="24"/>
                <w:lang w:eastAsia="ru-RU"/>
              </w:rPr>
            </w:pPr>
            <w:r w:rsidRPr="00195395">
              <w:rPr>
                <w:rFonts w:ascii="Times New Roman" w:eastAsia="Times New Roman" w:hAnsi="Times New Roman" w:cs="Times New Roman"/>
                <w:sz w:val="24"/>
                <w:szCs w:val="24"/>
                <w:lang w:eastAsia="ru-RU"/>
              </w:rPr>
              <w:t>2018</w:t>
            </w:r>
          </w:p>
        </w:tc>
        <w:tc>
          <w:tcPr>
            <w:tcW w:w="870" w:type="dxa"/>
            <w:tcBorders>
              <w:top w:val="single" w:sz="4" w:space="0" w:color="auto"/>
              <w:left w:val="single" w:sz="4" w:space="0" w:color="auto"/>
              <w:bottom w:val="single" w:sz="4" w:space="0" w:color="auto"/>
              <w:right w:val="single" w:sz="4" w:space="0" w:color="auto"/>
            </w:tcBorders>
            <w:vAlign w:val="center"/>
            <w:hideMark/>
          </w:tcPr>
          <w:p w:rsidR="009829EA" w:rsidRPr="00195395" w:rsidRDefault="009829EA" w:rsidP="00BD2E35">
            <w:pPr>
              <w:tabs>
                <w:tab w:val="left" w:pos="9639"/>
              </w:tabs>
              <w:suppressAutoHyphens/>
              <w:spacing w:after="0" w:line="360" w:lineRule="auto"/>
              <w:ind w:right="-2"/>
              <w:contextualSpacing/>
              <w:rPr>
                <w:rFonts w:ascii="Times New Roman" w:eastAsia="Times New Roman" w:hAnsi="Times New Roman" w:cs="Times New Roman"/>
                <w:b/>
                <w:i/>
                <w:sz w:val="24"/>
                <w:szCs w:val="24"/>
                <w:lang w:val="uk-UA" w:eastAsia="ru-RU"/>
              </w:rPr>
            </w:pPr>
            <w:r w:rsidRPr="00195395">
              <w:rPr>
                <w:rFonts w:ascii="Times New Roman" w:eastAsia="Times New Roman" w:hAnsi="Times New Roman" w:cs="Times New Roman"/>
                <w:sz w:val="24"/>
                <w:szCs w:val="24"/>
                <w:lang w:eastAsia="ru-RU"/>
              </w:rPr>
              <w:t>2019</w:t>
            </w:r>
          </w:p>
        </w:tc>
      </w:tr>
      <w:tr w:rsidR="009829EA" w:rsidRPr="00195395" w:rsidTr="00BD2E35">
        <w:trPr>
          <w:jc w:val="center"/>
        </w:trPr>
        <w:tc>
          <w:tcPr>
            <w:tcW w:w="2943" w:type="dxa"/>
            <w:tcBorders>
              <w:top w:val="single" w:sz="4" w:space="0" w:color="auto"/>
              <w:left w:val="single" w:sz="4" w:space="0" w:color="auto"/>
              <w:bottom w:val="single" w:sz="4" w:space="0" w:color="auto"/>
              <w:right w:val="single" w:sz="4" w:space="0" w:color="auto"/>
            </w:tcBorders>
            <w:hideMark/>
          </w:tcPr>
          <w:p w:rsidR="009829EA" w:rsidRPr="00195395" w:rsidRDefault="009829EA" w:rsidP="00BD2E35">
            <w:pPr>
              <w:tabs>
                <w:tab w:val="left" w:pos="9639"/>
              </w:tabs>
              <w:suppressAutoHyphens/>
              <w:spacing w:after="0" w:line="360" w:lineRule="auto"/>
              <w:ind w:right="-2" w:firstLine="567"/>
              <w:contextualSpacing/>
              <w:jc w:val="both"/>
              <w:rPr>
                <w:rFonts w:ascii="Times New Roman" w:eastAsia="Times New Roman" w:hAnsi="Times New Roman" w:cs="Times New Roman"/>
                <w:b/>
                <w:i/>
                <w:sz w:val="24"/>
                <w:szCs w:val="24"/>
                <w:lang w:eastAsia="ru-RU"/>
              </w:rPr>
            </w:pPr>
            <w:r w:rsidRPr="00195395">
              <w:rPr>
                <w:rFonts w:ascii="Times New Roman" w:eastAsia="Times New Roman" w:hAnsi="Times New Roman" w:cs="Times New Roman"/>
                <w:sz w:val="24"/>
                <w:szCs w:val="24"/>
                <w:lang w:eastAsia="ru-RU"/>
              </w:rPr>
              <w:t>К-сть звернень, шт.</w:t>
            </w:r>
          </w:p>
        </w:tc>
        <w:tc>
          <w:tcPr>
            <w:tcW w:w="869" w:type="dxa"/>
            <w:tcBorders>
              <w:top w:val="single" w:sz="4" w:space="0" w:color="auto"/>
              <w:left w:val="single" w:sz="4" w:space="0" w:color="auto"/>
              <w:bottom w:val="single" w:sz="4" w:space="0" w:color="auto"/>
              <w:right w:val="single" w:sz="4" w:space="0" w:color="auto"/>
            </w:tcBorders>
            <w:vAlign w:val="center"/>
            <w:hideMark/>
          </w:tcPr>
          <w:p w:rsidR="009829EA" w:rsidRPr="00195395" w:rsidRDefault="009829EA" w:rsidP="00BD2E35">
            <w:pPr>
              <w:tabs>
                <w:tab w:val="left" w:pos="9639"/>
              </w:tabs>
              <w:suppressAutoHyphens/>
              <w:spacing w:after="0" w:line="360" w:lineRule="auto"/>
              <w:ind w:right="-2"/>
              <w:contextualSpacing/>
              <w:jc w:val="center"/>
              <w:rPr>
                <w:rFonts w:ascii="Times New Roman" w:eastAsia="Times New Roman" w:hAnsi="Times New Roman" w:cs="Times New Roman"/>
                <w:sz w:val="24"/>
                <w:szCs w:val="24"/>
                <w:lang w:eastAsia="ru-RU"/>
              </w:rPr>
            </w:pPr>
            <w:r w:rsidRPr="00195395">
              <w:rPr>
                <w:rFonts w:ascii="Times New Roman" w:eastAsia="Times New Roman" w:hAnsi="Times New Roman" w:cs="Times New Roman"/>
                <w:sz w:val="24"/>
                <w:szCs w:val="24"/>
                <w:lang w:eastAsia="ru-RU"/>
              </w:rPr>
              <w:t>2</w:t>
            </w:r>
          </w:p>
        </w:tc>
        <w:tc>
          <w:tcPr>
            <w:tcW w:w="870" w:type="dxa"/>
            <w:tcBorders>
              <w:top w:val="single" w:sz="4" w:space="0" w:color="auto"/>
              <w:left w:val="single" w:sz="4" w:space="0" w:color="auto"/>
              <w:bottom w:val="single" w:sz="4" w:space="0" w:color="auto"/>
              <w:right w:val="single" w:sz="4" w:space="0" w:color="auto"/>
            </w:tcBorders>
            <w:vAlign w:val="center"/>
            <w:hideMark/>
          </w:tcPr>
          <w:p w:rsidR="009829EA" w:rsidRPr="00195395" w:rsidRDefault="009829EA" w:rsidP="00BD2E35">
            <w:pPr>
              <w:tabs>
                <w:tab w:val="left" w:pos="9639"/>
              </w:tabs>
              <w:suppressAutoHyphens/>
              <w:spacing w:after="0" w:line="360" w:lineRule="auto"/>
              <w:ind w:right="-2"/>
              <w:contextualSpacing/>
              <w:jc w:val="center"/>
              <w:rPr>
                <w:rFonts w:ascii="Times New Roman" w:eastAsia="Times New Roman" w:hAnsi="Times New Roman" w:cs="Times New Roman"/>
                <w:sz w:val="24"/>
                <w:szCs w:val="24"/>
                <w:lang w:eastAsia="ru-RU"/>
              </w:rPr>
            </w:pPr>
            <w:r w:rsidRPr="00195395">
              <w:rPr>
                <w:rFonts w:ascii="Times New Roman" w:eastAsia="Times New Roman" w:hAnsi="Times New Roman" w:cs="Times New Roman"/>
                <w:sz w:val="24"/>
                <w:szCs w:val="24"/>
                <w:lang w:eastAsia="ru-RU"/>
              </w:rPr>
              <w:t>3</w:t>
            </w:r>
          </w:p>
        </w:tc>
        <w:tc>
          <w:tcPr>
            <w:tcW w:w="870" w:type="dxa"/>
            <w:tcBorders>
              <w:top w:val="single" w:sz="4" w:space="0" w:color="auto"/>
              <w:left w:val="single" w:sz="4" w:space="0" w:color="auto"/>
              <w:bottom w:val="single" w:sz="4" w:space="0" w:color="auto"/>
              <w:right w:val="single" w:sz="4" w:space="0" w:color="auto"/>
            </w:tcBorders>
            <w:vAlign w:val="center"/>
            <w:hideMark/>
          </w:tcPr>
          <w:p w:rsidR="009829EA" w:rsidRPr="00195395" w:rsidRDefault="009829EA" w:rsidP="00BD2E35">
            <w:pPr>
              <w:tabs>
                <w:tab w:val="left" w:pos="9639"/>
              </w:tabs>
              <w:suppressAutoHyphens/>
              <w:spacing w:after="0" w:line="360" w:lineRule="auto"/>
              <w:ind w:right="-2"/>
              <w:contextualSpacing/>
              <w:jc w:val="center"/>
              <w:rPr>
                <w:rFonts w:ascii="Times New Roman" w:eastAsia="Times New Roman" w:hAnsi="Times New Roman" w:cs="Times New Roman"/>
                <w:sz w:val="24"/>
                <w:szCs w:val="24"/>
                <w:lang w:eastAsia="ru-RU"/>
              </w:rPr>
            </w:pPr>
            <w:r w:rsidRPr="00195395">
              <w:rPr>
                <w:rFonts w:ascii="Times New Roman" w:eastAsia="Times New Roman" w:hAnsi="Times New Roman" w:cs="Times New Roman"/>
                <w:sz w:val="24"/>
                <w:szCs w:val="24"/>
                <w:lang w:eastAsia="ru-RU"/>
              </w:rPr>
              <w:t>2</w:t>
            </w:r>
          </w:p>
        </w:tc>
        <w:tc>
          <w:tcPr>
            <w:tcW w:w="870" w:type="dxa"/>
            <w:tcBorders>
              <w:top w:val="single" w:sz="4" w:space="0" w:color="auto"/>
              <w:left w:val="single" w:sz="4" w:space="0" w:color="auto"/>
              <w:bottom w:val="single" w:sz="4" w:space="0" w:color="auto"/>
              <w:right w:val="single" w:sz="4" w:space="0" w:color="auto"/>
            </w:tcBorders>
            <w:vAlign w:val="center"/>
            <w:hideMark/>
          </w:tcPr>
          <w:p w:rsidR="009829EA" w:rsidRPr="00195395" w:rsidRDefault="009829EA" w:rsidP="00BD2E35">
            <w:pPr>
              <w:tabs>
                <w:tab w:val="left" w:pos="9639"/>
              </w:tabs>
              <w:suppressAutoHyphens/>
              <w:spacing w:after="0" w:line="360" w:lineRule="auto"/>
              <w:ind w:right="-2"/>
              <w:contextualSpacing/>
              <w:jc w:val="center"/>
              <w:rPr>
                <w:rFonts w:ascii="Times New Roman" w:eastAsia="Times New Roman" w:hAnsi="Times New Roman" w:cs="Times New Roman"/>
                <w:sz w:val="24"/>
                <w:szCs w:val="24"/>
                <w:lang w:eastAsia="ru-RU"/>
              </w:rPr>
            </w:pPr>
            <w:r w:rsidRPr="00195395">
              <w:rPr>
                <w:rFonts w:ascii="Times New Roman" w:eastAsia="Times New Roman" w:hAnsi="Times New Roman" w:cs="Times New Roman"/>
                <w:sz w:val="24"/>
                <w:szCs w:val="24"/>
                <w:lang w:eastAsia="ru-RU"/>
              </w:rPr>
              <w:t>2</w:t>
            </w:r>
          </w:p>
        </w:tc>
        <w:tc>
          <w:tcPr>
            <w:tcW w:w="870" w:type="dxa"/>
            <w:tcBorders>
              <w:top w:val="single" w:sz="4" w:space="0" w:color="auto"/>
              <w:left w:val="single" w:sz="4" w:space="0" w:color="auto"/>
              <w:bottom w:val="single" w:sz="4" w:space="0" w:color="auto"/>
              <w:right w:val="single" w:sz="4" w:space="0" w:color="auto"/>
            </w:tcBorders>
            <w:vAlign w:val="center"/>
            <w:hideMark/>
          </w:tcPr>
          <w:p w:rsidR="009829EA" w:rsidRPr="00195395" w:rsidRDefault="009829EA" w:rsidP="00BD2E35">
            <w:pPr>
              <w:tabs>
                <w:tab w:val="left" w:pos="9639"/>
              </w:tabs>
              <w:suppressAutoHyphens/>
              <w:spacing w:after="0" w:line="360" w:lineRule="auto"/>
              <w:ind w:right="-2"/>
              <w:contextualSpacing/>
              <w:jc w:val="center"/>
              <w:rPr>
                <w:rFonts w:ascii="Times New Roman" w:eastAsia="Times New Roman" w:hAnsi="Times New Roman" w:cs="Times New Roman"/>
                <w:sz w:val="24"/>
                <w:szCs w:val="24"/>
                <w:lang w:eastAsia="ru-RU"/>
              </w:rPr>
            </w:pPr>
            <w:r w:rsidRPr="00195395">
              <w:rPr>
                <w:rFonts w:ascii="Times New Roman" w:eastAsia="Times New Roman" w:hAnsi="Times New Roman" w:cs="Times New Roman"/>
                <w:sz w:val="24"/>
                <w:szCs w:val="24"/>
                <w:lang w:eastAsia="ru-RU"/>
              </w:rPr>
              <w:t>3</w:t>
            </w:r>
          </w:p>
        </w:tc>
      </w:tr>
    </w:tbl>
    <w:p w:rsidR="009829EA" w:rsidRPr="003419E8"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eastAsia="uk-UA"/>
        </w:rPr>
      </w:pPr>
    </w:p>
    <w:p w:rsidR="009829EA" w:rsidRPr="00195395" w:rsidRDefault="009829EA" w:rsidP="009829EA">
      <w:pPr>
        <w:tabs>
          <w:tab w:val="left" w:pos="9639"/>
        </w:tabs>
        <w:spacing w:after="0" w:line="360" w:lineRule="auto"/>
        <w:ind w:right="-2" w:firstLine="567"/>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rPr>
        <w:t>Заміри рівня напруги в контрольних точках</w:t>
      </w:r>
      <w:r w:rsidR="001C374D">
        <w:rPr>
          <w:rFonts w:ascii="Times New Roman" w:eastAsia="Calibri" w:hAnsi="Times New Roman" w:cs="Times New Roman"/>
          <w:sz w:val="24"/>
          <w:szCs w:val="24"/>
          <w:lang w:val="uk-UA"/>
        </w:rPr>
        <w:t xml:space="preserve"> </w:t>
      </w:r>
      <w:r w:rsidRPr="00195395">
        <w:rPr>
          <w:rFonts w:ascii="Times New Roman" w:eastAsia="Calibri" w:hAnsi="Times New Roman" w:cs="Times New Roman"/>
          <w:sz w:val="24"/>
          <w:szCs w:val="24"/>
        </w:rPr>
        <w:t xml:space="preserve"> ПЛ 0,4 кВ склали:  </w:t>
      </w:r>
    </w:p>
    <w:p w:rsidR="009829EA" w:rsidRPr="00A3425F" w:rsidRDefault="009829EA" w:rsidP="009829EA">
      <w:pPr>
        <w:tabs>
          <w:tab w:val="left" w:pos="9639"/>
        </w:tabs>
        <w:spacing w:after="0" w:line="360" w:lineRule="auto"/>
        <w:ind w:right="-2" w:firstLine="567"/>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rPr>
        <w:t xml:space="preserve">Л-1 - 195 В </w:t>
      </w:r>
      <w:r w:rsidRPr="00195395">
        <w:rPr>
          <w:rFonts w:ascii="Times New Roman" w:eastAsia="Calibri" w:hAnsi="Times New Roman" w:cs="Times New Roman"/>
          <w:sz w:val="24"/>
          <w:szCs w:val="24"/>
          <w:lang w:val="uk-UA"/>
        </w:rPr>
        <w:t>(</w:t>
      </w:r>
      <w:r w:rsidRPr="00195395">
        <w:rPr>
          <w:rFonts w:ascii="Times New Roman" w:eastAsia="Calibri" w:hAnsi="Times New Roman" w:cs="Times New Roman"/>
          <w:sz w:val="24"/>
          <w:szCs w:val="24"/>
        </w:rPr>
        <w:t xml:space="preserve">що не відповідає вимогам </w:t>
      </w:r>
      <w:r w:rsidR="00F40EF1" w:rsidRPr="00EF13BA">
        <w:rPr>
          <w:rFonts w:ascii="Times New Roman" w:eastAsia="Times New Roman" w:hAnsi="Times New Roman" w:cs="Times New Roman"/>
          <w:bCs/>
          <w:sz w:val="24"/>
          <w:szCs w:val="24"/>
          <w:lang w:val="uk-UA" w:eastAsia="ru-RU"/>
        </w:rPr>
        <w:t>ДСТУ IEC 61000-4-30:2010</w:t>
      </w:r>
      <w:r w:rsidRPr="00EF13BA">
        <w:rPr>
          <w:rFonts w:ascii="Times New Roman" w:eastAsia="Calibri" w:hAnsi="Times New Roman" w:cs="Times New Roman"/>
          <w:sz w:val="24"/>
          <w:szCs w:val="24"/>
        </w:rPr>
        <w:t>)</w:t>
      </w:r>
      <w:r w:rsidRPr="00EF13BA">
        <w:rPr>
          <w:rFonts w:ascii="Times New Roman" w:eastAsia="Calibri" w:hAnsi="Times New Roman" w:cs="Times New Roman"/>
          <w:sz w:val="24"/>
          <w:szCs w:val="24"/>
          <w:lang w:val="uk-UA"/>
        </w:rPr>
        <w:t>;</w:t>
      </w:r>
    </w:p>
    <w:p w:rsidR="009829EA" w:rsidRPr="00A3425F" w:rsidRDefault="009829EA" w:rsidP="009829EA">
      <w:pPr>
        <w:tabs>
          <w:tab w:val="left" w:pos="9639"/>
        </w:tabs>
        <w:spacing w:after="0" w:line="360" w:lineRule="auto"/>
        <w:ind w:right="-2" w:firstLine="567"/>
        <w:jc w:val="both"/>
        <w:rPr>
          <w:rFonts w:ascii="Times New Roman" w:eastAsia="Calibri" w:hAnsi="Times New Roman" w:cs="Times New Roman"/>
          <w:sz w:val="24"/>
          <w:szCs w:val="24"/>
          <w:lang w:val="uk-UA"/>
        </w:rPr>
      </w:pPr>
      <w:r w:rsidRPr="00A3425F">
        <w:rPr>
          <w:rFonts w:ascii="Times New Roman" w:eastAsia="Calibri" w:hAnsi="Times New Roman" w:cs="Times New Roman"/>
          <w:sz w:val="24"/>
          <w:szCs w:val="24"/>
        </w:rPr>
        <w:t xml:space="preserve">Л-2 – 196 В </w:t>
      </w:r>
      <w:r w:rsidRPr="00A3425F">
        <w:rPr>
          <w:rFonts w:ascii="Times New Roman" w:eastAsia="Calibri" w:hAnsi="Times New Roman" w:cs="Times New Roman"/>
          <w:sz w:val="24"/>
          <w:szCs w:val="24"/>
          <w:lang w:val="uk-UA"/>
        </w:rPr>
        <w:t>(</w:t>
      </w:r>
      <w:r w:rsidRPr="00A3425F">
        <w:rPr>
          <w:rFonts w:ascii="Times New Roman" w:eastAsia="Calibri" w:hAnsi="Times New Roman" w:cs="Times New Roman"/>
          <w:sz w:val="24"/>
          <w:szCs w:val="24"/>
        </w:rPr>
        <w:t xml:space="preserve">що не відповідає вимогам </w:t>
      </w:r>
      <w:r w:rsidR="00F40EF1" w:rsidRPr="00EF13BA">
        <w:rPr>
          <w:rFonts w:ascii="Times New Roman" w:eastAsia="Times New Roman" w:hAnsi="Times New Roman" w:cs="Times New Roman"/>
          <w:bCs/>
          <w:sz w:val="24"/>
          <w:szCs w:val="24"/>
          <w:lang w:val="uk-UA" w:eastAsia="ru-RU"/>
        </w:rPr>
        <w:t>ДСТУ IEC 61000-4-30:2010</w:t>
      </w:r>
      <w:r w:rsidRPr="00A3425F">
        <w:rPr>
          <w:rFonts w:ascii="Times New Roman" w:eastAsia="Calibri" w:hAnsi="Times New Roman" w:cs="Times New Roman"/>
          <w:sz w:val="24"/>
          <w:szCs w:val="24"/>
        </w:rPr>
        <w:t>)</w:t>
      </w:r>
      <w:r w:rsidRPr="00A3425F">
        <w:rPr>
          <w:rFonts w:ascii="Times New Roman" w:eastAsia="Calibri" w:hAnsi="Times New Roman" w:cs="Times New Roman"/>
          <w:sz w:val="24"/>
          <w:szCs w:val="24"/>
          <w:lang w:val="uk-UA"/>
        </w:rPr>
        <w:t>;</w:t>
      </w:r>
    </w:p>
    <w:p w:rsidR="009829EA" w:rsidRPr="00A3425F" w:rsidRDefault="009829EA" w:rsidP="009829EA">
      <w:pPr>
        <w:tabs>
          <w:tab w:val="left" w:pos="9639"/>
        </w:tabs>
        <w:spacing w:after="0" w:line="360" w:lineRule="auto"/>
        <w:ind w:right="-2" w:firstLine="567"/>
        <w:jc w:val="both"/>
        <w:rPr>
          <w:rFonts w:ascii="Times New Roman" w:eastAsia="Calibri" w:hAnsi="Times New Roman" w:cs="Times New Roman"/>
          <w:sz w:val="24"/>
          <w:szCs w:val="24"/>
        </w:rPr>
      </w:pPr>
      <w:r w:rsidRPr="00A3425F">
        <w:rPr>
          <w:rFonts w:ascii="Times New Roman" w:eastAsia="Calibri" w:hAnsi="Times New Roman" w:cs="Times New Roman"/>
          <w:sz w:val="24"/>
          <w:szCs w:val="24"/>
        </w:rPr>
        <w:t>Л-3 – 199 В</w:t>
      </w:r>
      <w:r w:rsidRPr="00A3425F">
        <w:rPr>
          <w:rFonts w:ascii="Times New Roman" w:eastAsia="Calibri" w:hAnsi="Times New Roman" w:cs="Times New Roman"/>
          <w:sz w:val="24"/>
          <w:szCs w:val="24"/>
          <w:lang w:val="uk-UA"/>
        </w:rPr>
        <w:t xml:space="preserve"> (</w:t>
      </w:r>
      <w:r w:rsidRPr="00A3425F">
        <w:rPr>
          <w:rFonts w:ascii="Times New Roman" w:eastAsia="Calibri" w:hAnsi="Times New Roman" w:cs="Times New Roman"/>
          <w:sz w:val="24"/>
          <w:szCs w:val="24"/>
        </w:rPr>
        <w:t xml:space="preserve">що не відповідає вимогам </w:t>
      </w:r>
      <w:r w:rsidR="00F40EF1" w:rsidRPr="00EF13BA">
        <w:rPr>
          <w:rFonts w:ascii="Times New Roman" w:eastAsia="Times New Roman" w:hAnsi="Times New Roman" w:cs="Times New Roman"/>
          <w:bCs/>
          <w:sz w:val="24"/>
          <w:szCs w:val="24"/>
          <w:lang w:val="uk-UA" w:eastAsia="ru-RU"/>
        </w:rPr>
        <w:t>ДСТУ IEC 61000-4-30:2010</w:t>
      </w:r>
      <w:r w:rsidRPr="00A3425F">
        <w:rPr>
          <w:rFonts w:ascii="Times New Roman" w:eastAsia="Calibri" w:hAnsi="Times New Roman" w:cs="Times New Roman"/>
          <w:sz w:val="24"/>
          <w:szCs w:val="24"/>
        </w:rPr>
        <w:t>).</w:t>
      </w:r>
    </w:p>
    <w:p w:rsidR="009829EA" w:rsidRPr="00A3425F" w:rsidRDefault="009829EA" w:rsidP="009829EA">
      <w:pPr>
        <w:tabs>
          <w:tab w:val="left" w:pos="9639"/>
        </w:tabs>
        <w:spacing w:after="0" w:line="360" w:lineRule="auto"/>
        <w:ind w:right="-2" w:firstLine="567"/>
        <w:jc w:val="both"/>
        <w:rPr>
          <w:rFonts w:ascii="Times New Roman" w:eastAsia="Calibri" w:hAnsi="Times New Roman" w:cs="Times New Roman"/>
          <w:sz w:val="24"/>
          <w:szCs w:val="24"/>
          <w:lang w:val="uk-UA"/>
        </w:rPr>
      </w:pPr>
      <w:r w:rsidRPr="00A3425F">
        <w:rPr>
          <w:rFonts w:ascii="Times New Roman" w:eastAsia="Calibri" w:hAnsi="Times New Roman" w:cs="Times New Roman"/>
          <w:sz w:val="24"/>
          <w:szCs w:val="24"/>
        </w:rPr>
        <w:lastRenderedPageBreak/>
        <w:t xml:space="preserve">Падіння напруги в лінії: </w:t>
      </w:r>
    </w:p>
    <w:p w:rsidR="009829EA" w:rsidRPr="00A3425F" w:rsidRDefault="009829EA" w:rsidP="009829EA">
      <w:pPr>
        <w:tabs>
          <w:tab w:val="left" w:pos="9639"/>
        </w:tabs>
        <w:spacing w:after="0" w:line="360" w:lineRule="auto"/>
        <w:ind w:right="-2" w:firstLine="567"/>
        <w:jc w:val="both"/>
        <w:rPr>
          <w:rFonts w:ascii="Times New Roman" w:eastAsia="Calibri" w:hAnsi="Times New Roman" w:cs="Times New Roman"/>
          <w:sz w:val="24"/>
          <w:szCs w:val="24"/>
          <w:highlight w:val="yellow"/>
          <w:lang w:val="uk-UA"/>
        </w:rPr>
      </w:pPr>
      <w:r w:rsidRPr="00A3425F">
        <w:rPr>
          <w:rFonts w:ascii="Times New Roman" w:eastAsia="Calibri" w:hAnsi="Times New Roman" w:cs="Times New Roman"/>
          <w:sz w:val="24"/>
          <w:szCs w:val="24"/>
          <w:lang w:val="uk-UA"/>
        </w:rPr>
        <w:t xml:space="preserve">Л-1 - 16,3 % (що не відповідає вимогам </w:t>
      </w:r>
      <w:r w:rsidR="00F40EF1" w:rsidRPr="00EF13BA">
        <w:rPr>
          <w:rFonts w:ascii="Times New Roman" w:eastAsia="Times New Roman" w:hAnsi="Times New Roman" w:cs="Times New Roman"/>
          <w:bCs/>
          <w:sz w:val="24"/>
          <w:szCs w:val="24"/>
          <w:lang w:val="uk-UA" w:eastAsia="ru-RU"/>
        </w:rPr>
        <w:t>ДСТУ IEC 61000-4-30:2010</w:t>
      </w:r>
      <w:r w:rsidRPr="00A3425F">
        <w:rPr>
          <w:rFonts w:ascii="Times New Roman" w:eastAsia="Calibri" w:hAnsi="Times New Roman" w:cs="Times New Roman"/>
          <w:sz w:val="24"/>
          <w:szCs w:val="24"/>
          <w:lang w:val="uk-UA"/>
        </w:rPr>
        <w:t>);</w:t>
      </w:r>
    </w:p>
    <w:p w:rsidR="009829EA" w:rsidRPr="00A3425F" w:rsidRDefault="009829EA" w:rsidP="009829EA">
      <w:pPr>
        <w:tabs>
          <w:tab w:val="left" w:pos="9639"/>
        </w:tabs>
        <w:spacing w:after="0" w:line="360" w:lineRule="auto"/>
        <w:ind w:right="-2" w:firstLine="567"/>
        <w:jc w:val="both"/>
        <w:rPr>
          <w:rFonts w:ascii="Times New Roman" w:eastAsia="Calibri" w:hAnsi="Times New Roman" w:cs="Times New Roman"/>
          <w:sz w:val="24"/>
          <w:szCs w:val="24"/>
          <w:highlight w:val="yellow"/>
          <w:lang w:val="uk-UA"/>
        </w:rPr>
      </w:pPr>
      <w:r w:rsidRPr="00A3425F">
        <w:rPr>
          <w:rFonts w:ascii="Times New Roman" w:eastAsia="Calibri" w:hAnsi="Times New Roman" w:cs="Times New Roman"/>
          <w:sz w:val="24"/>
          <w:szCs w:val="24"/>
          <w:lang w:val="uk-UA"/>
        </w:rPr>
        <w:t xml:space="preserve">Л-2 – 16,2 % (що не відповідає </w:t>
      </w:r>
      <w:r w:rsidRPr="00A47A3A">
        <w:rPr>
          <w:rFonts w:ascii="Times New Roman" w:eastAsia="Calibri" w:hAnsi="Times New Roman" w:cs="Times New Roman"/>
          <w:sz w:val="24"/>
          <w:szCs w:val="24"/>
          <w:lang w:val="uk-UA"/>
        </w:rPr>
        <w:t xml:space="preserve">вимогам </w:t>
      </w:r>
      <w:r w:rsidR="00F40EF1" w:rsidRPr="00EF13BA">
        <w:rPr>
          <w:rFonts w:ascii="Times New Roman" w:eastAsia="Times New Roman" w:hAnsi="Times New Roman" w:cs="Times New Roman"/>
          <w:bCs/>
          <w:sz w:val="24"/>
          <w:szCs w:val="24"/>
          <w:lang w:val="uk-UA" w:eastAsia="ru-RU"/>
        </w:rPr>
        <w:t>ДСТУ IEC 61000-4-30:2010</w:t>
      </w:r>
      <w:r w:rsidRPr="00A3425F">
        <w:rPr>
          <w:rFonts w:ascii="Times New Roman" w:eastAsia="Calibri" w:hAnsi="Times New Roman" w:cs="Times New Roman"/>
          <w:sz w:val="24"/>
          <w:szCs w:val="24"/>
          <w:lang w:val="uk-UA"/>
        </w:rPr>
        <w:t>);</w:t>
      </w:r>
    </w:p>
    <w:p w:rsidR="009829EA" w:rsidRPr="00A3425F" w:rsidRDefault="009829EA" w:rsidP="009829EA">
      <w:pPr>
        <w:tabs>
          <w:tab w:val="left" w:pos="9639"/>
        </w:tabs>
        <w:spacing w:after="0" w:line="360" w:lineRule="auto"/>
        <w:ind w:right="-2" w:firstLine="567"/>
        <w:jc w:val="both"/>
        <w:rPr>
          <w:rFonts w:ascii="Times New Roman" w:eastAsia="Calibri" w:hAnsi="Times New Roman" w:cs="Times New Roman"/>
          <w:sz w:val="24"/>
          <w:szCs w:val="24"/>
          <w:lang w:val="uk-UA"/>
        </w:rPr>
      </w:pPr>
      <w:r w:rsidRPr="00A3425F">
        <w:rPr>
          <w:rFonts w:ascii="Times New Roman" w:eastAsia="Calibri" w:hAnsi="Times New Roman" w:cs="Times New Roman"/>
          <w:sz w:val="24"/>
          <w:szCs w:val="24"/>
          <w:lang w:val="uk-UA"/>
        </w:rPr>
        <w:t xml:space="preserve">Л-3 – 14,95 % (що не відповідає вимогам </w:t>
      </w:r>
      <w:r w:rsidR="00F40EF1" w:rsidRPr="00EF13BA">
        <w:rPr>
          <w:rFonts w:ascii="Times New Roman" w:eastAsia="Times New Roman" w:hAnsi="Times New Roman" w:cs="Times New Roman"/>
          <w:bCs/>
          <w:sz w:val="24"/>
          <w:szCs w:val="24"/>
          <w:lang w:val="uk-UA" w:eastAsia="ru-RU"/>
        </w:rPr>
        <w:t>ДСТУ IEC 61000-4-30:2010</w:t>
      </w:r>
      <w:r w:rsidRPr="00A3425F">
        <w:rPr>
          <w:rFonts w:ascii="Times New Roman" w:eastAsia="Calibri" w:hAnsi="Times New Roman" w:cs="Times New Roman"/>
          <w:sz w:val="24"/>
          <w:szCs w:val="24"/>
          <w:lang w:val="uk-UA"/>
        </w:rPr>
        <w:t>).</w:t>
      </w:r>
    </w:p>
    <w:p w:rsidR="009829EA" w:rsidRDefault="009829EA" w:rsidP="009829EA">
      <w:pPr>
        <w:tabs>
          <w:tab w:val="left" w:pos="9639"/>
        </w:tabs>
        <w:spacing w:after="0" w:line="360" w:lineRule="auto"/>
        <w:ind w:right="-2" w:firstLine="567"/>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rPr>
        <w:t xml:space="preserve">Навантаження на головному рубильнику ТП 10/0,4 кВ становить: </w:t>
      </w:r>
    </w:p>
    <w:p w:rsidR="00AE1B09" w:rsidRPr="00AE1B09" w:rsidRDefault="00AE1B09" w:rsidP="009829EA">
      <w:pPr>
        <w:tabs>
          <w:tab w:val="left" w:pos="9639"/>
        </w:tabs>
        <w:spacing w:after="0" w:line="360" w:lineRule="auto"/>
        <w:ind w:right="-2" w:firstLine="567"/>
        <w:jc w:val="both"/>
        <w:rPr>
          <w:rFonts w:ascii="Times New Roman" w:eastAsia="Calibri" w:hAnsi="Times New Roman" w:cs="Times New Roman"/>
          <w:sz w:val="24"/>
          <w:szCs w:val="24"/>
          <w:lang w:val="uk-UA"/>
        </w:rPr>
      </w:pPr>
    </w:p>
    <w:p w:rsidR="009829EA" w:rsidRPr="00195395" w:rsidRDefault="009829EA" w:rsidP="009829EA">
      <w:pPr>
        <w:tabs>
          <w:tab w:val="left" w:pos="9639"/>
        </w:tabs>
        <w:suppressAutoHyphens/>
        <w:spacing w:after="0" w:line="360" w:lineRule="auto"/>
        <w:ind w:left="1287" w:right="-2" w:firstLine="567"/>
        <w:contextualSpacing/>
        <w:jc w:val="both"/>
        <w:rPr>
          <w:rFonts w:ascii="Times New Roman" w:eastAsia="Times New Roman" w:hAnsi="Times New Roman" w:cs="Times New Roman"/>
          <w:sz w:val="24"/>
          <w:szCs w:val="24"/>
          <w:lang w:val="uk-UA" w:eastAsia="ru-RU"/>
        </w:rPr>
      </w:pPr>
      <w:r w:rsidRPr="00195395">
        <w:rPr>
          <w:rFonts w:ascii="Times New Roman" w:eastAsia="Times New Roman" w:hAnsi="Times New Roman" w:cs="Times New Roman"/>
          <w:sz w:val="24"/>
          <w:szCs w:val="24"/>
          <w:lang w:eastAsia="ru-RU"/>
        </w:rPr>
        <w:t xml:space="preserve">Таблиця </w:t>
      </w:r>
      <w:r w:rsidR="003419E8">
        <w:rPr>
          <w:rFonts w:ascii="Times New Roman" w:eastAsia="Times New Roman" w:hAnsi="Times New Roman" w:cs="Times New Roman"/>
          <w:sz w:val="24"/>
          <w:szCs w:val="24"/>
          <w:lang w:eastAsia="ru-RU"/>
        </w:rPr>
        <w:t>1.</w:t>
      </w:r>
      <w:r w:rsidRPr="00195395">
        <w:rPr>
          <w:rFonts w:ascii="Times New Roman" w:eastAsia="Times New Roman" w:hAnsi="Times New Roman" w:cs="Times New Roman"/>
          <w:sz w:val="24"/>
          <w:szCs w:val="24"/>
          <w:lang w:eastAsia="ru-RU"/>
        </w:rPr>
        <w:t>3</w:t>
      </w:r>
      <w:r w:rsidR="003419E8">
        <w:rPr>
          <w:rFonts w:ascii="Times New Roman" w:eastAsia="Times New Roman" w:hAnsi="Times New Roman" w:cs="Times New Roman"/>
          <w:sz w:val="24"/>
          <w:szCs w:val="24"/>
          <w:lang w:eastAsia="ru-RU"/>
        </w:rPr>
        <w:t xml:space="preserve"> -</w:t>
      </w:r>
      <w:r w:rsidRPr="00195395">
        <w:rPr>
          <w:rFonts w:ascii="Times New Roman" w:eastAsia="Times New Roman" w:hAnsi="Times New Roman" w:cs="Times New Roman"/>
          <w:sz w:val="24"/>
          <w:szCs w:val="24"/>
          <w:lang w:eastAsia="ru-RU"/>
        </w:rPr>
        <w:t xml:space="preserve"> Навантаження </w:t>
      </w:r>
      <w:r w:rsidR="002D6E8E">
        <w:rPr>
          <w:rFonts w:ascii="Times New Roman" w:eastAsia="Calibri" w:hAnsi="Times New Roman" w:cs="Times New Roman"/>
          <w:sz w:val="24"/>
          <w:szCs w:val="24"/>
        </w:rPr>
        <w:t xml:space="preserve">в режимний день </w:t>
      </w:r>
      <w:r w:rsidRPr="00195395">
        <w:rPr>
          <w:rFonts w:ascii="Times New Roman" w:eastAsia="Times New Roman" w:hAnsi="Times New Roman" w:cs="Times New Roman"/>
          <w:sz w:val="24"/>
          <w:szCs w:val="24"/>
          <w:lang w:eastAsia="ru-RU"/>
        </w:rPr>
        <w:t>на ТП 10/0,4 кВ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tblGrid>
      <w:tr w:rsidR="009829EA" w:rsidRPr="00195395" w:rsidTr="00BD2E35">
        <w:trPr>
          <w:jc w:val="center"/>
        </w:trPr>
        <w:tc>
          <w:tcPr>
            <w:tcW w:w="1134" w:type="dxa"/>
            <w:vMerge w:val="restart"/>
            <w:vAlign w:val="center"/>
          </w:tcPr>
          <w:p w:rsidR="009829EA" w:rsidRPr="00195395" w:rsidRDefault="009829EA" w:rsidP="00BD2E35">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Фаза</w:t>
            </w:r>
          </w:p>
        </w:tc>
        <w:tc>
          <w:tcPr>
            <w:tcW w:w="5670" w:type="dxa"/>
            <w:gridSpan w:val="5"/>
            <w:vAlign w:val="center"/>
          </w:tcPr>
          <w:p w:rsidR="009829EA" w:rsidRPr="00195395" w:rsidRDefault="009829EA" w:rsidP="00BD2E35">
            <w:pPr>
              <w:tabs>
                <w:tab w:val="left" w:pos="9639"/>
              </w:tabs>
              <w:suppressAutoHyphens/>
              <w:spacing w:after="0" w:line="360" w:lineRule="auto"/>
              <w:ind w:right="-2" w:firstLine="567"/>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u w:val="single"/>
              </w:rPr>
              <w:t>Навантаження, А</w:t>
            </w:r>
          </w:p>
        </w:tc>
      </w:tr>
      <w:tr w:rsidR="009829EA" w:rsidRPr="00195395" w:rsidTr="00BD2E35">
        <w:trPr>
          <w:jc w:val="center"/>
        </w:trPr>
        <w:tc>
          <w:tcPr>
            <w:tcW w:w="1134" w:type="dxa"/>
            <w:vMerge/>
            <w:vAlign w:val="center"/>
          </w:tcPr>
          <w:p w:rsidR="009829EA" w:rsidRPr="00195395" w:rsidRDefault="009829EA" w:rsidP="00BD2E35">
            <w:pPr>
              <w:tabs>
                <w:tab w:val="left" w:pos="9639"/>
              </w:tabs>
              <w:suppressAutoHyphens/>
              <w:spacing w:after="0" w:line="360" w:lineRule="auto"/>
              <w:ind w:right="-2" w:firstLine="567"/>
              <w:jc w:val="center"/>
              <w:rPr>
                <w:rFonts w:ascii="Times New Roman" w:eastAsia="Calibri" w:hAnsi="Times New Roman" w:cs="Times New Roman"/>
                <w:color w:val="000000"/>
                <w:sz w:val="24"/>
                <w:szCs w:val="24"/>
              </w:rPr>
            </w:pPr>
          </w:p>
        </w:tc>
        <w:tc>
          <w:tcPr>
            <w:tcW w:w="1134" w:type="dxa"/>
            <w:vAlign w:val="center"/>
          </w:tcPr>
          <w:p w:rsidR="009829EA" w:rsidRPr="00195395" w:rsidRDefault="009829EA" w:rsidP="00BD2E35">
            <w:pPr>
              <w:tabs>
                <w:tab w:val="left" w:pos="9639"/>
              </w:tabs>
              <w:suppressAutoHyphens/>
              <w:spacing w:after="0" w:line="360" w:lineRule="auto"/>
              <w:ind w:right="-2"/>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2015 р</w:t>
            </w:r>
          </w:p>
        </w:tc>
        <w:tc>
          <w:tcPr>
            <w:tcW w:w="1134" w:type="dxa"/>
            <w:vAlign w:val="center"/>
          </w:tcPr>
          <w:p w:rsidR="009829EA" w:rsidRPr="00195395" w:rsidRDefault="009829EA" w:rsidP="00BD2E35">
            <w:pPr>
              <w:tabs>
                <w:tab w:val="left" w:pos="9639"/>
              </w:tabs>
              <w:suppressAutoHyphens/>
              <w:spacing w:after="0" w:line="360" w:lineRule="auto"/>
              <w:ind w:right="-2"/>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2016 р</w:t>
            </w:r>
          </w:p>
        </w:tc>
        <w:tc>
          <w:tcPr>
            <w:tcW w:w="1134" w:type="dxa"/>
            <w:vAlign w:val="center"/>
          </w:tcPr>
          <w:p w:rsidR="009829EA" w:rsidRPr="00195395" w:rsidRDefault="009829EA" w:rsidP="00BD2E35">
            <w:pPr>
              <w:tabs>
                <w:tab w:val="left" w:pos="9639"/>
              </w:tabs>
              <w:suppressAutoHyphens/>
              <w:spacing w:after="0" w:line="360" w:lineRule="auto"/>
              <w:ind w:right="-2"/>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2017 р</w:t>
            </w:r>
          </w:p>
        </w:tc>
        <w:tc>
          <w:tcPr>
            <w:tcW w:w="1134" w:type="dxa"/>
            <w:vAlign w:val="center"/>
          </w:tcPr>
          <w:p w:rsidR="009829EA" w:rsidRPr="00195395" w:rsidRDefault="009829EA" w:rsidP="00BD2E35">
            <w:pPr>
              <w:tabs>
                <w:tab w:val="left" w:pos="9639"/>
              </w:tabs>
              <w:suppressAutoHyphens/>
              <w:spacing w:after="0" w:line="360" w:lineRule="auto"/>
              <w:ind w:right="-2"/>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2018 р</w:t>
            </w:r>
          </w:p>
        </w:tc>
        <w:tc>
          <w:tcPr>
            <w:tcW w:w="1134" w:type="dxa"/>
            <w:vAlign w:val="center"/>
          </w:tcPr>
          <w:p w:rsidR="009829EA" w:rsidRPr="00195395" w:rsidRDefault="009829EA" w:rsidP="00BD2E35">
            <w:pPr>
              <w:tabs>
                <w:tab w:val="left" w:pos="9639"/>
              </w:tabs>
              <w:suppressAutoHyphens/>
              <w:spacing w:after="0" w:line="360" w:lineRule="auto"/>
              <w:ind w:right="-2"/>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2019 р</w:t>
            </w:r>
          </w:p>
        </w:tc>
      </w:tr>
      <w:tr w:rsidR="009829EA" w:rsidRPr="00195395" w:rsidTr="00BD2E35">
        <w:trPr>
          <w:jc w:val="center"/>
        </w:trPr>
        <w:tc>
          <w:tcPr>
            <w:tcW w:w="1134" w:type="dxa"/>
          </w:tcPr>
          <w:p w:rsidR="009829EA" w:rsidRPr="00195395" w:rsidRDefault="009829EA" w:rsidP="00BD2E35">
            <w:pPr>
              <w:tabs>
                <w:tab w:val="left" w:pos="9639"/>
              </w:tabs>
              <w:suppressAutoHyphens/>
              <w:spacing w:after="0" w:line="360" w:lineRule="auto"/>
              <w:ind w:right="-2"/>
              <w:rPr>
                <w:rFonts w:ascii="Times New Roman" w:eastAsia="Calibri" w:hAnsi="Times New Roman" w:cs="Times New Roman"/>
                <w:color w:val="000000"/>
                <w:sz w:val="24"/>
                <w:szCs w:val="24"/>
              </w:rPr>
            </w:pPr>
            <w:r w:rsidRPr="00195395">
              <w:rPr>
                <w:rFonts w:ascii="Times New Roman" w:eastAsia="Calibri" w:hAnsi="Times New Roman" w:cs="Times New Roman"/>
                <w:sz w:val="24"/>
                <w:szCs w:val="24"/>
                <w:u w:val="single"/>
              </w:rPr>
              <w:t>«А»</w:t>
            </w:r>
          </w:p>
        </w:tc>
        <w:tc>
          <w:tcPr>
            <w:tcW w:w="1134" w:type="dxa"/>
            <w:vAlign w:val="center"/>
          </w:tcPr>
          <w:p w:rsidR="009829EA" w:rsidRPr="00195395" w:rsidRDefault="009829EA" w:rsidP="00BD2E35">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52,2А</w:t>
            </w:r>
          </w:p>
        </w:tc>
        <w:tc>
          <w:tcPr>
            <w:tcW w:w="1134" w:type="dxa"/>
            <w:vAlign w:val="center"/>
          </w:tcPr>
          <w:p w:rsidR="009829EA" w:rsidRPr="00195395" w:rsidRDefault="009829EA" w:rsidP="00BD2E35">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42,4А</w:t>
            </w:r>
          </w:p>
        </w:tc>
        <w:tc>
          <w:tcPr>
            <w:tcW w:w="1134" w:type="dxa"/>
            <w:vAlign w:val="center"/>
          </w:tcPr>
          <w:p w:rsidR="009829EA" w:rsidRPr="00195395" w:rsidRDefault="009829EA" w:rsidP="00BD2E35">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55,5А</w:t>
            </w:r>
          </w:p>
        </w:tc>
        <w:tc>
          <w:tcPr>
            <w:tcW w:w="1134" w:type="dxa"/>
            <w:vAlign w:val="center"/>
          </w:tcPr>
          <w:p w:rsidR="009829EA" w:rsidRPr="00195395" w:rsidRDefault="009829EA" w:rsidP="00BD2E35">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56,8А</w:t>
            </w:r>
          </w:p>
        </w:tc>
        <w:tc>
          <w:tcPr>
            <w:tcW w:w="1134" w:type="dxa"/>
            <w:vAlign w:val="center"/>
          </w:tcPr>
          <w:p w:rsidR="009829EA" w:rsidRPr="00195395" w:rsidRDefault="009829EA" w:rsidP="00BD2E35">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61,2А</w:t>
            </w:r>
          </w:p>
        </w:tc>
      </w:tr>
      <w:tr w:rsidR="009829EA" w:rsidRPr="00195395" w:rsidTr="00BD2E35">
        <w:trPr>
          <w:jc w:val="center"/>
        </w:trPr>
        <w:tc>
          <w:tcPr>
            <w:tcW w:w="1134" w:type="dxa"/>
          </w:tcPr>
          <w:p w:rsidR="009829EA" w:rsidRPr="00195395" w:rsidRDefault="009829EA" w:rsidP="00BD2E35">
            <w:pPr>
              <w:tabs>
                <w:tab w:val="left" w:pos="9639"/>
              </w:tabs>
              <w:suppressAutoHyphens/>
              <w:spacing w:after="0" w:line="360" w:lineRule="auto"/>
              <w:ind w:right="-2"/>
              <w:rPr>
                <w:rFonts w:ascii="Times New Roman" w:eastAsia="Calibri" w:hAnsi="Times New Roman" w:cs="Times New Roman"/>
                <w:color w:val="000000"/>
                <w:sz w:val="24"/>
                <w:szCs w:val="24"/>
              </w:rPr>
            </w:pPr>
            <w:r w:rsidRPr="00195395">
              <w:rPr>
                <w:rFonts w:ascii="Times New Roman" w:eastAsia="Calibri" w:hAnsi="Times New Roman" w:cs="Times New Roman"/>
                <w:sz w:val="24"/>
                <w:szCs w:val="24"/>
                <w:u w:val="single"/>
              </w:rPr>
              <w:t>«В»</w:t>
            </w:r>
          </w:p>
        </w:tc>
        <w:tc>
          <w:tcPr>
            <w:tcW w:w="1134" w:type="dxa"/>
            <w:vAlign w:val="center"/>
          </w:tcPr>
          <w:p w:rsidR="009829EA" w:rsidRPr="00195395" w:rsidRDefault="009829EA" w:rsidP="00BD2E35">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52,6А</w:t>
            </w:r>
          </w:p>
        </w:tc>
        <w:tc>
          <w:tcPr>
            <w:tcW w:w="1134" w:type="dxa"/>
            <w:vAlign w:val="center"/>
          </w:tcPr>
          <w:p w:rsidR="009829EA" w:rsidRPr="00195395" w:rsidRDefault="009829EA" w:rsidP="00BD2E35">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44,8А</w:t>
            </w:r>
          </w:p>
        </w:tc>
        <w:tc>
          <w:tcPr>
            <w:tcW w:w="1134" w:type="dxa"/>
            <w:vAlign w:val="center"/>
          </w:tcPr>
          <w:p w:rsidR="009829EA" w:rsidRPr="00195395" w:rsidRDefault="009829EA" w:rsidP="00BD2E35">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60,6А</w:t>
            </w:r>
          </w:p>
        </w:tc>
        <w:tc>
          <w:tcPr>
            <w:tcW w:w="1134" w:type="dxa"/>
            <w:vAlign w:val="center"/>
          </w:tcPr>
          <w:p w:rsidR="009829EA" w:rsidRPr="00195395" w:rsidRDefault="009829EA" w:rsidP="00BD2E35">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65,2А</w:t>
            </w:r>
          </w:p>
        </w:tc>
        <w:tc>
          <w:tcPr>
            <w:tcW w:w="1134" w:type="dxa"/>
            <w:vAlign w:val="center"/>
          </w:tcPr>
          <w:p w:rsidR="009829EA" w:rsidRPr="00195395" w:rsidRDefault="009829EA" w:rsidP="00BD2E35">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67,6А</w:t>
            </w:r>
          </w:p>
        </w:tc>
      </w:tr>
      <w:tr w:rsidR="009829EA" w:rsidRPr="00195395" w:rsidTr="00BD2E35">
        <w:trPr>
          <w:jc w:val="center"/>
        </w:trPr>
        <w:tc>
          <w:tcPr>
            <w:tcW w:w="1134" w:type="dxa"/>
          </w:tcPr>
          <w:p w:rsidR="009829EA" w:rsidRPr="00195395" w:rsidRDefault="009829EA" w:rsidP="00BD2E35">
            <w:pPr>
              <w:tabs>
                <w:tab w:val="left" w:pos="9639"/>
              </w:tabs>
              <w:suppressAutoHyphens/>
              <w:spacing w:after="0" w:line="360" w:lineRule="auto"/>
              <w:ind w:right="-2"/>
              <w:rPr>
                <w:rFonts w:ascii="Times New Roman" w:eastAsia="Calibri" w:hAnsi="Times New Roman" w:cs="Times New Roman"/>
                <w:color w:val="000000"/>
                <w:sz w:val="24"/>
                <w:szCs w:val="24"/>
              </w:rPr>
            </w:pPr>
            <w:r w:rsidRPr="00195395">
              <w:rPr>
                <w:rFonts w:ascii="Times New Roman" w:eastAsia="Calibri" w:hAnsi="Times New Roman" w:cs="Times New Roman"/>
                <w:sz w:val="24"/>
                <w:szCs w:val="24"/>
                <w:u w:val="single"/>
              </w:rPr>
              <w:t>«С»</w:t>
            </w:r>
          </w:p>
        </w:tc>
        <w:tc>
          <w:tcPr>
            <w:tcW w:w="1134" w:type="dxa"/>
            <w:vAlign w:val="center"/>
          </w:tcPr>
          <w:p w:rsidR="009829EA" w:rsidRPr="00195395" w:rsidRDefault="009829EA" w:rsidP="00BD2E35">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52,8А</w:t>
            </w:r>
          </w:p>
        </w:tc>
        <w:tc>
          <w:tcPr>
            <w:tcW w:w="1134" w:type="dxa"/>
            <w:vAlign w:val="center"/>
          </w:tcPr>
          <w:p w:rsidR="009829EA" w:rsidRPr="00195395" w:rsidRDefault="009829EA" w:rsidP="00BD2E35">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42,1А</w:t>
            </w:r>
          </w:p>
        </w:tc>
        <w:tc>
          <w:tcPr>
            <w:tcW w:w="1134" w:type="dxa"/>
            <w:vAlign w:val="center"/>
          </w:tcPr>
          <w:p w:rsidR="009829EA" w:rsidRPr="00195395" w:rsidRDefault="009829EA" w:rsidP="00BD2E35">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64,5А</w:t>
            </w:r>
          </w:p>
        </w:tc>
        <w:tc>
          <w:tcPr>
            <w:tcW w:w="1134" w:type="dxa"/>
            <w:vAlign w:val="center"/>
          </w:tcPr>
          <w:p w:rsidR="009829EA" w:rsidRPr="00195395" w:rsidRDefault="009829EA" w:rsidP="00BD2E35">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66,9А</w:t>
            </w:r>
          </w:p>
        </w:tc>
        <w:tc>
          <w:tcPr>
            <w:tcW w:w="1134" w:type="dxa"/>
            <w:vAlign w:val="center"/>
          </w:tcPr>
          <w:p w:rsidR="009829EA" w:rsidRPr="00195395" w:rsidRDefault="009829EA" w:rsidP="00BD2E35">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70,5А</w:t>
            </w:r>
          </w:p>
        </w:tc>
      </w:tr>
    </w:tbl>
    <w:p w:rsidR="009B34B8" w:rsidRDefault="009B34B8" w:rsidP="009829EA">
      <w:pPr>
        <w:tabs>
          <w:tab w:val="left" w:pos="9639"/>
        </w:tabs>
        <w:suppressAutoHyphens/>
        <w:spacing w:after="0" w:line="360" w:lineRule="auto"/>
        <w:ind w:left="1287" w:right="-2" w:firstLine="567"/>
        <w:contextualSpacing/>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en-US" w:eastAsia="ru-RU"/>
        </w:rPr>
        <w:t xml:space="preserve"> </w:t>
      </w:r>
    </w:p>
    <w:p w:rsidR="009B34B8" w:rsidRPr="009B34B8" w:rsidRDefault="009B34B8" w:rsidP="009829EA">
      <w:pPr>
        <w:tabs>
          <w:tab w:val="left" w:pos="9639"/>
        </w:tabs>
        <w:suppressAutoHyphens/>
        <w:spacing w:after="0" w:line="360" w:lineRule="auto"/>
        <w:ind w:left="1287" w:right="-2" w:firstLine="567"/>
        <w:contextualSpacing/>
        <w:jc w:val="both"/>
        <w:rPr>
          <w:rFonts w:ascii="Times New Roman" w:eastAsia="Times New Roman" w:hAnsi="Times New Roman" w:cs="Times New Roman"/>
          <w:sz w:val="24"/>
          <w:szCs w:val="24"/>
          <w:lang w:val="uk-UA" w:eastAsia="ru-RU"/>
        </w:rPr>
      </w:pPr>
      <w:r w:rsidRPr="009B34B8">
        <w:rPr>
          <w:rFonts w:ascii="Times New Roman" w:eastAsia="Times New Roman" w:hAnsi="Times New Roman" w:cs="Times New Roman"/>
          <w:sz w:val="24"/>
          <w:szCs w:val="24"/>
          <w:lang w:eastAsia="ru-RU"/>
        </w:rPr>
        <w:t xml:space="preserve">Таблиця 1.3.1 </w:t>
      </w:r>
      <w:r>
        <w:rPr>
          <w:rFonts w:ascii="Times New Roman" w:eastAsia="Times New Roman" w:hAnsi="Times New Roman" w:cs="Times New Roman"/>
          <w:sz w:val="24"/>
          <w:szCs w:val="24"/>
          <w:lang w:val="uk-UA" w:eastAsia="ru-RU"/>
        </w:rPr>
        <w:t>– Навантаження в режимний день по ПЛ 0,4кВ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54"/>
        <w:gridCol w:w="1134"/>
        <w:gridCol w:w="1134"/>
      </w:tblGrid>
      <w:tr w:rsidR="009B34B8" w:rsidRPr="00195395" w:rsidTr="00E201DE">
        <w:trPr>
          <w:jc w:val="center"/>
        </w:trPr>
        <w:tc>
          <w:tcPr>
            <w:tcW w:w="1134" w:type="dxa"/>
            <w:vMerge w:val="restart"/>
            <w:vAlign w:val="center"/>
          </w:tcPr>
          <w:p w:rsidR="009B34B8" w:rsidRPr="00195395" w:rsidRDefault="009B34B8" w:rsidP="00E201DE">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rPr>
              <w:t>Фаза</w:t>
            </w:r>
          </w:p>
        </w:tc>
        <w:tc>
          <w:tcPr>
            <w:tcW w:w="4022" w:type="dxa"/>
            <w:gridSpan w:val="3"/>
            <w:vAlign w:val="center"/>
          </w:tcPr>
          <w:p w:rsidR="009B34B8" w:rsidRPr="00195395" w:rsidRDefault="009B34B8" w:rsidP="00E201DE">
            <w:pPr>
              <w:tabs>
                <w:tab w:val="left" w:pos="9639"/>
              </w:tabs>
              <w:suppressAutoHyphens/>
              <w:spacing w:after="0" w:line="360" w:lineRule="auto"/>
              <w:ind w:right="-2" w:firstLine="567"/>
              <w:jc w:val="center"/>
              <w:rPr>
                <w:rFonts w:ascii="Times New Roman" w:eastAsia="Calibri" w:hAnsi="Times New Roman" w:cs="Times New Roman"/>
                <w:color w:val="000000"/>
                <w:sz w:val="24"/>
                <w:szCs w:val="24"/>
              </w:rPr>
            </w:pPr>
            <w:r w:rsidRPr="00195395">
              <w:rPr>
                <w:rFonts w:ascii="Times New Roman" w:eastAsia="Calibri" w:hAnsi="Times New Roman" w:cs="Times New Roman"/>
                <w:color w:val="000000"/>
                <w:sz w:val="24"/>
                <w:szCs w:val="24"/>
                <w:u w:val="single"/>
              </w:rPr>
              <w:t>Навантаження, А</w:t>
            </w:r>
          </w:p>
        </w:tc>
      </w:tr>
      <w:tr w:rsidR="009B34B8" w:rsidRPr="00195395" w:rsidTr="009B34B8">
        <w:trPr>
          <w:jc w:val="center"/>
        </w:trPr>
        <w:tc>
          <w:tcPr>
            <w:tcW w:w="1134" w:type="dxa"/>
            <w:vMerge/>
            <w:vAlign w:val="center"/>
          </w:tcPr>
          <w:p w:rsidR="009B34B8" w:rsidRPr="00195395" w:rsidRDefault="009B34B8" w:rsidP="00E201DE">
            <w:pPr>
              <w:tabs>
                <w:tab w:val="left" w:pos="9639"/>
              </w:tabs>
              <w:suppressAutoHyphens/>
              <w:spacing w:after="0" w:line="360" w:lineRule="auto"/>
              <w:ind w:right="-2" w:firstLine="567"/>
              <w:jc w:val="center"/>
              <w:rPr>
                <w:rFonts w:ascii="Times New Roman" w:eastAsia="Calibri" w:hAnsi="Times New Roman" w:cs="Times New Roman"/>
                <w:color w:val="000000"/>
                <w:sz w:val="24"/>
                <w:szCs w:val="24"/>
              </w:rPr>
            </w:pPr>
          </w:p>
        </w:tc>
        <w:tc>
          <w:tcPr>
            <w:tcW w:w="1754" w:type="dxa"/>
            <w:vAlign w:val="center"/>
          </w:tcPr>
          <w:p w:rsidR="009B34B8" w:rsidRPr="009B34B8" w:rsidRDefault="009B34B8" w:rsidP="00E201DE">
            <w:pPr>
              <w:tabs>
                <w:tab w:val="left" w:pos="9639"/>
              </w:tabs>
              <w:suppressAutoHyphens/>
              <w:spacing w:after="0" w:line="360" w:lineRule="auto"/>
              <w:ind w:right="-2"/>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Лінія 1</w:t>
            </w:r>
          </w:p>
        </w:tc>
        <w:tc>
          <w:tcPr>
            <w:tcW w:w="1134" w:type="dxa"/>
          </w:tcPr>
          <w:p w:rsidR="009B34B8" w:rsidRDefault="009B34B8">
            <w:r>
              <w:rPr>
                <w:rFonts w:ascii="Times New Roman" w:eastAsia="Calibri" w:hAnsi="Times New Roman" w:cs="Times New Roman"/>
                <w:color w:val="000000"/>
                <w:sz w:val="24"/>
                <w:szCs w:val="24"/>
                <w:lang w:val="uk-UA"/>
              </w:rPr>
              <w:t>Лінія 2</w:t>
            </w:r>
          </w:p>
        </w:tc>
        <w:tc>
          <w:tcPr>
            <w:tcW w:w="1134" w:type="dxa"/>
          </w:tcPr>
          <w:p w:rsidR="009B34B8" w:rsidRDefault="009B34B8">
            <w:r>
              <w:rPr>
                <w:rFonts w:ascii="Times New Roman" w:eastAsia="Calibri" w:hAnsi="Times New Roman" w:cs="Times New Roman"/>
                <w:color w:val="000000"/>
                <w:sz w:val="24"/>
                <w:szCs w:val="24"/>
                <w:lang w:val="uk-UA"/>
              </w:rPr>
              <w:t>Лінія 3</w:t>
            </w:r>
          </w:p>
        </w:tc>
      </w:tr>
      <w:tr w:rsidR="009B34B8" w:rsidRPr="00195395" w:rsidTr="009B34B8">
        <w:trPr>
          <w:jc w:val="center"/>
        </w:trPr>
        <w:tc>
          <w:tcPr>
            <w:tcW w:w="1134" w:type="dxa"/>
          </w:tcPr>
          <w:p w:rsidR="009B34B8" w:rsidRPr="00195395" w:rsidRDefault="009B34B8" w:rsidP="00E201DE">
            <w:pPr>
              <w:tabs>
                <w:tab w:val="left" w:pos="9639"/>
              </w:tabs>
              <w:suppressAutoHyphens/>
              <w:spacing w:after="0" w:line="360" w:lineRule="auto"/>
              <w:ind w:right="-2"/>
              <w:rPr>
                <w:rFonts w:ascii="Times New Roman" w:eastAsia="Calibri" w:hAnsi="Times New Roman" w:cs="Times New Roman"/>
                <w:color w:val="000000"/>
                <w:sz w:val="24"/>
                <w:szCs w:val="24"/>
              </w:rPr>
            </w:pPr>
            <w:r w:rsidRPr="00195395">
              <w:rPr>
                <w:rFonts w:ascii="Times New Roman" w:eastAsia="Calibri" w:hAnsi="Times New Roman" w:cs="Times New Roman"/>
                <w:sz w:val="24"/>
                <w:szCs w:val="24"/>
                <w:u w:val="single"/>
              </w:rPr>
              <w:t>«А»</w:t>
            </w:r>
          </w:p>
        </w:tc>
        <w:tc>
          <w:tcPr>
            <w:tcW w:w="1754" w:type="dxa"/>
            <w:vAlign w:val="center"/>
          </w:tcPr>
          <w:p w:rsidR="009B34B8" w:rsidRPr="00195395" w:rsidRDefault="009B34B8" w:rsidP="009B34B8">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87</w:t>
            </w:r>
            <w:r w:rsidRPr="00195395">
              <w:rPr>
                <w:rFonts w:ascii="Times New Roman" w:eastAsia="Calibri" w:hAnsi="Times New Roman" w:cs="Times New Roman"/>
                <w:color w:val="000000"/>
                <w:sz w:val="24"/>
                <w:szCs w:val="24"/>
              </w:rPr>
              <w:t>А</w:t>
            </w:r>
          </w:p>
        </w:tc>
        <w:tc>
          <w:tcPr>
            <w:tcW w:w="1134" w:type="dxa"/>
            <w:vAlign w:val="center"/>
          </w:tcPr>
          <w:p w:rsidR="009B34B8" w:rsidRPr="00195395" w:rsidRDefault="009B34B8" w:rsidP="009B34B8">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30</w:t>
            </w:r>
            <w:r w:rsidRPr="00195395">
              <w:rPr>
                <w:rFonts w:ascii="Times New Roman" w:eastAsia="Calibri" w:hAnsi="Times New Roman" w:cs="Times New Roman"/>
                <w:color w:val="000000"/>
                <w:sz w:val="24"/>
                <w:szCs w:val="24"/>
              </w:rPr>
              <w:t>А</w:t>
            </w:r>
          </w:p>
        </w:tc>
        <w:tc>
          <w:tcPr>
            <w:tcW w:w="1134" w:type="dxa"/>
            <w:vAlign w:val="center"/>
          </w:tcPr>
          <w:p w:rsidR="009B34B8" w:rsidRPr="00195395" w:rsidRDefault="009B34B8" w:rsidP="00E201DE">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38</w:t>
            </w:r>
            <w:r w:rsidRPr="00195395">
              <w:rPr>
                <w:rFonts w:ascii="Times New Roman" w:eastAsia="Calibri" w:hAnsi="Times New Roman" w:cs="Times New Roman"/>
                <w:color w:val="000000"/>
                <w:sz w:val="24"/>
                <w:szCs w:val="24"/>
              </w:rPr>
              <w:t>А</w:t>
            </w:r>
          </w:p>
        </w:tc>
      </w:tr>
      <w:tr w:rsidR="009B34B8" w:rsidRPr="00195395" w:rsidTr="009B34B8">
        <w:trPr>
          <w:jc w:val="center"/>
        </w:trPr>
        <w:tc>
          <w:tcPr>
            <w:tcW w:w="1134" w:type="dxa"/>
          </w:tcPr>
          <w:p w:rsidR="009B34B8" w:rsidRPr="00195395" w:rsidRDefault="009B34B8" w:rsidP="00E201DE">
            <w:pPr>
              <w:tabs>
                <w:tab w:val="left" w:pos="9639"/>
              </w:tabs>
              <w:suppressAutoHyphens/>
              <w:spacing w:after="0" w:line="360" w:lineRule="auto"/>
              <w:ind w:right="-2"/>
              <w:rPr>
                <w:rFonts w:ascii="Times New Roman" w:eastAsia="Calibri" w:hAnsi="Times New Roman" w:cs="Times New Roman"/>
                <w:color w:val="000000"/>
                <w:sz w:val="24"/>
                <w:szCs w:val="24"/>
              </w:rPr>
            </w:pPr>
            <w:r w:rsidRPr="00195395">
              <w:rPr>
                <w:rFonts w:ascii="Times New Roman" w:eastAsia="Calibri" w:hAnsi="Times New Roman" w:cs="Times New Roman"/>
                <w:sz w:val="24"/>
                <w:szCs w:val="24"/>
                <w:u w:val="single"/>
              </w:rPr>
              <w:t>«В»</w:t>
            </w:r>
          </w:p>
        </w:tc>
        <w:tc>
          <w:tcPr>
            <w:tcW w:w="1754" w:type="dxa"/>
            <w:vAlign w:val="center"/>
          </w:tcPr>
          <w:p w:rsidR="009B34B8" w:rsidRPr="00195395" w:rsidRDefault="009B34B8" w:rsidP="009B34B8">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89</w:t>
            </w:r>
            <w:r w:rsidRPr="00195395">
              <w:rPr>
                <w:rFonts w:ascii="Times New Roman" w:eastAsia="Calibri" w:hAnsi="Times New Roman" w:cs="Times New Roman"/>
                <w:color w:val="000000"/>
                <w:sz w:val="24"/>
                <w:szCs w:val="24"/>
              </w:rPr>
              <w:t>А</w:t>
            </w:r>
          </w:p>
        </w:tc>
        <w:tc>
          <w:tcPr>
            <w:tcW w:w="1134" w:type="dxa"/>
            <w:vAlign w:val="center"/>
          </w:tcPr>
          <w:p w:rsidR="009B34B8" w:rsidRPr="00195395" w:rsidRDefault="009B34B8" w:rsidP="00E201DE">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36</w:t>
            </w:r>
            <w:r w:rsidRPr="00195395">
              <w:rPr>
                <w:rFonts w:ascii="Times New Roman" w:eastAsia="Calibri" w:hAnsi="Times New Roman" w:cs="Times New Roman"/>
                <w:color w:val="000000"/>
                <w:sz w:val="24"/>
                <w:szCs w:val="24"/>
              </w:rPr>
              <w:t>А</w:t>
            </w:r>
          </w:p>
        </w:tc>
        <w:tc>
          <w:tcPr>
            <w:tcW w:w="1134" w:type="dxa"/>
            <w:vAlign w:val="center"/>
          </w:tcPr>
          <w:p w:rsidR="009B34B8" w:rsidRPr="00195395" w:rsidRDefault="009B34B8" w:rsidP="009B34B8">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34</w:t>
            </w:r>
            <w:r w:rsidRPr="00195395">
              <w:rPr>
                <w:rFonts w:ascii="Times New Roman" w:eastAsia="Calibri" w:hAnsi="Times New Roman" w:cs="Times New Roman"/>
                <w:color w:val="000000"/>
                <w:sz w:val="24"/>
                <w:szCs w:val="24"/>
              </w:rPr>
              <w:t>А</w:t>
            </w:r>
          </w:p>
        </w:tc>
      </w:tr>
      <w:tr w:rsidR="009B34B8" w:rsidRPr="00195395" w:rsidTr="009B34B8">
        <w:trPr>
          <w:jc w:val="center"/>
        </w:trPr>
        <w:tc>
          <w:tcPr>
            <w:tcW w:w="1134" w:type="dxa"/>
          </w:tcPr>
          <w:p w:rsidR="009B34B8" w:rsidRPr="00195395" w:rsidRDefault="009B34B8" w:rsidP="00E201DE">
            <w:pPr>
              <w:tabs>
                <w:tab w:val="left" w:pos="9639"/>
              </w:tabs>
              <w:suppressAutoHyphens/>
              <w:spacing w:after="0" w:line="360" w:lineRule="auto"/>
              <w:ind w:right="-2"/>
              <w:rPr>
                <w:rFonts w:ascii="Times New Roman" w:eastAsia="Calibri" w:hAnsi="Times New Roman" w:cs="Times New Roman"/>
                <w:color w:val="000000"/>
                <w:sz w:val="24"/>
                <w:szCs w:val="24"/>
              </w:rPr>
            </w:pPr>
            <w:r w:rsidRPr="00195395">
              <w:rPr>
                <w:rFonts w:ascii="Times New Roman" w:eastAsia="Calibri" w:hAnsi="Times New Roman" w:cs="Times New Roman"/>
                <w:sz w:val="24"/>
                <w:szCs w:val="24"/>
                <w:u w:val="single"/>
              </w:rPr>
              <w:t>«С»</w:t>
            </w:r>
          </w:p>
        </w:tc>
        <w:tc>
          <w:tcPr>
            <w:tcW w:w="1754" w:type="dxa"/>
            <w:vAlign w:val="center"/>
          </w:tcPr>
          <w:p w:rsidR="009B34B8" w:rsidRPr="00195395" w:rsidRDefault="009B34B8" w:rsidP="009B34B8">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93</w:t>
            </w:r>
            <w:r w:rsidRPr="00195395">
              <w:rPr>
                <w:rFonts w:ascii="Times New Roman" w:eastAsia="Calibri" w:hAnsi="Times New Roman" w:cs="Times New Roman"/>
                <w:color w:val="000000"/>
                <w:sz w:val="24"/>
                <w:szCs w:val="24"/>
              </w:rPr>
              <w:t>А</w:t>
            </w:r>
          </w:p>
        </w:tc>
        <w:tc>
          <w:tcPr>
            <w:tcW w:w="1134" w:type="dxa"/>
            <w:vAlign w:val="center"/>
          </w:tcPr>
          <w:p w:rsidR="009B34B8" w:rsidRPr="00195395" w:rsidRDefault="009B34B8" w:rsidP="009B34B8">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lang w:val="uk-UA"/>
              </w:rPr>
              <w:t>6</w:t>
            </w:r>
            <w:r w:rsidRPr="00195395">
              <w:rPr>
                <w:rFonts w:ascii="Times New Roman" w:eastAsia="Calibri" w:hAnsi="Times New Roman" w:cs="Times New Roman"/>
                <w:color w:val="000000"/>
                <w:sz w:val="24"/>
                <w:szCs w:val="24"/>
              </w:rPr>
              <w:t>А</w:t>
            </w:r>
          </w:p>
        </w:tc>
        <w:tc>
          <w:tcPr>
            <w:tcW w:w="1134" w:type="dxa"/>
            <w:vAlign w:val="center"/>
          </w:tcPr>
          <w:p w:rsidR="009B34B8" w:rsidRPr="00195395" w:rsidRDefault="009B34B8" w:rsidP="009B34B8">
            <w:pPr>
              <w:tabs>
                <w:tab w:val="left" w:pos="9639"/>
              </w:tabs>
              <w:suppressAutoHyphens/>
              <w:spacing w:after="0" w:line="360" w:lineRule="auto"/>
              <w:ind w:right="-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25</w:t>
            </w:r>
            <w:r w:rsidRPr="00195395">
              <w:rPr>
                <w:rFonts w:ascii="Times New Roman" w:eastAsia="Calibri" w:hAnsi="Times New Roman" w:cs="Times New Roman"/>
                <w:color w:val="000000"/>
                <w:sz w:val="24"/>
                <w:szCs w:val="24"/>
              </w:rPr>
              <w:t>А</w:t>
            </w:r>
          </w:p>
        </w:tc>
      </w:tr>
    </w:tbl>
    <w:p w:rsidR="009829EA" w:rsidRPr="009B34B8" w:rsidRDefault="009829EA" w:rsidP="009829EA">
      <w:pPr>
        <w:tabs>
          <w:tab w:val="left" w:pos="9639"/>
        </w:tabs>
        <w:suppressAutoHyphens/>
        <w:spacing w:after="0" w:line="360" w:lineRule="auto"/>
        <w:ind w:left="1287" w:right="-2" w:firstLine="567"/>
        <w:contextualSpacing/>
        <w:jc w:val="both"/>
        <w:rPr>
          <w:rFonts w:ascii="Times New Roman" w:eastAsia="Times New Roman" w:hAnsi="Times New Roman" w:cs="Times New Roman"/>
          <w:b/>
          <w:i/>
          <w:sz w:val="24"/>
          <w:szCs w:val="24"/>
          <w:lang w:val="en-US" w:eastAsia="ru-RU"/>
        </w:rPr>
      </w:pPr>
    </w:p>
    <w:p w:rsidR="009829EA" w:rsidRPr="00195395" w:rsidRDefault="009829EA" w:rsidP="009829EA">
      <w:pPr>
        <w:tabs>
          <w:tab w:val="left" w:pos="9639"/>
        </w:tabs>
        <w:spacing w:after="0" w:line="360" w:lineRule="auto"/>
        <w:ind w:right="-2" w:firstLine="567"/>
        <w:jc w:val="both"/>
        <w:rPr>
          <w:rFonts w:ascii="Times New Roman" w:eastAsia="Calibri" w:hAnsi="Times New Roman" w:cs="Times New Roman"/>
          <w:sz w:val="24"/>
          <w:szCs w:val="24"/>
          <w:lang w:eastAsia="ru-RU"/>
        </w:rPr>
      </w:pPr>
      <w:r w:rsidRPr="00195395">
        <w:rPr>
          <w:rFonts w:ascii="Times New Roman" w:eastAsia="Calibri" w:hAnsi="Times New Roman" w:cs="Times New Roman"/>
          <w:sz w:val="24"/>
          <w:szCs w:val="24"/>
          <w:lang w:eastAsia="ru-RU"/>
        </w:rPr>
        <w:t>Перевірка повного опору петлі «фаза-нуль»:</w:t>
      </w:r>
    </w:p>
    <w:p w:rsidR="009829EA" w:rsidRPr="00195395" w:rsidRDefault="009829EA" w:rsidP="009829EA">
      <w:pPr>
        <w:tabs>
          <w:tab w:val="left" w:pos="9639"/>
        </w:tabs>
        <w:spacing w:after="0" w:line="360" w:lineRule="auto"/>
        <w:ind w:right="-2" w:firstLine="567"/>
        <w:jc w:val="both"/>
        <w:rPr>
          <w:rFonts w:ascii="Times New Roman" w:eastAsia="Calibri" w:hAnsi="Times New Roman" w:cs="Times New Roman"/>
          <w:sz w:val="24"/>
          <w:szCs w:val="24"/>
          <w:lang w:eastAsia="ru-RU"/>
        </w:rPr>
      </w:pPr>
      <w:r w:rsidRPr="00195395">
        <w:rPr>
          <w:rFonts w:ascii="Times New Roman" w:eastAsia="Calibri" w:hAnsi="Times New Roman" w:cs="Times New Roman"/>
          <w:sz w:val="24"/>
          <w:szCs w:val="24"/>
          <w:lang w:eastAsia="ru-RU"/>
        </w:rPr>
        <w:t>Проведено вимірювання опору петлі «фаза-нуль» на ПЛ 0,4 кВ Л-1, Л-2, Л-3, який становить Л-1 – 485 А, Л-2 – 305 А, Л-3 – 240 А</w:t>
      </w:r>
      <w:r w:rsidRPr="00195395">
        <w:rPr>
          <w:rFonts w:ascii="Times New Roman" w:eastAsia="Calibri" w:hAnsi="Times New Roman" w:cs="Times New Roman"/>
          <w:sz w:val="24"/>
          <w:szCs w:val="24"/>
          <w:lang w:val="uk-UA" w:eastAsia="ru-RU"/>
        </w:rPr>
        <w:t>.</w:t>
      </w:r>
      <w:r w:rsidRPr="00195395">
        <w:rPr>
          <w:rFonts w:ascii="Times New Roman" w:eastAsia="Calibri" w:hAnsi="Times New Roman" w:cs="Times New Roman"/>
          <w:sz w:val="24"/>
          <w:szCs w:val="24"/>
          <w:lang w:eastAsia="ru-RU"/>
        </w:rPr>
        <w:t xml:space="preserve"> </w:t>
      </w:r>
      <w:r w:rsidRPr="00195395">
        <w:rPr>
          <w:rFonts w:ascii="Times New Roman" w:eastAsia="Calibri" w:hAnsi="Times New Roman" w:cs="Times New Roman"/>
          <w:sz w:val="24"/>
          <w:szCs w:val="24"/>
          <w:lang w:val="uk-UA" w:eastAsia="ru-RU"/>
        </w:rPr>
        <w:t>З</w:t>
      </w:r>
      <w:r w:rsidRPr="00195395">
        <w:rPr>
          <w:rFonts w:ascii="Times New Roman" w:eastAsia="Calibri" w:hAnsi="Times New Roman" w:cs="Times New Roman"/>
          <w:sz w:val="24"/>
          <w:szCs w:val="24"/>
          <w:lang w:eastAsia="ru-RU"/>
        </w:rPr>
        <w:t>а результатами вимірів визначено, що на ПЛ 0,4 кВ Л-1 та Л-2 опір петлі «фаза-нуль» не відповідає вимогам ПУЕ.</w:t>
      </w:r>
    </w:p>
    <w:p w:rsidR="0064355E" w:rsidRPr="0064355E" w:rsidRDefault="009829EA" w:rsidP="0064355E">
      <w:pPr>
        <w:spacing w:after="0" w:line="360" w:lineRule="auto"/>
        <w:ind w:firstLine="708"/>
        <w:jc w:val="both"/>
        <w:rPr>
          <w:rFonts w:ascii="Times New Roman" w:eastAsia="Times New Roman" w:hAnsi="Times New Roman" w:cs="Times New Roman"/>
          <w:b/>
          <w:i/>
          <w:sz w:val="24"/>
          <w:szCs w:val="24"/>
          <w:lang w:val="uk-UA" w:eastAsia="ru-RU"/>
        </w:rPr>
      </w:pPr>
      <w:r w:rsidRPr="00BB599E">
        <w:rPr>
          <w:rFonts w:ascii="Times New Roman" w:eastAsia="Times New Roman" w:hAnsi="Times New Roman" w:cs="Times New Roman"/>
          <w:sz w:val="24"/>
          <w:szCs w:val="24"/>
          <w:lang w:val="uk-UA" w:eastAsia="ru-RU"/>
        </w:rPr>
        <w:t xml:space="preserve">ПАТ «ПТІ «КИЇВОРГБУД» в 2017 році виконало </w:t>
      </w:r>
      <w:hyperlink r:id="rId11" w:history="1">
        <w:r w:rsidRPr="00AE1D68">
          <w:rPr>
            <w:rStyle w:val="a5"/>
            <w:rFonts w:ascii="Times New Roman" w:eastAsia="Times New Roman" w:hAnsi="Times New Roman" w:cs="Times New Roman"/>
            <w:sz w:val="24"/>
            <w:szCs w:val="24"/>
            <w:lang w:val="uk-UA" w:eastAsia="ru-RU"/>
          </w:rPr>
          <w:t xml:space="preserve">робочий </w:t>
        </w:r>
        <w:r w:rsidR="008D229C">
          <w:rPr>
            <w:rStyle w:val="a5"/>
            <w:rFonts w:ascii="Times New Roman" w:eastAsia="Times New Roman" w:hAnsi="Times New Roman" w:cs="Times New Roman"/>
            <w:sz w:val="24"/>
            <w:szCs w:val="24"/>
            <w:lang w:val="uk-UA" w:eastAsia="ru-RU"/>
          </w:rPr>
          <w:t>проєкт</w:t>
        </w:r>
        <w:r w:rsidRPr="00AE1D68">
          <w:rPr>
            <w:rStyle w:val="a5"/>
            <w:rFonts w:ascii="Times New Roman" w:eastAsia="Times New Roman" w:hAnsi="Times New Roman" w:cs="Times New Roman"/>
            <w:sz w:val="24"/>
            <w:szCs w:val="24"/>
            <w:lang w:val="uk-UA" w:eastAsia="ru-RU"/>
          </w:rPr>
          <w:t xml:space="preserve"> «Реконструкція ПЛ-0,4 кВ Л-1, Л-2, Л-3 від КТП-228  </w:t>
        </w:r>
        <w:r w:rsidRPr="00AE1D68">
          <w:rPr>
            <w:rStyle w:val="a5"/>
            <w:rFonts w:ascii="Times New Roman" w:eastAsia="Calibri" w:hAnsi="Times New Roman" w:cs="Times New Roman"/>
            <w:sz w:val="24"/>
            <w:szCs w:val="24"/>
            <w:lang w:val="uk-UA"/>
          </w:rPr>
          <w:t>в с. Кобижча</w:t>
        </w:r>
      </w:hyperlink>
      <w:r w:rsidRPr="00BB599E">
        <w:rPr>
          <w:rFonts w:ascii="Times New Roman" w:eastAsia="Calibri" w:hAnsi="Times New Roman" w:cs="Times New Roman"/>
          <w:sz w:val="24"/>
          <w:szCs w:val="24"/>
          <w:lang w:val="uk-UA"/>
        </w:rPr>
        <w:t>, Бобровицького району, Чернігівської області</w:t>
      </w:r>
      <w:r w:rsidRPr="00BB599E">
        <w:rPr>
          <w:rFonts w:ascii="Times New Roman" w:eastAsia="Times New Roman" w:hAnsi="Times New Roman" w:cs="Times New Roman"/>
          <w:sz w:val="24"/>
          <w:szCs w:val="24"/>
          <w:lang w:val="uk-UA" w:eastAsia="ru-RU"/>
        </w:rPr>
        <w:t xml:space="preserve">», який затверджено наказом АТ «ЧЕРНІГІВОБЛЕНЕРГО» </w:t>
      </w:r>
      <w:hyperlink r:id="rId12" w:history="1">
        <w:r w:rsidRPr="000176C2">
          <w:rPr>
            <w:rStyle w:val="a5"/>
            <w:rFonts w:ascii="Times New Roman" w:eastAsia="Times New Roman" w:hAnsi="Times New Roman" w:cs="Times New Roman"/>
            <w:sz w:val="24"/>
            <w:szCs w:val="24"/>
            <w:lang w:val="uk-UA" w:eastAsia="ru-RU"/>
          </w:rPr>
          <w:t xml:space="preserve">від </w:t>
        </w:r>
        <w:r w:rsidR="0035757F" w:rsidRPr="000176C2">
          <w:rPr>
            <w:rStyle w:val="a5"/>
            <w:rFonts w:ascii="Times New Roman" w:eastAsia="Times New Roman" w:hAnsi="Times New Roman" w:cs="Times New Roman"/>
            <w:sz w:val="24"/>
            <w:szCs w:val="24"/>
            <w:lang w:val="uk-UA" w:eastAsia="ru-RU"/>
          </w:rPr>
          <w:t>31.01.2020 № 36/01-02</w:t>
        </w:r>
      </w:hyperlink>
      <w:r w:rsidRPr="00BB599E">
        <w:rPr>
          <w:rFonts w:ascii="Times New Roman" w:eastAsia="Times New Roman" w:hAnsi="Times New Roman" w:cs="Times New Roman"/>
          <w:sz w:val="24"/>
          <w:szCs w:val="24"/>
          <w:lang w:val="uk-UA" w:eastAsia="ru-RU"/>
        </w:rPr>
        <w:t xml:space="preserve">. </w:t>
      </w:r>
      <w:r w:rsidR="008D229C">
        <w:rPr>
          <w:rFonts w:ascii="Times New Roman" w:eastAsia="Times New Roman" w:hAnsi="Times New Roman" w:cs="Times New Roman"/>
          <w:sz w:val="24"/>
          <w:szCs w:val="24"/>
          <w:lang w:val="uk-UA" w:eastAsia="ru-RU"/>
        </w:rPr>
        <w:t>Проєкт</w:t>
      </w:r>
      <w:r w:rsidR="0064355E" w:rsidRPr="00281AB7">
        <w:rPr>
          <w:rFonts w:ascii="Times New Roman" w:eastAsia="Times New Roman" w:hAnsi="Times New Roman" w:cs="Times New Roman"/>
          <w:sz w:val="24"/>
          <w:szCs w:val="24"/>
          <w:lang w:val="uk-UA" w:eastAsia="ru-RU"/>
        </w:rPr>
        <w:t xml:space="preserve"> виконано відповідно до завдання на </w:t>
      </w:r>
      <w:r w:rsidR="008D229C">
        <w:rPr>
          <w:rFonts w:ascii="Times New Roman" w:eastAsia="Times New Roman" w:hAnsi="Times New Roman" w:cs="Times New Roman"/>
          <w:sz w:val="24"/>
          <w:szCs w:val="24"/>
          <w:lang w:val="uk-UA" w:eastAsia="ru-RU"/>
        </w:rPr>
        <w:t>проєкт</w:t>
      </w:r>
      <w:r w:rsidR="0064355E" w:rsidRPr="00281AB7">
        <w:rPr>
          <w:rFonts w:ascii="Times New Roman" w:eastAsia="Times New Roman" w:hAnsi="Times New Roman" w:cs="Times New Roman"/>
          <w:sz w:val="24"/>
          <w:szCs w:val="24"/>
          <w:lang w:val="uk-UA" w:eastAsia="ru-RU"/>
        </w:rPr>
        <w:t xml:space="preserve">ування </w:t>
      </w:r>
      <w:hyperlink r:id="rId13" w:history="1">
        <w:r w:rsidR="0064355E" w:rsidRPr="00281AB7">
          <w:rPr>
            <w:rStyle w:val="a5"/>
            <w:rFonts w:ascii="Times New Roman" w:eastAsia="Times New Roman" w:hAnsi="Times New Roman" w:cs="Times New Roman"/>
            <w:sz w:val="24"/>
            <w:szCs w:val="24"/>
            <w:lang w:val="uk-UA" w:eastAsia="ru-RU"/>
          </w:rPr>
          <w:t>ві</w:t>
        </w:r>
        <w:r w:rsidR="00281AB7">
          <w:rPr>
            <w:rStyle w:val="a5"/>
            <w:rFonts w:ascii="Times New Roman" w:eastAsia="Times New Roman" w:hAnsi="Times New Roman" w:cs="Times New Roman"/>
            <w:sz w:val="24"/>
            <w:szCs w:val="24"/>
            <w:lang w:val="uk-UA" w:eastAsia="ru-RU"/>
          </w:rPr>
          <w:t>д 30.03.20</w:t>
        </w:r>
        <w:r w:rsidR="0085538E">
          <w:rPr>
            <w:rStyle w:val="a5"/>
            <w:rFonts w:ascii="Times New Roman" w:eastAsia="Times New Roman" w:hAnsi="Times New Roman" w:cs="Times New Roman"/>
            <w:sz w:val="24"/>
            <w:szCs w:val="24"/>
            <w:lang w:val="uk-UA" w:eastAsia="ru-RU"/>
          </w:rPr>
          <w:t>17</w:t>
        </w:r>
      </w:hyperlink>
      <w:r w:rsidR="0064355E" w:rsidRPr="00281AB7">
        <w:rPr>
          <w:rFonts w:ascii="Times New Roman" w:eastAsia="Times New Roman" w:hAnsi="Times New Roman" w:cs="Times New Roman"/>
          <w:sz w:val="24"/>
          <w:szCs w:val="24"/>
          <w:lang w:val="uk-UA" w:eastAsia="ru-RU"/>
        </w:rPr>
        <w:t>.</w:t>
      </w:r>
    </w:p>
    <w:p w:rsidR="009829EA" w:rsidRPr="004B66FC" w:rsidRDefault="008D229C" w:rsidP="0035757F">
      <w:pPr>
        <w:tabs>
          <w:tab w:val="left" w:pos="9639"/>
        </w:tabs>
        <w:spacing w:after="0" w:line="360" w:lineRule="auto"/>
        <w:ind w:right="-2"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Проєкт</w:t>
      </w:r>
      <w:r w:rsidR="004602FB" w:rsidRPr="004B66FC">
        <w:rPr>
          <w:rFonts w:ascii="Times New Roman" w:eastAsia="Times New Roman" w:hAnsi="Times New Roman" w:cs="Times New Roman"/>
          <w:sz w:val="24"/>
          <w:szCs w:val="24"/>
          <w:lang w:val="uk-UA" w:eastAsia="ru-RU"/>
        </w:rPr>
        <w:t>но-кошторисною документацією</w:t>
      </w:r>
      <w:r w:rsidR="009829EA" w:rsidRPr="004B66FC">
        <w:rPr>
          <w:rFonts w:ascii="Times New Roman" w:eastAsia="Times New Roman" w:hAnsi="Times New Roman" w:cs="Times New Roman"/>
          <w:sz w:val="24"/>
          <w:szCs w:val="24"/>
          <w:lang w:eastAsia="ru-RU"/>
        </w:rPr>
        <w:t xml:space="preserve"> передбачено: </w:t>
      </w:r>
    </w:p>
    <w:p w:rsidR="007A3DC8" w:rsidRPr="004B66FC" w:rsidRDefault="007A3DC8" w:rsidP="0035757F">
      <w:pPr>
        <w:spacing w:line="360" w:lineRule="auto"/>
        <w:ind w:left="567"/>
        <w:contextualSpacing/>
        <w:jc w:val="both"/>
        <w:rPr>
          <w:rFonts w:ascii="Times New Roman" w:eastAsia="Times New Roman" w:hAnsi="Times New Roman" w:cs="Times New Roman"/>
          <w:sz w:val="24"/>
          <w:szCs w:val="24"/>
          <w:lang w:val="uk-UA" w:eastAsia="ru-RU"/>
        </w:rPr>
      </w:pPr>
      <w:r w:rsidRPr="004B66FC">
        <w:rPr>
          <w:sz w:val="20"/>
          <w:lang w:val="uk-UA"/>
        </w:rPr>
        <w:t xml:space="preserve">- </w:t>
      </w:r>
      <w:r w:rsidRPr="004B66FC">
        <w:rPr>
          <w:rFonts w:ascii="Times New Roman" w:eastAsia="Times New Roman" w:hAnsi="Times New Roman" w:cs="Times New Roman"/>
          <w:sz w:val="24"/>
          <w:szCs w:val="24"/>
          <w:lang w:val="uk-UA" w:eastAsia="ru-RU"/>
        </w:rPr>
        <w:t>демонтування існуючих опор і неізольованих проводів А-16,А-25 та А-35 на ділянці довжиною 4</w:t>
      </w:r>
      <w:r w:rsidR="00032423">
        <w:rPr>
          <w:rFonts w:ascii="Times New Roman" w:eastAsia="Times New Roman" w:hAnsi="Times New Roman" w:cs="Times New Roman"/>
          <w:sz w:val="24"/>
          <w:szCs w:val="24"/>
          <w:lang w:val="uk-UA" w:eastAsia="ru-RU"/>
        </w:rPr>
        <w:t>,</w:t>
      </w:r>
      <w:r w:rsidRPr="004B66FC">
        <w:rPr>
          <w:rFonts w:ascii="Times New Roman" w:eastAsia="Times New Roman" w:hAnsi="Times New Roman" w:cs="Times New Roman"/>
          <w:sz w:val="24"/>
          <w:szCs w:val="24"/>
          <w:lang w:val="uk-UA" w:eastAsia="ru-RU"/>
        </w:rPr>
        <w:t xml:space="preserve">959 </w:t>
      </w:r>
      <w:r w:rsidR="00032423">
        <w:rPr>
          <w:rFonts w:ascii="Times New Roman" w:eastAsia="Times New Roman" w:hAnsi="Times New Roman" w:cs="Times New Roman"/>
          <w:sz w:val="24"/>
          <w:szCs w:val="24"/>
          <w:lang w:val="uk-UA" w:eastAsia="ru-RU"/>
        </w:rPr>
        <w:t>к</w:t>
      </w:r>
      <w:r w:rsidRPr="004B66FC">
        <w:rPr>
          <w:rFonts w:ascii="Times New Roman" w:eastAsia="Times New Roman" w:hAnsi="Times New Roman" w:cs="Times New Roman"/>
          <w:sz w:val="24"/>
          <w:szCs w:val="24"/>
          <w:lang w:val="uk-UA" w:eastAsia="ru-RU"/>
        </w:rPr>
        <w:t>м;</w:t>
      </w:r>
    </w:p>
    <w:p w:rsidR="00632B3B" w:rsidRPr="004B66FC" w:rsidRDefault="007A3DC8" w:rsidP="0035757F">
      <w:pPr>
        <w:spacing w:line="360" w:lineRule="auto"/>
        <w:ind w:left="567"/>
        <w:contextualSpacing/>
        <w:jc w:val="both"/>
        <w:rPr>
          <w:rFonts w:ascii="Times New Roman" w:eastAsia="Times New Roman" w:hAnsi="Times New Roman" w:cs="Times New Roman"/>
          <w:b/>
          <w:i/>
          <w:sz w:val="24"/>
          <w:szCs w:val="24"/>
          <w:u w:val="single"/>
          <w:lang w:val="uk-UA" w:eastAsia="ru-RU"/>
        </w:rPr>
      </w:pPr>
      <w:r w:rsidRPr="004B66FC">
        <w:rPr>
          <w:sz w:val="20"/>
          <w:lang w:val="uk-UA"/>
        </w:rPr>
        <w:t xml:space="preserve">- </w:t>
      </w:r>
      <w:r w:rsidRPr="004B66FC">
        <w:rPr>
          <w:rFonts w:ascii="Times New Roman" w:eastAsia="Times New Roman" w:hAnsi="Times New Roman" w:cs="Times New Roman"/>
          <w:sz w:val="24"/>
          <w:szCs w:val="24"/>
          <w:lang w:val="uk-UA" w:eastAsia="ru-RU"/>
        </w:rPr>
        <w:t>будівництво (</w:t>
      </w:r>
      <w:r w:rsidR="007C2E58" w:rsidRPr="004B66FC">
        <w:rPr>
          <w:rFonts w:ascii="Times New Roman" w:eastAsia="Times New Roman" w:hAnsi="Times New Roman" w:cs="Times New Roman"/>
          <w:sz w:val="24"/>
          <w:szCs w:val="24"/>
          <w:lang w:val="uk-UA" w:eastAsia="ru-RU"/>
        </w:rPr>
        <w:t>реконструкція</w:t>
      </w:r>
      <w:r w:rsidRPr="004B66FC">
        <w:rPr>
          <w:rFonts w:ascii="Times New Roman" w:eastAsia="Times New Roman" w:hAnsi="Times New Roman" w:cs="Times New Roman"/>
          <w:sz w:val="24"/>
          <w:szCs w:val="24"/>
          <w:lang w:val="uk-UA" w:eastAsia="ru-RU"/>
        </w:rPr>
        <w:t>) ділянок ПЛ</w:t>
      </w:r>
      <w:r w:rsidR="006A1208">
        <w:rPr>
          <w:rFonts w:ascii="Times New Roman" w:eastAsia="Times New Roman" w:hAnsi="Times New Roman" w:cs="Times New Roman"/>
          <w:sz w:val="24"/>
          <w:szCs w:val="24"/>
          <w:lang w:val="uk-UA" w:eastAsia="ru-RU"/>
        </w:rPr>
        <w:t xml:space="preserve"> </w:t>
      </w:r>
      <w:r w:rsidRPr="004B66FC">
        <w:rPr>
          <w:rFonts w:ascii="Times New Roman" w:eastAsia="Times New Roman" w:hAnsi="Times New Roman" w:cs="Times New Roman"/>
          <w:sz w:val="24"/>
          <w:szCs w:val="24"/>
          <w:lang w:val="uk-UA" w:eastAsia="ru-RU"/>
        </w:rPr>
        <w:t xml:space="preserve"> </w:t>
      </w:r>
      <w:r w:rsidR="006A1208" w:rsidRPr="00080AFB">
        <w:rPr>
          <w:rFonts w:ascii="Times New Roman" w:eastAsia="Times New Roman" w:hAnsi="Times New Roman" w:cs="Times New Roman"/>
          <w:sz w:val="24"/>
          <w:szCs w:val="24"/>
          <w:lang w:val="uk-UA" w:eastAsia="ru-RU"/>
        </w:rPr>
        <w:t>довжиною 7,</w:t>
      </w:r>
      <w:r w:rsidR="00F5330F">
        <w:rPr>
          <w:rFonts w:ascii="Times New Roman" w:eastAsia="Times New Roman" w:hAnsi="Times New Roman" w:cs="Times New Roman"/>
          <w:sz w:val="24"/>
          <w:szCs w:val="24"/>
          <w:lang w:val="uk-UA" w:eastAsia="ru-RU"/>
        </w:rPr>
        <w:t>476</w:t>
      </w:r>
      <w:r w:rsidR="006A1208" w:rsidRPr="00080AFB">
        <w:rPr>
          <w:rFonts w:ascii="Times New Roman" w:eastAsia="Times New Roman" w:hAnsi="Times New Roman" w:cs="Times New Roman"/>
          <w:sz w:val="24"/>
          <w:szCs w:val="24"/>
          <w:lang w:val="uk-UA" w:eastAsia="ru-RU"/>
        </w:rPr>
        <w:t xml:space="preserve"> км, з них:</w:t>
      </w:r>
    </w:p>
    <w:p w:rsidR="007A3DC8" w:rsidRPr="006A1208" w:rsidRDefault="00632B3B" w:rsidP="00D207C1">
      <w:pPr>
        <w:pStyle w:val="ac"/>
        <w:numPr>
          <w:ilvl w:val="0"/>
          <w:numId w:val="36"/>
        </w:numPr>
        <w:spacing w:line="360" w:lineRule="auto"/>
        <w:rPr>
          <w:rFonts w:ascii="Times New Roman" w:hAnsi="Times New Roman"/>
          <w:sz w:val="24"/>
          <w:szCs w:val="24"/>
          <w:lang w:val="uk-UA"/>
        </w:rPr>
      </w:pPr>
      <w:r w:rsidRPr="006A1208">
        <w:rPr>
          <w:rFonts w:ascii="Times New Roman" w:hAnsi="Times New Roman"/>
          <w:sz w:val="24"/>
          <w:szCs w:val="24"/>
          <w:lang w:val="uk-UA"/>
        </w:rPr>
        <w:t xml:space="preserve">побудувати нову </w:t>
      </w:r>
      <w:r w:rsidR="007A3DC8" w:rsidRPr="006A1208">
        <w:rPr>
          <w:rFonts w:ascii="Times New Roman" w:hAnsi="Times New Roman"/>
          <w:sz w:val="24"/>
          <w:szCs w:val="24"/>
          <w:lang w:val="uk-UA"/>
        </w:rPr>
        <w:t>П</w:t>
      </w:r>
      <w:r w:rsidRPr="006A1208">
        <w:rPr>
          <w:rFonts w:ascii="Times New Roman" w:hAnsi="Times New Roman"/>
          <w:sz w:val="24"/>
          <w:szCs w:val="24"/>
          <w:lang w:val="uk-UA"/>
        </w:rPr>
        <w:t>К</w:t>
      </w:r>
      <w:r w:rsidR="007A3DC8" w:rsidRPr="006A1208">
        <w:rPr>
          <w:rFonts w:ascii="Times New Roman" w:hAnsi="Times New Roman"/>
          <w:sz w:val="24"/>
          <w:szCs w:val="24"/>
          <w:lang w:val="uk-UA"/>
        </w:rPr>
        <w:t>Л-10кВ L=0,442 км</w:t>
      </w:r>
      <w:r w:rsidRPr="006A1208">
        <w:rPr>
          <w:rFonts w:ascii="Times New Roman" w:hAnsi="Times New Roman"/>
          <w:sz w:val="24"/>
          <w:szCs w:val="24"/>
          <w:lang w:val="uk-UA"/>
        </w:rPr>
        <w:t xml:space="preserve"> до КТП 228А, КТП 228Б</w:t>
      </w:r>
      <w:r w:rsidR="007A3DC8" w:rsidRPr="006A1208">
        <w:rPr>
          <w:rFonts w:ascii="Times New Roman" w:hAnsi="Times New Roman"/>
          <w:sz w:val="24"/>
          <w:szCs w:val="24"/>
          <w:lang w:val="uk-UA"/>
        </w:rPr>
        <w:t xml:space="preserve">; </w:t>
      </w:r>
    </w:p>
    <w:p w:rsidR="007A3DC8" w:rsidRPr="006A1208" w:rsidRDefault="006A1208" w:rsidP="00D207C1">
      <w:pPr>
        <w:pStyle w:val="ac"/>
        <w:numPr>
          <w:ilvl w:val="0"/>
          <w:numId w:val="36"/>
        </w:numPr>
        <w:spacing w:line="360" w:lineRule="auto"/>
        <w:rPr>
          <w:rFonts w:ascii="Times New Roman" w:hAnsi="Times New Roman"/>
          <w:sz w:val="24"/>
          <w:szCs w:val="24"/>
          <w:lang w:val="uk-UA"/>
        </w:rPr>
      </w:pPr>
      <w:r w:rsidRPr="006A1208">
        <w:rPr>
          <w:rFonts w:ascii="Times New Roman" w:hAnsi="Times New Roman"/>
          <w:sz w:val="24"/>
          <w:szCs w:val="24"/>
          <w:lang w:val="uk-UA"/>
        </w:rPr>
        <w:t xml:space="preserve">побудувати </w:t>
      </w:r>
      <w:r w:rsidR="007A3DC8" w:rsidRPr="006A1208">
        <w:rPr>
          <w:rFonts w:ascii="Times New Roman" w:hAnsi="Times New Roman"/>
          <w:sz w:val="24"/>
          <w:szCs w:val="24"/>
          <w:lang w:val="uk-UA"/>
        </w:rPr>
        <w:t>ПЛІ-0,4кВ L=</w:t>
      </w:r>
      <w:r w:rsidR="004F70EF">
        <w:rPr>
          <w:rFonts w:ascii="Times New Roman" w:hAnsi="Times New Roman"/>
          <w:sz w:val="24"/>
          <w:szCs w:val="24"/>
          <w:lang w:val="uk-UA"/>
        </w:rPr>
        <w:t>7,034</w:t>
      </w:r>
      <w:r w:rsidR="005A1F6E">
        <w:rPr>
          <w:rFonts w:ascii="Times New Roman" w:hAnsi="Times New Roman"/>
          <w:sz w:val="24"/>
          <w:szCs w:val="24"/>
          <w:lang w:val="uk-UA"/>
        </w:rPr>
        <w:t xml:space="preserve"> </w:t>
      </w:r>
      <w:r w:rsidR="00032423">
        <w:rPr>
          <w:rFonts w:ascii="Times New Roman" w:hAnsi="Times New Roman"/>
          <w:sz w:val="24"/>
          <w:szCs w:val="24"/>
          <w:lang w:val="uk-UA"/>
        </w:rPr>
        <w:t>км</w:t>
      </w:r>
      <w:r w:rsidR="00F5330F">
        <w:rPr>
          <w:rFonts w:ascii="Times New Roman" w:hAnsi="Times New Roman"/>
          <w:sz w:val="24"/>
          <w:szCs w:val="24"/>
          <w:lang w:val="uk-UA"/>
        </w:rPr>
        <w:t>, в т.ч.; 3</w:t>
      </w:r>
      <w:r w:rsidR="007A3DC8" w:rsidRPr="006A1208">
        <w:rPr>
          <w:rFonts w:ascii="Times New Roman" w:hAnsi="Times New Roman"/>
          <w:sz w:val="24"/>
          <w:szCs w:val="24"/>
          <w:lang w:val="uk-UA"/>
        </w:rPr>
        <w:t xml:space="preserve">-х колова ПЛІ-0,4кВ L=0,176км; </w:t>
      </w:r>
    </w:p>
    <w:p w:rsidR="001001E3" w:rsidRPr="004B66FC" w:rsidRDefault="006A1208" w:rsidP="0035757F">
      <w:pPr>
        <w:spacing w:line="360" w:lineRule="auto"/>
        <w:ind w:left="56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1001E3" w:rsidRPr="004B66FC">
        <w:rPr>
          <w:rFonts w:ascii="Times New Roman" w:eastAsia="Times New Roman" w:hAnsi="Times New Roman" w:cs="Times New Roman"/>
          <w:sz w:val="24"/>
          <w:szCs w:val="24"/>
          <w:lang w:val="uk-UA" w:eastAsia="ru-RU"/>
        </w:rPr>
        <w:t xml:space="preserve">становлення розвантажувальних КТП з ТМГ 100кВА </w:t>
      </w:r>
      <w:r w:rsidR="0036415D" w:rsidRPr="004B66FC">
        <w:rPr>
          <w:rFonts w:ascii="Times New Roman" w:eastAsia="Times New Roman" w:hAnsi="Times New Roman" w:cs="Times New Roman"/>
          <w:sz w:val="24"/>
          <w:szCs w:val="24"/>
          <w:lang w:val="uk-UA" w:eastAsia="ru-RU"/>
        </w:rPr>
        <w:t xml:space="preserve">- </w:t>
      </w:r>
      <w:r w:rsidR="001001E3" w:rsidRPr="004B66FC">
        <w:rPr>
          <w:rFonts w:ascii="Times New Roman" w:eastAsia="Times New Roman" w:hAnsi="Times New Roman" w:cs="Times New Roman"/>
          <w:sz w:val="24"/>
          <w:szCs w:val="24"/>
          <w:lang w:val="uk-UA" w:eastAsia="ru-RU"/>
        </w:rPr>
        <w:t xml:space="preserve">2 </w:t>
      </w:r>
      <w:r w:rsidR="0036415D" w:rsidRPr="004B66FC">
        <w:rPr>
          <w:rFonts w:ascii="Times New Roman" w:eastAsia="Times New Roman" w:hAnsi="Times New Roman" w:cs="Times New Roman"/>
          <w:sz w:val="24"/>
          <w:szCs w:val="24"/>
          <w:lang w:val="uk-UA" w:eastAsia="ru-RU"/>
        </w:rPr>
        <w:t>шт (КТП 228А, КТП 228 Б)</w:t>
      </w:r>
      <w:r w:rsidR="001001E3" w:rsidRPr="004B66FC">
        <w:rPr>
          <w:rFonts w:ascii="Times New Roman" w:eastAsia="Times New Roman" w:hAnsi="Times New Roman" w:cs="Times New Roman"/>
          <w:sz w:val="24"/>
          <w:szCs w:val="24"/>
          <w:lang w:val="uk-UA" w:eastAsia="ru-RU"/>
        </w:rPr>
        <w:t>.</w:t>
      </w:r>
    </w:p>
    <w:p w:rsidR="0036415D" w:rsidRPr="004B66FC" w:rsidRDefault="007A3DC8" w:rsidP="0035757F">
      <w:pPr>
        <w:spacing w:line="360" w:lineRule="auto"/>
        <w:ind w:left="567"/>
        <w:contextualSpacing/>
        <w:rPr>
          <w:rFonts w:ascii="Times New Roman" w:eastAsia="Times New Roman" w:hAnsi="Times New Roman" w:cs="Times New Roman"/>
          <w:b/>
          <w:i/>
          <w:sz w:val="24"/>
          <w:szCs w:val="24"/>
          <w:lang w:val="uk-UA" w:eastAsia="ru-RU"/>
        </w:rPr>
      </w:pPr>
      <w:r w:rsidRPr="004B66FC">
        <w:rPr>
          <w:rFonts w:ascii="Times New Roman" w:eastAsia="Times New Roman" w:hAnsi="Times New Roman" w:cs="Times New Roman"/>
          <w:b/>
          <w:sz w:val="24"/>
          <w:szCs w:val="24"/>
          <w:lang w:val="uk-UA" w:eastAsia="ru-RU"/>
        </w:rPr>
        <w:tab/>
      </w:r>
      <w:r w:rsidR="008D229C">
        <w:rPr>
          <w:rFonts w:ascii="Times New Roman" w:eastAsia="Times New Roman" w:hAnsi="Times New Roman" w:cs="Times New Roman"/>
          <w:b/>
          <w:i/>
          <w:sz w:val="24"/>
          <w:szCs w:val="24"/>
          <w:lang w:val="uk-UA" w:eastAsia="ru-RU"/>
        </w:rPr>
        <w:t>Проєкт</w:t>
      </w:r>
      <w:r w:rsidR="001001E3" w:rsidRPr="004B66FC">
        <w:rPr>
          <w:rFonts w:ascii="Times New Roman" w:eastAsia="Times New Roman" w:hAnsi="Times New Roman" w:cs="Times New Roman"/>
          <w:b/>
          <w:i/>
          <w:sz w:val="24"/>
          <w:szCs w:val="24"/>
          <w:lang w:val="uk-UA" w:eastAsia="ru-RU"/>
        </w:rPr>
        <w:t>ом передбачено утворення 7-ми</w:t>
      </w:r>
      <w:r w:rsidRPr="004B66FC">
        <w:rPr>
          <w:rFonts w:ascii="Times New Roman" w:eastAsia="Times New Roman" w:hAnsi="Times New Roman" w:cs="Times New Roman"/>
          <w:b/>
          <w:i/>
          <w:sz w:val="24"/>
          <w:szCs w:val="24"/>
          <w:lang w:val="uk-UA" w:eastAsia="ru-RU"/>
        </w:rPr>
        <w:t xml:space="preserve"> ПЛІ-0,4кВ</w:t>
      </w:r>
      <w:r w:rsidR="001001E3" w:rsidRPr="004B66FC">
        <w:rPr>
          <w:rFonts w:ascii="Times New Roman" w:eastAsia="Times New Roman" w:hAnsi="Times New Roman" w:cs="Times New Roman"/>
          <w:b/>
          <w:i/>
          <w:sz w:val="24"/>
          <w:szCs w:val="24"/>
          <w:lang w:val="uk-UA" w:eastAsia="ru-RU"/>
        </w:rPr>
        <w:t xml:space="preserve">, а саме: </w:t>
      </w:r>
    </w:p>
    <w:p w:rsidR="0036415D" w:rsidRPr="00EE7999" w:rsidRDefault="001001E3" w:rsidP="00A2692E">
      <w:pPr>
        <w:pStyle w:val="ac"/>
        <w:numPr>
          <w:ilvl w:val="0"/>
          <w:numId w:val="27"/>
        </w:numPr>
        <w:spacing w:line="360" w:lineRule="auto"/>
        <w:rPr>
          <w:sz w:val="20"/>
          <w:lang w:val="uk-UA"/>
        </w:rPr>
      </w:pPr>
      <w:r w:rsidRPr="00F5330F">
        <w:rPr>
          <w:rFonts w:ascii="Times New Roman" w:hAnsi="Times New Roman"/>
          <w:sz w:val="24"/>
          <w:szCs w:val="24"/>
          <w:lang w:val="uk-UA"/>
        </w:rPr>
        <w:lastRenderedPageBreak/>
        <w:t>Л-1</w:t>
      </w:r>
      <w:r w:rsidR="0036415D" w:rsidRPr="00F5330F">
        <w:rPr>
          <w:rFonts w:ascii="Times New Roman" w:hAnsi="Times New Roman"/>
          <w:sz w:val="24"/>
          <w:szCs w:val="24"/>
          <w:lang w:val="uk-UA"/>
        </w:rPr>
        <w:t xml:space="preserve"> </w:t>
      </w:r>
      <w:r w:rsidR="007A3DC8" w:rsidRPr="00F5330F">
        <w:rPr>
          <w:rFonts w:ascii="Times New Roman" w:hAnsi="Times New Roman"/>
          <w:sz w:val="24"/>
          <w:szCs w:val="24"/>
          <w:lang w:val="uk-UA"/>
        </w:rPr>
        <w:t xml:space="preserve">від </w:t>
      </w:r>
      <w:r w:rsidRPr="00F5330F">
        <w:rPr>
          <w:rFonts w:ascii="Times New Roman" w:hAnsi="Times New Roman"/>
          <w:sz w:val="24"/>
          <w:szCs w:val="24"/>
          <w:lang w:val="uk-UA"/>
        </w:rPr>
        <w:t>КТП 228</w:t>
      </w:r>
      <w:r w:rsidR="007A3DC8" w:rsidRPr="00F5330F">
        <w:rPr>
          <w:rFonts w:ascii="Times New Roman" w:hAnsi="Times New Roman"/>
          <w:sz w:val="24"/>
          <w:szCs w:val="24"/>
          <w:lang w:val="uk-UA"/>
        </w:rPr>
        <w:t xml:space="preserve"> довжиною </w:t>
      </w:r>
      <w:r w:rsidR="0036415D" w:rsidRPr="00F5330F">
        <w:rPr>
          <w:rFonts w:ascii="Times New Roman" w:hAnsi="Times New Roman"/>
          <w:sz w:val="24"/>
          <w:szCs w:val="24"/>
          <w:lang w:val="uk-UA"/>
        </w:rPr>
        <w:t>1</w:t>
      </w:r>
      <w:r w:rsidR="00632B3B" w:rsidRPr="00F5330F">
        <w:rPr>
          <w:rFonts w:ascii="Times New Roman" w:hAnsi="Times New Roman"/>
          <w:sz w:val="24"/>
          <w:szCs w:val="24"/>
          <w:lang w:val="uk-UA"/>
        </w:rPr>
        <w:t>,</w:t>
      </w:r>
      <w:r w:rsidR="0036415D" w:rsidRPr="00F5330F">
        <w:rPr>
          <w:rFonts w:ascii="Times New Roman" w:hAnsi="Times New Roman"/>
          <w:sz w:val="24"/>
          <w:szCs w:val="24"/>
          <w:lang w:val="uk-UA"/>
        </w:rPr>
        <w:t>170</w:t>
      </w:r>
      <w:r w:rsidRPr="00F5330F">
        <w:rPr>
          <w:rFonts w:ascii="Times New Roman" w:hAnsi="Times New Roman"/>
          <w:sz w:val="24"/>
          <w:szCs w:val="24"/>
          <w:lang w:val="uk-UA"/>
        </w:rPr>
        <w:t xml:space="preserve"> </w:t>
      </w:r>
      <w:r w:rsidR="00632B3B" w:rsidRPr="00F5330F">
        <w:rPr>
          <w:rFonts w:ascii="Times New Roman" w:hAnsi="Times New Roman"/>
          <w:sz w:val="24"/>
          <w:szCs w:val="24"/>
          <w:lang w:val="uk-UA"/>
        </w:rPr>
        <w:t>к</w:t>
      </w:r>
      <w:r w:rsidRPr="00F5330F">
        <w:rPr>
          <w:rFonts w:ascii="Times New Roman" w:hAnsi="Times New Roman"/>
          <w:sz w:val="24"/>
          <w:szCs w:val="24"/>
          <w:lang w:val="uk-UA"/>
        </w:rPr>
        <w:t xml:space="preserve">м (СІПн-4- 4х50 – </w:t>
      </w:r>
      <w:r w:rsidR="00632B3B" w:rsidRPr="00F5330F">
        <w:rPr>
          <w:rFonts w:ascii="Times New Roman" w:hAnsi="Times New Roman"/>
          <w:sz w:val="24"/>
          <w:szCs w:val="24"/>
          <w:lang w:val="uk-UA"/>
        </w:rPr>
        <w:t>0,</w:t>
      </w:r>
      <w:r w:rsidRPr="00F5330F">
        <w:rPr>
          <w:rFonts w:ascii="Times New Roman" w:hAnsi="Times New Roman"/>
          <w:sz w:val="24"/>
          <w:szCs w:val="24"/>
          <w:lang w:val="uk-UA"/>
        </w:rPr>
        <w:t>829</w:t>
      </w:r>
      <w:r w:rsidR="00632B3B" w:rsidRPr="00F5330F">
        <w:rPr>
          <w:rFonts w:ascii="Times New Roman" w:hAnsi="Times New Roman"/>
          <w:sz w:val="24"/>
          <w:szCs w:val="24"/>
          <w:lang w:val="uk-UA"/>
        </w:rPr>
        <w:t>к</w:t>
      </w:r>
      <w:r w:rsidR="007A3DC8" w:rsidRPr="00F5330F">
        <w:rPr>
          <w:rFonts w:ascii="Times New Roman" w:hAnsi="Times New Roman"/>
          <w:sz w:val="24"/>
          <w:szCs w:val="24"/>
          <w:lang w:val="uk-UA"/>
        </w:rPr>
        <w:t>м</w:t>
      </w:r>
      <w:r w:rsidR="0036415D" w:rsidRPr="00F5330F">
        <w:rPr>
          <w:rFonts w:ascii="Times New Roman" w:hAnsi="Times New Roman"/>
          <w:sz w:val="24"/>
          <w:szCs w:val="24"/>
          <w:lang w:val="uk-UA"/>
        </w:rPr>
        <w:t xml:space="preserve"> по магістралі);</w:t>
      </w:r>
      <w:r w:rsidRPr="00F5330F">
        <w:rPr>
          <w:rFonts w:ascii="Times New Roman" w:hAnsi="Times New Roman"/>
          <w:sz w:val="24"/>
          <w:szCs w:val="24"/>
          <w:lang w:val="uk-UA"/>
        </w:rPr>
        <w:t xml:space="preserve"> </w:t>
      </w:r>
    </w:p>
    <w:p w:rsidR="00EE7999" w:rsidRPr="007B165E" w:rsidRDefault="00EE7999" w:rsidP="00A2692E">
      <w:pPr>
        <w:pStyle w:val="ac"/>
        <w:spacing w:line="360" w:lineRule="auto"/>
        <w:jc w:val="both"/>
        <w:rPr>
          <w:sz w:val="20"/>
          <w:lang w:val="uk-UA"/>
        </w:rPr>
      </w:pPr>
      <w:r w:rsidRPr="007B165E">
        <w:rPr>
          <w:rFonts w:ascii="Times New Roman" w:hAnsi="Times New Roman"/>
          <w:sz w:val="24"/>
          <w:szCs w:val="24"/>
          <w:lang w:val="uk-UA"/>
        </w:rPr>
        <w:t>Довжина магістралі  Л-1 від КТП 228 до найвіддалені</w:t>
      </w:r>
      <w:r w:rsidR="00A13987">
        <w:rPr>
          <w:rFonts w:ascii="Times New Roman" w:hAnsi="Times New Roman"/>
          <w:sz w:val="24"/>
          <w:szCs w:val="24"/>
          <w:lang w:val="uk-UA"/>
        </w:rPr>
        <w:t>шого споживача складає  0,521 к</w:t>
      </w:r>
      <w:r w:rsidRPr="007B165E">
        <w:rPr>
          <w:rFonts w:ascii="Times New Roman" w:hAnsi="Times New Roman"/>
          <w:sz w:val="24"/>
          <w:szCs w:val="24"/>
          <w:lang w:val="uk-UA"/>
        </w:rPr>
        <w:t xml:space="preserve">м та від неї буде заживлено 43 споживачі з </w:t>
      </w:r>
      <w:r w:rsidR="002C6098">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E201DE">
        <w:rPr>
          <w:rFonts w:ascii="Times New Roman" w:hAnsi="Times New Roman"/>
          <w:sz w:val="24"/>
          <w:szCs w:val="24"/>
          <w:lang w:val="uk-UA"/>
        </w:rPr>
        <w:t xml:space="preserve">               </w:t>
      </w:r>
      <w:r w:rsidRPr="007B165E">
        <w:rPr>
          <w:rFonts w:ascii="Times New Roman" w:hAnsi="Times New Roman"/>
          <w:sz w:val="24"/>
          <w:szCs w:val="24"/>
          <w:lang w:val="uk-UA"/>
        </w:rPr>
        <w:t xml:space="preserve">14 534 кВт·год.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70121F" w:rsidRPr="007B165E">
        <w:rPr>
          <w:rFonts w:ascii="Times New Roman" w:hAnsi="Times New Roman"/>
          <w:sz w:val="24"/>
          <w:szCs w:val="24"/>
          <w:lang w:val="uk-UA"/>
        </w:rPr>
        <w:t>30</w:t>
      </w:r>
      <w:r w:rsidRPr="007B165E">
        <w:rPr>
          <w:rFonts w:ascii="Times New Roman" w:hAnsi="Times New Roman"/>
          <w:sz w:val="24"/>
          <w:szCs w:val="24"/>
          <w:lang w:val="uk-UA"/>
        </w:rPr>
        <w:t xml:space="preserve"> шт. (</w:t>
      </w:r>
      <w:r w:rsidR="0070121F" w:rsidRPr="007B165E">
        <w:rPr>
          <w:rFonts w:ascii="Times New Roman" w:hAnsi="Times New Roman"/>
          <w:sz w:val="24"/>
          <w:szCs w:val="24"/>
          <w:lang w:val="uk-UA"/>
        </w:rPr>
        <w:t>70</w:t>
      </w:r>
      <w:r w:rsidRPr="007B165E">
        <w:rPr>
          <w:rFonts w:ascii="Times New Roman" w:hAnsi="Times New Roman"/>
          <w:sz w:val="24"/>
          <w:szCs w:val="24"/>
          <w:lang w:val="uk-UA"/>
        </w:rPr>
        <w:t xml:space="preserve">% від загальної кількості споживачів на ПЛ-0,4кВ) з </w:t>
      </w:r>
      <w:r w:rsidR="002C6098">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70121F" w:rsidRPr="007B165E">
        <w:rPr>
          <w:rFonts w:ascii="Times New Roman" w:hAnsi="Times New Roman"/>
          <w:sz w:val="24"/>
          <w:szCs w:val="24"/>
          <w:lang w:val="uk-UA"/>
        </w:rPr>
        <w:t>11 898</w:t>
      </w:r>
      <w:r w:rsidRPr="007B165E">
        <w:rPr>
          <w:rFonts w:ascii="Times New Roman" w:hAnsi="Times New Roman"/>
          <w:sz w:val="24"/>
          <w:szCs w:val="24"/>
          <w:lang w:val="uk-UA"/>
        </w:rPr>
        <w:t xml:space="preserve"> кВт·год. Кількість споживачів відстань до яких по трасі ПЛ-0,4кВ від трансформаторної підстанції до лічильника буде перевищувати 400 метрів складає </w:t>
      </w:r>
      <w:r w:rsidR="0070121F" w:rsidRPr="007B165E">
        <w:rPr>
          <w:rFonts w:ascii="Times New Roman" w:hAnsi="Times New Roman"/>
          <w:sz w:val="24"/>
          <w:szCs w:val="24"/>
          <w:lang w:val="uk-UA"/>
        </w:rPr>
        <w:t>13 шт (30</w:t>
      </w:r>
      <w:r w:rsidRPr="007B165E">
        <w:rPr>
          <w:rFonts w:ascii="Times New Roman" w:hAnsi="Times New Roman"/>
          <w:sz w:val="24"/>
          <w:szCs w:val="24"/>
          <w:lang w:val="uk-UA"/>
        </w:rPr>
        <w:t xml:space="preserve">% від загальної кількості споживачів на ПЛ-0,4кВ) з </w:t>
      </w:r>
      <w:r w:rsidR="002C6098">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70121F" w:rsidRPr="007B165E">
        <w:rPr>
          <w:rFonts w:ascii="Times New Roman" w:hAnsi="Times New Roman"/>
          <w:sz w:val="24"/>
          <w:szCs w:val="24"/>
          <w:lang w:val="uk-UA"/>
        </w:rPr>
        <w:t>2636</w:t>
      </w:r>
      <w:r w:rsidRPr="007B165E">
        <w:rPr>
          <w:rFonts w:ascii="Times New Roman" w:hAnsi="Times New Roman"/>
          <w:sz w:val="24"/>
          <w:szCs w:val="24"/>
          <w:lang w:val="uk-UA"/>
        </w:rPr>
        <w:t xml:space="preserve"> кВт·год</w:t>
      </w:r>
      <w:r w:rsidR="006C694C">
        <w:rPr>
          <w:rFonts w:ascii="Times New Roman" w:hAnsi="Times New Roman"/>
          <w:sz w:val="24"/>
          <w:szCs w:val="24"/>
          <w:lang w:val="uk-UA"/>
        </w:rPr>
        <w:t xml:space="preserve"> (18%)</w:t>
      </w:r>
      <w:r w:rsidR="0070121F" w:rsidRPr="007B165E">
        <w:rPr>
          <w:rFonts w:ascii="Times New Roman" w:hAnsi="Times New Roman"/>
          <w:sz w:val="24"/>
          <w:szCs w:val="24"/>
          <w:lang w:val="uk-UA"/>
        </w:rPr>
        <w:t>.</w:t>
      </w:r>
    </w:p>
    <w:p w:rsidR="00632B3B" w:rsidRPr="0070121F" w:rsidRDefault="001001E3" w:rsidP="00A2692E">
      <w:pPr>
        <w:pStyle w:val="ac"/>
        <w:numPr>
          <w:ilvl w:val="0"/>
          <w:numId w:val="27"/>
        </w:numPr>
        <w:spacing w:line="360" w:lineRule="auto"/>
        <w:jc w:val="both"/>
        <w:rPr>
          <w:sz w:val="20"/>
          <w:lang w:val="uk-UA"/>
        </w:rPr>
      </w:pPr>
      <w:r w:rsidRPr="007B165E">
        <w:rPr>
          <w:rFonts w:ascii="Times New Roman" w:hAnsi="Times New Roman"/>
          <w:sz w:val="24"/>
          <w:szCs w:val="24"/>
          <w:lang w:val="uk-UA"/>
        </w:rPr>
        <w:t>Л-2</w:t>
      </w:r>
      <w:r w:rsidR="007A3DC8" w:rsidRPr="007B165E">
        <w:rPr>
          <w:rFonts w:ascii="Times New Roman" w:hAnsi="Times New Roman"/>
          <w:sz w:val="24"/>
          <w:szCs w:val="24"/>
          <w:lang w:val="uk-UA"/>
        </w:rPr>
        <w:t xml:space="preserve"> від </w:t>
      </w:r>
      <w:r w:rsidRPr="007B165E">
        <w:rPr>
          <w:rFonts w:ascii="Times New Roman" w:hAnsi="Times New Roman"/>
          <w:sz w:val="24"/>
          <w:szCs w:val="24"/>
          <w:lang w:val="uk-UA"/>
        </w:rPr>
        <w:t>К</w:t>
      </w:r>
      <w:r w:rsidR="007A3DC8" w:rsidRPr="007B165E">
        <w:rPr>
          <w:rFonts w:ascii="Times New Roman" w:hAnsi="Times New Roman"/>
          <w:sz w:val="24"/>
          <w:szCs w:val="24"/>
          <w:lang w:val="uk-UA"/>
        </w:rPr>
        <w:t>ТП</w:t>
      </w:r>
      <w:r w:rsidRPr="007B165E">
        <w:rPr>
          <w:rFonts w:ascii="Times New Roman" w:hAnsi="Times New Roman"/>
          <w:sz w:val="24"/>
          <w:szCs w:val="24"/>
          <w:lang w:val="uk-UA"/>
        </w:rPr>
        <w:t xml:space="preserve"> 228</w:t>
      </w:r>
      <w:r w:rsidR="007A3DC8" w:rsidRPr="007B165E">
        <w:rPr>
          <w:rFonts w:ascii="Times New Roman" w:hAnsi="Times New Roman"/>
          <w:sz w:val="24"/>
          <w:szCs w:val="24"/>
          <w:lang w:val="uk-UA"/>
        </w:rPr>
        <w:t xml:space="preserve"> довжиною </w:t>
      </w:r>
      <w:r w:rsidR="00632B3B" w:rsidRPr="00F5330F">
        <w:rPr>
          <w:rFonts w:ascii="Times New Roman" w:hAnsi="Times New Roman"/>
          <w:sz w:val="24"/>
          <w:szCs w:val="24"/>
          <w:lang w:val="uk-UA"/>
        </w:rPr>
        <w:t>1,083</w:t>
      </w:r>
      <w:r w:rsidR="007A3DC8" w:rsidRPr="00F5330F">
        <w:rPr>
          <w:rFonts w:ascii="Times New Roman" w:hAnsi="Times New Roman"/>
          <w:sz w:val="24"/>
          <w:szCs w:val="24"/>
          <w:lang w:val="uk-UA"/>
        </w:rPr>
        <w:t xml:space="preserve"> </w:t>
      </w:r>
      <w:r w:rsidR="00632B3B" w:rsidRPr="00F5330F">
        <w:rPr>
          <w:rFonts w:ascii="Times New Roman" w:hAnsi="Times New Roman"/>
          <w:sz w:val="24"/>
          <w:szCs w:val="24"/>
          <w:lang w:val="uk-UA"/>
        </w:rPr>
        <w:t>к</w:t>
      </w:r>
      <w:r w:rsidR="007A3DC8" w:rsidRPr="00F5330F">
        <w:rPr>
          <w:rFonts w:ascii="Times New Roman" w:hAnsi="Times New Roman"/>
          <w:sz w:val="24"/>
          <w:szCs w:val="24"/>
          <w:lang w:val="uk-UA"/>
        </w:rPr>
        <w:t xml:space="preserve">м </w:t>
      </w:r>
      <w:r w:rsidRPr="00F5330F">
        <w:rPr>
          <w:rFonts w:ascii="Times New Roman" w:hAnsi="Times New Roman"/>
          <w:sz w:val="24"/>
          <w:szCs w:val="24"/>
          <w:lang w:val="uk-UA"/>
        </w:rPr>
        <w:t xml:space="preserve">(СІПн-4- 4х50 </w:t>
      </w:r>
      <w:r w:rsidR="007A3DC8" w:rsidRPr="00F5330F">
        <w:rPr>
          <w:rFonts w:ascii="Times New Roman" w:hAnsi="Times New Roman"/>
          <w:sz w:val="24"/>
          <w:szCs w:val="24"/>
          <w:lang w:val="uk-UA"/>
        </w:rPr>
        <w:t xml:space="preserve">– </w:t>
      </w:r>
      <w:r w:rsidR="00632B3B" w:rsidRPr="00F5330F">
        <w:rPr>
          <w:rFonts w:ascii="Times New Roman" w:hAnsi="Times New Roman"/>
          <w:sz w:val="24"/>
          <w:szCs w:val="24"/>
          <w:lang w:val="uk-UA"/>
        </w:rPr>
        <w:t>0,</w:t>
      </w:r>
      <w:r w:rsidRPr="00F5330F">
        <w:rPr>
          <w:rFonts w:ascii="Times New Roman" w:hAnsi="Times New Roman"/>
          <w:sz w:val="24"/>
          <w:szCs w:val="24"/>
          <w:lang w:val="uk-UA"/>
        </w:rPr>
        <w:t>8</w:t>
      </w:r>
      <w:r w:rsidR="007A3DC8" w:rsidRPr="00F5330F">
        <w:rPr>
          <w:rFonts w:ascii="Times New Roman" w:hAnsi="Times New Roman"/>
          <w:sz w:val="24"/>
          <w:szCs w:val="24"/>
          <w:lang w:val="uk-UA"/>
        </w:rPr>
        <w:t>0</w:t>
      </w:r>
      <w:r w:rsidRPr="00F5330F">
        <w:rPr>
          <w:rFonts w:ascii="Times New Roman" w:hAnsi="Times New Roman"/>
          <w:sz w:val="24"/>
          <w:szCs w:val="24"/>
          <w:lang w:val="uk-UA"/>
        </w:rPr>
        <w:t>4</w:t>
      </w:r>
      <w:r w:rsidR="00632B3B" w:rsidRPr="00F5330F">
        <w:rPr>
          <w:rFonts w:ascii="Times New Roman" w:hAnsi="Times New Roman"/>
          <w:sz w:val="24"/>
          <w:szCs w:val="24"/>
          <w:lang w:val="uk-UA"/>
        </w:rPr>
        <w:t>к</w:t>
      </w:r>
      <w:r w:rsidR="007A3DC8" w:rsidRPr="00F5330F">
        <w:rPr>
          <w:rFonts w:ascii="Times New Roman" w:hAnsi="Times New Roman"/>
          <w:sz w:val="24"/>
          <w:szCs w:val="24"/>
          <w:lang w:val="uk-UA"/>
        </w:rPr>
        <w:t>м</w:t>
      </w:r>
      <w:r w:rsidR="00632B3B" w:rsidRPr="00F5330F">
        <w:rPr>
          <w:rFonts w:ascii="Times New Roman" w:hAnsi="Times New Roman"/>
          <w:sz w:val="24"/>
          <w:szCs w:val="24"/>
          <w:lang w:val="uk-UA"/>
        </w:rPr>
        <w:t xml:space="preserve"> по магістралі</w:t>
      </w:r>
      <w:r w:rsidRPr="00F5330F">
        <w:rPr>
          <w:rFonts w:ascii="Times New Roman" w:hAnsi="Times New Roman"/>
          <w:sz w:val="24"/>
          <w:szCs w:val="24"/>
          <w:lang w:val="uk-UA"/>
        </w:rPr>
        <w:t>)</w:t>
      </w:r>
      <w:r w:rsidR="00632B3B" w:rsidRPr="00F5330F">
        <w:rPr>
          <w:rFonts w:ascii="Times New Roman" w:hAnsi="Times New Roman"/>
          <w:sz w:val="24"/>
          <w:szCs w:val="24"/>
          <w:lang w:val="uk-UA"/>
        </w:rPr>
        <w:t>;</w:t>
      </w:r>
    </w:p>
    <w:p w:rsidR="0070121F" w:rsidRPr="0070121F" w:rsidRDefault="0070121F" w:rsidP="00A2692E">
      <w:pPr>
        <w:pStyle w:val="ac"/>
        <w:spacing w:line="360" w:lineRule="auto"/>
        <w:jc w:val="both"/>
        <w:rPr>
          <w:color w:val="FF0000"/>
          <w:sz w:val="20"/>
          <w:lang w:val="uk-UA"/>
        </w:rPr>
      </w:pPr>
      <w:r w:rsidRPr="007B165E">
        <w:rPr>
          <w:rFonts w:ascii="Times New Roman" w:hAnsi="Times New Roman"/>
          <w:sz w:val="24"/>
          <w:szCs w:val="24"/>
          <w:lang w:val="uk-UA"/>
        </w:rPr>
        <w:t>Довжина магістралі  Л-2 від КТП 228 до найвіддалені</w:t>
      </w:r>
      <w:r w:rsidR="00A13987">
        <w:rPr>
          <w:rFonts w:ascii="Times New Roman" w:hAnsi="Times New Roman"/>
          <w:sz w:val="24"/>
          <w:szCs w:val="24"/>
          <w:lang w:val="uk-UA"/>
        </w:rPr>
        <w:t>шого споживача складає  0,732 к</w:t>
      </w:r>
      <w:r w:rsidRPr="007B165E">
        <w:rPr>
          <w:rFonts w:ascii="Times New Roman" w:hAnsi="Times New Roman"/>
          <w:sz w:val="24"/>
          <w:szCs w:val="24"/>
          <w:lang w:val="uk-UA"/>
        </w:rPr>
        <w:t xml:space="preserve">м та від неї буде заживлено 15 споживачів з </w:t>
      </w:r>
      <w:r w:rsidR="002C6098">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2C6098">
        <w:rPr>
          <w:rFonts w:ascii="Times New Roman" w:hAnsi="Times New Roman"/>
          <w:sz w:val="24"/>
          <w:szCs w:val="24"/>
          <w:lang w:val="uk-UA"/>
        </w:rPr>
        <w:t xml:space="preserve"> </w:t>
      </w:r>
      <w:r w:rsidRPr="007B165E">
        <w:rPr>
          <w:rFonts w:ascii="Times New Roman" w:hAnsi="Times New Roman"/>
          <w:sz w:val="24"/>
          <w:szCs w:val="24"/>
          <w:lang w:val="uk-UA"/>
        </w:rPr>
        <w:t xml:space="preserve">7 668 кВт·год.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6C694C">
        <w:rPr>
          <w:rFonts w:ascii="Times New Roman" w:hAnsi="Times New Roman"/>
          <w:sz w:val="24"/>
          <w:szCs w:val="24"/>
          <w:lang w:val="uk-UA"/>
        </w:rPr>
        <w:t>9</w:t>
      </w:r>
      <w:r w:rsidRPr="007B165E">
        <w:rPr>
          <w:rFonts w:ascii="Times New Roman" w:hAnsi="Times New Roman"/>
          <w:sz w:val="24"/>
          <w:szCs w:val="24"/>
          <w:lang w:val="uk-UA"/>
        </w:rPr>
        <w:t xml:space="preserve"> шт. (</w:t>
      </w:r>
      <w:r w:rsidR="006C694C">
        <w:rPr>
          <w:rFonts w:ascii="Times New Roman" w:hAnsi="Times New Roman"/>
          <w:sz w:val="24"/>
          <w:szCs w:val="24"/>
          <w:lang w:val="uk-UA"/>
        </w:rPr>
        <w:t>6</w:t>
      </w:r>
      <w:r w:rsidRPr="007B165E">
        <w:rPr>
          <w:rFonts w:ascii="Times New Roman" w:hAnsi="Times New Roman"/>
          <w:sz w:val="24"/>
          <w:szCs w:val="24"/>
          <w:lang w:val="uk-UA"/>
        </w:rPr>
        <w:t xml:space="preserve">0% від загальної кількості споживачів на ПЛ-0,4кВ) з </w:t>
      </w:r>
      <w:r w:rsidR="002C6098">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6C694C">
        <w:rPr>
          <w:rFonts w:ascii="Times New Roman" w:hAnsi="Times New Roman"/>
          <w:sz w:val="24"/>
          <w:szCs w:val="24"/>
          <w:lang w:val="uk-UA"/>
        </w:rPr>
        <w:t>6374</w:t>
      </w:r>
      <w:r w:rsidRPr="007B165E">
        <w:rPr>
          <w:rFonts w:ascii="Times New Roman" w:hAnsi="Times New Roman"/>
          <w:sz w:val="24"/>
          <w:szCs w:val="24"/>
          <w:lang w:val="uk-UA"/>
        </w:rPr>
        <w:t xml:space="preserve"> кВт·год. Кількість споживачів відстань до яких по трасі ПЛ-0,4кВ від трансформаторної підстанції до лічильника буде перевищувати 400 метрів складає </w:t>
      </w:r>
      <w:r w:rsidR="006C694C">
        <w:rPr>
          <w:rFonts w:ascii="Times New Roman" w:hAnsi="Times New Roman"/>
          <w:sz w:val="24"/>
          <w:szCs w:val="24"/>
          <w:lang w:val="uk-UA"/>
        </w:rPr>
        <w:t>6</w:t>
      </w:r>
      <w:r w:rsidRPr="007B165E">
        <w:rPr>
          <w:rFonts w:ascii="Times New Roman" w:hAnsi="Times New Roman"/>
          <w:sz w:val="24"/>
          <w:szCs w:val="24"/>
          <w:lang w:val="uk-UA"/>
        </w:rPr>
        <w:t xml:space="preserve"> шт (</w:t>
      </w:r>
      <w:r w:rsidR="006C694C">
        <w:rPr>
          <w:rFonts w:ascii="Times New Roman" w:hAnsi="Times New Roman"/>
          <w:sz w:val="24"/>
          <w:szCs w:val="24"/>
          <w:lang w:val="uk-UA"/>
        </w:rPr>
        <w:t>40</w:t>
      </w:r>
      <w:r w:rsidRPr="007B165E">
        <w:rPr>
          <w:rFonts w:ascii="Times New Roman" w:hAnsi="Times New Roman"/>
          <w:sz w:val="24"/>
          <w:szCs w:val="24"/>
          <w:lang w:val="uk-UA"/>
        </w:rPr>
        <w:t xml:space="preserve">% від загальної кількості споживачів на ПЛ-0,4кВ) з </w:t>
      </w:r>
      <w:r w:rsidR="002C6098">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6C694C">
        <w:rPr>
          <w:rFonts w:ascii="Times New Roman" w:hAnsi="Times New Roman"/>
          <w:sz w:val="24"/>
          <w:szCs w:val="24"/>
          <w:lang w:val="uk-UA"/>
        </w:rPr>
        <w:t>1294</w:t>
      </w:r>
      <w:r w:rsidRPr="007B165E">
        <w:rPr>
          <w:rFonts w:ascii="Times New Roman" w:hAnsi="Times New Roman"/>
          <w:sz w:val="24"/>
          <w:szCs w:val="24"/>
          <w:lang w:val="uk-UA"/>
        </w:rPr>
        <w:t xml:space="preserve"> кВт·год</w:t>
      </w:r>
      <w:r w:rsidR="006C694C">
        <w:rPr>
          <w:rFonts w:ascii="Times New Roman" w:hAnsi="Times New Roman"/>
          <w:sz w:val="24"/>
          <w:szCs w:val="24"/>
          <w:lang w:val="uk-UA"/>
        </w:rPr>
        <w:t xml:space="preserve"> (17%)</w:t>
      </w:r>
      <w:r w:rsidRPr="007B165E">
        <w:rPr>
          <w:rFonts w:ascii="Times New Roman" w:hAnsi="Times New Roman"/>
          <w:sz w:val="24"/>
          <w:szCs w:val="24"/>
          <w:lang w:val="uk-UA"/>
        </w:rPr>
        <w:t>.</w:t>
      </w:r>
    </w:p>
    <w:p w:rsidR="0026387D" w:rsidRDefault="001001E3" w:rsidP="00A2692E">
      <w:pPr>
        <w:pStyle w:val="ac"/>
        <w:numPr>
          <w:ilvl w:val="0"/>
          <w:numId w:val="27"/>
        </w:numPr>
        <w:spacing w:line="360" w:lineRule="auto"/>
        <w:jc w:val="both"/>
        <w:rPr>
          <w:sz w:val="20"/>
          <w:lang w:val="uk-UA"/>
        </w:rPr>
      </w:pPr>
      <w:r w:rsidRPr="00F5330F">
        <w:rPr>
          <w:rFonts w:ascii="Times New Roman" w:hAnsi="Times New Roman"/>
          <w:sz w:val="24"/>
          <w:szCs w:val="24"/>
          <w:lang w:val="uk-UA"/>
        </w:rPr>
        <w:t xml:space="preserve">Л-3 від КТП 228  </w:t>
      </w:r>
      <w:r w:rsidR="00632B3B" w:rsidRPr="00F5330F">
        <w:rPr>
          <w:rFonts w:ascii="Times New Roman" w:hAnsi="Times New Roman"/>
          <w:sz w:val="24"/>
          <w:szCs w:val="24"/>
          <w:lang w:val="uk-UA"/>
        </w:rPr>
        <w:t>довжиною 0,868</w:t>
      </w:r>
      <w:r w:rsidRPr="00F5330F">
        <w:rPr>
          <w:rFonts w:ascii="Times New Roman" w:hAnsi="Times New Roman"/>
          <w:sz w:val="24"/>
          <w:szCs w:val="24"/>
          <w:lang w:val="uk-UA"/>
        </w:rPr>
        <w:t xml:space="preserve"> </w:t>
      </w:r>
      <w:r w:rsidR="00632B3B" w:rsidRPr="00F5330F">
        <w:rPr>
          <w:rFonts w:ascii="Times New Roman" w:hAnsi="Times New Roman"/>
          <w:sz w:val="24"/>
          <w:szCs w:val="24"/>
          <w:lang w:val="uk-UA"/>
        </w:rPr>
        <w:t>к</w:t>
      </w:r>
      <w:r w:rsidRPr="00F5330F">
        <w:rPr>
          <w:rFonts w:ascii="Times New Roman" w:hAnsi="Times New Roman"/>
          <w:sz w:val="24"/>
          <w:szCs w:val="24"/>
          <w:lang w:val="uk-UA"/>
        </w:rPr>
        <w:t xml:space="preserve">м (СІПн-4- 4х50 – </w:t>
      </w:r>
      <w:r w:rsidR="00632B3B" w:rsidRPr="00F5330F">
        <w:rPr>
          <w:rFonts w:ascii="Times New Roman" w:hAnsi="Times New Roman"/>
          <w:sz w:val="24"/>
          <w:szCs w:val="24"/>
          <w:lang w:val="uk-UA"/>
        </w:rPr>
        <w:t>0,709км по магістралі</w:t>
      </w:r>
      <w:r w:rsidR="00632B3B" w:rsidRPr="00F5330F">
        <w:rPr>
          <w:sz w:val="20"/>
          <w:lang w:val="uk-UA"/>
        </w:rPr>
        <w:t>);</w:t>
      </w:r>
    </w:p>
    <w:p w:rsidR="0070121F" w:rsidRPr="007B165E" w:rsidRDefault="0070121F" w:rsidP="00A2692E">
      <w:pPr>
        <w:pStyle w:val="ac"/>
        <w:spacing w:line="360" w:lineRule="auto"/>
        <w:jc w:val="both"/>
        <w:rPr>
          <w:sz w:val="20"/>
          <w:lang w:val="uk-UA"/>
        </w:rPr>
      </w:pPr>
      <w:r w:rsidRPr="007B165E">
        <w:rPr>
          <w:rFonts w:ascii="Times New Roman" w:hAnsi="Times New Roman"/>
          <w:sz w:val="24"/>
          <w:szCs w:val="24"/>
          <w:lang w:val="uk-UA"/>
        </w:rPr>
        <w:t xml:space="preserve">Довжина магістралі  Л-3 від КТП 228 до найвіддаленішого споживача складає  0,590 км та від неї буде заживлено 35 споживачів з </w:t>
      </w:r>
      <w:r w:rsidR="002C6098">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12 457 кВт·год.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6C694C">
        <w:rPr>
          <w:rFonts w:ascii="Times New Roman" w:hAnsi="Times New Roman"/>
          <w:sz w:val="24"/>
          <w:szCs w:val="24"/>
          <w:lang w:val="uk-UA"/>
        </w:rPr>
        <w:t>20</w:t>
      </w:r>
      <w:r w:rsidRPr="007B165E">
        <w:rPr>
          <w:rFonts w:ascii="Times New Roman" w:hAnsi="Times New Roman"/>
          <w:sz w:val="24"/>
          <w:szCs w:val="24"/>
          <w:lang w:val="uk-UA"/>
        </w:rPr>
        <w:t xml:space="preserve"> шт. (</w:t>
      </w:r>
      <w:r w:rsidR="006C694C">
        <w:rPr>
          <w:rFonts w:ascii="Times New Roman" w:hAnsi="Times New Roman"/>
          <w:sz w:val="24"/>
          <w:szCs w:val="24"/>
          <w:lang w:val="uk-UA"/>
        </w:rPr>
        <w:t>57</w:t>
      </w:r>
      <w:r w:rsidRPr="007B165E">
        <w:rPr>
          <w:rFonts w:ascii="Times New Roman" w:hAnsi="Times New Roman"/>
          <w:sz w:val="24"/>
          <w:szCs w:val="24"/>
          <w:lang w:val="uk-UA"/>
        </w:rPr>
        <w:t xml:space="preserve">% від загальної кількості споживачів на ПЛ-0,4кВ) з </w:t>
      </w:r>
      <w:r w:rsidR="002C6098">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6C694C">
        <w:rPr>
          <w:rFonts w:ascii="Times New Roman" w:hAnsi="Times New Roman"/>
          <w:sz w:val="24"/>
          <w:szCs w:val="24"/>
          <w:lang w:val="uk-UA"/>
        </w:rPr>
        <w:t>9</w:t>
      </w:r>
      <w:r w:rsidR="004E5B54">
        <w:rPr>
          <w:rFonts w:ascii="Times New Roman" w:hAnsi="Times New Roman"/>
          <w:sz w:val="24"/>
          <w:szCs w:val="24"/>
          <w:lang w:val="uk-UA"/>
        </w:rPr>
        <w:t xml:space="preserve"> 435</w:t>
      </w:r>
      <w:r w:rsidRPr="007B165E">
        <w:rPr>
          <w:rFonts w:ascii="Times New Roman" w:hAnsi="Times New Roman"/>
          <w:sz w:val="24"/>
          <w:szCs w:val="24"/>
          <w:lang w:val="uk-UA"/>
        </w:rPr>
        <w:t xml:space="preserve"> кВт·год. Кількість споживачів відстань до яких по трасі ПЛ-0,4кВ від трансформаторної підстанції до лічильника буде перевищувати 400 метрів складає </w:t>
      </w:r>
      <w:r w:rsidR="006C694C">
        <w:rPr>
          <w:rFonts w:ascii="Times New Roman" w:hAnsi="Times New Roman"/>
          <w:sz w:val="24"/>
          <w:szCs w:val="24"/>
          <w:lang w:val="uk-UA"/>
        </w:rPr>
        <w:t>15</w:t>
      </w:r>
      <w:r w:rsidRPr="007B165E">
        <w:rPr>
          <w:rFonts w:ascii="Times New Roman" w:hAnsi="Times New Roman"/>
          <w:sz w:val="24"/>
          <w:szCs w:val="24"/>
          <w:lang w:val="uk-UA"/>
        </w:rPr>
        <w:t xml:space="preserve">  шт (</w:t>
      </w:r>
      <w:r w:rsidR="006C694C">
        <w:rPr>
          <w:rFonts w:ascii="Times New Roman" w:hAnsi="Times New Roman"/>
          <w:sz w:val="24"/>
          <w:szCs w:val="24"/>
          <w:lang w:val="uk-UA"/>
        </w:rPr>
        <w:t>43</w:t>
      </w:r>
      <w:r w:rsidRPr="007B165E">
        <w:rPr>
          <w:rFonts w:ascii="Times New Roman" w:hAnsi="Times New Roman"/>
          <w:sz w:val="24"/>
          <w:szCs w:val="24"/>
          <w:lang w:val="uk-UA"/>
        </w:rPr>
        <w:t xml:space="preserve">% від загальної кількості споживачів на ПЛ-0,4кВ) з </w:t>
      </w:r>
      <w:r w:rsidR="002C6098">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w:t>
      </w:r>
      <w:r w:rsidR="006C694C">
        <w:rPr>
          <w:rFonts w:ascii="Times New Roman" w:hAnsi="Times New Roman"/>
          <w:sz w:val="24"/>
          <w:szCs w:val="24"/>
          <w:lang w:val="uk-UA"/>
        </w:rPr>
        <w:t xml:space="preserve">м електричної енергії близько </w:t>
      </w:r>
      <w:r w:rsidR="004E5B54">
        <w:rPr>
          <w:rFonts w:ascii="Times New Roman" w:hAnsi="Times New Roman"/>
          <w:sz w:val="24"/>
          <w:szCs w:val="24"/>
          <w:lang w:val="uk-UA"/>
        </w:rPr>
        <w:t>3 022</w:t>
      </w:r>
      <w:r w:rsidR="006C694C">
        <w:rPr>
          <w:rFonts w:ascii="Times New Roman" w:hAnsi="Times New Roman"/>
          <w:sz w:val="24"/>
          <w:szCs w:val="24"/>
          <w:lang w:val="uk-UA"/>
        </w:rPr>
        <w:t xml:space="preserve"> </w:t>
      </w:r>
      <w:r w:rsidRPr="007B165E">
        <w:rPr>
          <w:rFonts w:ascii="Times New Roman" w:hAnsi="Times New Roman"/>
          <w:sz w:val="24"/>
          <w:szCs w:val="24"/>
          <w:lang w:val="uk-UA"/>
        </w:rPr>
        <w:t>кВт·год</w:t>
      </w:r>
      <w:r w:rsidR="004E5B54">
        <w:rPr>
          <w:rFonts w:ascii="Times New Roman" w:hAnsi="Times New Roman"/>
          <w:sz w:val="24"/>
          <w:szCs w:val="24"/>
          <w:lang w:val="uk-UA"/>
        </w:rPr>
        <w:t xml:space="preserve"> (24,3</w:t>
      </w:r>
      <w:r w:rsidR="006C694C">
        <w:rPr>
          <w:rFonts w:ascii="Times New Roman" w:hAnsi="Times New Roman"/>
          <w:sz w:val="24"/>
          <w:szCs w:val="24"/>
          <w:lang w:val="uk-UA"/>
        </w:rPr>
        <w:t>%)</w:t>
      </w:r>
      <w:r w:rsidRPr="007B165E">
        <w:rPr>
          <w:rFonts w:ascii="Times New Roman" w:hAnsi="Times New Roman"/>
          <w:sz w:val="24"/>
          <w:szCs w:val="24"/>
          <w:lang w:val="uk-UA"/>
        </w:rPr>
        <w:t>.</w:t>
      </w:r>
    </w:p>
    <w:p w:rsidR="00194BE3" w:rsidRPr="00194BE3" w:rsidRDefault="00632B3B" w:rsidP="00A2692E">
      <w:pPr>
        <w:pStyle w:val="ac"/>
        <w:numPr>
          <w:ilvl w:val="0"/>
          <w:numId w:val="27"/>
        </w:numPr>
        <w:spacing w:line="360" w:lineRule="auto"/>
        <w:rPr>
          <w:sz w:val="20"/>
          <w:lang w:val="uk-UA"/>
        </w:rPr>
      </w:pPr>
      <w:r w:rsidRPr="00F5330F">
        <w:rPr>
          <w:rFonts w:ascii="Times New Roman" w:hAnsi="Times New Roman"/>
          <w:sz w:val="24"/>
          <w:szCs w:val="24"/>
          <w:lang w:val="uk-UA"/>
        </w:rPr>
        <w:t>Л-1від КТП 228А, довжиною 0,629км (СІПн-4- 4х50 – 0,554км по магістралі)</w:t>
      </w:r>
    </w:p>
    <w:p w:rsidR="00632B3B" w:rsidRDefault="00194BE3" w:rsidP="00A2692E">
      <w:pPr>
        <w:pStyle w:val="ac"/>
        <w:spacing w:line="360" w:lineRule="auto"/>
        <w:rPr>
          <w:rFonts w:ascii="Times New Roman" w:hAnsi="Times New Roman"/>
          <w:i/>
          <w:sz w:val="24"/>
          <w:szCs w:val="24"/>
          <w:lang w:val="uk-UA"/>
        </w:rPr>
      </w:pPr>
      <w:r w:rsidRPr="00194BE3">
        <w:rPr>
          <w:rFonts w:ascii="Times New Roman" w:hAnsi="Times New Roman"/>
          <w:i/>
          <w:sz w:val="24"/>
          <w:szCs w:val="24"/>
          <w:lang w:val="uk-UA"/>
        </w:rPr>
        <w:t>Довжина фідера до найвіддаленішого споживача не перевищує 400 м.</w:t>
      </w:r>
    </w:p>
    <w:p w:rsidR="00632B3B" w:rsidRDefault="00632B3B" w:rsidP="00A2692E">
      <w:pPr>
        <w:pStyle w:val="ac"/>
        <w:numPr>
          <w:ilvl w:val="0"/>
          <w:numId w:val="27"/>
        </w:numPr>
        <w:spacing w:line="360" w:lineRule="auto"/>
        <w:rPr>
          <w:sz w:val="20"/>
          <w:lang w:val="uk-UA"/>
        </w:rPr>
      </w:pPr>
      <w:r w:rsidRPr="00F5330F">
        <w:rPr>
          <w:rFonts w:ascii="Times New Roman" w:hAnsi="Times New Roman"/>
          <w:sz w:val="24"/>
          <w:szCs w:val="24"/>
          <w:lang w:val="uk-UA"/>
        </w:rPr>
        <w:t>Л-2 від КТП 228А довжиною 0,985 км (СІПн-4- 4х50 – 0,765км по магістралі</w:t>
      </w:r>
      <w:r w:rsidRPr="00F5330F">
        <w:rPr>
          <w:sz w:val="20"/>
          <w:lang w:val="uk-UA"/>
        </w:rPr>
        <w:t>);</w:t>
      </w:r>
    </w:p>
    <w:p w:rsidR="0070121F" w:rsidRPr="007B165E" w:rsidRDefault="0070121F" w:rsidP="00A2692E">
      <w:pPr>
        <w:pStyle w:val="ac"/>
        <w:spacing w:line="360" w:lineRule="auto"/>
        <w:jc w:val="both"/>
        <w:rPr>
          <w:sz w:val="20"/>
          <w:lang w:val="uk-UA"/>
        </w:rPr>
      </w:pPr>
      <w:r w:rsidRPr="007B165E">
        <w:rPr>
          <w:rFonts w:ascii="Times New Roman" w:hAnsi="Times New Roman"/>
          <w:sz w:val="24"/>
          <w:szCs w:val="24"/>
          <w:lang w:val="uk-UA"/>
        </w:rPr>
        <w:t>Довжина магістралі  Л-2 від КТП 228А до найвіддаленішого споживача складає  0,510</w:t>
      </w:r>
      <w:r w:rsidR="002A7990">
        <w:rPr>
          <w:rFonts w:ascii="Times New Roman" w:hAnsi="Times New Roman"/>
          <w:sz w:val="24"/>
          <w:szCs w:val="24"/>
          <w:lang w:val="uk-UA"/>
        </w:rPr>
        <w:t xml:space="preserve"> к</w:t>
      </w:r>
      <w:r w:rsidR="007B165E" w:rsidRPr="007B165E">
        <w:rPr>
          <w:rFonts w:ascii="Times New Roman" w:hAnsi="Times New Roman"/>
          <w:sz w:val="24"/>
          <w:szCs w:val="24"/>
          <w:lang w:val="uk-UA"/>
        </w:rPr>
        <w:t xml:space="preserve">м та від неї буде заживлено 39 </w:t>
      </w:r>
      <w:r w:rsidRPr="007B165E">
        <w:rPr>
          <w:rFonts w:ascii="Times New Roman" w:hAnsi="Times New Roman"/>
          <w:sz w:val="24"/>
          <w:szCs w:val="24"/>
          <w:lang w:val="uk-UA"/>
        </w:rPr>
        <w:t>споживачі</w:t>
      </w:r>
      <w:r w:rsidR="007B165E" w:rsidRPr="007B165E">
        <w:rPr>
          <w:rFonts w:ascii="Times New Roman" w:hAnsi="Times New Roman"/>
          <w:sz w:val="24"/>
          <w:szCs w:val="24"/>
          <w:lang w:val="uk-UA"/>
        </w:rPr>
        <w:t>в</w:t>
      </w:r>
      <w:r w:rsidRPr="007B165E">
        <w:rPr>
          <w:rFonts w:ascii="Times New Roman" w:hAnsi="Times New Roman"/>
          <w:sz w:val="24"/>
          <w:szCs w:val="24"/>
          <w:lang w:val="uk-UA"/>
        </w:rPr>
        <w:t xml:space="preserve"> з </w:t>
      </w:r>
      <w:r w:rsidR="002C6098">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15 214 кВт·год. Слід зауважити, що кількість споживачів відстань до яких по трасі ПЛ-0,4кВ  від трансформаторної підстанції до лічильника не перевищує 400 метрів </w:t>
      </w:r>
      <w:r w:rsidRPr="007B165E">
        <w:rPr>
          <w:rFonts w:ascii="Times New Roman" w:hAnsi="Times New Roman"/>
          <w:sz w:val="24"/>
          <w:szCs w:val="24"/>
          <w:lang w:val="uk-UA"/>
        </w:rPr>
        <w:lastRenderedPageBreak/>
        <w:t xml:space="preserve">складає 33 шт. (87% від загальної кількості споживачів на ПЛ-0,4кВ) з </w:t>
      </w:r>
      <w:r w:rsidR="002C6098">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1</w:t>
      </w:r>
      <w:r w:rsidR="006C694C">
        <w:rPr>
          <w:rFonts w:ascii="Times New Roman" w:hAnsi="Times New Roman"/>
          <w:sz w:val="24"/>
          <w:szCs w:val="24"/>
          <w:lang w:val="uk-UA"/>
        </w:rPr>
        <w:t>3</w:t>
      </w:r>
      <w:r w:rsidRPr="007B165E">
        <w:rPr>
          <w:rFonts w:ascii="Times New Roman" w:hAnsi="Times New Roman"/>
          <w:sz w:val="24"/>
          <w:szCs w:val="24"/>
          <w:lang w:val="uk-UA"/>
        </w:rPr>
        <w:t xml:space="preserve"> 093 кВт·год. Кількість споживачів відстань до яких по трасі ПЛ-0,4кВ від трансформаторної підстанції до лічильника буде перевищувати 400 метрів складає 6 шт (13% від загальної кількості споживачів на ПЛ-0,4кВ) з </w:t>
      </w:r>
      <w:r w:rsidR="002C6098">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6C694C">
        <w:rPr>
          <w:rFonts w:ascii="Times New Roman" w:hAnsi="Times New Roman"/>
          <w:sz w:val="24"/>
          <w:szCs w:val="24"/>
          <w:lang w:val="uk-UA"/>
        </w:rPr>
        <w:t>2</w:t>
      </w:r>
      <w:r w:rsidRPr="007B165E">
        <w:rPr>
          <w:rFonts w:ascii="Times New Roman" w:hAnsi="Times New Roman"/>
          <w:sz w:val="24"/>
          <w:szCs w:val="24"/>
          <w:lang w:val="uk-UA"/>
        </w:rPr>
        <w:t xml:space="preserve"> 121 кВт·год</w:t>
      </w:r>
      <w:r w:rsidR="006C694C">
        <w:rPr>
          <w:rFonts w:ascii="Times New Roman" w:hAnsi="Times New Roman"/>
          <w:sz w:val="24"/>
          <w:szCs w:val="24"/>
          <w:lang w:val="uk-UA"/>
        </w:rPr>
        <w:t xml:space="preserve"> (14%)</w:t>
      </w:r>
      <w:r w:rsidRPr="007B165E">
        <w:rPr>
          <w:rFonts w:ascii="Times New Roman" w:hAnsi="Times New Roman"/>
          <w:sz w:val="24"/>
          <w:szCs w:val="24"/>
          <w:lang w:val="uk-UA"/>
        </w:rPr>
        <w:t>.</w:t>
      </w:r>
    </w:p>
    <w:p w:rsidR="00632B3B" w:rsidRPr="00194BE3" w:rsidRDefault="00632B3B" w:rsidP="00A2692E">
      <w:pPr>
        <w:pStyle w:val="ac"/>
        <w:numPr>
          <w:ilvl w:val="0"/>
          <w:numId w:val="27"/>
        </w:numPr>
        <w:spacing w:line="360" w:lineRule="auto"/>
        <w:rPr>
          <w:sz w:val="20"/>
          <w:lang w:val="uk-UA"/>
        </w:rPr>
      </w:pPr>
      <w:r w:rsidRPr="00F5330F">
        <w:rPr>
          <w:rFonts w:ascii="Times New Roman" w:hAnsi="Times New Roman"/>
          <w:sz w:val="24"/>
          <w:szCs w:val="24"/>
          <w:lang w:val="uk-UA"/>
        </w:rPr>
        <w:t>Л-1від КТП 228Б,</w:t>
      </w:r>
      <w:r w:rsidR="00080AFB" w:rsidRPr="00F5330F">
        <w:rPr>
          <w:rFonts w:ascii="Times New Roman" w:hAnsi="Times New Roman"/>
          <w:sz w:val="24"/>
          <w:szCs w:val="24"/>
          <w:lang w:val="uk-UA"/>
        </w:rPr>
        <w:t xml:space="preserve"> довжиною 0,920км (СІПн-4- 4х50</w:t>
      </w:r>
      <w:r w:rsidRPr="00F5330F">
        <w:rPr>
          <w:rFonts w:ascii="Times New Roman" w:hAnsi="Times New Roman"/>
          <w:sz w:val="24"/>
          <w:szCs w:val="24"/>
          <w:lang w:val="uk-UA"/>
        </w:rPr>
        <w:t xml:space="preserve"> – 0,622км по магістралі)</w:t>
      </w:r>
    </w:p>
    <w:p w:rsidR="00194BE3" w:rsidRPr="00194BE3" w:rsidRDefault="00194BE3" w:rsidP="00A2692E">
      <w:pPr>
        <w:pStyle w:val="ac"/>
        <w:spacing w:line="360" w:lineRule="auto"/>
        <w:rPr>
          <w:rFonts w:ascii="Times New Roman" w:hAnsi="Times New Roman"/>
          <w:i/>
          <w:sz w:val="24"/>
          <w:szCs w:val="24"/>
          <w:lang w:val="uk-UA"/>
        </w:rPr>
      </w:pPr>
      <w:r w:rsidRPr="00194BE3">
        <w:rPr>
          <w:rFonts w:ascii="Times New Roman" w:hAnsi="Times New Roman"/>
          <w:i/>
          <w:sz w:val="24"/>
          <w:szCs w:val="24"/>
          <w:lang w:val="uk-UA"/>
        </w:rPr>
        <w:t>Довжина фідера до найвіддаленішого споживача не перевищує 400 м.</w:t>
      </w:r>
    </w:p>
    <w:p w:rsidR="0070121F" w:rsidRPr="0070121F" w:rsidRDefault="00EE7999" w:rsidP="00A2692E">
      <w:pPr>
        <w:pStyle w:val="ac"/>
        <w:numPr>
          <w:ilvl w:val="0"/>
          <w:numId w:val="27"/>
        </w:numPr>
        <w:spacing w:line="360" w:lineRule="auto"/>
        <w:rPr>
          <w:rFonts w:ascii="Times New Roman" w:hAnsi="Times New Roman"/>
          <w:sz w:val="24"/>
          <w:szCs w:val="24"/>
          <w:lang w:val="uk-UA"/>
        </w:rPr>
      </w:pPr>
      <w:r>
        <w:rPr>
          <w:rFonts w:ascii="Times New Roman" w:hAnsi="Times New Roman"/>
          <w:sz w:val="24"/>
          <w:szCs w:val="24"/>
          <w:lang w:val="uk-UA"/>
        </w:rPr>
        <w:t>Л-2 від КТП 228Б</w:t>
      </w:r>
      <w:r w:rsidR="00632B3B" w:rsidRPr="00F5330F">
        <w:rPr>
          <w:rFonts w:ascii="Times New Roman" w:hAnsi="Times New Roman"/>
          <w:sz w:val="24"/>
          <w:szCs w:val="24"/>
          <w:lang w:val="uk-UA"/>
        </w:rPr>
        <w:t xml:space="preserve"> довжиною 1,379 км (СІПн-4- 4х70 –1,157км по магістралі</w:t>
      </w:r>
      <w:r w:rsidR="00632B3B" w:rsidRPr="00F5330F">
        <w:rPr>
          <w:sz w:val="20"/>
          <w:lang w:val="uk-UA"/>
        </w:rPr>
        <w:t>)</w:t>
      </w:r>
    </w:p>
    <w:p w:rsidR="00632B3B" w:rsidRDefault="0070121F" w:rsidP="00A2692E">
      <w:pPr>
        <w:pStyle w:val="ac"/>
        <w:spacing w:line="360" w:lineRule="auto"/>
        <w:jc w:val="both"/>
        <w:rPr>
          <w:rFonts w:ascii="Times New Roman" w:hAnsi="Times New Roman"/>
          <w:sz w:val="24"/>
          <w:szCs w:val="24"/>
          <w:lang w:val="uk-UA"/>
        </w:rPr>
      </w:pPr>
      <w:r w:rsidRPr="007B165E">
        <w:rPr>
          <w:rFonts w:ascii="Times New Roman" w:hAnsi="Times New Roman"/>
          <w:sz w:val="24"/>
          <w:szCs w:val="24"/>
          <w:lang w:val="uk-UA"/>
        </w:rPr>
        <w:t xml:space="preserve">Довжина магістралі  Л-2 від КТП 228Б до найвіддаленішого споживача складає  0,870 к м та від неї буде заживлено 34 споживачі з </w:t>
      </w:r>
      <w:r w:rsidR="002C6098">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w:t>
      </w:r>
      <w:r w:rsidR="00767BB4">
        <w:rPr>
          <w:rFonts w:ascii="Times New Roman" w:hAnsi="Times New Roman"/>
          <w:sz w:val="24"/>
          <w:szCs w:val="24"/>
          <w:lang w:val="uk-UA"/>
        </w:rPr>
        <w:t xml:space="preserve">   </w:t>
      </w:r>
      <w:r w:rsidRPr="007B165E">
        <w:rPr>
          <w:rFonts w:ascii="Times New Roman" w:hAnsi="Times New Roman"/>
          <w:sz w:val="24"/>
          <w:szCs w:val="24"/>
          <w:lang w:val="uk-UA"/>
        </w:rPr>
        <w:t xml:space="preserve"> 13 </w:t>
      </w:r>
      <w:r w:rsidR="006C694C">
        <w:rPr>
          <w:rFonts w:ascii="Times New Roman" w:hAnsi="Times New Roman"/>
          <w:sz w:val="24"/>
          <w:szCs w:val="24"/>
          <w:lang w:val="uk-UA"/>
        </w:rPr>
        <w:t>5</w:t>
      </w:r>
      <w:r w:rsidRPr="007B165E">
        <w:rPr>
          <w:rFonts w:ascii="Times New Roman" w:hAnsi="Times New Roman"/>
          <w:sz w:val="24"/>
          <w:szCs w:val="24"/>
          <w:lang w:val="uk-UA"/>
        </w:rPr>
        <w:t xml:space="preserve">97 кВт·год.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6C694C">
        <w:rPr>
          <w:rFonts w:ascii="Times New Roman" w:hAnsi="Times New Roman"/>
          <w:sz w:val="24"/>
          <w:szCs w:val="24"/>
          <w:lang w:val="uk-UA"/>
        </w:rPr>
        <w:t>16</w:t>
      </w:r>
      <w:r w:rsidR="00780EA8" w:rsidRPr="007B165E">
        <w:rPr>
          <w:rFonts w:ascii="Times New Roman" w:hAnsi="Times New Roman"/>
          <w:sz w:val="24"/>
          <w:szCs w:val="24"/>
          <w:lang w:val="uk-UA"/>
        </w:rPr>
        <w:t xml:space="preserve"> шт. (</w:t>
      </w:r>
      <w:r w:rsidR="006C694C">
        <w:rPr>
          <w:rFonts w:ascii="Times New Roman" w:hAnsi="Times New Roman"/>
          <w:sz w:val="24"/>
          <w:szCs w:val="24"/>
          <w:lang w:val="uk-UA"/>
        </w:rPr>
        <w:t>47</w:t>
      </w:r>
      <w:r w:rsidRPr="007B165E">
        <w:rPr>
          <w:rFonts w:ascii="Times New Roman" w:hAnsi="Times New Roman"/>
          <w:sz w:val="24"/>
          <w:szCs w:val="24"/>
          <w:lang w:val="uk-UA"/>
        </w:rPr>
        <w:t xml:space="preserve">% від загальної кількості споживачів на ПЛ-0,4кВ) з </w:t>
      </w:r>
      <w:r w:rsidR="002C6098">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w:t>
      </w:r>
      <w:r w:rsidR="00780EA8" w:rsidRPr="007B165E">
        <w:rPr>
          <w:rFonts w:ascii="Times New Roman" w:hAnsi="Times New Roman"/>
          <w:sz w:val="24"/>
          <w:szCs w:val="24"/>
          <w:lang w:val="uk-UA"/>
        </w:rPr>
        <w:t xml:space="preserve">ектричної енергії близько </w:t>
      </w:r>
      <w:r w:rsidR="006C694C">
        <w:rPr>
          <w:rFonts w:ascii="Times New Roman" w:hAnsi="Times New Roman"/>
          <w:sz w:val="24"/>
          <w:szCs w:val="24"/>
          <w:lang w:val="uk-UA"/>
        </w:rPr>
        <w:t>10 967</w:t>
      </w:r>
      <w:r w:rsidRPr="007B165E">
        <w:rPr>
          <w:rFonts w:ascii="Times New Roman" w:hAnsi="Times New Roman"/>
          <w:sz w:val="24"/>
          <w:szCs w:val="24"/>
          <w:lang w:val="uk-UA"/>
        </w:rPr>
        <w:t xml:space="preserve"> кВт·год. Кількість споживачів відстань до яких по трасі ПЛ-0,4кВ від трансформаторної підстанції до лічильника буде перевищу</w:t>
      </w:r>
      <w:r w:rsidR="00780EA8" w:rsidRPr="007B165E">
        <w:rPr>
          <w:rFonts w:ascii="Times New Roman" w:hAnsi="Times New Roman"/>
          <w:sz w:val="24"/>
          <w:szCs w:val="24"/>
          <w:lang w:val="uk-UA"/>
        </w:rPr>
        <w:t xml:space="preserve">вати 400 метрів складає </w:t>
      </w:r>
      <w:r w:rsidR="0041362B">
        <w:rPr>
          <w:rFonts w:ascii="Times New Roman" w:hAnsi="Times New Roman"/>
          <w:sz w:val="24"/>
          <w:szCs w:val="24"/>
          <w:lang w:val="uk-UA"/>
        </w:rPr>
        <w:t>18</w:t>
      </w:r>
      <w:r w:rsidR="00780EA8" w:rsidRPr="007B165E">
        <w:rPr>
          <w:rFonts w:ascii="Times New Roman" w:hAnsi="Times New Roman"/>
          <w:sz w:val="24"/>
          <w:szCs w:val="24"/>
          <w:lang w:val="uk-UA"/>
        </w:rPr>
        <w:t xml:space="preserve"> шт (</w:t>
      </w:r>
      <w:r w:rsidR="0041362B">
        <w:rPr>
          <w:rFonts w:ascii="Times New Roman" w:hAnsi="Times New Roman"/>
          <w:sz w:val="24"/>
          <w:szCs w:val="24"/>
          <w:lang w:val="uk-UA"/>
        </w:rPr>
        <w:t>53</w:t>
      </w:r>
      <w:r w:rsidRPr="007B165E">
        <w:rPr>
          <w:rFonts w:ascii="Times New Roman" w:hAnsi="Times New Roman"/>
          <w:sz w:val="24"/>
          <w:szCs w:val="24"/>
          <w:lang w:val="uk-UA"/>
        </w:rPr>
        <w:t xml:space="preserve">% від загальної кількості споживачів на ПЛ-0,4кВ) з </w:t>
      </w:r>
      <w:r w:rsidR="002C6098">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41362B">
        <w:rPr>
          <w:rFonts w:ascii="Times New Roman" w:hAnsi="Times New Roman"/>
          <w:sz w:val="24"/>
          <w:szCs w:val="24"/>
          <w:lang w:val="uk-UA"/>
        </w:rPr>
        <w:t>2 630</w:t>
      </w:r>
      <w:r w:rsidRPr="007B165E">
        <w:rPr>
          <w:rFonts w:ascii="Times New Roman" w:hAnsi="Times New Roman"/>
          <w:sz w:val="24"/>
          <w:szCs w:val="24"/>
          <w:lang w:val="uk-UA"/>
        </w:rPr>
        <w:t xml:space="preserve"> кВт·год</w:t>
      </w:r>
      <w:r w:rsidR="0041362B">
        <w:rPr>
          <w:rFonts w:ascii="Times New Roman" w:hAnsi="Times New Roman"/>
          <w:sz w:val="24"/>
          <w:szCs w:val="24"/>
          <w:lang w:val="uk-UA"/>
        </w:rPr>
        <w:t xml:space="preserve"> (19%)</w:t>
      </w:r>
      <w:r w:rsidRPr="007B165E">
        <w:rPr>
          <w:rFonts w:ascii="Times New Roman" w:hAnsi="Times New Roman"/>
          <w:sz w:val="24"/>
          <w:szCs w:val="24"/>
          <w:lang w:val="uk-UA"/>
        </w:rPr>
        <w:t>.</w:t>
      </w:r>
    </w:p>
    <w:p w:rsidR="008B36EC" w:rsidRDefault="00EE0BFE" w:rsidP="00A2692E">
      <w:pPr>
        <w:pStyle w:val="ac"/>
        <w:spacing w:line="360" w:lineRule="auto"/>
        <w:ind w:left="0" w:firstLine="709"/>
        <w:jc w:val="both"/>
        <w:rPr>
          <w:rFonts w:ascii="Times New Roman" w:hAnsi="Times New Roman"/>
          <w:sz w:val="24"/>
          <w:szCs w:val="24"/>
          <w:lang w:val="uk-UA"/>
        </w:rPr>
      </w:pPr>
      <w:r w:rsidRPr="00F92F6A">
        <w:rPr>
          <w:rFonts w:ascii="Times New Roman" w:hAnsi="Times New Roman"/>
          <w:sz w:val="24"/>
          <w:szCs w:val="24"/>
          <w:lang w:val="uk-UA"/>
        </w:rPr>
        <w:t>Для приведення</w:t>
      </w:r>
      <w:r w:rsidR="00513AFB" w:rsidRPr="00F92F6A">
        <w:rPr>
          <w:rFonts w:ascii="Times New Roman" w:hAnsi="Times New Roman"/>
          <w:sz w:val="24"/>
          <w:szCs w:val="24"/>
          <w:lang w:val="uk-UA"/>
        </w:rPr>
        <w:t xml:space="preserve"> довжин ліній до нормативних 400 м </w:t>
      </w:r>
      <w:r w:rsidRPr="00F92F6A">
        <w:rPr>
          <w:rFonts w:ascii="Times New Roman" w:hAnsi="Times New Roman"/>
          <w:sz w:val="24"/>
          <w:szCs w:val="24"/>
          <w:lang w:val="uk-UA"/>
        </w:rPr>
        <w:t>необхідно</w:t>
      </w:r>
      <w:r w:rsidR="00513AFB" w:rsidRPr="00F92F6A">
        <w:rPr>
          <w:rFonts w:ascii="Times New Roman" w:hAnsi="Times New Roman"/>
          <w:sz w:val="24"/>
          <w:szCs w:val="24"/>
          <w:lang w:val="uk-UA"/>
        </w:rPr>
        <w:t xml:space="preserve"> </w:t>
      </w:r>
      <w:r w:rsidRPr="00F92F6A">
        <w:rPr>
          <w:rFonts w:ascii="Times New Roman" w:hAnsi="Times New Roman"/>
          <w:sz w:val="24"/>
          <w:szCs w:val="24"/>
          <w:lang w:val="uk-UA"/>
        </w:rPr>
        <w:t xml:space="preserve">залучення </w:t>
      </w:r>
      <w:r w:rsidR="00513AFB" w:rsidRPr="00F92F6A">
        <w:rPr>
          <w:rFonts w:ascii="Times New Roman" w:hAnsi="Times New Roman"/>
          <w:sz w:val="24"/>
          <w:szCs w:val="24"/>
          <w:lang w:val="uk-UA"/>
        </w:rPr>
        <w:t xml:space="preserve">додаткових коштів в розмірі орієнтовно 4 118,6 тис.грн без ПДВ, що </w:t>
      </w:r>
      <w:r w:rsidRPr="00F92F6A">
        <w:rPr>
          <w:rFonts w:ascii="Times New Roman" w:hAnsi="Times New Roman"/>
          <w:sz w:val="24"/>
          <w:szCs w:val="24"/>
          <w:lang w:val="uk-UA"/>
        </w:rPr>
        <w:t>спричинено</w:t>
      </w:r>
      <w:r w:rsidR="00513AFB" w:rsidRPr="00F92F6A">
        <w:rPr>
          <w:rFonts w:ascii="Times New Roman" w:hAnsi="Times New Roman"/>
          <w:sz w:val="24"/>
          <w:szCs w:val="24"/>
          <w:lang w:val="uk-UA"/>
        </w:rPr>
        <w:t xml:space="preserve"> додатковими витратами на будівництво 5-ти ділянок ПЛ-10кВ та встно</w:t>
      </w:r>
      <w:r w:rsidRPr="00F92F6A">
        <w:rPr>
          <w:rFonts w:ascii="Times New Roman" w:hAnsi="Times New Roman"/>
          <w:sz w:val="24"/>
          <w:szCs w:val="24"/>
          <w:lang w:val="uk-UA"/>
        </w:rPr>
        <w:t>вленням додаткових ТП 10/0,4. В</w:t>
      </w:r>
      <w:r w:rsidR="00513AFB" w:rsidRPr="00F92F6A">
        <w:rPr>
          <w:rFonts w:ascii="Times New Roman" w:hAnsi="Times New Roman"/>
          <w:sz w:val="24"/>
          <w:szCs w:val="24"/>
          <w:lang w:val="uk-UA"/>
        </w:rPr>
        <w:t>наслідок чого термін окупності по даному заходу збільшиться до 36,6 років</w:t>
      </w:r>
      <w:r w:rsidRPr="00F92F6A">
        <w:rPr>
          <w:rFonts w:ascii="Times New Roman" w:hAnsi="Times New Roman"/>
          <w:sz w:val="24"/>
          <w:szCs w:val="24"/>
          <w:lang w:val="uk-UA"/>
        </w:rPr>
        <w:t>. Враховуючи, що обсяг споживання споживачів, що розташовані на відстані більше ніж 400м, менше 20% загального обсягу споживання та</w:t>
      </w:r>
      <w:r w:rsidR="00F92F6A" w:rsidRPr="00F92F6A">
        <w:rPr>
          <w:rFonts w:ascii="Times New Roman" w:hAnsi="Times New Roman"/>
          <w:sz w:val="24"/>
          <w:szCs w:val="24"/>
          <w:lang w:val="uk-UA"/>
        </w:rPr>
        <w:t xml:space="preserve"> втрати напруги, згідно </w:t>
      </w:r>
      <w:r w:rsidR="008D229C">
        <w:rPr>
          <w:rFonts w:ascii="Times New Roman" w:hAnsi="Times New Roman"/>
          <w:sz w:val="24"/>
          <w:szCs w:val="24"/>
          <w:lang w:val="uk-UA"/>
        </w:rPr>
        <w:t>проєкт</w:t>
      </w:r>
      <w:r w:rsidR="00F92F6A" w:rsidRPr="00F92F6A">
        <w:rPr>
          <w:rFonts w:ascii="Times New Roman" w:hAnsi="Times New Roman"/>
          <w:sz w:val="24"/>
          <w:szCs w:val="24"/>
          <w:lang w:val="uk-UA"/>
        </w:rPr>
        <w:t>них рішень, в кінці ліній становлять 1,6-4,6% - з</w:t>
      </w:r>
      <w:r w:rsidRPr="00F92F6A">
        <w:rPr>
          <w:rFonts w:ascii="Times New Roman" w:hAnsi="Times New Roman"/>
          <w:sz w:val="24"/>
          <w:szCs w:val="24"/>
          <w:lang w:val="uk-UA"/>
        </w:rPr>
        <w:t>мінювати схему за</w:t>
      </w:r>
      <w:r w:rsidR="008D229C">
        <w:rPr>
          <w:rFonts w:ascii="Times New Roman" w:hAnsi="Times New Roman"/>
          <w:sz w:val="24"/>
          <w:szCs w:val="24"/>
          <w:lang w:val="uk-UA"/>
        </w:rPr>
        <w:t>проєкт</w:t>
      </w:r>
      <w:r w:rsidRPr="00F92F6A">
        <w:rPr>
          <w:rFonts w:ascii="Times New Roman" w:hAnsi="Times New Roman"/>
          <w:sz w:val="24"/>
          <w:szCs w:val="24"/>
          <w:lang w:val="uk-UA"/>
        </w:rPr>
        <w:t>ованої лінії недоцільно.</w:t>
      </w:r>
    </w:p>
    <w:p w:rsidR="008B36EC" w:rsidRPr="008B36EC" w:rsidRDefault="008B36EC" w:rsidP="00A2692E">
      <w:pPr>
        <w:pStyle w:val="ac"/>
        <w:spacing w:line="360" w:lineRule="auto"/>
        <w:ind w:left="0" w:firstLine="709"/>
        <w:jc w:val="both"/>
        <w:rPr>
          <w:rFonts w:ascii="Times New Roman" w:hAnsi="Times New Roman"/>
          <w:sz w:val="24"/>
          <w:szCs w:val="24"/>
          <w:lang w:val="uk-UA"/>
        </w:rPr>
      </w:pPr>
      <w:r w:rsidRPr="008B36EC">
        <w:rPr>
          <w:rFonts w:ascii="Times New Roman" w:hAnsi="Times New Roman"/>
          <w:sz w:val="24"/>
          <w:szCs w:val="24"/>
          <w:lang w:val="uk-UA"/>
        </w:rPr>
        <w:t xml:space="preserve">Фактичне навантаження ПЛ 0,4 кВ Л-1, Л-2, Л-3 від КТП-228 в с. Кобижча, Бобровицького району, Чернігівської області  становить 86 кВт, договірна потужність споживачів – 364 кВт, потужність по лініям відповідно до </w:t>
      </w:r>
      <w:r w:rsidR="008D229C">
        <w:rPr>
          <w:rFonts w:ascii="Times New Roman" w:hAnsi="Times New Roman"/>
          <w:sz w:val="24"/>
          <w:szCs w:val="24"/>
          <w:lang w:val="uk-UA"/>
        </w:rPr>
        <w:t>проєкт</w:t>
      </w:r>
      <w:r w:rsidRPr="008B36EC">
        <w:rPr>
          <w:rFonts w:ascii="Times New Roman" w:hAnsi="Times New Roman"/>
          <w:sz w:val="24"/>
          <w:szCs w:val="24"/>
          <w:lang w:val="uk-UA"/>
        </w:rPr>
        <w:t>них розрахунків після проведення реконструкції становитиме 121,33 кВт.</w:t>
      </w:r>
    </w:p>
    <w:p w:rsidR="001725A5" w:rsidRPr="00BB599E" w:rsidRDefault="001725A5" w:rsidP="00A2692E">
      <w:pPr>
        <w:spacing w:line="360" w:lineRule="auto"/>
        <w:ind w:left="567" w:firstLine="142"/>
        <w:contextualSpacing/>
        <w:jc w:val="both"/>
        <w:rPr>
          <w:rFonts w:ascii="Times New Roman" w:eastAsia="Times New Roman" w:hAnsi="Times New Roman" w:cs="Times New Roman"/>
          <w:sz w:val="24"/>
          <w:szCs w:val="24"/>
          <w:lang w:val="uk-UA" w:eastAsia="uk-UA"/>
        </w:rPr>
      </w:pPr>
      <w:r w:rsidRPr="00BB599E">
        <w:rPr>
          <w:rFonts w:ascii="Times New Roman" w:eastAsia="Times New Roman" w:hAnsi="Times New Roman" w:cs="Times New Roman"/>
          <w:sz w:val="24"/>
          <w:szCs w:val="24"/>
          <w:lang w:val="uk-UA" w:eastAsia="uk-UA"/>
        </w:rPr>
        <w:t xml:space="preserve">Кошторисна вартість робіт по </w:t>
      </w:r>
      <w:r w:rsidRPr="00BB599E">
        <w:rPr>
          <w:rFonts w:ascii="Times New Roman" w:eastAsia="Times New Roman" w:hAnsi="Times New Roman" w:cs="Times New Roman"/>
          <w:b/>
          <w:sz w:val="24"/>
          <w:szCs w:val="24"/>
          <w:lang w:val="uk-UA" w:eastAsia="uk-UA"/>
        </w:rPr>
        <w:t>реконструкції ПЛ-0,4 кВ Л-1, Л-2, Л-3 від КТП-228  в с. Кобижча, Бобровицького району, Чернігівської області</w:t>
      </w:r>
      <w:r w:rsidRPr="00BB599E">
        <w:rPr>
          <w:rFonts w:ascii="Times New Roman" w:eastAsia="Times New Roman" w:hAnsi="Times New Roman" w:cs="Times New Roman"/>
          <w:sz w:val="24"/>
          <w:szCs w:val="24"/>
          <w:lang w:val="uk-UA" w:eastAsia="uk-UA"/>
        </w:rPr>
        <w:t xml:space="preserve"> становить </w:t>
      </w:r>
      <w:r w:rsidR="0035757F" w:rsidRPr="0035757F">
        <w:rPr>
          <w:rFonts w:ascii="Times New Roman" w:eastAsia="Times New Roman" w:hAnsi="Times New Roman" w:cs="Times New Roman"/>
          <w:sz w:val="24"/>
          <w:szCs w:val="24"/>
          <w:lang w:eastAsia="uk-UA"/>
        </w:rPr>
        <w:t>8</w:t>
      </w:r>
      <w:r w:rsidR="0035757F">
        <w:rPr>
          <w:rFonts w:ascii="Times New Roman" w:eastAsia="Times New Roman" w:hAnsi="Times New Roman" w:cs="Times New Roman"/>
          <w:sz w:val="24"/>
          <w:szCs w:val="24"/>
          <w:lang w:eastAsia="uk-UA"/>
        </w:rPr>
        <w:t> </w:t>
      </w:r>
      <w:r w:rsidR="0035757F" w:rsidRPr="0035757F">
        <w:rPr>
          <w:rFonts w:ascii="Times New Roman" w:eastAsia="Times New Roman" w:hAnsi="Times New Roman" w:cs="Times New Roman"/>
          <w:sz w:val="24"/>
          <w:szCs w:val="24"/>
          <w:lang w:eastAsia="uk-UA"/>
        </w:rPr>
        <w:t>631</w:t>
      </w:r>
      <w:r w:rsidR="0035757F">
        <w:rPr>
          <w:rFonts w:ascii="Times New Roman" w:eastAsia="Times New Roman" w:hAnsi="Times New Roman" w:cs="Times New Roman"/>
          <w:sz w:val="24"/>
          <w:szCs w:val="24"/>
          <w:lang w:val="uk-UA" w:eastAsia="uk-UA"/>
        </w:rPr>
        <w:t>,</w:t>
      </w:r>
      <w:r w:rsidR="0035757F" w:rsidRPr="0035757F">
        <w:rPr>
          <w:rFonts w:ascii="Times New Roman" w:eastAsia="Times New Roman" w:hAnsi="Times New Roman" w:cs="Times New Roman"/>
          <w:sz w:val="24"/>
          <w:szCs w:val="24"/>
          <w:lang w:eastAsia="uk-UA"/>
        </w:rPr>
        <w:t>36</w:t>
      </w:r>
      <w:r w:rsidR="00BE6363">
        <w:rPr>
          <w:rFonts w:ascii="Times New Roman" w:eastAsia="Times New Roman" w:hAnsi="Times New Roman" w:cs="Times New Roman"/>
          <w:sz w:val="24"/>
          <w:szCs w:val="24"/>
          <w:lang w:val="uk-UA" w:eastAsia="uk-UA"/>
        </w:rPr>
        <w:t xml:space="preserve"> </w:t>
      </w:r>
      <w:r w:rsidRPr="00BB599E">
        <w:rPr>
          <w:rFonts w:ascii="Times New Roman" w:eastAsia="Times New Roman" w:hAnsi="Times New Roman" w:cs="Times New Roman"/>
          <w:sz w:val="24"/>
          <w:szCs w:val="24"/>
          <w:lang w:val="uk-UA" w:eastAsia="uk-UA"/>
        </w:rPr>
        <w:t>тис. грн. без ПДВ.</w:t>
      </w:r>
    </w:p>
    <w:p w:rsidR="009829EA" w:rsidRDefault="009829EA" w:rsidP="00A2692E">
      <w:pPr>
        <w:tabs>
          <w:tab w:val="left" w:pos="9639"/>
        </w:tabs>
        <w:spacing w:after="0" w:line="360" w:lineRule="auto"/>
        <w:ind w:right="-2" w:firstLine="567"/>
        <w:contextualSpacing/>
        <w:jc w:val="both"/>
        <w:rPr>
          <w:rFonts w:ascii="Times New Roman" w:eastAsia="Calibri" w:hAnsi="Times New Roman" w:cs="Times New Roman"/>
          <w:b/>
          <w:sz w:val="24"/>
          <w:szCs w:val="24"/>
          <w:lang w:val="uk-UA" w:eastAsia="ru-RU"/>
        </w:rPr>
      </w:pPr>
      <w:r w:rsidRPr="00195395">
        <w:rPr>
          <w:rFonts w:ascii="Times New Roman" w:eastAsia="Calibri" w:hAnsi="Times New Roman" w:cs="Times New Roman"/>
          <w:sz w:val="24"/>
          <w:szCs w:val="24"/>
          <w:lang w:val="uk-UA"/>
        </w:rPr>
        <w:t xml:space="preserve">Вартість реалізації даного </w:t>
      </w:r>
      <w:r w:rsidR="008D229C">
        <w:rPr>
          <w:rFonts w:ascii="Times New Roman" w:eastAsia="Calibri" w:hAnsi="Times New Roman" w:cs="Times New Roman"/>
          <w:sz w:val="24"/>
          <w:szCs w:val="24"/>
          <w:lang w:val="uk-UA"/>
        </w:rPr>
        <w:t>проєкт</w:t>
      </w:r>
      <w:r w:rsidRPr="00195395">
        <w:rPr>
          <w:rFonts w:ascii="Times New Roman" w:eastAsia="Calibri" w:hAnsi="Times New Roman" w:cs="Times New Roman"/>
          <w:sz w:val="24"/>
          <w:szCs w:val="24"/>
          <w:lang w:val="uk-UA"/>
        </w:rPr>
        <w:t xml:space="preserve">у підрядним способом згідно інвестиційної програми 2020 року реконструкції вищезазначених ліній 0,4 кВ </w:t>
      </w:r>
      <w:r w:rsidRPr="00195395">
        <w:rPr>
          <w:rFonts w:ascii="Times New Roman" w:eastAsia="Calibri" w:hAnsi="Times New Roman" w:cs="Times New Roman"/>
          <w:sz w:val="24"/>
          <w:szCs w:val="24"/>
          <w:lang w:val="uk-UA" w:eastAsia="ru-RU"/>
        </w:rPr>
        <w:t xml:space="preserve">довжиною </w:t>
      </w:r>
      <w:r w:rsidR="00227ED9">
        <w:rPr>
          <w:rFonts w:ascii="Times New Roman" w:eastAsia="Calibri" w:hAnsi="Times New Roman" w:cs="Times New Roman"/>
          <w:sz w:val="24"/>
          <w:szCs w:val="24"/>
          <w:lang w:val="uk-UA" w:eastAsia="ru-RU"/>
        </w:rPr>
        <w:t>7,034</w:t>
      </w:r>
      <w:r w:rsidRPr="00195395">
        <w:rPr>
          <w:rFonts w:ascii="Times New Roman" w:eastAsia="Calibri" w:hAnsi="Times New Roman" w:cs="Times New Roman"/>
          <w:sz w:val="24"/>
          <w:szCs w:val="24"/>
          <w:lang w:val="uk-UA" w:eastAsia="ru-RU"/>
        </w:rPr>
        <w:t xml:space="preserve"> км становить </w:t>
      </w:r>
      <w:r w:rsidR="002F604E">
        <w:rPr>
          <w:rFonts w:ascii="Times New Roman" w:eastAsia="Calibri" w:hAnsi="Times New Roman" w:cs="Times New Roman"/>
          <w:b/>
          <w:sz w:val="24"/>
          <w:szCs w:val="24"/>
          <w:lang w:val="uk-UA" w:eastAsia="ru-RU"/>
        </w:rPr>
        <w:t>6205,09</w:t>
      </w:r>
      <w:r w:rsidRPr="00195395">
        <w:rPr>
          <w:rFonts w:ascii="Times New Roman" w:eastAsia="Calibri" w:hAnsi="Times New Roman" w:cs="Times New Roman"/>
          <w:b/>
          <w:sz w:val="24"/>
          <w:szCs w:val="24"/>
          <w:lang w:val="uk-UA" w:eastAsia="ru-RU"/>
        </w:rPr>
        <w:t xml:space="preserve"> тис.грн. без ПДВ.</w:t>
      </w:r>
    </w:p>
    <w:p w:rsidR="002E43F7" w:rsidRDefault="002E43F7" w:rsidP="009829EA">
      <w:pPr>
        <w:tabs>
          <w:tab w:val="left" w:pos="9639"/>
        </w:tabs>
        <w:spacing w:after="0" w:line="360" w:lineRule="auto"/>
        <w:ind w:right="-2" w:firstLine="567"/>
        <w:contextualSpacing/>
        <w:jc w:val="both"/>
        <w:rPr>
          <w:rFonts w:ascii="Times New Roman" w:eastAsia="Calibri" w:hAnsi="Times New Roman" w:cs="Times New Roman"/>
          <w:b/>
          <w:sz w:val="24"/>
          <w:szCs w:val="24"/>
          <w:lang w:val="uk-UA" w:eastAsia="ru-RU"/>
        </w:rPr>
      </w:pPr>
    </w:p>
    <w:p w:rsidR="002E43F7" w:rsidRDefault="002E43F7" w:rsidP="009829EA">
      <w:pPr>
        <w:tabs>
          <w:tab w:val="left" w:pos="9639"/>
        </w:tabs>
        <w:spacing w:after="0" w:line="360" w:lineRule="auto"/>
        <w:ind w:right="-2" w:firstLine="567"/>
        <w:contextualSpacing/>
        <w:jc w:val="both"/>
        <w:rPr>
          <w:rFonts w:ascii="Times New Roman" w:eastAsia="Calibri" w:hAnsi="Times New Roman" w:cs="Times New Roman"/>
          <w:b/>
          <w:sz w:val="24"/>
          <w:szCs w:val="24"/>
          <w:lang w:val="uk-UA" w:eastAsia="ru-RU"/>
        </w:rPr>
      </w:pPr>
    </w:p>
    <w:p w:rsidR="002E43F7" w:rsidRDefault="002E43F7" w:rsidP="009829EA">
      <w:pPr>
        <w:tabs>
          <w:tab w:val="left" w:pos="9639"/>
        </w:tabs>
        <w:spacing w:after="0" w:line="360" w:lineRule="auto"/>
        <w:ind w:right="-2" w:firstLine="567"/>
        <w:contextualSpacing/>
        <w:jc w:val="both"/>
        <w:rPr>
          <w:rFonts w:ascii="Times New Roman" w:eastAsia="Calibri" w:hAnsi="Times New Roman" w:cs="Times New Roman"/>
          <w:b/>
          <w:sz w:val="24"/>
          <w:szCs w:val="24"/>
          <w:lang w:val="uk-UA" w:eastAsia="ru-RU"/>
        </w:rPr>
      </w:pPr>
    </w:p>
    <w:p w:rsidR="002E43F7" w:rsidRDefault="002E43F7" w:rsidP="007C20C1">
      <w:pPr>
        <w:spacing w:after="0" w:line="240" w:lineRule="auto"/>
        <w:rPr>
          <w:rFonts w:ascii="Times New Roman" w:eastAsia="Times New Roman" w:hAnsi="Times New Roman" w:cs="Times New Roman"/>
          <w:sz w:val="16"/>
          <w:szCs w:val="16"/>
          <w:lang w:eastAsia="uk-UA"/>
        </w:rPr>
        <w:sectPr w:rsidR="002E43F7" w:rsidSect="00094BAD">
          <w:pgSz w:w="11906" w:h="16838" w:code="9"/>
          <w:pgMar w:top="709" w:right="567" w:bottom="567" w:left="709" w:header="709" w:footer="709" w:gutter="567"/>
          <w:cols w:space="708"/>
          <w:docGrid w:linePitch="360"/>
        </w:sectPr>
      </w:pPr>
    </w:p>
    <w:tbl>
      <w:tblPr>
        <w:tblW w:w="15858" w:type="dxa"/>
        <w:tblInd w:w="93" w:type="dxa"/>
        <w:tblLayout w:type="fixed"/>
        <w:tblLook w:val="04A0" w:firstRow="1" w:lastRow="0" w:firstColumn="1" w:lastColumn="0" w:noHBand="0" w:noVBand="1"/>
      </w:tblPr>
      <w:tblGrid>
        <w:gridCol w:w="2709"/>
        <w:gridCol w:w="850"/>
        <w:gridCol w:w="559"/>
        <w:gridCol w:w="656"/>
        <w:gridCol w:w="576"/>
        <w:gridCol w:w="630"/>
        <w:gridCol w:w="697"/>
        <w:gridCol w:w="719"/>
        <w:gridCol w:w="656"/>
        <w:gridCol w:w="576"/>
        <w:gridCol w:w="742"/>
        <w:gridCol w:w="696"/>
        <w:gridCol w:w="616"/>
        <w:gridCol w:w="710"/>
        <w:gridCol w:w="711"/>
        <w:gridCol w:w="558"/>
        <w:gridCol w:w="816"/>
        <w:gridCol w:w="576"/>
        <w:gridCol w:w="987"/>
        <w:gridCol w:w="818"/>
      </w:tblGrid>
      <w:tr w:rsidR="002E43F7" w:rsidRPr="007C20D4" w:rsidTr="007C20C1">
        <w:trPr>
          <w:trHeight w:val="750"/>
        </w:trPr>
        <w:tc>
          <w:tcPr>
            <w:tcW w:w="2709" w:type="dxa"/>
            <w:tcBorders>
              <w:top w:val="nil"/>
              <w:left w:val="nil"/>
              <w:bottom w:val="nil"/>
              <w:right w:val="nil"/>
            </w:tcBorders>
            <w:shd w:val="clear" w:color="auto" w:fill="auto"/>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13149" w:type="dxa"/>
            <w:gridSpan w:val="19"/>
            <w:tcBorders>
              <w:top w:val="nil"/>
              <w:left w:val="nil"/>
              <w:bottom w:val="single" w:sz="8" w:space="0" w:color="auto"/>
              <w:right w:val="nil"/>
            </w:tcBorders>
            <w:shd w:val="clear" w:color="auto" w:fill="auto"/>
            <w:noWrap/>
            <w:vAlign w:val="center"/>
            <w:hideMark/>
          </w:tcPr>
          <w:p w:rsidR="002E43F7" w:rsidRPr="007C20D4" w:rsidRDefault="002E43F7" w:rsidP="00710E56">
            <w:pPr>
              <w:spacing w:after="0" w:line="240" w:lineRule="auto"/>
              <w:jc w:val="center"/>
              <w:rPr>
                <w:rFonts w:ascii="Times New Roman" w:eastAsia="Times New Roman" w:hAnsi="Times New Roman" w:cs="Times New Roman"/>
                <w:b/>
                <w:bCs/>
                <w:sz w:val="16"/>
                <w:szCs w:val="16"/>
                <w:u w:val="single"/>
                <w:lang w:eastAsia="uk-UA"/>
              </w:rPr>
            </w:pPr>
            <w:r w:rsidRPr="007C20D4">
              <w:rPr>
                <w:rFonts w:ascii="Times New Roman" w:eastAsia="Times New Roman" w:hAnsi="Times New Roman" w:cs="Times New Roman"/>
                <w:b/>
                <w:bCs/>
                <w:sz w:val="16"/>
                <w:szCs w:val="16"/>
                <w:u w:val="single"/>
                <w:lang w:eastAsia="uk-UA"/>
              </w:rPr>
              <w:t xml:space="preserve">Таблиця </w:t>
            </w:r>
            <w:r w:rsidR="00710E56">
              <w:rPr>
                <w:rFonts w:ascii="Times New Roman" w:eastAsia="Times New Roman" w:hAnsi="Times New Roman" w:cs="Times New Roman"/>
                <w:b/>
                <w:bCs/>
                <w:sz w:val="16"/>
                <w:szCs w:val="16"/>
                <w:u w:val="single"/>
                <w:lang w:eastAsia="uk-UA"/>
              </w:rPr>
              <w:t>-</w:t>
            </w:r>
            <w:r w:rsidRPr="007C20D4">
              <w:rPr>
                <w:rFonts w:ascii="Times New Roman" w:eastAsia="Times New Roman" w:hAnsi="Times New Roman" w:cs="Times New Roman"/>
                <w:b/>
                <w:bCs/>
                <w:sz w:val="16"/>
                <w:szCs w:val="16"/>
                <w:u w:val="single"/>
                <w:lang w:eastAsia="uk-UA"/>
              </w:rPr>
              <w:t xml:space="preserve"> Розрахунок довжин ліній до споживачів</w:t>
            </w:r>
          </w:p>
        </w:tc>
      </w:tr>
      <w:tr w:rsidR="002E43F7" w:rsidRPr="007C20D4" w:rsidTr="007C20C1">
        <w:trPr>
          <w:trHeight w:val="1217"/>
        </w:trPr>
        <w:tc>
          <w:tcPr>
            <w:tcW w:w="2709"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Назва об’єкта реконструкції</w:t>
            </w:r>
          </w:p>
        </w:tc>
        <w:tc>
          <w:tcPr>
            <w:tcW w:w="1409" w:type="dxa"/>
            <w:gridSpan w:val="2"/>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Перелік ПЛІ-0,4 кВ</w:t>
            </w:r>
          </w:p>
        </w:tc>
        <w:tc>
          <w:tcPr>
            <w:tcW w:w="1862" w:type="dxa"/>
            <w:gridSpan w:val="3"/>
            <w:tcBorders>
              <w:top w:val="single" w:sz="8" w:space="0" w:color="auto"/>
              <w:left w:val="nil"/>
              <w:bottom w:val="single" w:sz="4" w:space="0" w:color="auto"/>
              <w:right w:val="single" w:sz="4" w:space="0" w:color="000000"/>
            </w:tcBorders>
            <w:shd w:val="clear" w:color="auto" w:fill="auto"/>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Довжина ПЛ</w:t>
            </w:r>
          </w:p>
        </w:tc>
        <w:tc>
          <w:tcPr>
            <w:tcW w:w="6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Втрати напруги (U, %) згідно проектних рішень</w:t>
            </w:r>
          </w:p>
        </w:tc>
        <w:tc>
          <w:tcPr>
            <w:tcW w:w="1951" w:type="dxa"/>
            <w:gridSpan w:val="3"/>
            <w:tcBorders>
              <w:top w:val="single" w:sz="8" w:space="0" w:color="auto"/>
              <w:left w:val="nil"/>
              <w:bottom w:val="nil"/>
              <w:right w:val="single" w:sz="4" w:space="0" w:color="000000"/>
            </w:tcBorders>
            <w:shd w:val="clear" w:color="auto" w:fill="auto"/>
            <w:noWrap/>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Кількість споживачів</w:t>
            </w:r>
          </w:p>
        </w:tc>
        <w:tc>
          <w:tcPr>
            <w:tcW w:w="2764" w:type="dxa"/>
            <w:gridSpan w:val="4"/>
            <w:tcBorders>
              <w:top w:val="single" w:sz="8" w:space="0" w:color="auto"/>
              <w:left w:val="nil"/>
              <w:bottom w:val="single" w:sz="4" w:space="0" w:color="auto"/>
              <w:right w:val="single" w:sz="4" w:space="0" w:color="auto"/>
            </w:tcBorders>
            <w:shd w:val="clear" w:color="auto" w:fill="auto"/>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Споживання електричної енергії, кВт/г за місяць</w:t>
            </w:r>
          </w:p>
        </w:tc>
        <w:tc>
          <w:tcPr>
            <w:tcW w:w="1269"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Сукупний економічний ефект від впровадження заходу за 2019 рік</w:t>
            </w:r>
          </w:p>
        </w:tc>
        <w:tc>
          <w:tcPr>
            <w:tcW w:w="8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Кошторисна вартість об’єкта, тис. грн. (без ПДВ) згідно проектних рішень</w:t>
            </w:r>
          </w:p>
        </w:tc>
        <w:tc>
          <w:tcPr>
            <w:tcW w:w="5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Окупність згідно проектних рішень, роки</w:t>
            </w:r>
          </w:p>
        </w:tc>
        <w:tc>
          <w:tcPr>
            <w:tcW w:w="98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Орієнтовний розмір збільшення кошторисної вартості об’єкта, для забезпечення споживачів, що не увійшли в зону радіусом 400 метрів від джерела живлення, додатковими ПЛ-10 кВ та ТП-10/0,4 кВ, тис. грн. (без ПДВ)</w:t>
            </w:r>
          </w:p>
        </w:tc>
        <w:tc>
          <w:tcPr>
            <w:tcW w:w="818" w:type="dxa"/>
            <w:vMerge w:val="restart"/>
            <w:tcBorders>
              <w:top w:val="nil"/>
              <w:left w:val="single" w:sz="4" w:space="0" w:color="auto"/>
              <w:bottom w:val="single" w:sz="4" w:space="0" w:color="auto"/>
              <w:right w:val="single" w:sz="8"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Термін окупності додаткових витрат для забезпечення споживачів, що не увійшли в зону радіусом 400 метрів від джерела живлення, додатковими ПЛ-10 кВ та ТП-10/0,4 кВ, роки</w:t>
            </w:r>
          </w:p>
        </w:tc>
      </w:tr>
      <w:tr w:rsidR="002E43F7" w:rsidRPr="007C20D4" w:rsidTr="007C20C1">
        <w:trPr>
          <w:cantSplit/>
          <w:trHeight w:val="2595"/>
        </w:trPr>
        <w:tc>
          <w:tcPr>
            <w:tcW w:w="2709" w:type="dxa"/>
            <w:vMerge/>
            <w:tcBorders>
              <w:top w:val="single" w:sz="8" w:space="0" w:color="auto"/>
              <w:left w:val="single" w:sz="8" w:space="0" w:color="auto"/>
              <w:bottom w:val="single" w:sz="4" w:space="0" w:color="auto"/>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b/>
                <w:bCs/>
                <w:sz w:val="16"/>
                <w:szCs w:val="16"/>
                <w:lang w:eastAsia="uk-UA"/>
              </w:rPr>
            </w:pPr>
          </w:p>
        </w:tc>
        <w:tc>
          <w:tcPr>
            <w:tcW w:w="1409" w:type="dxa"/>
            <w:gridSpan w:val="2"/>
            <w:vMerge/>
            <w:tcBorders>
              <w:top w:val="single" w:sz="8" w:space="0" w:color="auto"/>
              <w:left w:val="single" w:sz="4" w:space="0" w:color="auto"/>
              <w:bottom w:val="single" w:sz="4" w:space="0" w:color="auto"/>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b/>
                <w:bCs/>
                <w:sz w:val="16"/>
                <w:szCs w:val="16"/>
                <w:lang w:eastAsia="uk-UA"/>
              </w:rPr>
            </w:pPr>
          </w:p>
        </w:tc>
        <w:tc>
          <w:tcPr>
            <w:tcW w:w="656" w:type="dxa"/>
            <w:tcBorders>
              <w:top w:val="nil"/>
              <w:left w:val="nil"/>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Всього, км</w:t>
            </w:r>
          </w:p>
        </w:tc>
        <w:tc>
          <w:tcPr>
            <w:tcW w:w="576" w:type="dxa"/>
            <w:tcBorders>
              <w:top w:val="nil"/>
              <w:left w:val="nil"/>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Довжиною більше 400 м, км</w:t>
            </w:r>
          </w:p>
        </w:tc>
        <w:tc>
          <w:tcPr>
            <w:tcW w:w="630" w:type="dxa"/>
            <w:tcBorders>
              <w:top w:val="nil"/>
              <w:left w:val="nil"/>
              <w:bottom w:val="single" w:sz="4" w:space="0" w:color="auto"/>
              <w:right w:val="single" w:sz="4" w:space="0" w:color="auto"/>
            </w:tcBorders>
            <w:shd w:val="clear" w:color="auto" w:fill="auto"/>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w:t>
            </w:r>
          </w:p>
        </w:tc>
        <w:tc>
          <w:tcPr>
            <w:tcW w:w="697" w:type="dxa"/>
            <w:vMerge/>
            <w:tcBorders>
              <w:top w:val="nil"/>
              <w:left w:val="single" w:sz="4" w:space="0" w:color="auto"/>
              <w:bottom w:val="single" w:sz="4" w:space="0" w:color="auto"/>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b/>
                <w:bCs/>
                <w:sz w:val="16"/>
                <w:szCs w:val="16"/>
                <w:lang w:eastAsia="uk-UA"/>
              </w:rPr>
            </w:pPr>
          </w:p>
        </w:tc>
        <w:tc>
          <w:tcPr>
            <w:tcW w:w="719"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Всього, шт.</w:t>
            </w:r>
          </w:p>
        </w:tc>
        <w:tc>
          <w:tcPr>
            <w:tcW w:w="656"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Входять в зону радіусом 400 метрів від джерела живлення (ТП-10/0,4 кВ), шт.</w:t>
            </w:r>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Не входять в зону радіусом 400 метрів від джерела живлення                  (ТП-10/0,4 кВ), шт.</w:t>
            </w:r>
          </w:p>
        </w:tc>
        <w:tc>
          <w:tcPr>
            <w:tcW w:w="742" w:type="dxa"/>
            <w:tcBorders>
              <w:top w:val="nil"/>
              <w:left w:val="nil"/>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Всього, кВт/г</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Входять в зону радіусом 400 метрів від джерела живлення (ТП-10/0,4 кВ), кВт/г</w:t>
            </w:r>
          </w:p>
        </w:tc>
        <w:tc>
          <w:tcPr>
            <w:tcW w:w="616" w:type="dxa"/>
            <w:tcBorders>
              <w:top w:val="nil"/>
              <w:left w:val="nil"/>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Не входять в зону радіусом 400 метрів від джерела живлення (ТП-10/0,4 кВ), кВт/г</w:t>
            </w:r>
          </w:p>
        </w:tc>
        <w:tc>
          <w:tcPr>
            <w:tcW w:w="710" w:type="dxa"/>
            <w:tcBorders>
              <w:top w:val="nil"/>
              <w:left w:val="nil"/>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Відсоток споживання, що не входить в зону радіусом 400 метрів від джерела живлення (ТП-10/0,4 кВ), кВт/г</w:t>
            </w:r>
          </w:p>
        </w:tc>
        <w:tc>
          <w:tcPr>
            <w:tcW w:w="711" w:type="dxa"/>
            <w:tcBorders>
              <w:top w:val="nil"/>
              <w:left w:val="nil"/>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Всього, тис. грн.</w:t>
            </w:r>
          </w:p>
        </w:tc>
        <w:tc>
          <w:tcPr>
            <w:tcW w:w="558" w:type="dxa"/>
            <w:tcBorders>
              <w:top w:val="nil"/>
              <w:left w:val="nil"/>
              <w:bottom w:val="single" w:sz="4" w:space="0" w:color="auto"/>
              <w:right w:val="single" w:sz="4" w:space="0" w:color="auto"/>
            </w:tcBorders>
            <w:shd w:val="clear" w:color="auto" w:fill="auto"/>
            <w:textDirection w:val="btLr"/>
            <w:vAlign w:val="center"/>
            <w:hideMark/>
          </w:tcPr>
          <w:p w:rsidR="002E43F7" w:rsidRPr="007C20D4" w:rsidRDefault="002E43F7" w:rsidP="007C20C1">
            <w:pPr>
              <w:spacing w:after="0" w:line="240" w:lineRule="auto"/>
              <w:ind w:left="113" w:right="113"/>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На 1-го споживача, тис.грн.</w:t>
            </w:r>
          </w:p>
        </w:tc>
        <w:tc>
          <w:tcPr>
            <w:tcW w:w="816" w:type="dxa"/>
            <w:vMerge/>
            <w:tcBorders>
              <w:top w:val="nil"/>
              <w:left w:val="single" w:sz="4" w:space="0" w:color="auto"/>
              <w:bottom w:val="single" w:sz="4" w:space="0" w:color="auto"/>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b/>
                <w:bCs/>
                <w:sz w:val="16"/>
                <w:szCs w:val="16"/>
                <w:lang w:eastAsia="uk-UA"/>
              </w:rPr>
            </w:pPr>
          </w:p>
        </w:tc>
        <w:tc>
          <w:tcPr>
            <w:tcW w:w="576" w:type="dxa"/>
            <w:vMerge/>
            <w:tcBorders>
              <w:top w:val="nil"/>
              <w:left w:val="single" w:sz="4" w:space="0" w:color="auto"/>
              <w:bottom w:val="single" w:sz="4" w:space="0" w:color="auto"/>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b/>
                <w:bCs/>
                <w:sz w:val="16"/>
                <w:szCs w:val="16"/>
                <w:lang w:eastAsia="uk-UA"/>
              </w:rPr>
            </w:pPr>
          </w:p>
        </w:tc>
        <w:tc>
          <w:tcPr>
            <w:tcW w:w="987" w:type="dxa"/>
            <w:vMerge/>
            <w:tcBorders>
              <w:top w:val="nil"/>
              <w:left w:val="single" w:sz="4" w:space="0" w:color="auto"/>
              <w:bottom w:val="single" w:sz="4" w:space="0" w:color="auto"/>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b/>
                <w:bCs/>
                <w:sz w:val="16"/>
                <w:szCs w:val="16"/>
                <w:lang w:eastAsia="uk-UA"/>
              </w:rPr>
            </w:pPr>
          </w:p>
        </w:tc>
        <w:tc>
          <w:tcPr>
            <w:tcW w:w="818" w:type="dxa"/>
            <w:vMerge/>
            <w:tcBorders>
              <w:top w:val="nil"/>
              <w:left w:val="single" w:sz="4" w:space="0" w:color="auto"/>
              <w:bottom w:val="single" w:sz="4" w:space="0" w:color="auto"/>
              <w:right w:val="single" w:sz="8"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b/>
                <w:bCs/>
                <w:sz w:val="16"/>
                <w:szCs w:val="16"/>
                <w:lang w:eastAsia="uk-UA"/>
              </w:rPr>
            </w:pPr>
          </w:p>
        </w:tc>
      </w:tr>
      <w:tr w:rsidR="002E43F7" w:rsidRPr="007C20D4" w:rsidTr="007C20C1">
        <w:trPr>
          <w:trHeight w:val="435"/>
        </w:trPr>
        <w:tc>
          <w:tcPr>
            <w:tcW w:w="2709" w:type="dxa"/>
            <w:tcBorders>
              <w:top w:val="nil"/>
              <w:left w:val="single" w:sz="8" w:space="0" w:color="auto"/>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1</w:t>
            </w:r>
          </w:p>
        </w:tc>
        <w:tc>
          <w:tcPr>
            <w:tcW w:w="850"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2</w:t>
            </w:r>
          </w:p>
        </w:tc>
        <w:tc>
          <w:tcPr>
            <w:tcW w:w="559"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3</w:t>
            </w:r>
          </w:p>
        </w:tc>
        <w:tc>
          <w:tcPr>
            <w:tcW w:w="656"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4</w:t>
            </w:r>
          </w:p>
        </w:tc>
        <w:tc>
          <w:tcPr>
            <w:tcW w:w="576"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5</w:t>
            </w:r>
          </w:p>
        </w:tc>
        <w:tc>
          <w:tcPr>
            <w:tcW w:w="630"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6</w:t>
            </w:r>
          </w:p>
        </w:tc>
        <w:tc>
          <w:tcPr>
            <w:tcW w:w="697"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7</w:t>
            </w:r>
          </w:p>
        </w:tc>
        <w:tc>
          <w:tcPr>
            <w:tcW w:w="719"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8=9+10</w:t>
            </w:r>
          </w:p>
        </w:tc>
        <w:tc>
          <w:tcPr>
            <w:tcW w:w="656"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9</w:t>
            </w:r>
          </w:p>
        </w:tc>
        <w:tc>
          <w:tcPr>
            <w:tcW w:w="576"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10</w:t>
            </w:r>
          </w:p>
        </w:tc>
        <w:tc>
          <w:tcPr>
            <w:tcW w:w="742"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11=12+13</w:t>
            </w:r>
          </w:p>
        </w:tc>
        <w:tc>
          <w:tcPr>
            <w:tcW w:w="696"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12</w:t>
            </w:r>
          </w:p>
        </w:tc>
        <w:tc>
          <w:tcPr>
            <w:tcW w:w="616"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13</w:t>
            </w:r>
          </w:p>
        </w:tc>
        <w:tc>
          <w:tcPr>
            <w:tcW w:w="710"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14</w:t>
            </w:r>
          </w:p>
        </w:tc>
        <w:tc>
          <w:tcPr>
            <w:tcW w:w="711"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15</w:t>
            </w:r>
          </w:p>
        </w:tc>
        <w:tc>
          <w:tcPr>
            <w:tcW w:w="558"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16</w:t>
            </w:r>
          </w:p>
        </w:tc>
        <w:tc>
          <w:tcPr>
            <w:tcW w:w="816"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17</w:t>
            </w:r>
          </w:p>
        </w:tc>
        <w:tc>
          <w:tcPr>
            <w:tcW w:w="576"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18</w:t>
            </w:r>
          </w:p>
        </w:tc>
        <w:tc>
          <w:tcPr>
            <w:tcW w:w="987" w:type="dxa"/>
            <w:tcBorders>
              <w:top w:val="nil"/>
              <w:left w:val="nil"/>
              <w:bottom w:val="single" w:sz="4" w:space="0" w:color="auto"/>
              <w:right w:val="single" w:sz="4"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19</w:t>
            </w:r>
          </w:p>
        </w:tc>
        <w:tc>
          <w:tcPr>
            <w:tcW w:w="818" w:type="dxa"/>
            <w:tcBorders>
              <w:top w:val="nil"/>
              <w:left w:val="nil"/>
              <w:bottom w:val="single" w:sz="4" w:space="0" w:color="auto"/>
              <w:right w:val="single" w:sz="8" w:space="0" w:color="auto"/>
            </w:tcBorders>
            <w:shd w:val="clear" w:color="000000" w:fill="FFFF00"/>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20</w:t>
            </w:r>
          </w:p>
        </w:tc>
      </w:tr>
      <w:tr w:rsidR="002E43F7" w:rsidRPr="007C20D4" w:rsidTr="007C20C1">
        <w:trPr>
          <w:trHeight w:val="435"/>
        </w:trPr>
        <w:tc>
          <w:tcPr>
            <w:tcW w:w="2709" w:type="dxa"/>
            <w:vMerge w:val="restart"/>
            <w:tcBorders>
              <w:top w:val="nil"/>
              <w:left w:val="single" w:sz="8" w:space="0" w:color="auto"/>
              <w:bottom w:val="single" w:sz="4" w:space="0" w:color="000000"/>
              <w:right w:val="single" w:sz="4" w:space="0" w:color="auto"/>
            </w:tcBorders>
            <w:shd w:val="clear" w:color="auto" w:fill="auto"/>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Реконструкція ПЛ-0,4кВ Л-1, Л-2, Л-3 від КТП-228 в с. Кобижча, Бобровицького району, Чернігівської області.</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КТП-228</w:t>
            </w: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Л-1</w:t>
            </w:r>
          </w:p>
        </w:tc>
        <w:tc>
          <w:tcPr>
            <w:tcW w:w="656" w:type="dxa"/>
            <w:tcBorders>
              <w:top w:val="nil"/>
              <w:left w:val="nil"/>
              <w:bottom w:val="nil"/>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1,17</w:t>
            </w:r>
          </w:p>
        </w:tc>
        <w:tc>
          <w:tcPr>
            <w:tcW w:w="576" w:type="dxa"/>
            <w:tcBorders>
              <w:top w:val="nil"/>
              <w:left w:val="nil"/>
              <w:bottom w:val="nil"/>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0,121</w:t>
            </w:r>
          </w:p>
        </w:tc>
        <w:tc>
          <w:tcPr>
            <w:tcW w:w="630" w:type="dxa"/>
            <w:tcBorders>
              <w:top w:val="nil"/>
              <w:left w:val="nil"/>
              <w:bottom w:val="nil"/>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10,3%</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1,8%</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43</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30</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13</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14534</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11898</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2636</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18,14%</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348,29</w:t>
            </w:r>
          </w:p>
        </w:tc>
        <w:tc>
          <w:tcPr>
            <w:tcW w:w="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1,56</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8631,36</w:t>
            </w:r>
          </w:p>
        </w:tc>
        <w:tc>
          <w:tcPr>
            <w:tcW w:w="5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24,7</w:t>
            </w:r>
          </w:p>
        </w:tc>
        <w:tc>
          <w:tcPr>
            <w:tcW w:w="9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4118,6</w:t>
            </w:r>
          </w:p>
        </w:tc>
        <w:tc>
          <w:tcPr>
            <w:tcW w:w="818"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36,60</w:t>
            </w:r>
          </w:p>
        </w:tc>
      </w:tr>
      <w:tr w:rsidR="002E43F7" w:rsidRPr="007C20D4" w:rsidTr="007C20C1">
        <w:trPr>
          <w:trHeight w:val="315"/>
        </w:trPr>
        <w:tc>
          <w:tcPr>
            <w:tcW w:w="2709" w:type="dxa"/>
            <w:vMerge/>
            <w:tcBorders>
              <w:top w:val="nil"/>
              <w:left w:val="single" w:sz="8"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50" w:type="dxa"/>
            <w:vMerge/>
            <w:tcBorders>
              <w:top w:val="nil"/>
              <w:left w:val="single" w:sz="4" w:space="0" w:color="auto"/>
              <w:bottom w:val="single" w:sz="4" w:space="0" w:color="auto"/>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Л-2</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1,083</w:t>
            </w:r>
          </w:p>
        </w:tc>
        <w:tc>
          <w:tcPr>
            <w:tcW w:w="576" w:type="dxa"/>
            <w:tcBorders>
              <w:top w:val="single" w:sz="4" w:space="0" w:color="auto"/>
              <w:left w:val="nil"/>
              <w:bottom w:val="nil"/>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0,332</w:t>
            </w:r>
          </w:p>
        </w:tc>
        <w:tc>
          <w:tcPr>
            <w:tcW w:w="630" w:type="dxa"/>
            <w:tcBorders>
              <w:top w:val="single" w:sz="4" w:space="0" w:color="auto"/>
              <w:left w:val="nil"/>
              <w:bottom w:val="nil"/>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30,7%</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2,1%</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15</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9</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6</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7668</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6374</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1294</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16,88%</w:t>
            </w:r>
          </w:p>
        </w:tc>
        <w:tc>
          <w:tcPr>
            <w:tcW w:w="711"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8"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7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987"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8" w:type="dxa"/>
            <w:vMerge/>
            <w:tcBorders>
              <w:top w:val="nil"/>
              <w:left w:val="single" w:sz="4" w:space="0" w:color="auto"/>
              <w:bottom w:val="single" w:sz="4" w:space="0" w:color="000000"/>
              <w:right w:val="single" w:sz="8"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r>
      <w:tr w:rsidR="002E43F7" w:rsidRPr="007C20D4" w:rsidTr="007C20C1">
        <w:trPr>
          <w:trHeight w:val="315"/>
        </w:trPr>
        <w:tc>
          <w:tcPr>
            <w:tcW w:w="2709" w:type="dxa"/>
            <w:vMerge/>
            <w:tcBorders>
              <w:top w:val="nil"/>
              <w:left w:val="single" w:sz="8"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50" w:type="dxa"/>
            <w:vMerge/>
            <w:tcBorders>
              <w:top w:val="nil"/>
              <w:left w:val="single" w:sz="4" w:space="0" w:color="auto"/>
              <w:bottom w:val="single" w:sz="4" w:space="0" w:color="auto"/>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Л-3</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0,868</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0,19</w:t>
            </w:r>
          </w:p>
        </w:tc>
        <w:tc>
          <w:tcPr>
            <w:tcW w:w="630" w:type="dxa"/>
            <w:tcBorders>
              <w:top w:val="single" w:sz="4" w:space="0" w:color="auto"/>
              <w:left w:val="nil"/>
              <w:bottom w:val="nil"/>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21,9%</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3,3%</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35</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20</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15</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12457</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9435</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3022</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24,26%</w:t>
            </w:r>
          </w:p>
        </w:tc>
        <w:tc>
          <w:tcPr>
            <w:tcW w:w="711"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8"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7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987"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8" w:type="dxa"/>
            <w:vMerge/>
            <w:tcBorders>
              <w:top w:val="nil"/>
              <w:left w:val="single" w:sz="4" w:space="0" w:color="auto"/>
              <w:bottom w:val="single" w:sz="4" w:space="0" w:color="000000"/>
              <w:right w:val="single" w:sz="8"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r>
      <w:tr w:rsidR="002E43F7" w:rsidRPr="007C20D4" w:rsidTr="007C20C1">
        <w:trPr>
          <w:trHeight w:val="315"/>
        </w:trPr>
        <w:tc>
          <w:tcPr>
            <w:tcW w:w="2709" w:type="dxa"/>
            <w:vMerge/>
            <w:tcBorders>
              <w:top w:val="nil"/>
              <w:left w:val="single" w:sz="8"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50" w:type="dxa"/>
            <w:vMerge w:val="restart"/>
            <w:tcBorders>
              <w:top w:val="nil"/>
              <w:left w:val="single" w:sz="4" w:space="0" w:color="auto"/>
              <w:bottom w:val="nil"/>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КТП-228А</w:t>
            </w: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Л-1</w:t>
            </w:r>
          </w:p>
        </w:tc>
        <w:tc>
          <w:tcPr>
            <w:tcW w:w="656" w:type="dxa"/>
            <w:tcBorders>
              <w:top w:val="nil"/>
              <w:left w:val="nil"/>
              <w:bottom w:val="nil"/>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0,629</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0,00</w:t>
            </w:r>
          </w:p>
        </w:tc>
        <w:tc>
          <w:tcPr>
            <w:tcW w:w="630" w:type="dxa"/>
            <w:tcBorders>
              <w:top w:val="single" w:sz="4" w:space="0" w:color="auto"/>
              <w:left w:val="nil"/>
              <w:bottom w:val="nil"/>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0,0%</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1,6%</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27</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27</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11664</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11664</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0,00%</w:t>
            </w:r>
          </w:p>
        </w:tc>
        <w:tc>
          <w:tcPr>
            <w:tcW w:w="711"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8"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7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987"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8" w:type="dxa"/>
            <w:vMerge/>
            <w:tcBorders>
              <w:top w:val="nil"/>
              <w:left w:val="single" w:sz="4" w:space="0" w:color="auto"/>
              <w:bottom w:val="single" w:sz="4" w:space="0" w:color="000000"/>
              <w:right w:val="single" w:sz="8"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r>
      <w:tr w:rsidR="002E43F7" w:rsidRPr="007C20D4" w:rsidTr="007C20C1">
        <w:trPr>
          <w:trHeight w:val="315"/>
        </w:trPr>
        <w:tc>
          <w:tcPr>
            <w:tcW w:w="2709" w:type="dxa"/>
            <w:vMerge/>
            <w:tcBorders>
              <w:top w:val="nil"/>
              <w:left w:val="single" w:sz="8"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50" w:type="dxa"/>
            <w:vMerge/>
            <w:tcBorders>
              <w:top w:val="nil"/>
              <w:left w:val="single" w:sz="4" w:space="0" w:color="auto"/>
              <w:bottom w:val="nil"/>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Л-2</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0,985</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0,11</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11,2%</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2,1%</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39</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33</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6</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15214</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13093</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2121</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13,94%</w:t>
            </w:r>
          </w:p>
        </w:tc>
        <w:tc>
          <w:tcPr>
            <w:tcW w:w="711"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8"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7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987"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8" w:type="dxa"/>
            <w:vMerge/>
            <w:tcBorders>
              <w:top w:val="nil"/>
              <w:left w:val="single" w:sz="4" w:space="0" w:color="auto"/>
              <w:bottom w:val="single" w:sz="4" w:space="0" w:color="000000"/>
              <w:right w:val="single" w:sz="8"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r>
      <w:tr w:rsidR="002E43F7" w:rsidRPr="007C20D4" w:rsidTr="007C20C1">
        <w:trPr>
          <w:trHeight w:val="315"/>
        </w:trPr>
        <w:tc>
          <w:tcPr>
            <w:tcW w:w="2709" w:type="dxa"/>
            <w:vMerge/>
            <w:tcBorders>
              <w:top w:val="nil"/>
              <w:left w:val="single" w:sz="8"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КТП-228Б</w:t>
            </w: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Л-1</w:t>
            </w:r>
          </w:p>
        </w:tc>
        <w:tc>
          <w:tcPr>
            <w:tcW w:w="656" w:type="dxa"/>
            <w:tcBorders>
              <w:top w:val="nil"/>
              <w:left w:val="nil"/>
              <w:bottom w:val="nil"/>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0,92</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0,00</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0,0%</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1,8%</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30</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30</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12744</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12744</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0,00%</w:t>
            </w:r>
          </w:p>
        </w:tc>
        <w:tc>
          <w:tcPr>
            <w:tcW w:w="711"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8"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7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987"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8" w:type="dxa"/>
            <w:vMerge/>
            <w:tcBorders>
              <w:top w:val="nil"/>
              <w:left w:val="single" w:sz="4" w:space="0" w:color="auto"/>
              <w:bottom w:val="single" w:sz="4" w:space="0" w:color="000000"/>
              <w:right w:val="single" w:sz="8"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r>
      <w:tr w:rsidR="002E43F7" w:rsidRPr="007C20D4" w:rsidTr="007C20C1">
        <w:trPr>
          <w:trHeight w:val="300"/>
        </w:trPr>
        <w:tc>
          <w:tcPr>
            <w:tcW w:w="2709" w:type="dxa"/>
            <w:vMerge/>
            <w:tcBorders>
              <w:top w:val="nil"/>
              <w:left w:val="single" w:sz="8"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Л-2</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1,379</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0,47</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34,1%</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4,60%</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34</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16</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18</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13597</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10967</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2630</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19,34%</w:t>
            </w:r>
          </w:p>
        </w:tc>
        <w:tc>
          <w:tcPr>
            <w:tcW w:w="711"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8"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7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987"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8" w:type="dxa"/>
            <w:vMerge/>
            <w:tcBorders>
              <w:top w:val="nil"/>
              <w:left w:val="single" w:sz="4" w:space="0" w:color="auto"/>
              <w:bottom w:val="single" w:sz="4" w:space="0" w:color="000000"/>
              <w:right w:val="single" w:sz="8"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r>
      <w:tr w:rsidR="002E43F7" w:rsidRPr="007C20D4" w:rsidTr="007C20C1">
        <w:trPr>
          <w:trHeight w:val="300"/>
        </w:trPr>
        <w:tc>
          <w:tcPr>
            <w:tcW w:w="2709" w:type="dxa"/>
            <w:tcBorders>
              <w:top w:val="nil"/>
              <w:left w:val="single" w:sz="8" w:space="0" w:color="auto"/>
              <w:bottom w:val="nil"/>
              <w:right w:val="single" w:sz="4" w:space="0" w:color="auto"/>
            </w:tcBorders>
            <w:shd w:val="clear" w:color="auto" w:fill="auto"/>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Всього</w:t>
            </w:r>
          </w:p>
        </w:tc>
        <w:tc>
          <w:tcPr>
            <w:tcW w:w="85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7,034</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1,223</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223</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165</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58</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87878</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76175</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11703</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13,32%</w:t>
            </w:r>
          </w:p>
        </w:tc>
        <w:tc>
          <w:tcPr>
            <w:tcW w:w="711"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558"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8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98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818" w:type="dxa"/>
            <w:tcBorders>
              <w:top w:val="nil"/>
              <w:left w:val="nil"/>
              <w:bottom w:val="single" w:sz="4" w:space="0" w:color="auto"/>
              <w:right w:val="single" w:sz="8"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r>
      <w:tr w:rsidR="002E43F7" w:rsidRPr="007C20D4" w:rsidTr="007C20C1">
        <w:trPr>
          <w:trHeight w:val="900"/>
        </w:trPr>
        <w:tc>
          <w:tcPr>
            <w:tcW w:w="27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Реконструкція ПЛ 0,4 кВ "ТП-115 ул. Примакова" в м. Чернігів, Чернігівської обл.</w:t>
            </w:r>
          </w:p>
        </w:tc>
        <w:tc>
          <w:tcPr>
            <w:tcW w:w="85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ТП-115</w:t>
            </w: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Л-1</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1,548</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0,092</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5,9%</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149</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120</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29</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53640</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48420</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5220</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9,73%</w:t>
            </w:r>
          </w:p>
        </w:tc>
        <w:tc>
          <w:tcPr>
            <w:tcW w:w="711"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139,80</w:t>
            </w:r>
          </w:p>
        </w:tc>
        <w:tc>
          <w:tcPr>
            <w:tcW w:w="558"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0,94</w:t>
            </w:r>
          </w:p>
        </w:tc>
        <w:tc>
          <w:tcPr>
            <w:tcW w:w="8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3189,661</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22,8</w:t>
            </w:r>
          </w:p>
        </w:tc>
        <w:tc>
          <w:tcPr>
            <w:tcW w:w="98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823,72</w:t>
            </w:r>
          </w:p>
        </w:tc>
        <w:tc>
          <w:tcPr>
            <w:tcW w:w="818" w:type="dxa"/>
            <w:tcBorders>
              <w:top w:val="nil"/>
              <w:left w:val="nil"/>
              <w:bottom w:val="single" w:sz="4" w:space="0" w:color="auto"/>
              <w:right w:val="single" w:sz="8"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28,70</w:t>
            </w:r>
          </w:p>
        </w:tc>
      </w:tr>
      <w:tr w:rsidR="002E43F7" w:rsidRPr="007C20D4" w:rsidTr="007C20C1">
        <w:trPr>
          <w:trHeight w:val="300"/>
        </w:trPr>
        <w:tc>
          <w:tcPr>
            <w:tcW w:w="2709" w:type="dxa"/>
            <w:tcBorders>
              <w:top w:val="nil"/>
              <w:left w:val="single" w:sz="8" w:space="0" w:color="auto"/>
              <w:bottom w:val="nil"/>
              <w:right w:val="single" w:sz="4" w:space="0" w:color="auto"/>
            </w:tcBorders>
            <w:shd w:val="clear" w:color="auto" w:fill="auto"/>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Всього</w:t>
            </w:r>
          </w:p>
        </w:tc>
        <w:tc>
          <w:tcPr>
            <w:tcW w:w="850" w:type="dxa"/>
            <w:tcBorders>
              <w:top w:val="nil"/>
              <w:left w:val="nil"/>
              <w:bottom w:val="nil"/>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1,548</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0,092</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149</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120</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29</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53640</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48420</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5220</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9,73%</w:t>
            </w:r>
          </w:p>
        </w:tc>
        <w:tc>
          <w:tcPr>
            <w:tcW w:w="711"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558"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8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98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818" w:type="dxa"/>
            <w:tcBorders>
              <w:top w:val="nil"/>
              <w:left w:val="nil"/>
              <w:bottom w:val="single" w:sz="4" w:space="0" w:color="auto"/>
              <w:right w:val="single" w:sz="8"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r>
      <w:tr w:rsidR="002E43F7" w:rsidRPr="007C20D4" w:rsidTr="007C20C1">
        <w:trPr>
          <w:trHeight w:val="315"/>
        </w:trPr>
        <w:tc>
          <w:tcPr>
            <w:tcW w:w="2709"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Реконструкція ПЛ-0,4 кВ Л-1, Л-2 від КТП-2 в с. Єрків, Козелецького району Чернігівської області</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КТП-2</w:t>
            </w: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Л-1</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0,889</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0,047</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5,3%</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0,8%</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19</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18</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7419</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7028</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390</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5,26%</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249,68</w:t>
            </w:r>
          </w:p>
        </w:tc>
        <w:tc>
          <w:tcPr>
            <w:tcW w:w="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2,68</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4485,85</w:t>
            </w:r>
          </w:p>
        </w:tc>
        <w:tc>
          <w:tcPr>
            <w:tcW w:w="5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17,97</w:t>
            </w:r>
          </w:p>
        </w:tc>
        <w:tc>
          <w:tcPr>
            <w:tcW w:w="9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3294,88</w:t>
            </w:r>
          </w:p>
        </w:tc>
        <w:tc>
          <w:tcPr>
            <w:tcW w:w="818"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32,29</w:t>
            </w:r>
          </w:p>
        </w:tc>
      </w:tr>
      <w:tr w:rsidR="002E43F7" w:rsidRPr="007C20D4" w:rsidTr="007C20C1">
        <w:trPr>
          <w:trHeight w:val="645"/>
        </w:trPr>
        <w:tc>
          <w:tcPr>
            <w:tcW w:w="2709" w:type="dxa"/>
            <w:vMerge/>
            <w:tcBorders>
              <w:top w:val="single" w:sz="4" w:space="0" w:color="auto"/>
              <w:left w:val="single" w:sz="8"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Л-2</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1,173</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0,49</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41,8%</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3,7%</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20</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16</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4</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7684</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6147</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1537</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20,00%</w:t>
            </w:r>
          </w:p>
        </w:tc>
        <w:tc>
          <w:tcPr>
            <w:tcW w:w="711"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8"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7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987"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8" w:type="dxa"/>
            <w:vMerge/>
            <w:tcBorders>
              <w:top w:val="nil"/>
              <w:left w:val="single" w:sz="4" w:space="0" w:color="auto"/>
              <w:bottom w:val="single" w:sz="4" w:space="0" w:color="000000"/>
              <w:right w:val="single" w:sz="8"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r>
      <w:tr w:rsidR="002E43F7" w:rsidRPr="007C20D4" w:rsidTr="007C20C1">
        <w:trPr>
          <w:trHeight w:val="315"/>
        </w:trPr>
        <w:tc>
          <w:tcPr>
            <w:tcW w:w="2709" w:type="dxa"/>
            <w:vMerge/>
            <w:tcBorders>
              <w:top w:val="single" w:sz="4" w:space="0" w:color="auto"/>
              <w:left w:val="single" w:sz="8"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Л-3.1</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1,081</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0,13</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12,0%</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4,1%</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35</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29</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6</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10450</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8659</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1792</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17,14%</w:t>
            </w:r>
          </w:p>
        </w:tc>
        <w:tc>
          <w:tcPr>
            <w:tcW w:w="711"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8"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7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987"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8" w:type="dxa"/>
            <w:vMerge/>
            <w:tcBorders>
              <w:top w:val="nil"/>
              <w:left w:val="single" w:sz="4" w:space="0" w:color="auto"/>
              <w:bottom w:val="single" w:sz="4" w:space="0" w:color="000000"/>
              <w:right w:val="single" w:sz="8"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r>
      <w:tr w:rsidR="002E43F7" w:rsidRPr="007C20D4" w:rsidTr="007C20C1">
        <w:trPr>
          <w:trHeight w:val="315"/>
        </w:trPr>
        <w:tc>
          <w:tcPr>
            <w:tcW w:w="2709" w:type="dxa"/>
            <w:vMerge/>
            <w:tcBorders>
              <w:top w:val="single" w:sz="4" w:space="0" w:color="auto"/>
              <w:left w:val="single" w:sz="8"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Л-3.2</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1,156</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0,41</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35,5%</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4,90%</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19</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15</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4</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7419</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5857</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1562</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21,05%</w:t>
            </w:r>
          </w:p>
        </w:tc>
        <w:tc>
          <w:tcPr>
            <w:tcW w:w="711"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8"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7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987"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8" w:type="dxa"/>
            <w:vMerge/>
            <w:tcBorders>
              <w:top w:val="nil"/>
              <w:left w:val="single" w:sz="4" w:space="0" w:color="auto"/>
              <w:bottom w:val="single" w:sz="4" w:space="0" w:color="000000"/>
              <w:right w:val="single" w:sz="8"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r>
      <w:tr w:rsidR="002E43F7" w:rsidRPr="007C20D4" w:rsidTr="007C20C1">
        <w:trPr>
          <w:trHeight w:val="315"/>
        </w:trPr>
        <w:tc>
          <w:tcPr>
            <w:tcW w:w="2709" w:type="dxa"/>
            <w:tcBorders>
              <w:top w:val="nil"/>
              <w:left w:val="single" w:sz="8" w:space="0" w:color="auto"/>
              <w:bottom w:val="nil"/>
              <w:right w:val="single" w:sz="4" w:space="0" w:color="auto"/>
            </w:tcBorders>
            <w:shd w:val="clear" w:color="auto" w:fill="auto"/>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Всього</w:t>
            </w:r>
          </w:p>
        </w:tc>
        <w:tc>
          <w:tcPr>
            <w:tcW w:w="850" w:type="dxa"/>
            <w:tcBorders>
              <w:top w:val="nil"/>
              <w:left w:val="nil"/>
              <w:bottom w:val="nil"/>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4,299</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1,077</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93</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78</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15</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32972</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27691</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5281</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16,02%</w:t>
            </w:r>
          </w:p>
        </w:tc>
        <w:tc>
          <w:tcPr>
            <w:tcW w:w="711"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558"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8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98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818" w:type="dxa"/>
            <w:tcBorders>
              <w:top w:val="nil"/>
              <w:left w:val="nil"/>
              <w:bottom w:val="single" w:sz="4" w:space="0" w:color="auto"/>
              <w:right w:val="single" w:sz="8"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r>
      <w:tr w:rsidR="002E43F7" w:rsidRPr="007C20D4" w:rsidTr="007C20C1">
        <w:trPr>
          <w:trHeight w:val="705"/>
        </w:trPr>
        <w:tc>
          <w:tcPr>
            <w:tcW w:w="2709"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Реконструкція ПЛ-0,4 кВ Л-1, Л-2, Л-3 від КТП-4 кВ в с. Сираї , Козелецького району Чернігівської області</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КТП 10/0,4</w:t>
            </w: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Л-1</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0,867</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0,17</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19,6%</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26</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22</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4</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14839</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12966</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1874</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12,63%</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263,74</w:t>
            </w:r>
          </w:p>
        </w:tc>
        <w:tc>
          <w:tcPr>
            <w:tcW w:w="5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2,25</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4609,088</w:t>
            </w:r>
          </w:p>
        </w:tc>
        <w:tc>
          <w:tcPr>
            <w:tcW w:w="5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17,48</w:t>
            </w:r>
          </w:p>
        </w:tc>
        <w:tc>
          <w:tcPr>
            <w:tcW w:w="9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3294,88</w:t>
            </w:r>
          </w:p>
        </w:tc>
        <w:tc>
          <w:tcPr>
            <w:tcW w:w="818"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29,97</w:t>
            </w:r>
          </w:p>
        </w:tc>
      </w:tr>
      <w:tr w:rsidR="002E43F7" w:rsidRPr="007C20D4" w:rsidTr="007C20C1">
        <w:trPr>
          <w:trHeight w:val="705"/>
        </w:trPr>
        <w:tc>
          <w:tcPr>
            <w:tcW w:w="2709" w:type="dxa"/>
            <w:vMerge/>
            <w:tcBorders>
              <w:top w:val="single" w:sz="4" w:space="0" w:color="auto"/>
              <w:left w:val="single" w:sz="8"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Л-2</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0,677</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0,14</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16,1%</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21</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15</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6</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7200</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5614</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1586</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22,02%</w:t>
            </w:r>
          </w:p>
        </w:tc>
        <w:tc>
          <w:tcPr>
            <w:tcW w:w="711"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8"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7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987"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8" w:type="dxa"/>
            <w:vMerge/>
            <w:tcBorders>
              <w:top w:val="nil"/>
              <w:left w:val="single" w:sz="4" w:space="0" w:color="auto"/>
              <w:bottom w:val="single" w:sz="4" w:space="0" w:color="000000"/>
              <w:right w:val="single" w:sz="8"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r>
      <w:tr w:rsidR="002E43F7" w:rsidRPr="007C20D4" w:rsidTr="007C20C1">
        <w:trPr>
          <w:trHeight w:val="705"/>
        </w:trPr>
        <w:tc>
          <w:tcPr>
            <w:tcW w:w="2709" w:type="dxa"/>
            <w:vMerge/>
            <w:tcBorders>
              <w:top w:val="single" w:sz="4" w:space="0" w:color="auto"/>
              <w:left w:val="single" w:sz="8"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Л-3</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0,829</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0,33</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38,1%</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12</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7</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2480</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1889</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591</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23,83%</w:t>
            </w:r>
          </w:p>
        </w:tc>
        <w:tc>
          <w:tcPr>
            <w:tcW w:w="711"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8"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7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987"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8" w:type="dxa"/>
            <w:vMerge/>
            <w:tcBorders>
              <w:top w:val="nil"/>
              <w:left w:val="single" w:sz="4" w:space="0" w:color="auto"/>
              <w:bottom w:val="single" w:sz="4" w:space="0" w:color="000000"/>
              <w:right w:val="single" w:sz="8"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r>
      <w:tr w:rsidR="002E43F7" w:rsidRPr="007C20D4" w:rsidTr="007C20C1">
        <w:trPr>
          <w:trHeight w:val="705"/>
        </w:trPr>
        <w:tc>
          <w:tcPr>
            <w:tcW w:w="2709" w:type="dxa"/>
            <w:vMerge/>
            <w:tcBorders>
              <w:top w:val="single" w:sz="4" w:space="0" w:color="auto"/>
              <w:left w:val="single" w:sz="8"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КТП-4</w:t>
            </w: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Л-1</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0,453</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0,00</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0,0%</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1,59%</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13</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13</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10764</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10764</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0,00%</w:t>
            </w:r>
          </w:p>
        </w:tc>
        <w:tc>
          <w:tcPr>
            <w:tcW w:w="711"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8"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7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987"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8" w:type="dxa"/>
            <w:vMerge/>
            <w:tcBorders>
              <w:top w:val="nil"/>
              <w:left w:val="single" w:sz="4" w:space="0" w:color="auto"/>
              <w:bottom w:val="single" w:sz="4" w:space="0" w:color="000000"/>
              <w:right w:val="single" w:sz="8"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r>
      <w:tr w:rsidR="002E43F7" w:rsidRPr="007C20D4" w:rsidTr="007C20C1">
        <w:trPr>
          <w:trHeight w:val="705"/>
        </w:trPr>
        <w:tc>
          <w:tcPr>
            <w:tcW w:w="2709" w:type="dxa"/>
            <w:vMerge/>
            <w:tcBorders>
              <w:top w:val="single" w:sz="4" w:space="0" w:color="auto"/>
              <w:left w:val="single" w:sz="8"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50"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Л-2</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1,116</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0,00</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0,0%</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25</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25</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14400</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14400</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0,00%</w:t>
            </w:r>
          </w:p>
        </w:tc>
        <w:tc>
          <w:tcPr>
            <w:tcW w:w="711"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8"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7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987"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8" w:type="dxa"/>
            <w:vMerge/>
            <w:tcBorders>
              <w:top w:val="nil"/>
              <w:left w:val="single" w:sz="4" w:space="0" w:color="auto"/>
              <w:bottom w:val="single" w:sz="4" w:space="0" w:color="000000"/>
              <w:right w:val="single" w:sz="8"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r>
      <w:tr w:rsidR="002E43F7" w:rsidRPr="007C20D4" w:rsidTr="007C20C1">
        <w:trPr>
          <w:trHeight w:val="705"/>
        </w:trPr>
        <w:tc>
          <w:tcPr>
            <w:tcW w:w="2709" w:type="dxa"/>
            <w:vMerge/>
            <w:tcBorders>
              <w:top w:val="single" w:sz="4" w:space="0" w:color="auto"/>
              <w:left w:val="single" w:sz="8"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50"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Л-3</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0,826</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0,103</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22,7%</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20</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18</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2</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15840</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14256</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1584</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10,00%</w:t>
            </w:r>
          </w:p>
        </w:tc>
        <w:tc>
          <w:tcPr>
            <w:tcW w:w="711"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58"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576"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987" w:type="dxa"/>
            <w:vMerge/>
            <w:tcBorders>
              <w:top w:val="nil"/>
              <w:left w:val="single" w:sz="4" w:space="0" w:color="auto"/>
              <w:bottom w:val="single" w:sz="4" w:space="0" w:color="000000"/>
              <w:right w:val="single" w:sz="4"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c>
          <w:tcPr>
            <w:tcW w:w="818" w:type="dxa"/>
            <w:vMerge/>
            <w:tcBorders>
              <w:top w:val="nil"/>
              <w:left w:val="single" w:sz="4" w:space="0" w:color="auto"/>
              <w:bottom w:val="single" w:sz="4" w:space="0" w:color="000000"/>
              <w:right w:val="single" w:sz="8" w:space="0" w:color="auto"/>
            </w:tcBorders>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p>
        </w:tc>
      </w:tr>
      <w:tr w:rsidR="002E43F7" w:rsidRPr="007C20D4" w:rsidTr="007C20C1">
        <w:trPr>
          <w:trHeight w:val="30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2E43F7" w:rsidRPr="007C20D4" w:rsidRDefault="002E43F7" w:rsidP="007C20C1">
            <w:pPr>
              <w:spacing w:after="0" w:line="240" w:lineRule="auto"/>
              <w:jc w:val="center"/>
              <w:rPr>
                <w:rFonts w:ascii="Times New Roman" w:eastAsia="Times New Roman" w:hAnsi="Times New Roman" w:cs="Times New Roman"/>
                <w:color w:val="000000"/>
                <w:sz w:val="16"/>
                <w:szCs w:val="16"/>
                <w:lang w:eastAsia="uk-UA"/>
              </w:rPr>
            </w:pPr>
            <w:r w:rsidRPr="007C20D4">
              <w:rPr>
                <w:rFonts w:ascii="Times New Roman" w:eastAsia="Times New Roman" w:hAnsi="Times New Roman" w:cs="Times New Roman"/>
                <w:color w:val="000000"/>
                <w:sz w:val="16"/>
                <w:szCs w:val="16"/>
                <w:lang w:eastAsia="uk-UA"/>
              </w:rPr>
              <w:t>Всього</w:t>
            </w:r>
          </w:p>
        </w:tc>
        <w:tc>
          <w:tcPr>
            <w:tcW w:w="85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55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4,768</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0,74</w:t>
            </w:r>
          </w:p>
        </w:tc>
        <w:tc>
          <w:tcPr>
            <w:tcW w:w="63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69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719"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117,00</w:t>
            </w:r>
          </w:p>
        </w:tc>
        <w:tc>
          <w:tcPr>
            <w:tcW w:w="65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100,00</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17,00</w:t>
            </w:r>
          </w:p>
        </w:tc>
        <w:tc>
          <w:tcPr>
            <w:tcW w:w="742"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65523</w:t>
            </w:r>
          </w:p>
        </w:tc>
        <w:tc>
          <w:tcPr>
            <w:tcW w:w="69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59889</w:t>
            </w:r>
          </w:p>
        </w:tc>
        <w:tc>
          <w:tcPr>
            <w:tcW w:w="6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5634</w:t>
            </w:r>
          </w:p>
        </w:tc>
        <w:tc>
          <w:tcPr>
            <w:tcW w:w="710"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8,60%</w:t>
            </w:r>
          </w:p>
        </w:tc>
        <w:tc>
          <w:tcPr>
            <w:tcW w:w="711"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558"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81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576"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987" w:type="dxa"/>
            <w:tcBorders>
              <w:top w:val="nil"/>
              <w:left w:val="nil"/>
              <w:bottom w:val="single" w:sz="4"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818" w:type="dxa"/>
            <w:tcBorders>
              <w:top w:val="nil"/>
              <w:left w:val="nil"/>
              <w:bottom w:val="single" w:sz="4" w:space="0" w:color="auto"/>
              <w:right w:val="single" w:sz="8"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r>
      <w:tr w:rsidR="002E43F7" w:rsidRPr="007C20D4" w:rsidTr="007C20C1">
        <w:trPr>
          <w:trHeight w:val="315"/>
        </w:trPr>
        <w:tc>
          <w:tcPr>
            <w:tcW w:w="2709" w:type="dxa"/>
            <w:tcBorders>
              <w:top w:val="nil"/>
              <w:left w:val="single" w:sz="8" w:space="0" w:color="auto"/>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Всього</w:t>
            </w:r>
          </w:p>
        </w:tc>
        <w:tc>
          <w:tcPr>
            <w:tcW w:w="850"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559"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c>
          <w:tcPr>
            <w:tcW w:w="656"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17,649</w:t>
            </w:r>
          </w:p>
        </w:tc>
        <w:tc>
          <w:tcPr>
            <w:tcW w:w="576"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3,135</w:t>
            </w:r>
          </w:p>
        </w:tc>
        <w:tc>
          <w:tcPr>
            <w:tcW w:w="630"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 </w:t>
            </w:r>
          </w:p>
        </w:tc>
        <w:tc>
          <w:tcPr>
            <w:tcW w:w="697"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 </w:t>
            </w:r>
          </w:p>
        </w:tc>
        <w:tc>
          <w:tcPr>
            <w:tcW w:w="719"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582</w:t>
            </w:r>
          </w:p>
        </w:tc>
        <w:tc>
          <w:tcPr>
            <w:tcW w:w="656"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463</w:t>
            </w:r>
          </w:p>
        </w:tc>
        <w:tc>
          <w:tcPr>
            <w:tcW w:w="576"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119</w:t>
            </w:r>
          </w:p>
        </w:tc>
        <w:tc>
          <w:tcPr>
            <w:tcW w:w="742"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240013</w:t>
            </w:r>
          </w:p>
        </w:tc>
        <w:tc>
          <w:tcPr>
            <w:tcW w:w="696"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212175</w:t>
            </w:r>
          </w:p>
        </w:tc>
        <w:tc>
          <w:tcPr>
            <w:tcW w:w="616"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27838</w:t>
            </w:r>
          </w:p>
        </w:tc>
        <w:tc>
          <w:tcPr>
            <w:tcW w:w="710"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11,60%</w:t>
            </w:r>
          </w:p>
        </w:tc>
        <w:tc>
          <w:tcPr>
            <w:tcW w:w="711"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 </w:t>
            </w:r>
          </w:p>
        </w:tc>
        <w:tc>
          <w:tcPr>
            <w:tcW w:w="558"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 </w:t>
            </w:r>
          </w:p>
        </w:tc>
        <w:tc>
          <w:tcPr>
            <w:tcW w:w="816"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 </w:t>
            </w:r>
          </w:p>
        </w:tc>
        <w:tc>
          <w:tcPr>
            <w:tcW w:w="576" w:type="dxa"/>
            <w:tcBorders>
              <w:top w:val="nil"/>
              <w:left w:val="nil"/>
              <w:bottom w:val="single" w:sz="8" w:space="0" w:color="auto"/>
              <w:right w:val="single" w:sz="4" w:space="0" w:color="auto"/>
            </w:tcBorders>
            <w:shd w:val="clear" w:color="000000" w:fill="FFFFFF"/>
            <w:noWrap/>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 </w:t>
            </w:r>
          </w:p>
        </w:tc>
        <w:tc>
          <w:tcPr>
            <w:tcW w:w="987" w:type="dxa"/>
            <w:tcBorders>
              <w:top w:val="nil"/>
              <w:left w:val="nil"/>
              <w:bottom w:val="single" w:sz="8" w:space="0" w:color="auto"/>
              <w:right w:val="single" w:sz="4"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b/>
                <w:bCs/>
                <w:sz w:val="16"/>
                <w:szCs w:val="16"/>
                <w:lang w:eastAsia="uk-UA"/>
              </w:rPr>
            </w:pPr>
            <w:r w:rsidRPr="007C20D4">
              <w:rPr>
                <w:rFonts w:ascii="Times New Roman" w:eastAsia="Times New Roman" w:hAnsi="Times New Roman" w:cs="Times New Roman"/>
                <w:b/>
                <w:bCs/>
                <w:sz w:val="16"/>
                <w:szCs w:val="16"/>
                <w:lang w:eastAsia="uk-UA"/>
              </w:rPr>
              <w:t> </w:t>
            </w:r>
          </w:p>
        </w:tc>
        <w:tc>
          <w:tcPr>
            <w:tcW w:w="818" w:type="dxa"/>
            <w:tcBorders>
              <w:top w:val="nil"/>
              <w:left w:val="nil"/>
              <w:bottom w:val="single" w:sz="8" w:space="0" w:color="auto"/>
              <w:right w:val="single" w:sz="8" w:space="0" w:color="auto"/>
            </w:tcBorders>
            <w:shd w:val="clear" w:color="000000" w:fill="FFFFFF"/>
            <w:vAlign w:val="center"/>
            <w:hideMark/>
          </w:tcPr>
          <w:p w:rsidR="002E43F7" w:rsidRPr="007C20D4" w:rsidRDefault="002E43F7" w:rsidP="007C20C1">
            <w:pPr>
              <w:spacing w:after="0" w:line="240" w:lineRule="auto"/>
              <w:jc w:val="center"/>
              <w:rPr>
                <w:rFonts w:ascii="Times New Roman" w:eastAsia="Times New Roman" w:hAnsi="Times New Roman" w:cs="Times New Roman"/>
                <w:sz w:val="16"/>
                <w:szCs w:val="16"/>
                <w:lang w:eastAsia="uk-UA"/>
              </w:rPr>
            </w:pPr>
            <w:r w:rsidRPr="007C20D4">
              <w:rPr>
                <w:rFonts w:ascii="Times New Roman" w:eastAsia="Times New Roman" w:hAnsi="Times New Roman" w:cs="Times New Roman"/>
                <w:sz w:val="16"/>
                <w:szCs w:val="16"/>
                <w:lang w:eastAsia="uk-UA"/>
              </w:rPr>
              <w:t> </w:t>
            </w:r>
          </w:p>
        </w:tc>
      </w:tr>
    </w:tbl>
    <w:p w:rsidR="002E43F7" w:rsidRDefault="002E43F7" w:rsidP="002E43F7"/>
    <w:p w:rsidR="002E43F7" w:rsidRPr="00195395" w:rsidRDefault="002E43F7" w:rsidP="009829EA">
      <w:pPr>
        <w:tabs>
          <w:tab w:val="left" w:pos="9639"/>
        </w:tabs>
        <w:spacing w:after="0" w:line="360" w:lineRule="auto"/>
        <w:ind w:right="-2" w:firstLine="567"/>
        <w:contextualSpacing/>
        <w:jc w:val="both"/>
        <w:rPr>
          <w:rFonts w:ascii="Times New Roman" w:eastAsia="Calibri" w:hAnsi="Times New Roman" w:cs="Times New Roman"/>
          <w:b/>
          <w:sz w:val="24"/>
          <w:szCs w:val="24"/>
          <w:lang w:val="uk-UA"/>
        </w:rPr>
      </w:pPr>
    </w:p>
    <w:p w:rsidR="002E43F7" w:rsidRDefault="002E43F7" w:rsidP="009829EA">
      <w:pPr>
        <w:tabs>
          <w:tab w:val="left" w:pos="9639"/>
        </w:tabs>
        <w:spacing w:after="0" w:line="360" w:lineRule="auto"/>
        <w:ind w:right="-2" w:firstLine="567"/>
        <w:contextualSpacing/>
        <w:jc w:val="center"/>
        <w:rPr>
          <w:rFonts w:ascii="Times New Roman" w:eastAsia="Calibri" w:hAnsi="Times New Roman" w:cs="Times New Roman"/>
          <w:b/>
          <w:sz w:val="24"/>
          <w:szCs w:val="24"/>
          <w:lang w:val="uk-UA"/>
        </w:rPr>
      </w:pPr>
    </w:p>
    <w:p w:rsidR="002E43F7" w:rsidRDefault="002E43F7" w:rsidP="009829EA">
      <w:pPr>
        <w:tabs>
          <w:tab w:val="left" w:pos="9639"/>
        </w:tabs>
        <w:spacing w:after="0" w:line="360" w:lineRule="auto"/>
        <w:ind w:right="-2" w:firstLine="567"/>
        <w:contextualSpacing/>
        <w:jc w:val="center"/>
        <w:rPr>
          <w:rFonts w:ascii="Times New Roman" w:eastAsia="Calibri" w:hAnsi="Times New Roman" w:cs="Times New Roman"/>
          <w:b/>
          <w:sz w:val="24"/>
          <w:szCs w:val="24"/>
          <w:lang w:val="uk-UA"/>
        </w:rPr>
      </w:pPr>
    </w:p>
    <w:p w:rsidR="002E43F7" w:rsidRDefault="002E43F7" w:rsidP="009829EA">
      <w:pPr>
        <w:tabs>
          <w:tab w:val="left" w:pos="9639"/>
        </w:tabs>
        <w:spacing w:after="0" w:line="360" w:lineRule="auto"/>
        <w:ind w:right="-2" w:firstLine="567"/>
        <w:contextualSpacing/>
        <w:jc w:val="center"/>
        <w:rPr>
          <w:rFonts w:ascii="Times New Roman" w:eastAsia="Calibri" w:hAnsi="Times New Roman" w:cs="Times New Roman"/>
          <w:b/>
          <w:sz w:val="24"/>
          <w:szCs w:val="24"/>
          <w:lang w:val="uk-UA"/>
        </w:rPr>
      </w:pPr>
    </w:p>
    <w:p w:rsidR="002E43F7" w:rsidRDefault="002E43F7" w:rsidP="009829EA">
      <w:pPr>
        <w:tabs>
          <w:tab w:val="left" w:pos="9639"/>
        </w:tabs>
        <w:spacing w:after="0" w:line="360" w:lineRule="auto"/>
        <w:ind w:right="-2" w:firstLine="567"/>
        <w:contextualSpacing/>
        <w:jc w:val="center"/>
        <w:rPr>
          <w:rFonts w:ascii="Times New Roman" w:eastAsia="Calibri" w:hAnsi="Times New Roman" w:cs="Times New Roman"/>
          <w:b/>
          <w:sz w:val="24"/>
          <w:szCs w:val="24"/>
          <w:lang w:val="uk-UA"/>
        </w:rPr>
      </w:pPr>
    </w:p>
    <w:p w:rsidR="002E43F7" w:rsidRDefault="002E43F7" w:rsidP="009829EA">
      <w:pPr>
        <w:tabs>
          <w:tab w:val="left" w:pos="9639"/>
        </w:tabs>
        <w:spacing w:after="0" w:line="360" w:lineRule="auto"/>
        <w:ind w:right="-2" w:firstLine="567"/>
        <w:contextualSpacing/>
        <w:jc w:val="center"/>
        <w:rPr>
          <w:rFonts w:ascii="Times New Roman" w:eastAsia="Calibri" w:hAnsi="Times New Roman" w:cs="Times New Roman"/>
          <w:b/>
          <w:sz w:val="24"/>
          <w:szCs w:val="24"/>
          <w:lang w:val="uk-UA"/>
        </w:rPr>
      </w:pPr>
    </w:p>
    <w:p w:rsidR="002E43F7" w:rsidRDefault="002E43F7" w:rsidP="009829EA">
      <w:pPr>
        <w:tabs>
          <w:tab w:val="left" w:pos="9639"/>
        </w:tabs>
        <w:spacing w:after="0" w:line="360" w:lineRule="auto"/>
        <w:ind w:right="-2" w:firstLine="567"/>
        <w:contextualSpacing/>
        <w:jc w:val="center"/>
        <w:rPr>
          <w:rFonts w:ascii="Times New Roman" w:eastAsia="Calibri" w:hAnsi="Times New Roman" w:cs="Times New Roman"/>
          <w:b/>
          <w:sz w:val="24"/>
          <w:szCs w:val="24"/>
          <w:lang w:val="uk-UA"/>
        </w:rPr>
      </w:pPr>
    </w:p>
    <w:p w:rsidR="002E43F7" w:rsidRDefault="002E43F7" w:rsidP="009829EA">
      <w:pPr>
        <w:tabs>
          <w:tab w:val="left" w:pos="9639"/>
        </w:tabs>
        <w:spacing w:after="0" w:line="360" w:lineRule="auto"/>
        <w:ind w:right="-2" w:firstLine="567"/>
        <w:contextualSpacing/>
        <w:jc w:val="center"/>
        <w:rPr>
          <w:rFonts w:ascii="Times New Roman" w:eastAsia="Calibri" w:hAnsi="Times New Roman" w:cs="Times New Roman"/>
          <w:b/>
          <w:sz w:val="24"/>
          <w:szCs w:val="24"/>
          <w:lang w:val="uk-UA"/>
        </w:rPr>
      </w:pPr>
    </w:p>
    <w:p w:rsidR="002E43F7" w:rsidRDefault="002E43F7" w:rsidP="009829EA">
      <w:pPr>
        <w:tabs>
          <w:tab w:val="left" w:pos="9639"/>
        </w:tabs>
        <w:spacing w:after="0" w:line="360" w:lineRule="auto"/>
        <w:ind w:right="-2" w:firstLine="567"/>
        <w:contextualSpacing/>
        <w:jc w:val="center"/>
        <w:rPr>
          <w:rFonts w:ascii="Times New Roman" w:eastAsia="Calibri" w:hAnsi="Times New Roman" w:cs="Times New Roman"/>
          <w:b/>
          <w:sz w:val="24"/>
          <w:szCs w:val="24"/>
          <w:lang w:val="uk-UA"/>
        </w:rPr>
        <w:sectPr w:rsidR="002E43F7" w:rsidSect="002E43F7">
          <w:pgSz w:w="16838" w:h="11906" w:orient="landscape" w:code="9"/>
          <w:pgMar w:top="709" w:right="709" w:bottom="567" w:left="567" w:header="709" w:footer="709" w:gutter="567"/>
          <w:cols w:space="708"/>
          <w:docGrid w:linePitch="360"/>
        </w:sectPr>
      </w:pPr>
    </w:p>
    <w:p w:rsidR="009829EA" w:rsidRPr="00195395" w:rsidRDefault="009829EA" w:rsidP="009829EA">
      <w:pPr>
        <w:tabs>
          <w:tab w:val="left" w:pos="9639"/>
        </w:tabs>
        <w:spacing w:after="0" w:line="360" w:lineRule="auto"/>
        <w:ind w:right="-2" w:firstLine="567"/>
        <w:contextualSpacing/>
        <w:jc w:val="center"/>
        <w:rPr>
          <w:rFonts w:ascii="Times New Roman" w:eastAsia="Calibri" w:hAnsi="Times New Roman" w:cs="Times New Roman"/>
          <w:b/>
          <w:sz w:val="24"/>
          <w:szCs w:val="24"/>
          <w:lang w:val="uk-UA"/>
        </w:rPr>
      </w:pPr>
      <w:r w:rsidRPr="00195395">
        <w:rPr>
          <w:rFonts w:ascii="Times New Roman" w:eastAsia="Calibri" w:hAnsi="Times New Roman" w:cs="Times New Roman"/>
          <w:b/>
          <w:sz w:val="24"/>
          <w:szCs w:val="24"/>
          <w:lang w:val="uk-UA"/>
        </w:rPr>
        <w:lastRenderedPageBreak/>
        <w:t>Розрахунок економічного ефекту</w:t>
      </w:r>
    </w:p>
    <w:p w:rsidR="009829EA" w:rsidRPr="00195395" w:rsidRDefault="009829EA" w:rsidP="009829EA">
      <w:pPr>
        <w:tabs>
          <w:tab w:val="left" w:pos="8505"/>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Недовідпуск електричної енергії пов’язаний з аварійними пошкодженнями на ПЛ 0,4 кВ за 2018 рік становив 61 798 000 кВт*год.</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На 1 км лінії недовідпуск складатиме</w:t>
      </w:r>
      <w:r w:rsidRPr="00195395">
        <w:rPr>
          <w:rFonts w:ascii="Times New Roman" w:eastAsia="Calibri" w:hAnsi="Times New Roman" w:cs="Times New Roman"/>
          <w:sz w:val="24"/>
          <w:szCs w:val="24"/>
        </w:rPr>
        <w:t>:</w:t>
      </w:r>
      <w:r w:rsidRPr="00195395">
        <w:rPr>
          <w:rFonts w:ascii="Times New Roman" w:eastAsia="Calibri" w:hAnsi="Times New Roman" w:cs="Times New Roman"/>
          <w:sz w:val="24"/>
          <w:szCs w:val="24"/>
          <w:lang w:val="uk-UA"/>
        </w:rPr>
        <w:t xml:space="preserve"> </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 xml:space="preserve">Загальна довжина ПЛ 0,4 кВ </w:t>
      </w:r>
      <w:r w:rsidRPr="00195395">
        <w:rPr>
          <w:rFonts w:ascii="Times New Roman" w:eastAsia="Calibri" w:hAnsi="Times New Roman" w:cs="Times New Roman"/>
          <w:sz w:val="24"/>
          <w:szCs w:val="24"/>
        </w:rPr>
        <w:t>1</w:t>
      </w:r>
      <w:r w:rsidRPr="00195395">
        <w:rPr>
          <w:rFonts w:ascii="Times New Roman" w:eastAsia="Calibri" w:hAnsi="Times New Roman" w:cs="Times New Roman"/>
          <w:sz w:val="24"/>
          <w:szCs w:val="24"/>
          <w:lang w:val="uk-UA"/>
        </w:rPr>
        <w:t>7</w:t>
      </w:r>
      <w:r w:rsidRPr="00195395">
        <w:rPr>
          <w:rFonts w:ascii="Times New Roman" w:eastAsia="Calibri" w:hAnsi="Times New Roman" w:cs="Times New Roman"/>
          <w:sz w:val="24"/>
          <w:szCs w:val="24"/>
        </w:rPr>
        <w:t>,</w:t>
      </w:r>
      <w:r w:rsidRPr="00195395">
        <w:rPr>
          <w:rFonts w:ascii="Times New Roman" w:eastAsia="Calibri" w:hAnsi="Times New Roman" w:cs="Times New Roman"/>
          <w:sz w:val="24"/>
          <w:szCs w:val="24"/>
          <w:lang w:val="uk-UA"/>
        </w:rPr>
        <w:t>7</w:t>
      </w:r>
      <w:r w:rsidRPr="00195395">
        <w:rPr>
          <w:rFonts w:ascii="Times New Roman" w:eastAsia="Calibri" w:hAnsi="Times New Roman" w:cs="Times New Roman"/>
          <w:sz w:val="24"/>
          <w:szCs w:val="24"/>
        </w:rPr>
        <w:t>1</w:t>
      </w:r>
      <w:r w:rsidRPr="00195395">
        <w:rPr>
          <w:rFonts w:ascii="Times New Roman" w:eastAsia="Calibri" w:hAnsi="Times New Roman" w:cs="Times New Roman"/>
          <w:sz w:val="24"/>
          <w:szCs w:val="24"/>
          <w:lang w:val="uk-UA"/>
        </w:rPr>
        <w:t xml:space="preserve"> тис. км</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 xml:space="preserve">61 798 000 кВт*год / 17,71 тис. км = </w:t>
      </w:r>
      <w:r w:rsidRPr="00195395">
        <w:rPr>
          <w:rFonts w:ascii="Times New Roman" w:eastAsia="Calibri" w:hAnsi="Times New Roman" w:cs="Times New Roman"/>
          <w:sz w:val="24"/>
          <w:szCs w:val="24"/>
        </w:rPr>
        <w:t>3 4</w:t>
      </w:r>
      <w:r w:rsidRPr="00195395">
        <w:rPr>
          <w:rFonts w:ascii="Times New Roman" w:eastAsia="Calibri" w:hAnsi="Times New Roman" w:cs="Times New Roman"/>
          <w:sz w:val="24"/>
          <w:szCs w:val="24"/>
          <w:lang w:val="uk-UA"/>
        </w:rPr>
        <w:t>89</w:t>
      </w:r>
      <w:r w:rsidRPr="00195395">
        <w:rPr>
          <w:rFonts w:ascii="Times New Roman" w:eastAsia="Calibri" w:hAnsi="Times New Roman" w:cs="Times New Roman"/>
          <w:sz w:val="24"/>
          <w:szCs w:val="24"/>
        </w:rPr>
        <w:t> </w:t>
      </w:r>
      <w:r w:rsidRPr="00195395">
        <w:rPr>
          <w:rFonts w:ascii="Times New Roman" w:eastAsia="Calibri" w:hAnsi="Times New Roman" w:cs="Times New Roman"/>
          <w:sz w:val="24"/>
          <w:szCs w:val="24"/>
          <w:lang w:val="uk-UA"/>
        </w:rPr>
        <w:t>кВт*год на 1 км,</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або в грошовому еквіваленті:</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rPr>
        <w:t>3 4</w:t>
      </w:r>
      <w:r w:rsidRPr="00195395">
        <w:rPr>
          <w:rFonts w:ascii="Times New Roman" w:eastAsia="Calibri" w:hAnsi="Times New Roman" w:cs="Times New Roman"/>
          <w:sz w:val="24"/>
          <w:szCs w:val="24"/>
          <w:lang w:val="uk-UA"/>
        </w:rPr>
        <w:t xml:space="preserve">89*1,68 = </w:t>
      </w:r>
      <w:r w:rsidRPr="00195395">
        <w:rPr>
          <w:rFonts w:ascii="Times New Roman" w:eastAsia="Calibri" w:hAnsi="Times New Roman" w:cs="Times New Roman"/>
          <w:sz w:val="24"/>
          <w:szCs w:val="24"/>
        </w:rPr>
        <w:t>5 </w:t>
      </w:r>
      <w:r w:rsidRPr="00195395">
        <w:rPr>
          <w:rFonts w:ascii="Times New Roman" w:eastAsia="Calibri" w:hAnsi="Times New Roman" w:cs="Times New Roman"/>
          <w:sz w:val="24"/>
          <w:szCs w:val="24"/>
          <w:lang w:val="uk-UA"/>
        </w:rPr>
        <w:t>861,52 грн. на 1 км,</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де 1,68 грн. тариф для споживача за одну кВт*год, без ПДВ.</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 xml:space="preserve">При заміні проводу на ізольований недовідпуск електричної енергії пов'язаний з аварійними пошкодженнями на ПЛ 0,4 кВ зменшиться на: </w:t>
      </w:r>
    </w:p>
    <w:p w:rsidR="009829EA" w:rsidRPr="00195395" w:rsidRDefault="00227ED9" w:rsidP="009829EA">
      <w:pPr>
        <w:tabs>
          <w:tab w:val="left" w:pos="9639"/>
        </w:tabs>
        <w:spacing w:after="0" w:line="360" w:lineRule="auto"/>
        <w:ind w:right="-2"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7,034</w:t>
      </w:r>
      <w:r w:rsidR="009829EA" w:rsidRPr="00195395">
        <w:rPr>
          <w:rFonts w:ascii="Times New Roman" w:eastAsia="Calibri" w:hAnsi="Times New Roman" w:cs="Times New Roman"/>
          <w:sz w:val="24"/>
          <w:szCs w:val="24"/>
          <w:lang w:val="uk-UA"/>
        </w:rPr>
        <w:t>*</w:t>
      </w:r>
      <w:r w:rsidR="009829EA" w:rsidRPr="00195395">
        <w:rPr>
          <w:rFonts w:ascii="Times New Roman" w:eastAsia="Calibri" w:hAnsi="Times New Roman" w:cs="Times New Roman"/>
          <w:sz w:val="24"/>
          <w:szCs w:val="24"/>
        </w:rPr>
        <w:t>5 </w:t>
      </w:r>
      <w:r w:rsidR="009829EA" w:rsidRPr="00195395">
        <w:rPr>
          <w:rFonts w:ascii="Times New Roman" w:eastAsia="Calibri" w:hAnsi="Times New Roman" w:cs="Times New Roman"/>
          <w:sz w:val="24"/>
          <w:szCs w:val="24"/>
          <w:lang w:val="uk-UA"/>
        </w:rPr>
        <w:t xml:space="preserve">861,52 = </w:t>
      </w:r>
      <w:r>
        <w:rPr>
          <w:rFonts w:ascii="Times New Roman" w:eastAsia="Calibri" w:hAnsi="Times New Roman" w:cs="Times New Roman"/>
          <w:sz w:val="24"/>
          <w:szCs w:val="24"/>
          <w:lang w:val="uk-UA"/>
        </w:rPr>
        <w:t>41 229,9</w:t>
      </w:r>
      <w:r w:rsidR="009829EA" w:rsidRPr="00195395">
        <w:rPr>
          <w:rFonts w:ascii="Times New Roman" w:eastAsia="Calibri" w:hAnsi="Times New Roman" w:cs="Times New Roman"/>
          <w:sz w:val="24"/>
          <w:szCs w:val="24"/>
          <w:lang w:val="uk-UA"/>
        </w:rPr>
        <w:t xml:space="preserve"> </w:t>
      </w:r>
      <w:r w:rsidR="009829EA" w:rsidRPr="00195395">
        <w:rPr>
          <w:rFonts w:ascii="Times New Roman" w:eastAsia="Calibri" w:hAnsi="Times New Roman" w:cs="Times New Roman"/>
          <w:sz w:val="24"/>
          <w:szCs w:val="24"/>
        </w:rPr>
        <w:t>грн.</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rPr>
      </w:pPr>
      <w:r w:rsidRPr="00195395">
        <w:rPr>
          <w:rFonts w:ascii="Times New Roman" w:eastAsia="Calibri" w:hAnsi="Times New Roman" w:cs="Times New Roman"/>
          <w:sz w:val="24"/>
          <w:szCs w:val="24"/>
          <w:lang w:val="uk-UA"/>
        </w:rPr>
        <w:t>Безоблікове споживання електроенергії на П</w:t>
      </w:r>
      <w:r w:rsidR="001F0F23">
        <w:rPr>
          <w:rFonts w:ascii="Times New Roman" w:eastAsia="Calibri" w:hAnsi="Times New Roman" w:cs="Times New Roman"/>
          <w:sz w:val="24"/>
          <w:szCs w:val="24"/>
          <w:lang w:val="uk-UA"/>
        </w:rPr>
        <w:t xml:space="preserve">Л 0,4 кВ за 2018 рік становило </w:t>
      </w:r>
      <w:r w:rsidRPr="00195395">
        <w:rPr>
          <w:rFonts w:ascii="Times New Roman" w:eastAsia="Calibri" w:hAnsi="Times New Roman" w:cs="Times New Roman"/>
          <w:sz w:val="24"/>
          <w:szCs w:val="24"/>
          <w:lang w:val="uk-UA"/>
        </w:rPr>
        <w:t>5870000 кВт*год.</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Середня величина безоблікового споживання електроенергії на 1 км повітряної лінії складає:</w:t>
      </w:r>
    </w:p>
    <w:p w:rsidR="009829EA" w:rsidRPr="00F47A11"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rPr>
      </w:pPr>
      <w:r w:rsidRPr="00195395">
        <w:rPr>
          <w:rFonts w:ascii="Times New Roman" w:eastAsia="Calibri" w:hAnsi="Times New Roman" w:cs="Times New Roman"/>
          <w:sz w:val="24"/>
          <w:szCs w:val="24"/>
          <w:lang w:val="uk-UA"/>
        </w:rPr>
        <w:t>5 870 000 кВт*год. /17,71 тис. км. = 331,45 кВт*год. на 1 км;</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При заміні проводу на ізольований безоблікове споживання електроенергії зменшиться на:</w:t>
      </w:r>
    </w:p>
    <w:p w:rsidR="009829EA" w:rsidRPr="00195395" w:rsidRDefault="00227ED9"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7,034</w:t>
      </w:r>
      <w:r w:rsidR="009829EA" w:rsidRPr="00195395">
        <w:rPr>
          <w:rFonts w:ascii="Times New Roman" w:eastAsia="Calibri" w:hAnsi="Times New Roman" w:cs="Times New Roman"/>
          <w:sz w:val="24"/>
          <w:szCs w:val="24"/>
          <w:lang w:val="uk-UA"/>
        </w:rPr>
        <w:t>*331,45 = 2</w:t>
      </w:r>
      <w:r>
        <w:rPr>
          <w:rFonts w:ascii="Times New Roman" w:eastAsia="Calibri" w:hAnsi="Times New Roman" w:cs="Times New Roman"/>
          <w:sz w:val="24"/>
          <w:szCs w:val="24"/>
          <w:lang w:val="uk-UA"/>
        </w:rPr>
        <w:t>331,42</w:t>
      </w:r>
      <w:r w:rsidR="009829EA" w:rsidRPr="00195395">
        <w:rPr>
          <w:rFonts w:ascii="Times New Roman" w:eastAsia="Calibri" w:hAnsi="Times New Roman" w:cs="Times New Roman"/>
          <w:sz w:val="24"/>
          <w:szCs w:val="24"/>
          <w:lang w:val="uk-UA"/>
        </w:rPr>
        <w:t xml:space="preserve"> кВт*год,</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або в грошовому еквіваленті:</w:t>
      </w:r>
    </w:p>
    <w:p w:rsidR="009829EA" w:rsidRPr="00195395" w:rsidRDefault="00227ED9"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2331,42</w:t>
      </w:r>
      <w:r w:rsidR="009829EA" w:rsidRPr="00195395">
        <w:rPr>
          <w:rFonts w:ascii="Times New Roman" w:eastAsia="Calibri" w:hAnsi="Times New Roman" w:cs="Times New Roman"/>
          <w:sz w:val="24"/>
          <w:szCs w:val="24"/>
          <w:lang w:val="uk-UA"/>
        </w:rPr>
        <w:t>*1,68 = 3</w:t>
      </w:r>
      <w:r>
        <w:rPr>
          <w:rFonts w:ascii="Times New Roman" w:eastAsia="Calibri" w:hAnsi="Times New Roman" w:cs="Times New Roman"/>
          <w:sz w:val="24"/>
          <w:szCs w:val="24"/>
          <w:lang w:val="uk-UA"/>
        </w:rPr>
        <w:t>916,</w:t>
      </w:r>
      <w:r w:rsidR="009829EA" w:rsidRPr="00195395">
        <w:rPr>
          <w:rFonts w:ascii="Times New Roman" w:eastAsia="Calibri" w:hAnsi="Times New Roman" w:cs="Times New Roman"/>
          <w:sz w:val="24"/>
          <w:szCs w:val="24"/>
          <w:lang w:val="uk-UA"/>
        </w:rPr>
        <w:t>78 грн.</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 xml:space="preserve">По середнім розцінкам вартість розчистки 1 км повітряної лінії складає 12 500 грн. При заміні голого проводу на ізольований на ПЛ 0,4 кВ протяжністю </w:t>
      </w:r>
      <w:r w:rsidR="00227ED9">
        <w:rPr>
          <w:rFonts w:ascii="Times New Roman" w:eastAsia="Calibri" w:hAnsi="Times New Roman" w:cs="Times New Roman"/>
          <w:sz w:val="24"/>
          <w:szCs w:val="24"/>
          <w:lang w:val="uk-UA"/>
        </w:rPr>
        <w:t>7,034</w:t>
      </w:r>
      <w:r w:rsidRPr="00195395">
        <w:rPr>
          <w:rFonts w:ascii="Times New Roman" w:eastAsia="Calibri" w:hAnsi="Times New Roman" w:cs="Times New Roman"/>
          <w:sz w:val="24"/>
          <w:szCs w:val="24"/>
          <w:lang w:val="uk-UA"/>
        </w:rPr>
        <w:t xml:space="preserve"> км економія коштів н</w:t>
      </w:r>
      <w:r w:rsidR="00227ED9">
        <w:rPr>
          <w:rFonts w:ascii="Times New Roman" w:eastAsia="Calibri" w:hAnsi="Times New Roman" w:cs="Times New Roman"/>
          <w:sz w:val="24"/>
          <w:szCs w:val="24"/>
          <w:lang w:val="uk-UA"/>
        </w:rPr>
        <w:t>а розчистку ліній становитиме 87 9</w:t>
      </w:r>
      <w:r w:rsidRPr="00195395">
        <w:rPr>
          <w:rFonts w:ascii="Times New Roman" w:eastAsia="Calibri" w:hAnsi="Times New Roman" w:cs="Times New Roman"/>
          <w:sz w:val="24"/>
          <w:szCs w:val="24"/>
          <w:lang w:val="uk-UA"/>
        </w:rPr>
        <w:t xml:space="preserve">25 грн. </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 xml:space="preserve">В середньому на 1 км лінії для підтримки її функціонуючого технічного стану витрачається 14000 грн. При заміні голого проводу на ізольований на ПЛ 0,4 кВ протяжністю </w:t>
      </w:r>
      <w:r w:rsidR="00227ED9">
        <w:rPr>
          <w:rFonts w:ascii="Times New Roman" w:eastAsia="Calibri" w:hAnsi="Times New Roman" w:cs="Times New Roman"/>
          <w:sz w:val="24"/>
          <w:szCs w:val="24"/>
          <w:lang w:val="uk-UA"/>
        </w:rPr>
        <w:t>7,034</w:t>
      </w:r>
      <w:r w:rsidRPr="00195395">
        <w:rPr>
          <w:rFonts w:ascii="Times New Roman" w:eastAsia="Calibri" w:hAnsi="Times New Roman" w:cs="Times New Roman"/>
          <w:sz w:val="24"/>
          <w:szCs w:val="24"/>
          <w:lang w:val="uk-UA"/>
        </w:rPr>
        <w:t xml:space="preserve"> км економія коштів становитиме </w:t>
      </w:r>
      <w:r w:rsidR="00227ED9">
        <w:rPr>
          <w:rFonts w:ascii="Times New Roman" w:eastAsia="Calibri" w:hAnsi="Times New Roman" w:cs="Times New Roman"/>
          <w:sz w:val="24"/>
          <w:szCs w:val="24"/>
          <w:lang w:val="uk-UA"/>
        </w:rPr>
        <w:t>98 476</w:t>
      </w:r>
      <w:r w:rsidRPr="00195395">
        <w:rPr>
          <w:rFonts w:ascii="Times New Roman" w:eastAsia="Calibri" w:hAnsi="Times New Roman" w:cs="Times New Roman"/>
          <w:sz w:val="24"/>
          <w:szCs w:val="24"/>
          <w:lang w:val="uk-UA"/>
        </w:rPr>
        <w:t xml:space="preserve"> грн. </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Річне споживання електричної енергії по даному об’єкту в середньому становить 1</w:t>
      </w:r>
      <w:r w:rsidR="007F6503">
        <w:rPr>
          <w:rFonts w:ascii="Times New Roman" w:eastAsia="Calibri" w:hAnsi="Times New Roman" w:cs="Times New Roman"/>
          <w:sz w:val="24"/>
          <w:szCs w:val="24"/>
          <w:lang w:val="uk-UA"/>
        </w:rPr>
        <w:t> </w:t>
      </w:r>
      <w:r w:rsidRPr="00195395">
        <w:rPr>
          <w:rFonts w:ascii="Times New Roman" w:eastAsia="Calibri" w:hAnsi="Times New Roman" w:cs="Times New Roman"/>
          <w:sz w:val="24"/>
          <w:szCs w:val="24"/>
          <w:lang w:val="uk-UA"/>
        </w:rPr>
        <w:t>576</w:t>
      </w:r>
      <w:r w:rsidR="007F6503">
        <w:rPr>
          <w:rFonts w:ascii="Times New Roman" w:eastAsia="Calibri" w:hAnsi="Times New Roman" w:cs="Times New Roman"/>
          <w:sz w:val="24"/>
          <w:szCs w:val="24"/>
          <w:lang w:val="uk-UA"/>
        </w:rPr>
        <w:t xml:space="preserve"> </w:t>
      </w:r>
      <w:r w:rsidRPr="00195395">
        <w:rPr>
          <w:rFonts w:ascii="Times New Roman" w:eastAsia="Calibri" w:hAnsi="Times New Roman" w:cs="Times New Roman"/>
          <w:sz w:val="24"/>
          <w:szCs w:val="24"/>
          <w:lang w:val="uk-UA"/>
        </w:rPr>
        <w:t>800 кВт*год. При цьому в більшості абонентів установлені лічильники електричної енергії з класом точності 2,5. При даній похибці кількість недорахованої за рік електричної енергії складе:</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Е</w:t>
      </w:r>
      <w:r w:rsidRPr="00195395">
        <w:rPr>
          <w:rFonts w:ascii="Times New Roman" w:eastAsia="Calibri" w:hAnsi="Times New Roman" w:cs="Times New Roman"/>
          <w:sz w:val="24"/>
          <w:szCs w:val="24"/>
          <w:vertAlign w:val="subscript"/>
          <w:lang w:val="uk-UA"/>
        </w:rPr>
        <w:t>1</w:t>
      </w:r>
      <w:r w:rsidRPr="00195395">
        <w:rPr>
          <w:rFonts w:ascii="Times New Roman" w:eastAsia="Calibri" w:hAnsi="Times New Roman" w:cs="Times New Roman"/>
          <w:sz w:val="24"/>
          <w:szCs w:val="24"/>
          <w:lang w:val="uk-UA"/>
        </w:rPr>
        <w:t>=(1576800*2,5%)/100% = 39</w:t>
      </w:r>
      <w:r w:rsidR="00036BE5">
        <w:rPr>
          <w:rFonts w:ascii="Times New Roman" w:eastAsia="Calibri" w:hAnsi="Times New Roman" w:cs="Times New Roman"/>
          <w:sz w:val="24"/>
          <w:szCs w:val="24"/>
          <w:lang w:val="uk-UA"/>
        </w:rPr>
        <w:t xml:space="preserve"> </w:t>
      </w:r>
      <w:r w:rsidRPr="00195395">
        <w:rPr>
          <w:rFonts w:ascii="Times New Roman" w:eastAsia="Calibri" w:hAnsi="Times New Roman" w:cs="Times New Roman"/>
          <w:sz w:val="24"/>
          <w:szCs w:val="24"/>
          <w:lang w:val="uk-UA"/>
        </w:rPr>
        <w:t>420 кВт*год.</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При реконструкції будуть встановлені лічильники з класом точності 1. При даній похибці кількість недорахованої за рік електричної енергії складе:</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Е</w:t>
      </w:r>
      <w:r w:rsidRPr="00195395">
        <w:rPr>
          <w:rFonts w:ascii="Times New Roman" w:eastAsia="Calibri" w:hAnsi="Times New Roman" w:cs="Times New Roman"/>
          <w:sz w:val="24"/>
          <w:szCs w:val="24"/>
          <w:vertAlign w:val="subscript"/>
          <w:lang w:val="uk-UA"/>
        </w:rPr>
        <w:t>2</w:t>
      </w:r>
      <w:r w:rsidRPr="00195395">
        <w:rPr>
          <w:rFonts w:ascii="Times New Roman" w:eastAsia="Calibri" w:hAnsi="Times New Roman" w:cs="Times New Roman"/>
          <w:sz w:val="24"/>
          <w:szCs w:val="24"/>
          <w:lang w:val="uk-UA"/>
        </w:rPr>
        <w:t>=(1576800*1%)/100% = 15</w:t>
      </w:r>
      <w:r w:rsidR="00621114">
        <w:rPr>
          <w:rFonts w:ascii="Times New Roman" w:eastAsia="Calibri" w:hAnsi="Times New Roman" w:cs="Times New Roman"/>
          <w:sz w:val="24"/>
          <w:szCs w:val="24"/>
          <w:lang w:val="uk-UA"/>
        </w:rPr>
        <w:t xml:space="preserve"> </w:t>
      </w:r>
      <w:r w:rsidRPr="00195395">
        <w:rPr>
          <w:rFonts w:ascii="Times New Roman" w:eastAsia="Calibri" w:hAnsi="Times New Roman" w:cs="Times New Roman"/>
          <w:sz w:val="24"/>
          <w:szCs w:val="24"/>
          <w:lang w:val="uk-UA"/>
        </w:rPr>
        <w:t>768 кВт *год.</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 xml:space="preserve">Економія складе: </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Е=Е</w:t>
      </w:r>
      <w:r w:rsidRPr="00195395">
        <w:rPr>
          <w:rFonts w:ascii="Times New Roman" w:eastAsia="Calibri" w:hAnsi="Times New Roman" w:cs="Times New Roman"/>
          <w:sz w:val="24"/>
          <w:szCs w:val="24"/>
          <w:vertAlign w:val="subscript"/>
          <w:lang w:val="uk-UA"/>
        </w:rPr>
        <w:t>1</w:t>
      </w:r>
      <w:r w:rsidRPr="00195395">
        <w:rPr>
          <w:rFonts w:ascii="Times New Roman" w:eastAsia="Calibri" w:hAnsi="Times New Roman" w:cs="Times New Roman"/>
          <w:sz w:val="24"/>
          <w:szCs w:val="24"/>
          <w:lang w:val="uk-UA"/>
        </w:rPr>
        <w:t>-Е</w:t>
      </w:r>
      <w:r w:rsidRPr="00195395">
        <w:rPr>
          <w:rFonts w:ascii="Times New Roman" w:eastAsia="Calibri" w:hAnsi="Times New Roman" w:cs="Times New Roman"/>
          <w:sz w:val="24"/>
          <w:szCs w:val="24"/>
          <w:vertAlign w:val="subscript"/>
          <w:lang w:val="uk-UA"/>
        </w:rPr>
        <w:t>2</w:t>
      </w:r>
      <w:r w:rsidRPr="00195395">
        <w:rPr>
          <w:rFonts w:ascii="Times New Roman" w:eastAsia="Calibri" w:hAnsi="Times New Roman" w:cs="Times New Roman"/>
          <w:sz w:val="24"/>
          <w:szCs w:val="24"/>
          <w:lang w:val="uk-UA"/>
        </w:rPr>
        <w:t>=39420-15768= 23</w:t>
      </w:r>
      <w:r w:rsidR="00621114">
        <w:rPr>
          <w:rFonts w:ascii="Times New Roman" w:eastAsia="Calibri" w:hAnsi="Times New Roman" w:cs="Times New Roman"/>
          <w:sz w:val="24"/>
          <w:szCs w:val="24"/>
          <w:lang w:val="uk-UA"/>
        </w:rPr>
        <w:t xml:space="preserve"> </w:t>
      </w:r>
      <w:r w:rsidRPr="00195395">
        <w:rPr>
          <w:rFonts w:ascii="Times New Roman" w:eastAsia="Calibri" w:hAnsi="Times New Roman" w:cs="Times New Roman"/>
          <w:sz w:val="24"/>
          <w:szCs w:val="24"/>
          <w:lang w:val="uk-UA"/>
        </w:rPr>
        <w:t>652 кВт*год,</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або в грошовому еквіваленті:</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rPr>
      </w:pPr>
      <w:r w:rsidRPr="00195395">
        <w:rPr>
          <w:rFonts w:ascii="Times New Roman" w:eastAsia="Calibri" w:hAnsi="Times New Roman" w:cs="Times New Roman"/>
          <w:sz w:val="24"/>
          <w:szCs w:val="24"/>
          <w:lang w:val="uk-UA"/>
        </w:rPr>
        <w:lastRenderedPageBreak/>
        <w:t>23652*1,68 = 39</w:t>
      </w:r>
      <w:r w:rsidR="00621114">
        <w:rPr>
          <w:rFonts w:ascii="Times New Roman" w:eastAsia="Calibri" w:hAnsi="Times New Roman" w:cs="Times New Roman"/>
          <w:sz w:val="24"/>
          <w:szCs w:val="24"/>
          <w:lang w:val="uk-UA"/>
        </w:rPr>
        <w:t xml:space="preserve"> </w:t>
      </w:r>
      <w:r w:rsidRPr="00195395">
        <w:rPr>
          <w:rFonts w:ascii="Times New Roman" w:eastAsia="Calibri" w:hAnsi="Times New Roman" w:cs="Times New Roman"/>
          <w:sz w:val="24"/>
          <w:szCs w:val="24"/>
          <w:lang w:val="uk-UA"/>
        </w:rPr>
        <w:t>735,36 грн.</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 xml:space="preserve">При заміні проводу на ізольований зменшиться ТВЕ на: </w:t>
      </w:r>
    </w:p>
    <w:p w:rsidR="009829EA" w:rsidRPr="00195395" w:rsidRDefault="00227ED9"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7,034</w:t>
      </w:r>
      <w:r w:rsidR="009829EA" w:rsidRPr="00195395">
        <w:rPr>
          <w:rFonts w:ascii="Times New Roman" w:eastAsia="Calibri" w:hAnsi="Times New Roman" w:cs="Times New Roman"/>
          <w:sz w:val="24"/>
          <w:szCs w:val="24"/>
          <w:lang w:val="uk-UA"/>
        </w:rPr>
        <w:t xml:space="preserve">*2 200 кВт*год. = </w:t>
      </w:r>
      <w:r>
        <w:rPr>
          <w:rFonts w:ascii="Times New Roman" w:eastAsia="Calibri" w:hAnsi="Times New Roman" w:cs="Times New Roman"/>
          <w:sz w:val="24"/>
          <w:szCs w:val="24"/>
          <w:lang w:val="uk-UA"/>
        </w:rPr>
        <w:t>15 474,8</w:t>
      </w:r>
      <w:r w:rsidR="009829EA" w:rsidRPr="00195395">
        <w:rPr>
          <w:rFonts w:ascii="Times New Roman" w:eastAsia="Calibri" w:hAnsi="Times New Roman" w:cs="Times New Roman"/>
          <w:sz w:val="24"/>
          <w:szCs w:val="24"/>
          <w:lang w:val="uk-UA"/>
        </w:rPr>
        <w:t xml:space="preserve"> кВт*год,</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rPr>
        <w:t xml:space="preserve">де – 2200 </w:t>
      </w:r>
      <w:r w:rsidRPr="00195395">
        <w:rPr>
          <w:rFonts w:ascii="Times New Roman" w:eastAsia="Calibri" w:hAnsi="Times New Roman" w:cs="Times New Roman"/>
          <w:sz w:val="24"/>
          <w:szCs w:val="24"/>
          <w:lang w:val="uk-UA"/>
        </w:rPr>
        <w:t xml:space="preserve">кВт.*год </w:t>
      </w:r>
      <w:r w:rsidRPr="00195395">
        <w:rPr>
          <w:rFonts w:ascii="Times New Roman" w:eastAsia="Calibri" w:hAnsi="Times New Roman" w:cs="Times New Roman"/>
          <w:sz w:val="24"/>
          <w:szCs w:val="24"/>
        </w:rPr>
        <w:t>норма ефективност</w:t>
      </w:r>
      <w:r w:rsidRPr="00195395">
        <w:rPr>
          <w:rFonts w:ascii="Times New Roman" w:eastAsia="Calibri" w:hAnsi="Times New Roman" w:cs="Times New Roman"/>
          <w:sz w:val="24"/>
          <w:szCs w:val="24"/>
          <w:lang w:val="uk-UA"/>
        </w:rPr>
        <w:t>і заходів по зниженню ТВЕ</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 xml:space="preserve">або в грошовому еквіваленті: </w:t>
      </w:r>
    </w:p>
    <w:p w:rsidR="009829EA" w:rsidRPr="00506C60" w:rsidRDefault="00326C7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15474,8</w:t>
      </w:r>
      <w:r w:rsidR="009829EA" w:rsidRPr="00195395">
        <w:rPr>
          <w:rFonts w:ascii="Times New Roman" w:eastAsia="Calibri" w:hAnsi="Times New Roman" w:cs="Times New Roman"/>
          <w:sz w:val="24"/>
          <w:szCs w:val="24"/>
          <w:lang w:val="uk-UA"/>
        </w:rPr>
        <w:t xml:space="preserve"> х 1,68 = </w:t>
      </w:r>
      <w:r>
        <w:rPr>
          <w:rFonts w:ascii="Times New Roman" w:eastAsia="Calibri" w:hAnsi="Times New Roman" w:cs="Times New Roman"/>
          <w:sz w:val="24"/>
          <w:szCs w:val="24"/>
          <w:lang w:val="uk-UA"/>
        </w:rPr>
        <w:t>25 997,66</w:t>
      </w:r>
      <w:r w:rsidR="009829EA" w:rsidRPr="00195395">
        <w:rPr>
          <w:rFonts w:ascii="Times New Roman" w:eastAsia="Calibri" w:hAnsi="Times New Roman" w:cs="Times New Roman"/>
          <w:sz w:val="24"/>
          <w:szCs w:val="24"/>
          <w:lang w:val="uk-UA"/>
        </w:rPr>
        <w:t xml:space="preserve"> грн.,</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Можливі штрафні санкції за неякісне постачання електричної енергії в сумі 51 тис. грн. без ПДВ.</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 xml:space="preserve"> Вартість матеріалів отриманих від демонтажу на 1 км лінії становить 30 311 грн., а на </w:t>
      </w:r>
      <w:r w:rsidR="00326C7A">
        <w:rPr>
          <w:rFonts w:ascii="Times New Roman" w:eastAsia="Calibri" w:hAnsi="Times New Roman" w:cs="Times New Roman"/>
          <w:sz w:val="24"/>
          <w:szCs w:val="24"/>
          <w:lang w:val="uk-UA"/>
        </w:rPr>
        <w:t>7,034</w:t>
      </w:r>
      <w:r w:rsidRPr="00195395">
        <w:rPr>
          <w:rFonts w:ascii="Times New Roman" w:eastAsia="Calibri" w:hAnsi="Times New Roman" w:cs="Times New Roman"/>
          <w:sz w:val="24"/>
          <w:szCs w:val="24"/>
          <w:lang w:val="uk-UA"/>
        </w:rPr>
        <w:t xml:space="preserve"> км – 2</w:t>
      </w:r>
      <w:r w:rsidR="00326C7A">
        <w:rPr>
          <w:rFonts w:ascii="Times New Roman" w:eastAsia="Calibri" w:hAnsi="Times New Roman" w:cs="Times New Roman"/>
          <w:sz w:val="24"/>
          <w:szCs w:val="24"/>
          <w:lang w:val="uk-UA"/>
        </w:rPr>
        <w:t>13 207,57</w:t>
      </w:r>
      <w:r w:rsidRPr="00195395">
        <w:rPr>
          <w:rFonts w:ascii="Times New Roman" w:eastAsia="Calibri" w:hAnsi="Times New Roman" w:cs="Times New Roman"/>
          <w:sz w:val="24"/>
          <w:szCs w:val="24"/>
          <w:lang w:val="uk-UA"/>
        </w:rPr>
        <w:t xml:space="preserve">грн. </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де:  провід А-35 - 393 кг х 27 грн. = 10611 грн.;</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стояк СВ – 9,5 – 10 шт. х 1100 грн. = 11000 грн.;</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ізолятори - ТФ 18 – 120 шт. х 35 грн. = 4200 грн.;</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приставки з/б - 30 шт. х 150 грн. = 4500 грн.</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rPr>
      </w:pPr>
      <w:r w:rsidRPr="00195395">
        <w:rPr>
          <w:rFonts w:ascii="Times New Roman" w:eastAsia="Calibri" w:hAnsi="Times New Roman" w:cs="Times New Roman"/>
          <w:sz w:val="24"/>
          <w:szCs w:val="24"/>
          <w:lang w:val="uk-UA"/>
        </w:rPr>
        <w:t xml:space="preserve">Загальні капітальні вкладення у реконструкцію даної ПЛ 0,4 кВ становлять </w:t>
      </w:r>
      <w:r w:rsidR="00A65998">
        <w:rPr>
          <w:rFonts w:ascii="Times New Roman" w:eastAsia="Calibri" w:hAnsi="Times New Roman" w:cs="Times New Roman"/>
          <w:sz w:val="24"/>
          <w:szCs w:val="24"/>
          <w:lang w:val="uk-UA"/>
        </w:rPr>
        <w:t>6205,09</w:t>
      </w:r>
      <w:r w:rsidRPr="00195395">
        <w:rPr>
          <w:rFonts w:ascii="Times New Roman" w:eastAsia="Calibri" w:hAnsi="Times New Roman" w:cs="Times New Roman"/>
          <w:sz w:val="24"/>
          <w:szCs w:val="24"/>
          <w:lang w:val="uk-UA" w:eastAsia="ru-RU"/>
        </w:rPr>
        <w:t xml:space="preserve"> </w:t>
      </w:r>
      <w:r w:rsidRPr="00195395">
        <w:rPr>
          <w:rFonts w:ascii="Times New Roman" w:eastAsia="Calibri" w:hAnsi="Times New Roman" w:cs="Times New Roman"/>
          <w:sz w:val="24"/>
          <w:szCs w:val="24"/>
          <w:lang w:val="uk-UA"/>
        </w:rPr>
        <w:t>тис.грн. без ПДВ</w:t>
      </w:r>
    </w:p>
    <w:p w:rsidR="009829EA" w:rsidRPr="00195395" w:rsidRDefault="009829EA" w:rsidP="009829EA">
      <w:pPr>
        <w:tabs>
          <w:tab w:val="left" w:pos="9639"/>
        </w:tabs>
        <w:spacing w:after="0" w:line="360" w:lineRule="auto"/>
        <w:ind w:right="-2" w:firstLine="567"/>
        <w:contextualSpacing/>
        <w:jc w:val="both"/>
        <w:rPr>
          <w:rFonts w:ascii="Times New Roman" w:eastAsia="Calibri" w:hAnsi="Times New Roman" w:cs="Times New Roman"/>
          <w:sz w:val="24"/>
          <w:szCs w:val="24"/>
          <w:lang w:val="uk-UA"/>
        </w:rPr>
      </w:pPr>
      <w:r w:rsidRPr="00195395">
        <w:rPr>
          <w:rFonts w:ascii="Times New Roman" w:eastAsia="Calibri" w:hAnsi="Times New Roman" w:cs="Times New Roman"/>
          <w:sz w:val="24"/>
          <w:szCs w:val="24"/>
          <w:lang w:val="uk-UA"/>
        </w:rPr>
        <w:t>Термін окупності складатиме:</w:t>
      </w:r>
    </w:p>
    <w:p w:rsidR="009829EA" w:rsidRPr="00195395" w:rsidRDefault="009829EA" w:rsidP="009829EA">
      <w:pPr>
        <w:tabs>
          <w:tab w:val="left" w:pos="9639"/>
        </w:tabs>
        <w:spacing w:after="0" w:line="360" w:lineRule="auto"/>
        <w:ind w:right="-2" w:firstLine="567"/>
        <w:contextualSpacing/>
        <w:jc w:val="center"/>
        <w:rPr>
          <w:rFonts w:ascii="Times New Roman" w:eastAsia="Times New Roman" w:hAnsi="Times New Roman" w:cs="Times New Roman"/>
          <w:sz w:val="24"/>
          <w:szCs w:val="24"/>
          <w:lang w:val="uk-UA"/>
        </w:rPr>
      </w:pPr>
      <m:oMath>
        <m:r>
          <w:rPr>
            <w:rFonts w:ascii="Cambria Math" w:hAnsi="Cambria Math"/>
            <w:sz w:val="24"/>
            <w:szCs w:val="24"/>
            <w:lang w:val="uk-UA"/>
          </w:rPr>
          <m:t>Т=(</m:t>
        </m:r>
        <m:sSub>
          <m:sSubPr>
            <m:ctrlPr>
              <w:rPr>
                <w:rFonts w:ascii="Cambria Math" w:hAnsi="Cambria Math"/>
                <w:i/>
                <w:sz w:val="24"/>
                <w:szCs w:val="24"/>
                <w:lang w:val="uk-UA"/>
              </w:rPr>
            </m:ctrlPr>
          </m:sSubPr>
          <m:e>
            <m:r>
              <w:rPr>
                <w:rFonts w:ascii="Cambria Math" w:hAnsi="Cambria Math"/>
                <w:sz w:val="24"/>
                <w:szCs w:val="24"/>
                <w:lang w:val="uk-UA"/>
              </w:rPr>
              <m:t>В</m:t>
            </m:r>
          </m:e>
          <m:sub>
            <m:r>
              <w:rPr>
                <w:rFonts w:ascii="Cambria Math" w:hAnsi="Cambria Math"/>
                <w:sz w:val="24"/>
                <w:szCs w:val="24"/>
                <w:lang w:val="uk-UA"/>
              </w:rPr>
              <m:t>з</m:t>
            </m:r>
          </m:sub>
        </m:sSub>
        <m:r>
          <w:rPr>
            <w:rFonts w:ascii="Cambria Math" w:hAnsi="Cambria Math"/>
            <w:sz w:val="24"/>
            <w:szCs w:val="24"/>
            <w:lang w:val="uk-UA"/>
          </w:rPr>
          <m:t>-</m:t>
        </m:r>
        <m:sSub>
          <m:sSubPr>
            <m:ctrlPr>
              <w:rPr>
                <w:rFonts w:ascii="Cambria Math" w:hAnsi="Cambria Math"/>
                <w:i/>
                <w:sz w:val="24"/>
                <w:szCs w:val="24"/>
                <w:lang w:val="uk-UA"/>
              </w:rPr>
            </m:ctrlPr>
          </m:sSubPr>
          <m:e>
            <m:r>
              <w:rPr>
                <w:rFonts w:ascii="Cambria Math" w:hAnsi="Cambria Math"/>
                <w:sz w:val="24"/>
                <w:szCs w:val="24"/>
                <w:lang w:val="uk-UA"/>
              </w:rPr>
              <m:t>В</m:t>
            </m:r>
          </m:e>
          <m:sub>
            <m:r>
              <w:rPr>
                <w:rFonts w:ascii="Cambria Math" w:hAnsi="Cambria Math"/>
                <w:sz w:val="24"/>
                <w:szCs w:val="24"/>
                <w:lang w:val="uk-UA"/>
              </w:rPr>
              <m:t>зв)</m:t>
            </m:r>
          </m:sub>
        </m:sSub>
        <m:r>
          <w:rPr>
            <w:rFonts w:ascii="Cambria Math" w:hAnsi="Cambria Math"/>
            <w:sz w:val="24"/>
            <w:szCs w:val="24"/>
            <w:lang w:val="uk-UA"/>
          </w:rPr>
          <m:t>/</m:t>
        </m:r>
        <m:sSub>
          <m:sSubPr>
            <m:ctrlPr>
              <w:rPr>
                <w:rFonts w:ascii="Cambria Math" w:hAnsi="Cambria Math"/>
                <w:i/>
                <w:sz w:val="24"/>
                <w:szCs w:val="24"/>
                <w:lang w:val="uk-UA"/>
              </w:rPr>
            </m:ctrlPr>
          </m:sSubPr>
          <m:e>
            <m:r>
              <w:rPr>
                <w:rFonts w:ascii="Cambria Math" w:hAnsi="Cambria Math"/>
                <w:sz w:val="24"/>
                <w:szCs w:val="24"/>
                <w:lang w:val="uk-UA"/>
              </w:rPr>
              <m:t>Е</m:t>
            </m:r>
          </m:e>
          <m:sub>
            <m:r>
              <w:rPr>
                <w:rFonts w:ascii="Cambria Math" w:hAnsi="Cambria Math"/>
                <w:sz w:val="24"/>
                <w:szCs w:val="24"/>
              </w:rPr>
              <m:t>еф</m:t>
            </m:r>
          </m:sub>
        </m:sSub>
      </m:oMath>
      <w:r w:rsidRPr="00195395">
        <w:rPr>
          <w:rFonts w:ascii="Times New Roman" w:eastAsia="Times New Roman" w:hAnsi="Times New Roman" w:cs="Times New Roman"/>
          <w:sz w:val="24"/>
          <w:szCs w:val="24"/>
          <w:lang w:val="uk-UA"/>
        </w:rPr>
        <w:t>, де</w:t>
      </w:r>
    </w:p>
    <w:p w:rsidR="009829EA" w:rsidRPr="00195395" w:rsidRDefault="00382C90" w:rsidP="009829EA">
      <w:pPr>
        <w:tabs>
          <w:tab w:val="left" w:pos="9639"/>
        </w:tabs>
        <w:spacing w:after="0" w:line="360" w:lineRule="auto"/>
        <w:ind w:right="-2" w:firstLine="567"/>
        <w:contextualSpacing/>
        <w:jc w:val="both"/>
        <w:rPr>
          <w:rFonts w:ascii="Times New Roman" w:eastAsia="Times New Roman" w:hAnsi="Times New Roman" w:cs="Times New Roman"/>
          <w:i/>
          <w:sz w:val="24"/>
          <w:szCs w:val="24"/>
          <w:lang w:val="uk-UA"/>
        </w:rPr>
      </w:pPr>
      <m:oMathPara>
        <m:oMathParaPr>
          <m:jc m:val="left"/>
        </m:oMathParaPr>
        <m:oMath>
          <m:sSub>
            <m:sSubPr>
              <m:ctrlPr>
                <w:rPr>
                  <w:rFonts w:ascii="Cambria Math" w:hAnsi="Cambria Math"/>
                  <w:i/>
                  <w:sz w:val="24"/>
                  <w:szCs w:val="24"/>
                  <w:lang w:val="uk-UA"/>
                </w:rPr>
              </m:ctrlPr>
            </m:sSubPr>
            <m:e>
              <m:r>
                <w:rPr>
                  <w:rFonts w:ascii="Cambria Math" w:hAnsi="Cambria Math"/>
                  <w:sz w:val="24"/>
                  <w:szCs w:val="24"/>
                  <w:lang w:val="uk-UA"/>
                </w:rPr>
                <m:t>В</m:t>
              </m:r>
            </m:e>
            <m:sub>
              <m:r>
                <w:rPr>
                  <w:rFonts w:ascii="Cambria Math" w:hAnsi="Cambria Math"/>
                  <w:sz w:val="24"/>
                  <w:szCs w:val="24"/>
                  <w:lang w:val="uk-UA"/>
                </w:rPr>
                <m:t>з</m:t>
              </m:r>
            </m:sub>
          </m:sSub>
          <m:r>
            <w:rPr>
              <w:rFonts w:ascii="Cambria Math" w:hAnsi="Cambria Math"/>
              <w:sz w:val="24"/>
              <w:szCs w:val="24"/>
              <w:lang w:val="uk-UA"/>
            </w:rPr>
            <m:t>-вартість заходу</m:t>
          </m:r>
        </m:oMath>
      </m:oMathPara>
    </w:p>
    <w:p w:rsidR="009829EA" w:rsidRPr="00195395" w:rsidRDefault="00382C90" w:rsidP="009829EA">
      <w:pPr>
        <w:tabs>
          <w:tab w:val="left" w:pos="9639"/>
        </w:tabs>
        <w:spacing w:after="0" w:line="360" w:lineRule="auto"/>
        <w:ind w:right="-2" w:firstLine="567"/>
        <w:contextualSpacing/>
        <w:jc w:val="both"/>
        <w:rPr>
          <w:rFonts w:ascii="Times New Roman" w:eastAsia="Times New Roman" w:hAnsi="Times New Roman" w:cs="Times New Roman"/>
          <w:i/>
          <w:sz w:val="24"/>
          <w:szCs w:val="24"/>
          <w:lang w:val="uk-UA"/>
        </w:rPr>
      </w:pPr>
      <m:oMathPara>
        <m:oMathParaPr>
          <m:jc m:val="left"/>
        </m:oMathParaPr>
        <m:oMath>
          <m:sSub>
            <m:sSubPr>
              <m:ctrlPr>
                <w:rPr>
                  <w:rFonts w:ascii="Cambria Math" w:hAnsi="Cambria Math"/>
                  <w:i/>
                  <w:sz w:val="24"/>
                  <w:szCs w:val="24"/>
                  <w:lang w:val="uk-UA"/>
                </w:rPr>
              </m:ctrlPr>
            </m:sSubPr>
            <m:e>
              <m:r>
                <w:rPr>
                  <w:rFonts w:ascii="Cambria Math" w:hAnsi="Cambria Math"/>
                  <w:sz w:val="24"/>
                  <w:szCs w:val="24"/>
                  <w:lang w:val="uk-UA"/>
                </w:rPr>
                <m:t>В</m:t>
              </m:r>
            </m:e>
            <m:sub>
              <m:r>
                <w:rPr>
                  <w:rFonts w:ascii="Cambria Math" w:hAnsi="Cambria Math"/>
                  <w:sz w:val="24"/>
                  <w:szCs w:val="24"/>
                  <w:lang w:val="uk-UA"/>
                </w:rPr>
                <m:t>зв</m:t>
              </m:r>
            </m:sub>
          </m:sSub>
          <m:r>
            <w:rPr>
              <w:rFonts w:ascii="Cambria Math" w:hAnsi="Cambria Math"/>
              <w:sz w:val="24"/>
              <w:szCs w:val="24"/>
              <w:lang w:val="uk-UA"/>
            </w:rPr>
            <m:t>-вартість зворотних матеріалів</m:t>
          </m:r>
        </m:oMath>
      </m:oMathPara>
    </w:p>
    <w:p w:rsidR="009829EA" w:rsidRPr="00195395" w:rsidRDefault="00382C90" w:rsidP="009829EA">
      <w:pPr>
        <w:tabs>
          <w:tab w:val="left" w:pos="9639"/>
        </w:tabs>
        <w:spacing w:after="0" w:line="360" w:lineRule="auto"/>
        <w:ind w:right="-2" w:firstLine="567"/>
        <w:contextualSpacing/>
        <w:jc w:val="both"/>
        <w:rPr>
          <w:rFonts w:ascii="Times New Roman" w:eastAsia="Calibri" w:hAnsi="Times New Roman" w:cs="Times New Roman"/>
          <w:b/>
          <w:i/>
          <w:sz w:val="24"/>
          <w:szCs w:val="24"/>
          <w:lang w:val="en-US"/>
        </w:rPr>
      </w:pPr>
      <m:oMathPara>
        <m:oMathParaPr>
          <m:jc m:val="left"/>
        </m:oMathParaPr>
        <m:oMath>
          <m:sSub>
            <m:sSubPr>
              <m:ctrlPr>
                <w:rPr>
                  <w:rFonts w:ascii="Cambria Math" w:hAnsi="Cambria Math"/>
                  <w:b/>
                  <w:i/>
                  <w:sz w:val="24"/>
                  <w:szCs w:val="24"/>
                  <w:lang w:val="uk-UA"/>
                </w:rPr>
              </m:ctrlPr>
            </m:sSubPr>
            <m:e>
              <m:r>
                <m:rPr>
                  <m:sty m:val="bi"/>
                </m:rPr>
                <w:rPr>
                  <w:rFonts w:ascii="Cambria Math" w:hAnsi="Cambria Math"/>
                  <w:sz w:val="24"/>
                  <w:szCs w:val="24"/>
                  <w:lang w:val="uk-UA"/>
                </w:rPr>
                <m:t>Е</m:t>
              </m:r>
            </m:e>
            <m:sub>
              <m:r>
                <m:rPr>
                  <m:sty m:val="bi"/>
                </m:rPr>
                <w:rPr>
                  <w:rFonts w:ascii="Cambria Math" w:hAnsi="Cambria Math"/>
                  <w:sz w:val="24"/>
                  <w:szCs w:val="24"/>
                </w:rPr>
                <m:t>еф</m:t>
              </m:r>
            </m:sub>
          </m:sSub>
          <m:r>
            <m:rPr>
              <m:sty m:val="bi"/>
            </m:rPr>
            <w:rPr>
              <w:rFonts w:ascii="Cambria Math" w:hAnsi="Cambria Math"/>
              <w:sz w:val="24"/>
              <w:szCs w:val="24"/>
              <w:lang w:val="uk-UA"/>
            </w:rPr>
            <m:t>-сукупний економічний ефект</m:t>
          </m:r>
        </m:oMath>
      </m:oMathPara>
    </w:p>
    <w:p w:rsidR="009829EA" w:rsidRDefault="009829EA" w:rsidP="009829EA">
      <w:pPr>
        <w:spacing w:after="0" w:line="360" w:lineRule="auto"/>
        <w:ind w:right="565" w:firstLine="680"/>
        <w:contextualSpacing/>
        <w:jc w:val="both"/>
        <w:rPr>
          <w:rFonts w:ascii="Times New Roman" w:eastAsia="Calibri" w:hAnsi="Times New Roman" w:cs="Times New Roman"/>
          <w:b/>
          <w:sz w:val="24"/>
          <w:szCs w:val="24"/>
          <w:lang w:val="uk-UA"/>
        </w:rPr>
      </w:pPr>
      <w:r w:rsidRPr="00195395">
        <w:rPr>
          <w:rFonts w:ascii="Times New Roman" w:eastAsia="Calibri" w:hAnsi="Times New Roman" w:cs="Times New Roman"/>
          <w:sz w:val="24"/>
          <w:szCs w:val="24"/>
          <w:lang w:val="uk-UA"/>
        </w:rPr>
        <w:t>(</w:t>
      </w:r>
      <w:r w:rsidR="002F604E">
        <w:rPr>
          <w:rFonts w:ascii="Times New Roman" w:eastAsia="Calibri" w:hAnsi="Times New Roman" w:cs="Times New Roman"/>
          <w:sz w:val="24"/>
          <w:szCs w:val="24"/>
          <w:lang w:val="uk-UA"/>
        </w:rPr>
        <w:t>6205,09</w:t>
      </w:r>
      <w:r w:rsidRPr="00195395">
        <w:rPr>
          <w:rFonts w:ascii="Times New Roman" w:eastAsia="Calibri" w:hAnsi="Times New Roman" w:cs="Times New Roman"/>
          <w:sz w:val="24"/>
          <w:szCs w:val="24"/>
          <w:lang w:val="uk-UA"/>
        </w:rPr>
        <w:t>-</w:t>
      </w:r>
      <w:r w:rsidR="00326C7A">
        <w:rPr>
          <w:rFonts w:ascii="Times New Roman" w:eastAsia="Calibri" w:hAnsi="Times New Roman" w:cs="Times New Roman"/>
          <w:sz w:val="24"/>
          <w:szCs w:val="24"/>
          <w:lang w:val="uk-UA"/>
        </w:rPr>
        <w:t>213,21</w:t>
      </w:r>
      <w:r w:rsidRPr="00195395">
        <w:rPr>
          <w:rFonts w:ascii="Times New Roman" w:eastAsia="Calibri" w:hAnsi="Times New Roman" w:cs="Times New Roman"/>
          <w:sz w:val="24"/>
          <w:szCs w:val="24"/>
          <w:lang w:val="uk-UA"/>
        </w:rPr>
        <w:t>)/(</w:t>
      </w:r>
      <w:r w:rsidR="00326C7A">
        <w:rPr>
          <w:rFonts w:ascii="Times New Roman" w:eastAsia="Calibri" w:hAnsi="Times New Roman" w:cs="Times New Roman"/>
          <w:sz w:val="24"/>
          <w:szCs w:val="24"/>
          <w:lang w:val="uk-UA"/>
        </w:rPr>
        <w:t>41,23+3,92+87,93+98,48+39,74+26</w:t>
      </w:r>
      <w:r w:rsidRPr="00195395">
        <w:rPr>
          <w:rFonts w:ascii="Times New Roman" w:eastAsia="Calibri" w:hAnsi="Times New Roman" w:cs="Times New Roman"/>
          <w:sz w:val="24"/>
          <w:szCs w:val="24"/>
          <w:lang w:val="uk-UA"/>
        </w:rPr>
        <w:t xml:space="preserve">+51,00)= </w:t>
      </w:r>
      <w:r w:rsidR="002F604E">
        <w:rPr>
          <w:rFonts w:ascii="Times New Roman" w:eastAsia="Calibri" w:hAnsi="Times New Roman" w:cs="Times New Roman"/>
          <w:b/>
          <w:sz w:val="24"/>
          <w:szCs w:val="24"/>
          <w:lang w:val="uk-UA"/>
        </w:rPr>
        <w:t>17,</w:t>
      </w:r>
      <w:r w:rsidR="00326C7A">
        <w:rPr>
          <w:rFonts w:ascii="Times New Roman" w:eastAsia="Calibri" w:hAnsi="Times New Roman" w:cs="Times New Roman"/>
          <w:b/>
          <w:sz w:val="24"/>
          <w:szCs w:val="24"/>
          <w:lang w:val="uk-UA"/>
        </w:rPr>
        <w:t>2</w:t>
      </w:r>
      <w:r w:rsidRPr="00195395">
        <w:rPr>
          <w:rFonts w:ascii="Times New Roman" w:eastAsia="Calibri" w:hAnsi="Times New Roman" w:cs="Times New Roman"/>
          <w:sz w:val="24"/>
          <w:szCs w:val="24"/>
          <w:lang w:val="uk-UA"/>
        </w:rPr>
        <w:t xml:space="preserve"> </w:t>
      </w:r>
      <w:r w:rsidRPr="00195395">
        <w:rPr>
          <w:rFonts w:ascii="Times New Roman" w:eastAsia="Calibri" w:hAnsi="Times New Roman" w:cs="Times New Roman"/>
          <w:b/>
          <w:sz w:val="24"/>
          <w:szCs w:val="24"/>
          <w:lang w:val="uk-UA"/>
        </w:rPr>
        <w:t>роки.</w:t>
      </w:r>
    </w:p>
    <w:p w:rsidR="004602FB" w:rsidRPr="0035436C" w:rsidRDefault="004602FB" w:rsidP="009829EA">
      <w:pPr>
        <w:spacing w:after="0" w:line="360" w:lineRule="auto"/>
        <w:ind w:right="565" w:firstLine="680"/>
        <w:contextualSpacing/>
        <w:jc w:val="both"/>
        <w:rPr>
          <w:rFonts w:ascii="Times New Roman" w:eastAsia="Calibri" w:hAnsi="Times New Roman" w:cs="Times New Roman"/>
          <w:b/>
          <w:sz w:val="24"/>
          <w:szCs w:val="24"/>
          <w:lang w:val="uk-UA"/>
        </w:rPr>
      </w:pPr>
    </w:p>
    <w:p w:rsidR="00EB50CB" w:rsidRDefault="00EB50CB" w:rsidP="00EB50CB">
      <w:pPr>
        <w:spacing w:after="160" w:line="360" w:lineRule="auto"/>
        <w:ind w:right="-1" w:firstLine="680"/>
        <w:contextualSpacing/>
        <w:jc w:val="both"/>
        <w:rPr>
          <w:rFonts w:ascii="Times New Roman" w:eastAsia="Calibri" w:hAnsi="Times New Roman" w:cs="Times New Roman"/>
          <w:b/>
          <w:sz w:val="24"/>
          <w:szCs w:val="24"/>
          <w:u w:val="single"/>
          <w:lang w:val="uk-UA"/>
        </w:rPr>
      </w:pPr>
      <w:r w:rsidRPr="0035436C">
        <w:rPr>
          <w:rFonts w:ascii="Times New Roman" w:eastAsia="Calibri" w:hAnsi="Times New Roman" w:cs="Times New Roman"/>
          <w:b/>
          <w:sz w:val="24"/>
          <w:szCs w:val="24"/>
          <w:u w:val="single"/>
          <w:lang w:val="uk-UA"/>
        </w:rPr>
        <w:t>1.1.2.5.</w:t>
      </w:r>
      <w:r>
        <w:rPr>
          <w:rFonts w:ascii="Times New Roman" w:eastAsia="Calibri" w:hAnsi="Times New Roman" w:cs="Times New Roman"/>
          <w:b/>
          <w:sz w:val="24"/>
          <w:szCs w:val="24"/>
          <w:u w:val="single"/>
          <w:lang w:val="uk-UA"/>
        </w:rPr>
        <w:t>2</w:t>
      </w:r>
      <w:r w:rsidRPr="0035436C">
        <w:rPr>
          <w:rFonts w:ascii="Times New Roman" w:eastAsia="Calibri" w:hAnsi="Times New Roman" w:cs="Times New Roman"/>
          <w:b/>
          <w:sz w:val="24"/>
          <w:szCs w:val="24"/>
          <w:u w:val="single"/>
          <w:lang w:val="uk-UA"/>
        </w:rPr>
        <w:t xml:space="preserve"> </w:t>
      </w:r>
      <w:r w:rsidRPr="00EB50CB">
        <w:rPr>
          <w:rFonts w:ascii="Times New Roman" w:eastAsia="Calibri" w:hAnsi="Times New Roman" w:cs="Times New Roman"/>
          <w:b/>
          <w:sz w:val="24"/>
          <w:szCs w:val="24"/>
          <w:u w:val="single"/>
          <w:lang w:val="uk-UA"/>
        </w:rPr>
        <w:t xml:space="preserve">Реконструкція ПЛ 0,4 кВ </w:t>
      </w:r>
      <w:r>
        <w:rPr>
          <w:rFonts w:ascii="Times New Roman" w:eastAsia="Calibri" w:hAnsi="Times New Roman" w:cs="Times New Roman"/>
          <w:b/>
          <w:sz w:val="24"/>
          <w:szCs w:val="24"/>
          <w:u w:val="single"/>
          <w:lang w:val="uk-UA"/>
        </w:rPr>
        <w:t>«ТП-115 ул.Примакова» в м.Чернігів</w:t>
      </w:r>
      <w:r w:rsidRPr="00EB50CB">
        <w:rPr>
          <w:rFonts w:ascii="Times New Roman" w:eastAsia="Calibri" w:hAnsi="Times New Roman" w:cs="Times New Roman"/>
          <w:b/>
          <w:sz w:val="24"/>
          <w:szCs w:val="24"/>
          <w:u w:val="single"/>
          <w:lang w:val="uk-UA"/>
        </w:rPr>
        <w:t xml:space="preserve">, Чернігівської області </w:t>
      </w:r>
    </w:p>
    <w:p w:rsidR="00950597" w:rsidRDefault="00635D22" w:rsidP="00635D22">
      <w:pPr>
        <w:spacing w:after="0" w:line="360" w:lineRule="auto"/>
        <w:ind w:right="-3" w:firstLine="720"/>
        <w:contextualSpacing/>
        <w:jc w:val="both"/>
        <w:rPr>
          <w:rFonts w:ascii="Times New Roman" w:eastAsia="Times New Roman" w:hAnsi="Times New Roman" w:cs="Times New Roman"/>
          <w:color w:val="000000" w:themeColor="text1"/>
          <w:sz w:val="24"/>
          <w:szCs w:val="24"/>
          <w:lang w:val="uk-UA" w:eastAsia="ru-RU"/>
        </w:rPr>
      </w:pPr>
      <w:r w:rsidRPr="00635D22">
        <w:rPr>
          <w:rFonts w:ascii="Times New Roman" w:eastAsia="Times New Roman" w:hAnsi="Times New Roman" w:cs="Times New Roman"/>
          <w:color w:val="000000" w:themeColor="text1"/>
          <w:sz w:val="24"/>
          <w:szCs w:val="24"/>
          <w:lang w:val="uk-UA" w:eastAsia="ru-RU"/>
        </w:rPr>
        <w:t>Інвестиційною програмою 20</w:t>
      </w:r>
      <w:r>
        <w:rPr>
          <w:rFonts w:ascii="Times New Roman" w:eastAsia="Times New Roman" w:hAnsi="Times New Roman" w:cs="Times New Roman"/>
          <w:color w:val="000000" w:themeColor="text1"/>
          <w:sz w:val="24"/>
          <w:szCs w:val="24"/>
          <w:lang w:val="uk-UA" w:eastAsia="ru-RU"/>
        </w:rPr>
        <w:t>20</w:t>
      </w:r>
      <w:r w:rsidRPr="00635D22">
        <w:rPr>
          <w:rFonts w:ascii="Times New Roman" w:eastAsia="Times New Roman" w:hAnsi="Times New Roman" w:cs="Times New Roman"/>
          <w:color w:val="000000" w:themeColor="text1"/>
          <w:sz w:val="24"/>
          <w:szCs w:val="24"/>
          <w:lang w:val="uk-UA" w:eastAsia="ru-RU"/>
        </w:rPr>
        <w:t xml:space="preserve"> року заплановано по м. Чернігів, Чернігівського району, Чернігівської області, реконструювати </w:t>
      </w:r>
      <w:r w:rsidRPr="00635D22">
        <w:rPr>
          <w:rFonts w:ascii="Times New Roman" w:eastAsia="Times New Roman" w:hAnsi="Times New Roman" w:cs="Times New Roman"/>
          <w:b/>
          <w:color w:val="000000" w:themeColor="text1"/>
          <w:sz w:val="24"/>
          <w:szCs w:val="24"/>
          <w:lang w:val="uk-UA" w:eastAsia="ru-RU"/>
        </w:rPr>
        <w:t>ПЛ-0,4 кВ "ТП-115 ул. Примакова в м. Чернігів</w:t>
      </w:r>
      <w:r w:rsidRPr="00A65998">
        <w:rPr>
          <w:rFonts w:ascii="Times New Roman" w:eastAsia="Times New Roman" w:hAnsi="Times New Roman" w:cs="Times New Roman"/>
          <w:b/>
          <w:color w:val="000000" w:themeColor="text1"/>
          <w:sz w:val="24"/>
          <w:szCs w:val="24"/>
          <w:lang w:val="uk-UA" w:eastAsia="ru-RU"/>
        </w:rPr>
        <w:t>"</w:t>
      </w:r>
      <w:r w:rsidRPr="00A65998">
        <w:rPr>
          <w:rFonts w:ascii="Times New Roman" w:eastAsia="Times New Roman" w:hAnsi="Times New Roman" w:cs="Times New Roman"/>
          <w:color w:val="000000" w:themeColor="text1"/>
          <w:sz w:val="24"/>
          <w:szCs w:val="24"/>
          <w:lang w:val="uk-UA" w:eastAsia="ru-RU"/>
        </w:rPr>
        <w:t xml:space="preserve"> з використанням самоутримних ізольованих про</w:t>
      </w:r>
      <w:r w:rsidR="008674D0">
        <w:rPr>
          <w:rFonts w:ascii="Times New Roman" w:eastAsia="Times New Roman" w:hAnsi="Times New Roman" w:cs="Times New Roman"/>
          <w:color w:val="000000" w:themeColor="text1"/>
          <w:sz w:val="24"/>
          <w:szCs w:val="24"/>
          <w:lang w:val="uk-UA" w:eastAsia="ru-RU"/>
        </w:rPr>
        <w:t>водів загальною протяжністю 1,548</w:t>
      </w:r>
      <w:r w:rsidRPr="00A65998">
        <w:rPr>
          <w:rFonts w:ascii="Times New Roman" w:eastAsia="Times New Roman" w:hAnsi="Times New Roman" w:cs="Times New Roman"/>
          <w:color w:val="000000" w:themeColor="text1"/>
          <w:sz w:val="24"/>
          <w:szCs w:val="24"/>
          <w:lang w:val="uk-UA" w:eastAsia="ru-RU"/>
        </w:rPr>
        <w:t xml:space="preserve"> км. ПЛ 0,4 кВ введе</w:t>
      </w:r>
      <w:r w:rsidRPr="00635D22">
        <w:rPr>
          <w:rFonts w:ascii="Times New Roman" w:eastAsia="Times New Roman" w:hAnsi="Times New Roman" w:cs="Times New Roman"/>
          <w:color w:val="000000" w:themeColor="text1"/>
          <w:sz w:val="24"/>
          <w:szCs w:val="24"/>
          <w:lang w:val="uk-UA" w:eastAsia="ru-RU"/>
        </w:rPr>
        <w:t xml:space="preserve">на в експлуатацію 1960 р. </w:t>
      </w:r>
    </w:p>
    <w:p w:rsidR="00950597" w:rsidRPr="00C02875" w:rsidRDefault="00635D22" w:rsidP="00950597">
      <w:pPr>
        <w:tabs>
          <w:tab w:val="left" w:pos="9639"/>
        </w:tabs>
        <w:spacing w:after="0" w:line="360" w:lineRule="auto"/>
        <w:ind w:right="-2" w:firstLine="567"/>
        <w:contextualSpacing/>
        <w:jc w:val="both"/>
        <w:rPr>
          <w:rStyle w:val="a5"/>
          <w:rFonts w:ascii="Times New Roman" w:eastAsia="Times New Roman" w:hAnsi="Times New Roman" w:cs="Times New Roman"/>
          <w:sz w:val="24"/>
          <w:szCs w:val="24"/>
          <w:lang w:val="uk-UA" w:eastAsia="ru-RU"/>
        </w:rPr>
      </w:pPr>
      <w:r w:rsidRPr="00635D22">
        <w:rPr>
          <w:rFonts w:ascii="Times New Roman" w:eastAsia="Times New Roman" w:hAnsi="Times New Roman" w:cs="Times New Roman"/>
          <w:color w:val="000000" w:themeColor="text1"/>
          <w:sz w:val="24"/>
          <w:szCs w:val="24"/>
          <w:lang w:val="uk-UA" w:eastAsia="ru-RU"/>
        </w:rPr>
        <w:t>На 01.01.201</w:t>
      </w:r>
      <w:r>
        <w:rPr>
          <w:rFonts w:ascii="Times New Roman" w:eastAsia="Times New Roman" w:hAnsi="Times New Roman" w:cs="Times New Roman"/>
          <w:color w:val="000000" w:themeColor="text1"/>
          <w:sz w:val="24"/>
          <w:szCs w:val="24"/>
          <w:lang w:val="uk-UA" w:eastAsia="ru-RU"/>
        </w:rPr>
        <w:t>9</w:t>
      </w:r>
      <w:r w:rsidRPr="00635D22">
        <w:rPr>
          <w:rFonts w:ascii="Times New Roman" w:eastAsia="Times New Roman" w:hAnsi="Times New Roman" w:cs="Times New Roman"/>
          <w:color w:val="000000" w:themeColor="text1"/>
          <w:sz w:val="24"/>
          <w:szCs w:val="24"/>
          <w:lang w:val="uk-UA" w:eastAsia="ru-RU"/>
        </w:rPr>
        <w:t xml:space="preserve"> року технічний стан мереж характеризується як незадовільний. </w:t>
      </w:r>
      <w:r w:rsidR="00950597" w:rsidRPr="000578EE">
        <w:rPr>
          <w:rFonts w:ascii="Times New Roman" w:eastAsia="Calibri" w:hAnsi="Times New Roman" w:cs="Times New Roman"/>
          <w:sz w:val="24"/>
          <w:szCs w:val="24"/>
          <w:lang w:val="uk-UA"/>
        </w:rPr>
        <w:t xml:space="preserve">Оцінка технічного стану </w:t>
      </w:r>
      <w:r w:rsidR="00950597" w:rsidRPr="00950597">
        <w:rPr>
          <w:rFonts w:ascii="Times New Roman" w:eastAsia="Calibri" w:hAnsi="Times New Roman" w:cs="Times New Roman"/>
          <w:b/>
          <w:sz w:val="24"/>
          <w:szCs w:val="24"/>
          <w:lang w:val="uk-UA"/>
        </w:rPr>
        <w:t>ПЛ 0,4 кВ</w:t>
      </w:r>
      <w:r w:rsidR="00950597" w:rsidRPr="000578EE">
        <w:rPr>
          <w:rFonts w:ascii="Times New Roman" w:eastAsia="Calibri" w:hAnsi="Times New Roman" w:cs="Times New Roman"/>
          <w:sz w:val="24"/>
          <w:szCs w:val="24"/>
          <w:lang w:val="uk-UA"/>
        </w:rPr>
        <w:t xml:space="preserve"> </w:t>
      </w:r>
      <w:r w:rsidR="00950597" w:rsidRPr="00635D22">
        <w:rPr>
          <w:rFonts w:ascii="Times New Roman" w:eastAsia="Times New Roman" w:hAnsi="Times New Roman" w:cs="Times New Roman"/>
          <w:b/>
          <w:color w:val="000000" w:themeColor="text1"/>
          <w:sz w:val="24"/>
          <w:szCs w:val="24"/>
          <w:lang w:val="uk-UA" w:eastAsia="ru-RU"/>
        </w:rPr>
        <w:t>"ТП-115 ул. Примакова в м. Чернігів"</w:t>
      </w:r>
      <w:r w:rsidR="00950597">
        <w:rPr>
          <w:rFonts w:ascii="Times New Roman" w:eastAsia="Times New Roman" w:hAnsi="Times New Roman" w:cs="Times New Roman"/>
          <w:b/>
          <w:color w:val="000000" w:themeColor="text1"/>
          <w:sz w:val="24"/>
          <w:szCs w:val="24"/>
          <w:lang w:val="uk-UA" w:eastAsia="ru-RU"/>
        </w:rPr>
        <w:t xml:space="preserve"> </w:t>
      </w:r>
      <w:r w:rsidR="00950597" w:rsidRPr="000578EE">
        <w:rPr>
          <w:rFonts w:ascii="Times New Roman" w:eastAsia="Calibri" w:hAnsi="Times New Roman" w:cs="Times New Roman"/>
          <w:sz w:val="24"/>
          <w:szCs w:val="24"/>
          <w:lang w:val="uk-UA"/>
        </w:rPr>
        <w:t xml:space="preserve">наведена в </w:t>
      </w:r>
      <w:r w:rsidR="00C02875">
        <w:rPr>
          <w:rFonts w:ascii="Times New Roman" w:eastAsia="Calibri" w:hAnsi="Times New Roman" w:cs="Times New Roman"/>
          <w:sz w:val="24"/>
          <w:szCs w:val="24"/>
          <w:lang w:val="uk-UA"/>
        </w:rPr>
        <w:fldChar w:fldCharType="begin"/>
      </w:r>
      <w:r w:rsidR="00D33A2D">
        <w:rPr>
          <w:rFonts w:ascii="Times New Roman" w:eastAsia="Calibri" w:hAnsi="Times New Roman" w:cs="Times New Roman"/>
          <w:sz w:val="24"/>
          <w:szCs w:val="24"/>
          <w:lang w:val="uk-UA"/>
        </w:rPr>
        <w:instrText>HYPERLINK "Акти%20оцінки%20технічного%20стану%20мереж%200,4-10/Акт%20ПЛ%200,4%20кВ%20ТП-115%20Примакова.pdf"</w:instrText>
      </w:r>
      <w:r w:rsidR="00C02875">
        <w:rPr>
          <w:rFonts w:ascii="Times New Roman" w:eastAsia="Calibri" w:hAnsi="Times New Roman" w:cs="Times New Roman"/>
          <w:sz w:val="24"/>
          <w:szCs w:val="24"/>
          <w:lang w:val="uk-UA"/>
        </w:rPr>
        <w:fldChar w:fldCharType="separate"/>
      </w:r>
      <w:r w:rsidR="00950597" w:rsidRPr="00C02875">
        <w:rPr>
          <w:rStyle w:val="a5"/>
          <w:rFonts w:ascii="Times New Roman" w:eastAsia="Calibri" w:hAnsi="Times New Roman" w:cs="Times New Roman"/>
          <w:sz w:val="24"/>
          <w:szCs w:val="24"/>
          <w:lang w:val="uk-UA"/>
        </w:rPr>
        <w:t>акті від</w:t>
      </w:r>
      <w:r w:rsidR="00C02875">
        <w:rPr>
          <w:rStyle w:val="a5"/>
          <w:rFonts w:ascii="Times New Roman" w:eastAsia="Calibri" w:hAnsi="Times New Roman" w:cs="Times New Roman"/>
          <w:sz w:val="24"/>
          <w:szCs w:val="24"/>
          <w:lang w:val="uk-UA"/>
        </w:rPr>
        <w:t xml:space="preserve"> 24.07</w:t>
      </w:r>
      <w:r w:rsidR="00950597" w:rsidRPr="00C02875">
        <w:rPr>
          <w:rStyle w:val="a5"/>
          <w:rFonts w:ascii="Times New Roman" w:eastAsia="Calibri" w:hAnsi="Times New Roman" w:cs="Times New Roman"/>
          <w:sz w:val="24"/>
          <w:szCs w:val="24"/>
          <w:lang w:val="uk-UA"/>
        </w:rPr>
        <w:t>.201</w:t>
      </w:r>
      <w:r w:rsidR="00C02875">
        <w:rPr>
          <w:rStyle w:val="a5"/>
          <w:rFonts w:ascii="Times New Roman" w:eastAsia="Calibri" w:hAnsi="Times New Roman" w:cs="Times New Roman"/>
          <w:sz w:val="24"/>
          <w:szCs w:val="24"/>
          <w:lang w:val="uk-UA"/>
        </w:rPr>
        <w:t>9</w:t>
      </w:r>
      <w:r w:rsidR="00950597" w:rsidRPr="00C02875">
        <w:rPr>
          <w:rStyle w:val="a5"/>
          <w:rFonts w:ascii="Times New Roman" w:eastAsia="Calibri" w:hAnsi="Times New Roman" w:cs="Times New Roman"/>
          <w:sz w:val="24"/>
          <w:szCs w:val="24"/>
          <w:lang w:val="uk-UA"/>
        </w:rPr>
        <w:t>р.</w:t>
      </w:r>
    </w:p>
    <w:p w:rsidR="00017841" w:rsidRPr="00080AFB" w:rsidRDefault="00C02875" w:rsidP="00EF13BA">
      <w:pPr>
        <w:spacing w:after="0" w:line="360" w:lineRule="auto"/>
        <w:ind w:firstLine="709"/>
        <w:jc w:val="both"/>
        <w:rPr>
          <w:rFonts w:ascii="Times New Roman" w:eastAsia="Calibri" w:hAnsi="Times New Roman" w:cstheme="minorHAnsi"/>
          <w:sz w:val="24"/>
          <w:lang w:val="uk-UA"/>
        </w:rPr>
      </w:pPr>
      <w:r>
        <w:rPr>
          <w:rFonts w:ascii="Times New Roman" w:eastAsia="Calibri" w:hAnsi="Times New Roman" w:cs="Times New Roman"/>
          <w:sz w:val="24"/>
          <w:szCs w:val="24"/>
          <w:lang w:val="uk-UA"/>
        </w:rPr>
        <w:fldChar w:fldCharType="end"/>
      </w:r>
      <w:r w:rsidR="00017841" w:rsidRPr="00080AFB">
        <w:rPr>
          <w:rFonts w:ascii="Times New Roman" w:eastAsia="Times New Roman" w:hAnsi="Times New Roman" w:cs="Times New Roman"/>
          <w:sz w:val="24"/>
          <w:szCs w:val="24"/>
          <w:lang w:val="uk-UA" w:eastAsia="ru-RU"/>
        </w:rPr>
        <w:t xml:space="preserve"> Пл 0,4 кВ </w:t>
      </w:r>
      <w:r w:rsidR="00017841" w:rsidRPr="00080AFB">
        <w:rPr>
          <w:rFonts w:ascii="Times New Roman" w:eastAsia="Calibri" w:hAnsi="Times New Roman" w:cs="Times New Roman"/>
          <w:b/>
          <w:sz w:val="24"/>
          <w:szCs w:val="24"/>
          <w:lang w:val="uk-UA"/>
        </w:rPr>
        <w:t>«</w:t>
      </w:r>
      <w:r w:rsidR="00017841" w:rsidRPr="00080AFB">
        <w:rPr>
          <w:rFonts w:ascii="Times New Roman" w:eastAsia="Calibri" w:hAnsi="Times New Roman" w:cs="Times New Roman"/>
          <w:sz w:val="24"/>
          <w:szCs w:val="24"/>
          <w:lang w:val="uk-UA"/>
        </w:rPr>
        <w:t>ТП-115 ул.Примакова»</w:t>
      </w:r>
      <w:r w:rsidR="00017841" w:rsidRPr="00080AFB">
        <w:rPr>
          <w:rFonts w:ascii="Times New Roman" w:eastAsia="Times New Roman" w:hAnsi="Times New Roman" w:cs="Times New Roman"/>
          <w:sz w:val="24"/>
          <w:szCs w:val="24"/>
          <w:lang w:val="uk-UA" w:eastAsia="ru-RU"/>
        </w:rPr>
        <w:t xml:space="preserve"> живлять споживачів</w:t>
      </w:r>
      <w:r w:rsidR="00017841" w:rsidRPr="00080AFB">
        <w:rPr>
          <w:rFonts w:ascii="Times New Roman" w:eastAsia="Calibri" w:hAnsi="Times New Roman" w:cs="Times New Roman"/>
          <w:color w:val="000000" w:themeColor="text1"/>
          <w:sz w:val="24"/>
          <w:szCs w:val="24"/>
        </w:rPr>
        <w:t xml:space="preserve"> вул</w:t>
      </w:r>
      <w:r w:rsidR="00017841" w:rsidRPr="00080AFB">
        <w:rPr>
          <w:rFonts w:ascii="Times New Roman" w:eastAsia="Calibri" w:hAnsi="Times New Roman" w:cs="Times New Roman"/>
          <w:color w:val="000000" w:themeColor="text1"/>
          <w:sz w:val="24"/>
          <w:szCs w:val="24"/>
          <w:lang w:val="uk-UA"/>
        </w:rPr>
        <w:t>иць</w:t>
      </w:r>
      <w:r w:rsidR="00017841" w:rsidRPr="00080AFB">
        <w:rPr>
          <w:rFonts w:ascii="Times New Roman" w:eastAsia="Calibri" w:hAnsi="Times New Roman" w:cs="Times New Roman"/>
          <w:color w:val="000000" w:themeColor="text1"/>
          <w:sz w:val="24"/>
          <w:szCs w:val="24"/>
        </w:rPr>
        <w:t xml:space="preserve"> Ринкова</w:t>
      </w:r>
      <w:r w:rsidR="00017841" w:rsidRPr="00080AFB">
        <w:rPr>
          <w:rFonts w:ascii="Times New Roman" w:eastAsia="Calibri" w:hAnsi="Times New Roman" w:cs="Times New Roman"/>
          <w:color w:val="000000" w:themeColor="text1"/>
          <w:sz w:val="24"/>
          <w:szCs w:val="24"/>
          <w:lang w:val="uk-UA"/>
        </w:rPr>
        <w:t>,</w:t>
      </w:r>
      <w:r w:rsidR="00017841" w:rsidRPr="00080AFB">
        <w:rPr>
          <w:rFonts w:ascii="Times New Roman" w:eastAsia="Calibri" w:hAnsi="Times New Roman" w:cs="Times New Roman"/>
          <w:color w:val="000000" w:themeColor="text1"/>
          <w:sz w:val="24"/>
          <w:szCs w:val="24"/>
        </w:rPr>
        <w:t xml:space="preserve"> Воскресенська, 1 пр. Воскресенський </w:t>
      </w:r>
      <w:r w:rsidR="00017841" w:rsidRPr="00080AFB">
        <w:rPr>
          <w:rFonts w:ascii="Times New Roman" w:eastAsia="Times New Roman" w:hAnsi="Times New Roman" w:cs="Times New Roman"/>
          <w:sz w:val="24"/>
          <w:szCs w:val="24"/>
          <w:lang w:val="uk-UA" w:eastAsia="ru-RU"/>
        </w:rPr>
        <w:t xml:space="preserve">м. Чернігова. </w:t>
      </w:r>
      <w:r w:rsidR="00017841" w:rsidRPr="00080AFB">
        <w:rPr>
          <w:rFonts w:ascii="Times New Roman" w:eastAsia="Calibri" w:hAnsi="Times New Roman" w:cstheme="minorHAnsi"/>
          <w:sz w:val="24"/>
          <w:lang w:val="uk-UA"/>
        </w:rPr>
        <w:t xml:space="preserve">Загальна кількість споживачів: юридичні споживачі відсутні, побутові – </w:t>
      </w:r>
      <w:r w:rsidR="00231060">
        <w:rPr>
          <w:rFonts w:ascii="Times New Roman" w:eastAsia="Calibri" w:hAnsi="Times New Roman" w:cstheme="minorHAnsi"/>
          <w:sz w:val="24"/>
          <w:lang w:val="uk-UA"/>
        </w:rPr>
        <w:t>149</w:t>
      </w:r>
      <w:r w:rsidR="00017841" w:rsidRPr="00080AFB">
        <w:rPr>
          <w:rFonts w:ascii="Times New Roman" w:eastAsia="Calibri" w:hAnsi="Times New Roman" w:cstheme="minorHAnsi"/>
          <w:sz w:val="24"/>
          <w:lang w:val="uk-UA"/>
        </w:rPr>
        <w:t xml:space="preserve"> споживачів. Категорія надійності – 3-тя.</w:t>
      </w:r>
    </w:p>
    <w:p w:rsidR="00017841" w:rsidRPr="00635D22" w:rsidRDefault="00017841" w:rsidP="00EF13BA">
      <w:pPr>
        <w:spacing w:after="0" w:line="360" w:lineRule="auto"/>
        <w:ind w:firstLine="709"/>
        <w:jc w:val="both"/>
        <w:rPr>
          <w:rFonts w:ascii="Times New Roman" w:eastAsia="TimesNewRomanPSMT" w:hAnsi="Times New Roman" w:cs="Times New Roman"/>
          <w:sz w:val="24"/>
          <w:szCs w:val="24"/>
          <w:lang w:val="uk-UA"/>
        </w:rPr>
      </w:pPr>
      <w:r w:rsidRPr="00080AFB">
        <w:rPr>
          <w:rFonts w:ascii="Times New Roman" w:eastAsia="TimesNewRomanPSMT" w:hAnsi="Times New Roman" w:cs="Times New Roman"/>
          <w:sz w:val="24"/>
          <w:szCs w:val="24"/>
          <w:lang w:val="uk-UA"/>
        </w:rPr>
        <w:t>Договірна потужність 1012 кВт.</w:t>
      </w:r>
    </w:p>
    <w:p w:rsidR="00635D22" w:rsidRDefault="00635D22" w:rsidP="00635D22">
      <w:pPr>
        <w:spacing w:after="0" w:line="360" w:lineRule="auto"/>
        <w:ind w:right="-3" w:firstLine="720"/>
        <w:contextualSpacing/>
        <w:jc w:val="both"/>
        <w:rPr>
          <w:rFonts w:ascii="Times New Roman" w:eastAsia="Times New Roman" w:hAnsi="Times New Roman" w:cs="Times New Roman"/>
          <w:color w:val="000000" w:themeColor="text1"/>
          <w:sz w:val="24"/>
          <w:szCs w:val="24"/>
          <w:lang w:val="uk-UA" w:eastAsia="ru-RU"/>
        </w:rPr>
      </w:pPr>
      <w:r w:rsidRPr="00017841">
        <w:rPr>
          <w:rFonts w:ascii="Times New Roman" w:eastAsia="Times New Roman" w:hAnsi="Times New Roman" w:cs="Times New Roman"/>
          <w:color w:val="000000" w:themeColor="text1"/>
          <w:sz w:val="24"/>
          <w:szCs w:val="24"/>
          <w:lang w:val="uk-UA" w:eastAsia="ru-RU"/>
        </w:rPr>
        <w:lastRenderedPageBreak/>
        <w:t>Відповідно до СОУ-Н МПЕ 40.1.20.576:2005 «Методичні вказівки з обліку та аналізу в енергосистемах технічного стану розподільних мереж напругою 0,38-20 кВ з повітряними лініями електропередачі» дана ПЛ має значення коефіцієнту дефектності (КДН) складає 49,6</w:t>
      </w:r>
      <w:r w:rsidRPr="00635D22">
        <w:rPr>
          <w:rFonts w:ascii="Times New Roman" w:eastAsia="Times New Roman" w:hAnsi="Times New Roman" w:cs="Times New Roman"/>
          <w:color w:val="000000" w:themeColor="text1"/>
          <w:sz w:val="24"/>
          <w:szCs w:val="24"/>
          <w:lang w:eastAsia="ru-RU"/>
        </w:rPr>
        <w:t> </w:t>
      </w:r>
      <w:r w:rsidRPr="00017841">
        <w:rPr>
          <w:rFonts w:ascii="Times New Roman" w:eastAsia="Times New Roman" w:hAnsi="Times New Roman" w:cs="Times New Roman"/>
          <w:color w:val="000000" w:themeColor="text1"/>
          <w:sz w:val="24"/>
          <w:szCs w:val="24"/>
          <w:lang w:val="uk-UA" w:eastAsia="ru-RU"/>
        </w:rPr>
        <w:t>%, що характеризує стан ПЛ як незадовільний (25%&lt;КДН&lt;50%).</w:t>
      </w:r>
    </w:p>
    <w:p w:rsidR="00635D22" w:rsidRPr="00635D22" w:rsidRDefault="00635D22" w:rsidP="00635D22">
      <w:pPr>
        <w:spacing w:after="0" w:line="360" w:lineRule="auto"/>
        <w:ind w:right="-3" w:firstLine="709"/>
        <w:jc w:val="both"/>
        <w:rPr>
          <w:rFonts w:ascii="Times New Roman" w:eastAsia="Times New Roman" w:hAnsi="Times New Roman" w:cs="Times New Roman"/>
          <w:color w:val="000000" w:themeColor="text1"/>
          <w:sz w:val="24"/>
          <w:szCs w:val="24"/>
          <w:lang w:eastAsia="ru-RU"/>
        </w:rPr>
      </w:pPr>
      <w:r w:rsidRPr="00635D22">
        <w:rPr>
          <w:rFonts w:ascii="Times New Roman" w:hAnsi="Times New Roman"/>
          <w:sz w:val="24"/>
        </w:rPr>
        <w:t xml:space="preserve">Характеристика </w:t>
      </w:r>
      <w:r w:rsidRPr="00635D22">
        <w:rPr>
          <w:rFonts w:ascii="Times New Roman" w:hAnsi="Times New Roman"/>
          <w:sz w:val="24"/>
          <w:lang w:val="uk-UA"/>
        </w:rPr>
        <w:t xml:space="preserve">існуючого </w:t>
      </w:r>
      <w:r w:rsidRPr="00635D22">
        <w:rPr>
          <w:rFonts w:ascii="Times New Roman" w:hAnsi="Times New Roman"/>
          <w:sz w:val="24"/>
        </w:rPr>
        <w:t>об’єкту</w:t>
      </w:r>
      <w:r w:rsidRPr="00635D22">
        <w:rPr>
          <w:rFonts w:ascii="Times New Roman" w:eastAsia="Times New Roman" w:hAnsi="Times New Roman" w:cs="Times New Roman"/>
          <w:color w:val="000000" w:themeColor="text1"/>
          <w:sz w:val="24"/>
          <w:szCs w:val="24"/>
          <w:lang w:eastAsia="ru-RU"/>
        </w:rPr>
        <w:t xml:space="preserve"> </w:t>
      </w:r>
    </w:p>
    <w:p w:rsidR="00635D22" w:rsidRPr="00635D22" w:rsidRDefault="00635D22" w:rsidP="00635D22">
      <w:pPr>
        <w:spacing w:after="0" w:line="360" w:lineRule="auto"/>
        <w:ind w:right="-3" w:firstLine="709"/>
        <w:jc w:val="both"/>
        <w:rPr>
          <w:rFonts w:ascii="Times New Roman" w:hAnsi="Times New Roman" w:cstheme="minorHAnsi"/>
          <w:sz w:val="24"/>
          <w:lang w:eastAsia="ru-RU"/>
        </w:rPr>
      </w:pPr>
      <w:r w:rsidRPr="00635D22">
        <w:rPr>
          <w:rFonts w:ascii="Times New Roman" w:hAnsi="Times New Roman" w:cstheme="minorHAnsi"/>
          <w:sz w:val="24"/>
          <w:lang w:eastAsia="ru-RU"/>
        </w:rPr>
        <w:t>Рік вводу в експлуатацію лінії – 1960 р.;</w:t>
      </w:r>
    </w:p>
    <w:p w:rsidR="00635D22" w:rsidRPr="00635D22" w:rsidRDefault="00635D22" w:rsidP="00635D22">
      <w:pPr>
        <w:spacing w:after="0" w:line="360" w:lineRule="auto"/>
        <w:ind w:firstLine="709"/>
        <w:jc w:val="both"/>
        <w:rPr>
          <w:rFonts w:ascii="Times New Roman" w:hAnsi="Times New Roman" w:cstheme="minorHAnsi"/>
          <w:sz w:val="24"/>
          <w:lang w:eastAsia="ru-RU"/>
        </w:rPr>
      </w:pPr>
      <w:r w:rsidRPr="00635D22">
        <w:rPr>
          <w:rFonts w:ascii="Times New Roman" w:hAnsi="Times New Roman" w:cstheme="minorHAnsi"/>
          <w:sz w:val="24"/>
          <w:lang w:eastAsia="ru-RU"/>
        </w:rPr>
        <w:t xml:space="preserve">Довжина лінії – </w:t>
      </w:r>
      <w:r w:rsidR="00EF13BA">
        <w:rPr>
          <w:rFonts w:ascii="Times New Roman" w:hAnsi="Times New Roman" w:cstheme="minorHAnsi"/>
          <w:sz w:val="24"/>
          <w:lang w:val="uk-UA" w:eastAsia="ru-RU"/>
        </w:rPr>
        <w:t>1,548</w:t>
      </w:r>
      <w:r w:rsidRPr="00635D22">
        <w:rPr>
          <w:rFonts w:ascii="Times New Roman" w:hAnsi="Times New Roman" w:cstheme="minorHAnsi"/>
          <w:sz w:val="24"/>
          <w:lang w:eastAsia="ru-RU"/>
        </w:rPr>
        <w:t xml:space="preserve"> км;</w:t>
      </w:r>
    </w:p>
    <w:p w:rsidR="00635D22" w:rsidRPr="00635D22" w:rsidRDefault="00635D22" w:rsidP="00635D22">
      <w:pPr>
        <w:spacing w:after="0" w:line="360" w:lineRule="auto"/>
        <w:ind w:firstLine="709"/>
        <w:jc w:val="both"/>
        <w:rPr>
          <w:rFonts w:ascii="Times New Roman" w:hAnsi="Times New Roman" w:cstheme="minorHAnsi"/>
          <w:sz w:val="24"/>
          <w:lang w:eastAsia="ru-RU"/>
        </w:rPr>
      </w:pPr>
      <w:r w:rsidRPr="00635D22">
        <w:rPr>
          <w:rFonts w:ascii="Times New Roman" w:hAnsi="Times New Roman" w:cstheme="minorHAnsi"/>
          <w:sz w:val="24"/>
          <w:lang w:eastAsia="ru-RU"/>
        </w:rPr>
        <w:t>К-сть відгалужень/довжина відгалуджень – 5</w:t>
      </w:r>
      <w:r w:rsidR="00231060">
        <w:rPr>
          <w:rFonts w:ascii="Times New Roman" w:hAnsi="Times New Roman" w:cstheme="minorHAnsi"/>
          <w:sz w:val="24"/>
          <w:lang w:val="uk-UA" w:eastAsia="ru-RU"/>
        </w:rPr>
        <w:t>8</w:t>
      </w:r>
      <w:r w:rsidRPr="00635D22">
        <w:rPr>
          <w:rFonts w:ascii="Times New Roman" w:hAnsi="Times New Roman" w:cstheme="minorHAnsi"/>
          <w:sz w:val="24"/>
          <w:lang w:eastAsia="ru-RU"/>
        </w:rPr>
        <w:t>/0,911 шт./км.;</w:t>
      </w:r>
    </w:p>
    <w:p w:rsidR="00635D22" w:rsidRPr="00635D22" w:rsidRDefault="00635D22" w:rsidP="00635D22">
      <w:pPr>
        <w:spacing w:after="0" w:line="360" w:lineRule="auto"/>
        <w:ind w:firstLine="709"/>
        <w:jc w:val="both"/>
        <w:rPr>
          <w:rFonts w:ascii="Times New Roman" w:hAnsi="Times New Roman" w:cstheme="minorHAnsi"/>
          <w:sz w:val="24"/>
          <w:lang w:eastAsia="ru-RU"/>
        </w:rPr>
      </w:pPr>
      <w:r w:rsidRPr="00635D22">
        <w:rPr>
          <w:rFonts w:ascii="Times New Roman" w:hAnsi="Times New Roman" w:cstheme="minorHAnsi"/>
          <w:sz w:val="24"/>
          <w:lang w:eastAsia="ru-RU"/>
        </w:rPr>
        <w:t>Марка проводу на відгалудженні/протяжність – АВВГ 4х25 – 0,053 км, АВВГ 4х16 – 0,030 км, АВВГ 4х10 – 0,015 км, АВВГ 2х10 – 0,025 км, АВВГ 2х6 – 0,012 км, АВВГ 2х4 – 0,027 км, АВВГ 2х2,5 – 0,030 км, АПР-25 – 0,158 км, АПР-16 – 0,052 км, АПР-10 – 0,106 км, АПВ-25 – 0,032 км, АПВ-10 – 0,106 км, АПВ-6 – 0,034 км, АВТ 2х10– 0,034 км, СІП 4х16 – 0,022 км, СІП 2х10 – 0,014 км, СІП 2х16 – 0,043 км, САСП 2х16 – 0,038 км, А-25 – 0,274 км, А-16 – 0,332 км.</w:t>
      </w:r>
    </w:p>
    <w:p w:rsidR="00635D22" w:rsidRPr="00635D22" w:rsidRDefault="00635D22" w:rsidP="00635D22">
      <w:pPr>
        <w:spacing w:after="0" w:line="360" w:lineRule="auto"/>
        <w:ind w:firstLine="709"/>
        <w:jc w:val="both"/>
        <w:rPr>
          <w:rFonts w:ascii="Times New Roman" w:hAnsi="Times New Roman" w:cstheme="minorHAnsi"/>
          <w:sz w:val="24"/>
          <w:lang w:eastAsia="ru-RU"/>
        </w:rPr>
      </w:pPr>
      <w:r w:rsidRPr="00635D22">
        <w:rPr>
          <w:rFonts w:ascii="Times New Roman" w:hAnsi="Times New Roman" w:cstheme="minorHAnsi"/>
          <w:sz w:val="24"/>
          <w:lang w:eastAsia="ru-RU"/>
        </w:rPr>
        <w:t xml:space="preserve">Тип опор/к-сть опор – анкерні 2-х ст. на стояках СВ-95 – 1 шт., проміжні на стояках СВ-95 – 13 шт., проміжні на стояках СК-105 – 9 шт., проміжні на стояках СВН-9 – 5 шт., анкерні 2-х ст.  на дерев’яних стояках з з/б приставкою – 1 шт., проміжні на дерев’яних стояках з з/б приставкою – 4 шт., проміжні (підставні) анкерні 2-х ст. на дерев’яних стояках з з/б приставкою – 1 шт., проміжні (підставні) на дерев’яних стояках з з/б приставкою – 5 шт. </w:t>
      </w:r>
    </w:p>
    <w:p w:rsidR="00635D22" w:rsidRPr="00635D22" w:rsidRDefault="00635D22" w:rsidP="00635D22">
      <w:pPr>
        <w:spacing w:after="0" w:line="360" w:lineRule="auto"/>
        <w:ind w:firstLine="709"/>
        <w:jc w:val="both"/>
        <w:rPr>
          <w:rFonts w:ascii="Times New Roman" w:hAnsi="Times New Roman" w:cstheme="minorHAnsi"/>
          <w:sz w:val="24"/>
          <w:lang w:eastAsia="ru-RU"/>
        </w:rPr>
      </w:pPr>
      <w:r w:rsidRPr="00635D22">
        <w:rPr>
          <w:rFonts w:ascii="Times New Roman" w:hAnsi="Times New Roman" w:cstheme="minorHAnsi"/>
          <w:sz w:val="24"/>
          <w:lang w:eastAsia="ru-RU"/>
        </w:rPr>
        <w:t>Марка проводу/протяжність проводу – А-50 – 0,297 км, А-35 – 1,965 км, А-25 – 0,188 км, А-16 – 0,127 км.</w:t>
      </w:r>
    </w:p>
    <w:p w:rsidR="00635D22" w:rsidRPr="00635D22" w:rsidRDefault="00635D22" w:rsidP="00635D22">
      <w:pPr>
        <w:spacing w:after="0" w:line="360" w:lineRule="auto"/>
        <w:ind w:firstLine="709"/>
        <w:jc w:val="both"/>
        <w:rPr>
          <w:rFonts w:ascii="Times New Roman" w:hAnsi="Times New Roman" w:cstheme="minorHAnsi"/>
          <w:sz w:val="24"/>
          <w:lang w:eastAsia="ru-RU"/>
        </w:rPr>
      </w:pPr>
      <w:r w:rsidRPr="00635D22">
        <w:rPr>
          <w:rFonts w:ascii="Times New Roman" w:hAnsi="Times New Roman" w:cstheme="minorHAnsi"/>
          <w:sz w:val="24"/>
          <w:lang w:eastAsia="ru-RU"/>
        </w:rPr>
        <w:t>Перетини ПЛ 0,4 кВ з інженерними спорудами: 11 - шт., в т.ч.</w:t>
      </w:r>
    </w:p>
    <w:p w:rsidR="00635D22" w:rsidRPr="00635D22" w:rsidRDefault="00635D22" w:rsidP="00635D22">
      <w:pPr>
        <w:spacing w:after="0" w:line="360" w:lineRule="auto"/>
        <w:ind w:firstLine="709"/>
        <w:jc w:val="both"/>
        <w:rPr>
          <w:rFonts w:ascii="Times New Roman" w:hAnsi="Times New Roman" w:cstheme="minorHAnsi"/>
          <w:sz w:val="24"/>
          <w:lang w:eastAsia="ru-RU"/>
        </w:rPr>
      </w:pPr>
      <w:r w:rsidRPr="00635D22">
        <w:rPr>
          <w:rFonts w:ascii="Times New Roman" w:hAnsi="Times New Roman" w:cstheme="minorHAnsi"/>
          <w:sz w:val="24"/>
          <w:lang w:eastAsia="ru-RU"/>
        </w:rPr>
        <w:t>з автомобільними дорогами – 11 шт.</w:t>
      </w:r>
    </w:p>
    <w:p w:rsidR="00635D22" w:rsidRPr="004602FB" w:rsidRDefault="00635D22" w:rsidP="00635D22">
      <w:pPr>
        <w:spacing w:after="0" w:line="360" w:lineRule="auto"/>
        <w:ind w:firstLine="709"/>
        <w:jc w:val="both"/>
        <w:rPr>
          <w:rFonts w:ascii="Times New Roman" w:hAnsi="Times New Roman"/>
          <w:b/>
          <w:sz w:val="24"/>
        </w:rPr>
      </w:pPr>
      <w:r w:rsidRPr="004602FB">
        <w:rPr>
          <w:rFonts w:ascii="Times New Roman" w:hAnsi="Times New Roman"/>
          <w:b/>
          <w:sz w:val="24"/>
        </w:rPr>
        <w:t>Технічний стан ПЛ 0,4 кВ</w:t>
      </w:r>
    </w:p>
    <w:p w:rsidR="00635D22" w:rsidRPr="00635D22" w:rsidRDefault="00635D22" w:rsidP="00635D22">
      <w:pPr>
        <w:spacing w:after="0" w:line="360" w:lineRule="auto"/>
        <w:ind w:firstLine="708"/>
        <w:jc w:val="both"/>
        <w:rPr>
          <w:rFonts w:ascii="Times New Roman" w:eastAsia="Times New Roman" w:hAnsi="Times New Roman" w:cs="Times New Roman"/>
          <w:b/>
          <w:i/>
          <w:color w:val="000000" w:themeColor="text1"/>
          <w:sz w:val="24"/>
          <w:szCs w:val="24"/>
          <w:lang w:eastAsia="ru-RU"/>
        </w:rPr>
      </w:pPr>
      <w:r w:rsidRPr="00635D22">
        <w:rPr>
          <w:rFonts w:ascii="Times New Roman" w:eastAsia="Times New Roman" w:hAnsi="Times New Roman" w:cs="Times New Roman"/>
          <w:color w:val="000000" w:themeColor="text1"/>
          <w:sz w:val="24"/>
          <w:szCs w:val="24"/>
          <w:lang w:eastAsia="ru-RU"/>
        </w:rPr>
        <w:t>Згідно Акту технічного обстеження проведеного спеціалістами (інженерно-технічними працівниками) ВП Чернігівські МЕМ визначено наступне:</w:t>
      </w:r>
    </w:p>
    <w:p w:rsidR="00635D22" w:rsidRPr="00635D22" w:rsidRDefault="00635D22" w:rsidP="00635D22">
      <w:pPr>
        <w:suppressAutoHyphens/>
        <w:spacing w:after="0" w:line="360" w:lineRule="auto"/>
        <w:ind w:firstLine="709"/>
        <w:jc w:val="both"/>
        <w:rPr>
          <w:rFonts w:ascii="Times New Roman" w:eastAsia="Times New Roman" w:hAnsi="Times New Roman" w:cs="Times New Roman"/>
          <w:b/>
          <w:i/>
          <w:color w:val="000000" w:themeColor="text1"/>
          <w:sz w:val="24"/>
          <w:szCs w:val="24"/>
          <w:lang w:eastAsia="ru-RU"/>
        </w:rPr>
      </w:pPr>
      <w:r w:rsidRPr="00635D22">
        <w:rPr>
          <w:rFonts w:ascii="Times New Roman" w:eastAsia="Times New Roman" w:hAnsi="Times New Roman" w:cs="Times New Roman"/>
          <w:color w:val="000000" w:themeColor="text1"/>
          <w:sz w:val="24"/>
          <w:szCs w:val="24"/>
          <w:lang w:eastAsia="ru-RU"/>
        </w:rPr>
        <w:t>По ПЛ визначено дефектним наступне обладнання:</w:t>
      </w:r>
    </w:p>
    <w:p w:rsidR="00635D22" w:rsidRPr="00635D22" w:rsidRDefault="00635D22" w:rsidP="00635D22">
      <w:pPr>
        <w:suppressAutoHyphens/>
        <w:spacing w:after="0" w:line="360" w:lineRule="auto"/>
        <w:ind w:left="567" w:hanging="207"/>
        <w:contextualSpacing/>
        <w:jc w:val="both"/>
        <w:rPr>
          <w:rFonts w:ascii="Times New Roman" w:eastAsia="Calibri" w:hAnsi="Times New Roman" w:cs="Times New Roman"/>
          <w:b/>
          <w:i/>
          <w:color w:val="000000" w:themeColor="text1"/>
          <w:sz w:val="24"/>
          <w:szCs w:val="24"/>
        </w:rPr>
      </w:pPr>
      <w:r w:rsidRPr="00635D22">
        <w:rPr>
          <w:rFonts w:ascii="Times New Roman" w:eastAsia="Calibri" w:hAnsi="Times New Roman" w:cs="Times New Roman"/>
          <w:color w:val="000000" w:themeColor="text1"/>
          <w:sz w:val="24"/>
          <w:szCs w:val="24"/>
        </w:rPr>
        <w:t>1. Стояки дерев’яні цільностоякових дерев’яних опор на з/б приставці (в тому числі підкоси) (оп. вул. Ринкова - 5/9, 5/4; вул. Воскресенська – 9/4, 9/3, 12/1-12/3, 13/1-13/2; 1 пр. Воскресенський – 15–17) – 11 шт. (100  % від загальної кількості);</w:t>
      </w:r>
    </w:p>
    <w:p w:rsidR="00635D22" w:rsidRPr="00635D22" w:rsidRDefault="00635D22" w:rsidP="00635D22">
      <w:pPr>
        <w:suppressAutoHyphens/>
        <w:spacing w:after="0" w:line="360" w:lineRule="auto"/>
        <w:ind w:left="567" w:hanging="207"/>
        <w:contextualSpacing/>
        <w:jc w:val="both"/>
        <w:rPr>
          <w:rFonts w:ascii="Times New Roman" w:eastAsia="Calibri" w:hAnsi="Times New Roman" w:cs="Times New Roman"/>
          <w:b/>
          <w:i/>
          <w:color w:val="000000" w:themeColor="text1"/>
          <w:sz w:val="24"/>
          <w:szCs w:val="24"/>
        </w:rPr>
      </w:pPr>
      <w:r w:rsidRPr="00635D22">
        <w:rPr>
          <w:rFonts w:ascii="Times New Roman" w:eastAsia="Calibri" w:hAnsi="Times New Roman" w:cs="Times New Roman"/>
          <w:color w:val="000000" w:themeColor="text1"/>
          <w:sz w:val="24"/>
          <w:szCs w:val="24"/>
        </w:rPr>
        <w:t>2. Опори залізобетонні (оп. вул. Ринкова  –  2/2, 3, 5/1, 5/7, 5/10; вул. Реміснича– 6-7; вул. Воскресенська – 9/2, 9/1, 9 – 11, 12/3, 13; 1 пров. Воскресенський - 17) – 14 шт. (47 % від загальної кількості);</w:t>
      </w:r>
    </w:p>
    <w:p w:rsidR="00635D22" w:rsidRPr="00635D22" w:rsidRDefault="00635D22" w:rsidP="00635D22">
      <w:pPr>
        <w:suppressAutoHyphens/>
        <w:spacing w:after="0" w:line="360" w:lineRule="auto"/>
        <w:ind w:left="567" w:hanging="207"/>
        <w:contextualSpacing/>
        <w:jc w:val="both"/>
        <w:rPr>
          <w:rFonts w:ascii="Times New Roman" w:eastAsia="Calibri" w:hAnsi="Times New Roman" w:cs="Times New Roman"/>
          <w:b/>
          <w:i/>
          <w:color w:val="000000" w:themeColor="text1"/>
          <w:sz w:val="24"/>
          <w:szCs w:val="24"/>
        </w:rPr>
      </w:pPr>
      <w:r w:rsidRPr="00635D22">
        <w:rPr>
          <w:rFonts w:ascii="Times New Roman" w:eastAsia="Calibri" w:hAnsi="Times New Roman" w:cs="Times New Roman"/>
          <w:color w:val="000000" w:themeColor="text1"/>
          <w:sz w:val="24"/>
          <w:szCs w:val="24"/>
        </w:rPr>
        <w:t>3. Проводи  дефектні  – А-35 – 1,247  км. (</w:t>
      </w:r>
      <w:r w:rsidR="00951391">
        <w:rPr>
          <w:rFonts w:ascii="Times New Roman" w:eastAsia="Calibri" w:hAnsi="Times New Roman" w:cs="Times New Roman"/>
          <w:color w:val="000000" w:themeColor="text1"/>
          <w:sz w:val="24"/>
          <w:szCs w:val="24"/>
          <w:lang w:val="uk-UA"/>
        </w:rPr>
        <w:t>63</w:t>
      </w:r>
      <w:r w:rsidRPr="00635D22">
        <w:rPr>
          <w:rFonts w:ascii="Times New Roman" w:eastAsia="Calibri" w:hAnsi="Times New Roman" w:cs="Times New Roman"/>
          <w:color w:val="000000" w:themeColor="text1"/>
          <w:sz w:val="24"/>
          <w:szCs w:val="24"/>
        </w:rPr>
        <w:t xml:space="preserve">  % від загальної кількості)</w:t>
      </w:r>
      <w:r w:rsidR="00951391">
        <w:rPr>
          <w:rFonts w:ascii="Times New Roman" w:eastAsia="Calibri" w:hAnsi="Times New Roman" w:cs="Times New Roman"/>
          <w:color w:val="000000" w:themeColor="text1"/>
          <w:sz w:val="24"/>
          <w:szCs w:val="24"/>
          <w:lang w:val="uk-UA"/>
        </w:rPr>
        <w:t xml:space="preserve">, </w:t>
      </w:r>
      <w:r w:rsidR="00951391">
        <w:rPr>
          <w:rFonts w:ascii="Times New Roman" w:eastAsia="Times New Roman" w:hAnsi="Times New Roman" w:cs="Times New Roman"/>
          <w:iCs/>
          <w:sz w:val="24"/>
          <w:szCs w:val="24"/>
          <w:lang w:val="uk-UA" w:eastAsia="ru-RU"/>
        </w:rPr>
        <w:t>загальна довжина проводу 1,965 км</w:t>
      </w:r>
      <w:r w:rsidR="00951391" w:rsidRPr="00195395">
        <w:rPr>
          <w:rFonts w:ascii="Times New Roman" w:eastAsia="Times New Roman" w:hAnsi="Times New Roman" w:cs="Times New Roman"/>
          <w:iCs/>
          <w:sz w:val="24"/>
          <w:szCs w:val="24"/>
          <w:lang w:val="uk-UA" w:eastAsia="ru-RU"/>
        </w:rPr>
        <w:t>.</w:t>
      </w:r>
      <w:r w:rsidRPr="00635D22">
        <w:rPr>
          <w:rFonts w:ascii="Times New Roman" w:eastAsia="Calibri" w:hAnsi="Times New Roman" w:cs="Times New Roman"/>
          <w:color w:val="000000" w:themeColor="text1"/>
          <w:sz w:val="24"/>
          <w:szCs w:val="24"/>
        </w:rPr>
        <w:t>;</w:t>
      </w:r>
    </w:p>
    <w:p w:rsidR="00635D22" w:rsidRPr="00635D22" w:rsidRDefault="00635D22" w:rsidP="00635D22">
      <w:pPr>
        <w:suppressAutoHyphens/>
        <w:spacing w:after="0" w:line="360" w:lineRule="auto"/>
        <w:ind w:left="567" w:hanging="207"/>
        <w:jc w:val="both"/>
        <w:rPr>
          <w:rFonts w:ascii="Times New Roman" w:eastAsia="Calibri" w:hAnsi="Times New Roman" w:cs="Times New Roman"/>
          <w:b/>
          <w:i/>
          <w:color w:val="000000" w:themeColor="text1"/>
          <w:sz w:val="24"/>
          <w:szCs w:val="24"/>
        </w:rPr>
      </w:pPr>
      <w:r w:rsidRPr="00635D22">
        <w:rPr>
          <w:rFonts w:ascii="Times New Roman" w:eastAsia="Calibri" w:hAnsi="Times New Roman" w:cs="Times New Roman"/>
          <w:color w:val="000000" w:themeColor="text1"/>
          <w:sz w:val="24"/>
          <w:szCs w:val="24"/>
        </w:rPr>
        <w:t>4. Відгалуження від опор ПЛ до вводів – 25 шт.</w:t>
      </w:r>
      <w:r w:rsidR="00951391">
        <w:rPr>
          <w:rFonts w:ascii="Times New Roman" w:eastAsia="Calibri" w:hAnsi="Times New Roman" w:cs="Times New Roman"/>
          <w:color w:val="000000" w:themeColor="text1"/>
          <w:sz w:val="24"/>
          <w:szCs w:val="24"/>
          <w:lang w:val="uk-UA"/>
        </w:rPr>
        <w:t>/0,429 км</w:t>
      </w:r>
      <w:r w:rsidRPr="00635D22">
        <w:rPr>
          <w:rFonts w:ascii="Times New Roman" w:eastAsia="Calibri" w:hAnsi="Times New Roman" w:cs="Times New Roman"/>
          <w:color w:val="000000" w:themeColor="text1"/>
          <w:sz w:val="24"/>
          <w:szCs w:val="24"/>
        </w:rPr>
        <w:t xml:space="preserve"> (4</w:t>
      </w:r>
      <w:r w:rsidR="00951391">
        <w:rPr>
          <w:rFonts w:ascii="Times New Roman" w:eastAsia="Calibri" w:hAnsi="Times New Roman" w:cs="Times New Roman"/>
          <w:color w:val="000000" w:themeColor="text1"/>
          <w:sz w:val="24"/>
          <w:szCs w:val="24"/>
          <w:lang w:val="uk-UA"/>
        </w:rPr>
        <w:t>7</w:t>
      </w:r>
      <w:r w:rsidRPr="00635D22">
        <w:rPr>
          <w:rFonts w:ascii="Times New Roman" w:eastAsia="Calibri" w:hAnsi="Times New Roman" w:cs="Times New Roman"/>
          <w:color w:val="000000" w:themeColor="text1"/>
          <w:sz w:val="24"/>
          <w:szCs w:val="24"/>
        </w:rPr>
        <w:t xml:space="preserve">  % від загальної кількості)</w:t>
      </w:r>
      <w:r w:rsidR="00951391">
        <w:rPr>
          <w:rFonts w:ascii="Times New Roman" w:eastAsia="Calibri" w:hAnsi="Times New Roman" w:cs="Times New Roman"/>
          <w:color w:val="000000" w:themeColor="text1"/>
          <w:sz w:val="24"/>
          <w:szCs w:val="24"/>
          <w:lang w:val="uk-UA"/>
        </w:rPr>
        <w:t>, загальна довжина відгалужень 0,911 км</w:t>
      </w:r>
      <w:r w:rsidRPr="00635D22">
        <w:rPr>
          <w:rFonts w:ascii="Times New Roman" w:eastAsia="Calibri" w:hAnsi="Times New Roman" w:cs="Times New Roman"/>
          <w:color w:val="000000" w:themeColor="text1"/>
          <w:sz w:val="24"/>
          <w:szCs w:val="24"/>
        </w:rPr>
        <w:t>.</w:t>
      </w:r>
    </w:p>
    <w:p w:rsidR="00635D22" w:rsidRDefault="00635D22" w:rsidP="00635D22">
      <w:pPr>
        <w:spacing w:after="0" w:line="360" w:lineRule="auto"/>
        <w:ind w:firstLine="709"/>
        <w:jc w:val="both"/>
        <w:rPr>
          <w:rFonts w:ascii="Times New Roman" w:hAnsi="Times New Roman" w:cstheme="minorHAnsi"/>
          <w:sz w:val="24"/>
          <w:lang w:val="uk-UA" w:eastAsia="ru-RU"/>
        </w:rPr>
      </w:pPr>
      <w:r w:rsidRPr="00635D22">
        <w:rPr>
          <w:rFonts w:ascii="Times New Roman" w:hAnsi="Times New Roman" w:cstheme="minorHAnsi"/>
          <w:sz w:val="24"/>
          <w:lang w:eastAsia="ru-RU"/>
        </w:rPr>
        <w:t>Технологічні порушення</w:t>
      </w:r>
      <w:r w:rsidRPr="00635D22">
        <w:rPr>
          <w:rFonts w:ascii="Times New Roman" w:hAnsi="Times New Roman" w:cstheme="minorHAnsi"/>
          <w:sz w:val="24"/>
          <w:lang w:val="uk-UA" w:eastAsia="ru-RU"/>
        </w:rPr>
        <w:t>:</w:t>
      </w:r>
    </w:p>
    <w:p w:rsidR="00882255" w:rsidRDefault="003419E8" w:rsidP="003419E8">
      <w:pPr>
        <w:suppressAutoHyphens/>
        <w:spacing w:after="0" w:line="36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eastAsia="ru-RU"/>
        </w:rPr>
        <w:lastRenderedPageBreak/>
        <w:t xml:space="preserve">            </w:t>
      </w:r>
    </w:p>
    <w:p w:rsidR="00882255" w:rsidRDefault="00882255" w:rsidP="003419E8">
      <w:pPr>
        <w:suppressAutoHyphens/>
        <w:spacing w:after="0" w:line="360" w:lineRule="auto"/>
        <w:rPr>
          <w:rFonts w:ascii="Times New Roman" w:eastAsia="Times New Roman" w:hAnsi="Times New Roman" w:cs="Times New Roman"/>
          <w:color w:val="000000" w:themeColor="text1"/>
          <w:sz w:val="24"/>
          <w:szCs w:val="24"/>
          <w:lang w:val="uk-UA" w:eastAsia="ru-RU"/>
        </w:rPr>
      </w:pPr>
    </w:p>
    <w:p w:rsidR="00635D22" w:rsidRPr="00635D22" w:rsidRDefault="00635D22" w:rsidP="003419E8">
      <w:pPr>
        <w:suppressAutoHyphens/>
        <w:spacing w:after="0" w:line="360" w:lineRule="auto"/>
        <w:rPr>
          <w:rFonts w:ascii="Times New Roman" w:eastAsia="Times New Roman" w:hAnsi="Times New Roman" w:cs="Times New Roman"/>
          <w:b/>
          <w:i/>
          <w:color w:val="000000" w:themeColor="text1"/>
          <w:sz w:val="24"/>
          <w:szCs w:val="24"/>
          <w:lang w:eastAsia="ru-RU"/>
        </w:rPr>
      </w:pPr>
      <w:r w:rsidRPr="00635D22">
        <w:rPr>
          <w:rFonts w:ascii="Times New Roman" w:eastAsia="Times New Roman" w:hAnsi="Times New Roman" w:cs="Times New Roman"/>
          <w:color w:val="000000" w:themeColor="text1"/>
          <w:sz w:val="24"/>
          <w:szCs w:val="24"/>
          <w:lang w:eastAsia="ru-RU"/>
        </w:rPr>
        <w:t>Таблиця 1.</w:t>
      </w:r>
      <w:r w:rsidR="003419E8">
        <w:rPr>
          <w:rFonts w:ascii="Times New Roman" w:eastAsia="Times New Roman" w:hAnsi="Times New Roman" w:cs="Times New Roman"/>
          <w:color w:val="000000" w:themeColor="text1"/>
          <w:sz w:val="24"/>
          <w:szCs w:val="24"/>
          <w:lang w:eastAsia="ru-RU"/>
        </w:rPr>
        <w:t>4 -</w:t>
      </w:r>
      <w:r w:rsidRPr="00635D22">
        <w:rPr>
          <w:rFonts w:ascii="Times New Roman" w:eastAsia="Times New Roman" w:hAnsi="Times New Roman" w:cs="Times New Roman"/>
          <w:color w:val="000000" w:themeColor="text1"/>
          <w:sz w:val="24"/>
          <w:szCs w:val="24"/>
          <w:lang w:eastAsia="ru-RU"/>
        </w:rPr>
        <w:t xml:space="preserve"> Технологічні порушення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870"/>
        <w:gridCol w:w="870"/>
        <w:gridCol w:w="870"/>
        <w:gridCol w:w="870"/>
        <w:gridCol w:w="870"/>
      </w:tblGrid>
      <w:tr w:rsidR="00635D22" w:rsidRPr="003419E8" w:rsidTr="003419E8">
        <w:trPr>
          <w:trHeight w:val="437"/>
          <w:jc w:val="center"/>
        </w:trPr>
        <w:tc>
          <w:tcPr>
            <w:tcW w:w="3973" w:type="dxa"/>
          </w:tcPr>
          <w:p w:rsidR="00635D22" w:rsidRPr="003419E8" w:rsidRDefault="00635D22" w:rsidP="00635D22">
            <w:pPr>
              <w:suppressAutoHyphens/>
              <w:spacing w:after="0" w:line="240" w:lineRule="auto"/>
              <w:jc w:val="both"/>
              <w:rPr>
                <w:rFonts w:ascii="Times New Roman" w:eastAsia="Times New Roman" w:hAnsi="Times New Roman" w:cs="Times New Roman"/>
                <w:b/>
                <w:i/>
                <w:color w:val="000000" w:themeColor="text1"/>
                <w:sz w:val="20"/>
                <w:szCs w:val="20"/>
                <w:lang w:eastAsia="ru-RU"/>
              </w:rPr>
            </w:pPr>
            <w:r w:rsidRPr="003419E8">
              <w:rPr>
                <w:rFonts w:ascii="Times New Roman" w:eastAsia="Times New Roman" w:hAnsi="Times New Roman" w:cs="Times New Roman"/>
                <w:color w:val="000000" w:themeColor="text1"/>
                <w:sz w:val="20"/>
                <w:szCs w:val="20"/>
                <w:lang w:eastAsia="ru-RU"/>
              </w:rPr>
              <w:t>Роки</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0"/>
                <w:szCs w:val="20"/>
                <w:lang w:eastAsia="ru-RU"/>
              </w:rPr>
            </w:pPr>
            <w:r w:rsidRPr="003419E8">
              <w:rPr>
                <w:rFonts w:ascii="Times New Roman" w:eastAsia="Times New Roman" w:hAnsi="Times New Roman" w:cs="Times New Roman"/>
                <w:color w:val="000000" w:themeColor="text1"/>
                <w:sz w:val="20"/>
                <w:szCs w:val="20"/>
                <w:lang w:eastAsia="ru-RU"/>
              </w:rPr>
              <w:t>2014</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0"/>
                <w:szCs w:val="20"/>
                <w:lang w:eastAsia="ru-RU"/>
              </w:rPr>
            </w:pPr>
            <w:r w:rsidRPr="003419E8">
              <w:rPr>
                <w:rFonts w:ascii="Times New Roman" w:eastAsia="Times New Roman" w:hAnsi="Times New Roman" w:cs="Times New Roman"/>
                <w:color w:val="000000" w:themeColor="text1"/>
                <w:sz w:val="20"/>
                <w:szCs w:val="20"/>
                <w:lang w:eastAsia="ru-RU"/>
              </w:rPr>
              <w:t>2015</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0"/>
                <w:szCs w:val="20"/>
                <w:lang w:eastAsia="ru-RU"/>
              </w:rPr>
            </w:pPr>
            <w:r w:rsidRPr="003419E8">
              <w:rPr>
                <w:rFonts w:ascii="Times New Roman" w:eastAsia="Times New Roman" w:hAnsi="Times New Roman" w:cs="Times New Roman"/>
                <w:color w:val="000000" w:themeColor="text1"/>
                <w:sz w:val="20"/>
                <w:szCs w:val="20"/>
                <w:lang w:eastAsia="ru-RU"/>
              </w:rPr>
              <w:t>2016</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0"/>
                <w:szCs w:val="20"/>
                <w:lang w:eastAsia="ru-RU"/>
              </w:rPr>
            </w:pPr>
            <w:r w:rsidRPr="003419E8">
              <w:rPr>
                <w:rFonts w:ascii="Times New Roman" w:eastAsia="Times New Roman" w:hAnsi="Times New Roman" w:cs="Times New Roman"/>
                <w:color w:val="000000" w:themeColor="text1"/>
                <w:sz w:val="20"/>
                <w:szCs w:val="20"/>
                <w:lang w:eastAsia="ru-RU"/>
              </w:rPr>
              <w:t>2017</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0"/>
                <w:szCs w:val="20"/>
                <w:lang w:eastAsia="ru-RU"/>
              </w:rPr>
            </w:pPr>
            <w:r w:rsidRPr="003419E8">
              <w:rPr>
                <w:rFonts w:ascii="Times New Roman" w:eastAsia="Times New Roman" w:hAnsi="Times New Roman" w:cs="Times New Roman"/>
                <w:color w:val="000000" w:themeColor="text1"/>
                <w:sz w:val="20"/>
                <w:szCs w:val="20"/>
                <w:lang w:eastAsia="ru-RU"/>
              </w:rPr>
              <w:t>2018</w:t>
            </w:r>
          </w:p>
        </w:tc>
      </w:tr>
      <w:tr w:rsidR="00635D22" w:rsidRPr="003419E8" w:rsidTr="003419E8">
        <w:trPr>
          <w:trHeight w:val="398"/>
          <w:jc w:val="center"/>
        </w:trPr>
        <w:tc>
          <w:tcPr>
            <w:tcW w:w="3973" w:type="dxa"/>
          </w:tcPr>
          <w:p w:rsidR="00635D22" w:rsidRPr="003419E8" w:rsidRDefault="00635D22" w:rsidP="00635D22">
            <w:pPr>
              <w:suppressAutoHyphens/>
              <w:spacing w:after="0" w:line="240" w:lineRule="auto"/>
              <w:jc w:val="both"/>
              <w:rPr>
                <w:rFonts w:ascii="Times New Roman" w:eastAsia="Times New Roman" w:hAnsi="Times New Roman" w:cs="Times New Roman"/>
                <w:b/>
                <w:i/>
                <w:color w:val="000000" w:themeColor="text1"/>
                <w:sz w:val="20"/>
                <w:szCs w:val="20"/>
                <w:lang w:eastAsia="ru-RU"/>
              </w:rPr>
            </w:pPr>
            <w:r w:rsidRPr="003419E8">
              <w:rPr>
                <w:rFonts w:ascii="Times New Roman" w:eastAsia="Times New Roman" w:hAnsi="Times New Roman" w:cs="Times New Roman"/>
                <w:color w:val="000000" w:themeColor="text1"/>
                <w:sz w:val="20"/>
                <w:szCs w:val="20"/>
                <w:lang w:eastAsia="ru-RU"/>
              </w:rPr>
              <w:t>К-сть технологічних порушень, шт.</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0"/>
                <w:szCs w:val="20"/>
                <w:lang w:eastAsia="ru-RU"/>
              </w:rPr>
            </w:pPr>
            <w:r w:rsidRPr="003419E8">
              <w:rPr>
                <w:rFonts w:ascii="Times New Roman" w:eastAsia="Times New Roman" w:hAnsi="Times New Roman" w:cs="Times New Roman"/>
                <w:color w:val="000000" w:themeColor="text1"/>
                <w:sz w:val="20"/>
                <w:szCs w:val="20"/>
                <w:lang w:eastAsia="ru-RU"/>
              </w:rPr>
              <w:t>3</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0"/>
                <w:szCs w:val="20"/>
                <w:lang w:eastAsia="ru-RU"/>
              </w:rPr>
            </w:pPr>
            <w:r w:rsidRPr="003419E8">
              <w:rPr>
                <w:rFonts w:ascii="Times New Roman" w:eastAsia="Times New Roman" w:hAnsi="Times New Roman" w:cs="Times New Roman"/>
                <w:color w:val="000000" w:themeColor="text1"/>
                <w:sz w:val="20"/>
                <w:szCs w:val="20"/>
                <w:lang w:eastAsia="ru-RU"/>
              </w:rPr>
              <w:t>2</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0"/>
                <w:szCs w:val="20"/>
                <w:lang w:eastAsia="ru-RU"/>
              </w:rPr>
            </w:pPr>
            <w:r w:rsidRPr="003419E8">
              <w:rPr>
                <w:rFonts w:ascii="Times New Roman" w:eastAsia="Times New Roman" w:hAnsi="Times New Roman" w:cs="Times New Roman"/>
                <w:color w:val="000000" w:themeColor="text1"/>
                <w:sz w:val="20"/>
                <w:szCs w:val="20"/>
                <w:lang w:eastAsia="ru-RU"/>
              </w:rPr>
              <w:t>2</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0"/>
                <w:szCs w:val="20"/>
                <w:lang w:eastAsia="ru-RU"/>
              </w:rPr>
            </w:pPr>
            <w:r w:rsidRPr="003419E8">
              <w:rPr>
                <w:rFonts w:ascii="Times New Roman" w:eastAsia="Times New Roman" w:hAnsi="Times New Roman" w:cs="Times New Roman"/>
                <w:color w:val="000000" w:themeColor="text1"/>
                <w:sz w:val="20"/>
                <w:szCs w:val="20"/>
                <w:lang w:eastAsia="ru-RU"/>
              </w:rPr>
              <w:t>3</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0"/>
                <w:szCs w:val="20"/>
                <w:lang w:eastAsia="ru-RU"/>
              </w:rPr>
            </w:pPr>
            <w:r w:rsidRPr="003419E8">
              <w:rPr>
                <w:rFonts w:ascii="Times New Roman" w:eastAsia="Times New Roman" w:hAnsi="Times New Roman" w:cs="Times New Roman"/>
                <w:color w:val="000000" w:themeColor="text1"/>
                <w:sz w:val="20"/>
                <w:szCs w:val="20"/>
                <w:lang w:eastAsia="ru-RU"/>
              </w:rPr>
              <w:t>3</w:t>
            </w:r>
          </w:p>
        </w:tc>
      </w:tr>
    </w:tbl>
    <w:p w:rsidR="00635D22" w:rsidRPr="00635D22" w:rsidRDefault="00635D22" w:rsidP="00635D22">
      <w:pPr>
        <w:spacing w:after="0" w:line="360" w:lineRule="auto"/>
        <w:ind w:firstLine="709"/>
        <w:jc w:val="both"/>
        <w:rPr>
          <w:rFonts w:ascii="Times New Roman" w:hAnsi="Times New Roman" w:cstheme="minorHAnsi"/>
          <w:sz w:val="24"/>
          <w:lang w:eastAsia="ru-RU"/>
        </w:rPr>
      </w:pPr>
      <w:r w:rsidRPr="00635D22">
        <w:rPr>
          <w:rFonts w:ascii="Times New Roman" w:hAnsi="Times New Roman" w:cstheme="minorHAnsi"/>
          <w:sz w:val="24"/>
          <w:lang w:eastAsia="ru-RU"/>
        </w:rPr>
        <w:t>Звернення споживачів стосовно не задовільного технічного стану мереж та якості напруги:</w:t>
      </w:r>
    </w:p>
    <w:p w:rsidR="00635D22" w:rsidRPr="00635D22" w:rsidRDefault="003419E8" w:rsidP="003419E8">
      <w:pPr>
        <w:spacing w:after="0" w:line="360" w:lineRule="auto"/>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635D22" w:rsidRPr="00635D22">
        <w:rPr>
          <w:rFonts w:ascii="Times New Roman" w:eastAsia="Times New Roman" w:hAnsi="Times New Roman" w:cs="Times New Roman"/>
          <w:color w:val="000000" w:themeColor="text1"/>
          <w:sz w:val="24"/>
          <w:szCs w:val="24"/>
          <w:lang w:eastAsia="ru-RU"/>
        </w:rPr>
        <w:t xml:space="preserve">Таблиця </w:t>
      </w:r>
      <w:r>
        <w:rPr>
          <w:rFonts w:ascii="Times New Roman" w:eastAsia="Times New Roman" w:hAnsi="Times New Roman" w:cs="Times New Roman"/>
          <w:color w:val="000000" w:themeColor="text1"/>
          <w:sz w:val="24"/>
          <w:szCs w:val="24"/>
          <w:lang w:eastAsia="ru-RU"/>
        </w:rPr>
        <w:t>1.5 -</w:t>
      </w:r>
      <w:r w:rsidR="00635D22" w:rsidRPr="00635D22">
        <w:rPr>
          <w:rFonts w:ascii="Times New Roman" w:eastAsia="Times New Roman" w:hAnsi="Times New Roman" w:cs="Times New Roman"/>
          <w:color w:val="000000" w:themeColor="text1"/>
          <w:sz w:val="24"/>
          <w:szCs w:val="24"/>
          <w:lang w:eastAsia="ru-RU"/>
        </w:rPr>
        <w:t xml:space="preserve"> Звернення споживачів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869"/>
        <w:gridCol w:w="870"/>
        <w:gridCol w:w="870"/>
        <w:gridCol w:w="870"/>
        <w:gridCol w:w="870"/>
      </w:tblGrid>
      <w:tr w:rsidR="00635D22" w:rsidRPr="003419E8" w:rsidTr="003419E8">
        <w:trPr>
          <w:trHeight w:val="311"/>
          <w:jc w:val="center"/>
        </w:trPr>
        <w:tc>
          <w:tcPr>
            <w:tcW w:w="2943" w:type="dxa"/>
          </w:tcPr>
          <w:p w:rsidR="00635D22" w:rsidRPr="003419E8" w:rsidRDefault="00635D22" w:rsidP="00635D22">
            <w:pPr>
              <w:suppressAutoHyphens/>
              <w:spacing w:after="0" w:line="240" w:lineRule="auto"/>
              <w:jc w:val="both"/>
              <w:rPr>
                <w:rFonts w:ascii="Times New Roman" w:eastAsia="Times New Roman" w:hAnsi="Times New Roman" w:cs="Times New Roman"/>
                <w:b/>
                <w:i/>
                <w:color w:val="000000" w:themeColor="text1"/>
                <w:sz w:val="24"/>
                <w:szCs w:val="24"/>
                <w:lang w:eastAsia="ru-RU"/>
              </w:rPr>
            </w:pPr>
            <w:r w:rsidRPr="003419E8">
              <w:rPr>
                <w:rFonts w:ascii="Times New Roman" w:eastAsia="Times New Roman" w:hAnsi="Times New Roman" w:cs="Times New Roman"/>
                <w:color w:val="000000" w:themeColor="text1"/>
                <w:sz w:val="24"/>
                <w:szCs w:val="24"/>
                <w:lang w:eastAsia="ru-RU"/>
              </w:rPr>
              <w:t>Роки</w:t>
            </w:r>
          </w:p>
        </w:tc>
        <w:tc>
          <w:tcPr>
            <w:tcW w:w="869"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4"/>
                <w:szCs w:val="24"/>
                <w:lang w:eastAsia="ru-RU"/>
              </w:rPr>
            </w:pPr>
            <w:r w:rsidRPr="003419E8">
              <w:rPr>
                <w:rFonts w:ascii="Times New Roman" w:eastAsia="Times New Roman" w:hAnsi="Times New Roman" w:cs="Times New Roman"/>
                <w:color w:val="000000" w:themeColor="text1"/>
                <w:sz w:val="24"/>
                <w:szCs w:val="24"/>
                <w:lang w:eastAsia="ru-RU"/>
              </w:rPr>
              <w:t>2014</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4"/>
                <w:szCs w:val="24"/>
                <w:lang w:eastAsia="ru-RU"/>
              </w:rPr>
            </w:pPr>
            <w:r w:rsidRPr="003419E8">
              <w:rPr>
                <w:rFonts w:ascii="Times New Roman" w:eastAsia="Times New Roman" w:hAnsi="Times New Roman" w:cs="Times New Roman"/>
                <w:color w:val="000000" w:themeColor="text1"/>
                <w:sz w:val="24"/>
                <w:szCs w:val="24"/>
                <w:lang w:eastAsia="ru-RU"/>
              </w:rPr>
              <w:t>2015</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4"/>
                <w:szCs w:val="24"/>
                <w:lang w:eastAsia="ru-RU"/>
              </w:rPr>
            </w:pPr>
            <w:r w:rsidRPr="003419E8">
              <w:rPr>
                <w:rFonts w:ascii="Times New Roman" w:eastAsia="Times New Roman" w:hAnsi="Times New Roman" w:cs="Times New Roman"/>
                <w:color w:val="000000" w:themeColor="text1"/>
                <w:sz w:val="24"/>
                <w:szCs w:val="24"/>
                <w:lang w:eastAsia="ru-RU"/>
              </w:rPr>
              <w:t>2016</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4"/>
                <w:szCs w:val="24"/>
                <w:lang w:eastAsia="ru-RU"/>
              </w:rPr>
            </w:pPr>
            <w:r w:rsidRPr="003419E8">
              <w:rPr>
                <w:rFonts w:ascii="Times New Roman" w:eastAsia="Times New Roman" w:hAnsi="Times New Roman" w:cs="Times New Roman"/>
                <w:color w:val="000000" w:themeColor="text1"/>
                <w:sz w:val="24"/>
                <w:szCs w:val="24"/>
                <w:lang w:eastAsia="ru-RU"/>
              </w:rPr>
              <w:t>2017</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4"/>
                <w:szCs w:val="24"/>
                <w:lang w:eastAsia="ru-RU"/>
              </w:rPr>
            </w:pPr>
            <w:r w:rsidRPr="003419E8">
              <w:rPr>
                <w:rFonts w:ascii="Times New Roman" w:eastAsia="Times New Roman" w:hAnsi="Times New Roman" w:cs="Times New Roman"/>
                <w:color w:val="000000" w:themeColor="text1"/>
                <w:sz w:val="24"/>
                <w:szCs w:val="24"/>
                <w:lang w:eastAsia="ru-RU"/>
              </w:rPr>
              <w:t>2018</w:t>
            </w:r>
          </w:p>
        </w:tc>
      </w:tr>
      <w:tr w:rsidR="00635D22" w:rsidRPr="003419E8" w:rsidTr="003419E8">
        <w:trPr>
          <w:trHeight w:val="287"/>
          <w:jc w:val="center"/>
        </w:trPr>
        <w:tc>
          <w:tcPr>
            <w:tcW w:w="2943" w:type="dxa"/>
          </w:tcPr>
          <w:p w:rsidR="00635D22" w:rsidRPr="003419E8" w:rsidRDefault="00635D22" w:rsidP="00635D22">
            <w:pPr>
              <w:suppressAutoHyphens/>
              <w:spacing w:after="0" w:line="240" w:lineRule="auto"/>
              <w:jc w:val="both"/>
              <w:rPr>
                <w:rFonts w:ascii="Times New Roman" w:eastAsia="Times New Roman" w:hAnsi="Times New Roman" w:cs="Times New Roman"/>
                <w:b/>
                <w:i/>
                <w:color w:val="000000" w:themeColor="text1"/>
                <w:sz w:val="24"/>
                <w:szCs w:val="24"/>
                <w:lang w:eastAsia="ru-RU"/>
              </w:rPr>
            </w:pPr>
            <w:r w:rsidRPr="003419E8">
              <w:rPr>
                <w:rFonts w:ascii="Times New Roman" w:eastAsia="Times New Roman" w:hAnsi="Times New Roman" w:cs="Times New Roman"/>
                <w:color w:val="000000" w:themeColor="text1"/>
                <w:sz w:val="24"/>
                <w:szCs w:val="24"/>
                <w:lang w:eastAsia="ru-RU"/>
              </w:rPr>
              <w:t>К-сть звернень, шт.</w:t>
            </w:r>
          </w:p>
        </w:tc>
        <w:tc>
          <w:tcPr>
            <w:tcW w:w="869"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4"/>
                <w:szCs w:val="24"/>
                <w:lang w:val="en-US" w:eastAsia="ru-RU"/>
              </w:rPr>
            </w:pPr>
            <w:r w:rsidRPr="003419E8">
              <w:rPr>
                <w:rFonts w:ascii="Times New Roman" w:eastAsia="Times New Roman" w:hAnsi="Times New Roman" w:cs="Times New Roman"/>
                <w:color w:val="000000" w:themeColor="text1"/>
                <w:sz w:val="24"/>
                <w:szCs w:val="24"/>
                <w:lang w:val="en-US" w:eastAsia="ru-RU"/>
              </w:rPr>
              <w:t>–</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4"/>
                <w:szCs w:val="24"/>
                <w:lang w:eastAsia="ru-RU"/>
              </w:rPr>
            </w:pPr>
            <w:r w:rsidRPr="003419E8">
              <w:rPr>
                <w:rFonts w:ascii="Times New Roman" w:eastAsia="Times New Roman" w:hAnsi="Times New Roman" w:cs="Times New Roman"/>
                <w:color w:val="000000" w:themeColor="text1"/>
                <w:sz w:val="24"/>
                <w:szCs w:val="24"/>
                <w:lang w:eastAsia="ru-RU"/>
              </w:rPr>
              <w:t>–</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4"/>
                <w:szCs w:val="24"/>
                <w:lang w:val="en-US" w:eastAsia="ru-RU"/>
              </w:rPr>
            </w:pPr>
            <w:r w:rsidRPr="003419E8">
              <w:rPr>
                <w:rFonts w:ascii="Times New Roman" w:eastAsia="Times New Roman" w:hAnsi="Times New Roman" w:cs="Times New Roman"/>
                <w:color w:val="000000" w:themeColor="text1"/>
                <w:sz w:val="24"/>
                <w:szCs w:val="24"/>
                <w:lang w:val="en-US" w:eastAsia="ru-RU"/>
              </w:rPr>
              <w:t>–</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4"/>
                <w:szCs w:val="24"/>
                <w:lang w:eastAsia="ru-RU"/>
              </w:rPr>
            </w:pPr>
            <w:r w:rsidRPr="003419E8">
              <w:rPr>
                <w:rFonts w:ascii="Times New Roman" w:eastAsia="Times New Roman" w:hAnsi="Times New Roman" w:cs="Times New Roman"/>
                <w:color w:val="000000" w:themeColor="text1"/>
                <w:sz w:val="24"/>
                <w:szCs w:val="24"/>
                <w:lang w:eastAsia="ru-RU"/>
              </w:rPr>
              <w:t>2</w:t>
            </w:r>
          </w:p>
        </w:tc>
        <w:tc>
          <w:tcPr>
            <w:tcW w:w="870" w:type="dxa"/>
            <w:vAlign w:val="center"/>
          </w:tcPr>
          <w:p w:rsidR="00635D22" w:rsidRPr="003419E8" w:rsidRDefault="00635D22" w:rsidP="00635D22">
            <w:pPr>
              <w:suppressAutoHyphens/>
              <w:spacing w:after="0" w:line="240" w:lineRule="auto"/>
              <w:jc w:val="center"/>
              <w:rPr>
                <w:rFonts w:ascii="Times New Roman" w:eastAsia="Times New Roman" w:hAnsi="Times New Roman" w:cs="Times New Roman"/>
                <w:b/>
                <w:i/>
                <w:color w:val="000000" w:themeColor="text1"/>
                <w:sz w:val="24"/>
                <w:szCs w:val="24"/>
                <w:lang w:eastAsia="ru-RU"/>
              </w:rPr>
            </w:pPr>
            <w:r w:rsidRPr="003419E8">
              <w:rPr>
                <w:rFonts w:ascii="Times New Roman" w:eastAsia="Times New Roman" w:hAnsi="Times New Roman" w:cs="Times New Roman"/>
                <w:color w:val="000000" w:themeColor="text1"/>
                <w:sz w:val="24"/>
                <w:szCs w:val="24"/>
                <w:lang w:eastAsia="ru-RU"/>
              </w:rPr>
              <w:t>7</w:t>
            </w:r>
          </w:p>
        </w:tc>
      </w:tr>
    </w:tbl>
    <w:p w:rsidR="003419E8" w:rsidRDefault="003419E8" w:rsidP="00635D22">
      <w:pPr>
        <w:spacing w:after="0" w:line="360" w:lineRule="auto"/>
        <w:ind w:firstLine="709"/>
        <w:jc w:val="both"/>
        <w:rPr>
          <w:rFonts w:ascii="Times New Roman" w:hAnsi="Times New Roman"/>
          <w:sz w:val="24"/>
          <w:lang w:eastAsia="uk-UA"/>
        </w:rPr>
      </w:pPr>
    </w:p>
    <w:p w:rsidR="00D202AC" w:rsidRPr="00E06FC0" w:rsidRDefault="00D202AC" w:rsidP="00D202AC">
      <w:pPr>
        <w:suppressAutoHyphens/>
        <w:spacing w:after="0" w:line="360" w:lineRule="auto"/>
        <w:ind w:left="1287" w:hanging="578"/>
        <w:contextualSpacing/>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sz w:val="24"/>
          <w:szCs w:val="24"/>
          <w:lang w:eastAsia="ru-RU"/>
        </w:rPr>
        <w:t xml:space="preserve"> </w:t>
      </w:r>
      <w:r w:rsidRPr="00E06FC0">
        <w:rPr>
          <w:rFonts w:ascii="Times New Roman" w:eastAsia="Times New Roman" w:hAnsi="Times New Roman" w:cs="Times New Roman"/>
          <w:sz w:val="24"/>
          <w:szCs w:val="24"/>
          <w:lang w:eastAsia="ru-RU"/>
        </w:rPr>
        <w:t xml:space="preserve">Таблиця </w:t>
      </w:r>
      <w:r>
        <w:rPr>
          <w:rFonts w:ascii="Times New Roman" w:eastAsia="Times New Roman" w:hAnsi="Times New Roman" w:cs="Times New Roman"/>
          <w:sz w:val="24"/>
          <w:szCs w:val="24"/>
          <w:lang w:eastAsia="ru-RU"/>
        </w:rPr>
        <w:t>1.5.1 -</w:t>
      </w:r>
      <w:r w:rsidRPr="00E06FC0">
        <w:rPr>
          <w:rFonts w:ascii="Times New Roman" w:eastAsia="Times New Roman" w:hAnsi="Times New Roman" w:cs="Times New Roman"/>
          <w:sz w:val="24"/>
          <w:szCs w:val="24"/>
          <w:lang w:eastAsia="ru-RU"/>
        </w:rPr>
        <w:t xml:space="preserve"> Навантаження </w:t>
      </w:r>
      <w:r>
        <w:rPr>
          <w:rFonts w:ascii="Times New Roman" w:eastAsia="Calibri" w:hAnsi="Times New Roman" w:cs="Times New Roman"/>
          <w:sz w:val="24"/>
          <w:szCs w:val="24"/>
        </w:rPr>
        <w:t>в режимний день</w:t>
      </w:r>
      <w:r w:rsidRPr="00E06FC0">
        <w:rPr>
          <w:rFonts w:ascii="Times New Roman" w:eastAsia="Times New Roman" w:hAnsi="Times New Roman" w:cs="Times New Roman"/>
          <w:sz w:val="24"/>
          <w:szCs w:val="24"/>
          <w:lang w:eastAsia="ru-RU"/>
        </w:rPr>
        <w:t xml:space="preserve"> на ТП 10/0,4 кВ</w:t>
      </w:r>
      <w:r w:rsidRPr="00E06FC0">
        <w:rPr>
          <w:rFonts w:ascii="Times New Roman" w:eastAsia="Times New Roman" w:hAnsi="Times New Roman" w:cs="Times New Roman"/>
          <w:sz w:val="24"/>
          <w:szCs w:val="24"/>
          <w:lang w:val="uk-UA" w:eastAsia="ru-RU"/>
        </w:rPr>
        <w:t xml:space="preserve"> Л-1</w:t>
      </w:r>
    </w:p>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tblGrid>
      <w:tr w:rsidR="00D202AC" w:rsidRPr="00E06FC0" w:rsidTr="00D202AC">
        <w:tc>
          <w:tcPr>
            <w:tcW w:w="1134" w:type="dxa"/>
            <w:vMerge w:val="restart"/>
            <w:vAlign w:val="center"/>
          </w:tcPr>
          <w:p w:rsidR="00D202AC" w:rsidRPr="00E06FC0" w:rsidRDefault="00D202AC" w:rsidP="00D202AC">
            <w:pPr>
              <w:suppressAutoHyphens/>
              <w:spacing w:after="0" w:line="360" w:lineRule="auto"/>
              <w:rPr>
                <w:rFonts w:ascii="Times New Roman" w:hAnsi="Times New Roman" w:cs="Times New Roman"/>
                <w:sz w:val="24"/>
                <w:szCs w:val="24"/>
              </w:rPr>
            </w:pPr>
            <w:r w:rsidRPr="00E06FC0">
              <w:rPr>
                <w:rFonts w:ascii="Times New Roman" w:hAnsi="Times New Roman" w:cs="Times New Roman"/>
                <w:sz w:val="24"/>
                <w:szCs w:val="24"/>
              </w:rPr>
              <w:t>Фаза</w:t>
            </w:r>
          </w:p>
        </w:tc>
        <w:tc>
          <w:tcPr>
            <w:tcW w:w="5670" w:type="dxa"/>
            <w:gridSpan w:val="5"/>
          </w:tcPr>
          <w:p w:rsidR="00D202AC" w:rsidRPr="00E06FC0" w:rsidRDefault="00D202AC" w:rsidP="00D202AC">
            <w:pPr>
              <w:suppressAutoHyphens/>
              <w:spacing w:after="0" w:line="360" w:lineRule="auto"/>
              <w:ind w:firstLine="567"/>
              <w:jc w:val="center"/>
              <w:rPr>
                <w:rFonts w:ascii="Times New Roman" w:hAnsi="Times New Roman" w:cs="Times New Roman"/>
                <w:sz w:val="24"/>
                <w:szCs w:val="24"/>
              </w:rPr>
            </w:pPr>
            <w:r w:rsidRPr="00E06FC0">
              <w:rPr>
                <w:rFonts w:ascii="Times New Roman" w:hAnsi="Times New Roman" w:cs="Times New Roman"/>
                <w:sz w:val="24"/>
                <w:szCs w:val="24"/>
                <w:u w:val="single"/>
              </w:rPr>
              <w:t>Навантаження, А</w:t>
            </w:r>
          </w:p>
        </w:tc>
      </w:tr>
      <w:tr w:rsidR="00D202AC" w:rsidRPr="00E06FC0" w:rsidTr="00D202AC">
        <w:tc>
          <w:tcPr>
            <w:tcW w:w="1134" w:type="dxa"/>
            <w:vMerge/>
          </w:tcPr>
          <w:p w:rsidR="00D202AC" w:rsidRPr="00E06FC0" w:rsidRDefault="00D202AC" w:rsidP="00D202AC">
            <w:pPr>
              <w:suppressAutoHyphens/>
              <w:spacing w:after="0" w:line="360" w:lineRule="auto"/>
              <w:ind w:firstLine="567"/>
              <w:jc w:val="both"/>
              <w:rPr>
                <w:rFonts w:ascii="Times New Roman" w:hAnsi="Times New Roman" w:cs="Times New Roman"/>
                <w:sz w:val="24"/>
                <w:szCs w:val="24"/>
              </w:rPr>
            </w:pP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2015 р</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2016 р</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2017 р</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2018 р</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2019 р</w:t>
            </w:r>
          </w:p>
        </w:tc>
      </w:tr>
      <w:tr w:rsidR="00D202AC" w:rsidRPr="00E06FC0" w:rsidTr="00D202AC">
        <w:tc>
          <w:tcPr>
            <w:tcW w:w="1134" w:type="dxa"/>
          </w:tcPr>
          <w:p w:rsidR="00D202AC" w:rsidRPr="00E06FC0" w:rsidRDefault="00D202AC" w:rsidP="00D202AC">
            <w:pPr>
              <w:suppressAutoHyphens/>
              <w:spacing w:after="0" w:line="360" w:lineRule="auto"/>
              <w:rPr>
                <w:rFonts w:ascii="Times New Roman" w:hAnsi="Times New Roman" w:cs="Times New Roman"/>
                <w:sz w:val="24"/>
                <w:szCs w:val="24"/>
              </w:rPr>
            </w:pPr>
            <w:r w:rsidRPr="00E06FC0">
              <w:rPr>
                <w:rFonts w:ascii="Times New Roman" w:hAnsi="Times New Roman" w:cs="Times New Roman"/>
                <w:sz w:val="24"/>
                <w:szCs w:val="24"/>
                <w:u w:val="single"/>
              </w:rPr>
              <w:t>«А»</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561А</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540А</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222А</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357А</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247А</w:t>
            </w:r>
          </w:p>
        </w:tc>
      </w:tr>
      <w:tr w:rsidR="00D202AC" w:rsidRPr="00E06FC0" w:rsidTr="00D202AC">
        <w:tc>
          <w:tcPr>
            <w:tcW w:w="1134" w:type="dxa"/>
          </w:tcPr>
          <w:p w:rsidR="00D202AC" w:rsidRPr="00E06FC0" w:rsidRDefault="00D202AC" w:rsidP="00D202AC">
            <w:pPr>
              <w:suppressAutoHyphens/>
              <w:spacing w:after="0" w:line="360" w:lineRule="auto"/>
              <w:rPr>
                <w:rFonts w:ascii="Times New Roman" w:hAnsi="Times New Roman" w:cs="Times New Roman"/>
                <w:sz w:val="24"/>
                <w:szCs w:val="24"/>
              </w:rPr>
            </w:pPr>
            <w:r w:rsidRPr="00E06FC0">
              <w:rPr>
                <w:rFonts w:ascii="Times New Roman" w:hAnsi="Times New Roman" w:cs="Times New Roman"/>
                <w:sz w:val="24"/>
                <w:szCs w:val="24"/>
                <w:u w:val="single"/>
              </w:rPr>
              <w:t>«В»</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255А</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300А</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250А</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293А</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298А</w:t>
            </w:r>
          </w:p>
        </w:tc>
      </w:tr>
      <w:tr w:rsidR="00D202AC" w:rsidRPr="00E06FC0" w:rsidTr="00D202AC">
        <w:tc>
          <w:tcPr>
            <w:tcW w:w="1134" w:type="dxa"/>
          </w:tcPr>
          <w:p w:rsidR="00D202AC" w:rsidRPr="00E06FC0" w:rsidRDefault="00D202AC" w:rsidP="00D202AC">
            <w:pPr>
              <w:suppressAutoHyphens/>
              <w:spacing w:after="0" w:line="360" w:lineRule="auto"/>
              <w:rPr>
                <w:rFonts w:ascii="Times New Roman" w:hAnsi="Times New Roman" w:cs="Times New Roman"/>
                <w:sz w:val="24"/>
                <w:szCs w:val="24"/>
              </w:rPr>
            </w:pPr>
            <w:r w:rsidRPr="00E06FC0">
              <w:rPr>
                <w:rFonts w:ascii="Times New Roman" w:hAnsi="Times New Roman" w:cs="Times New Roman"/>
                <w:sz w:val="24"/>
                <w:szCs w:val="24"/>
                <w:u w:val="single"/>
              </w:rPr>
              <w:t>«С»</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479А</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510А</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173А</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315А</w:t>
            </w:r>
          </w:p>
        </w:tc>
        <w:tc>
          <w:tcPr>
            <w:tcW w:w="1134" w:type="dxa"/>
          </w:tcPr>
          <w:p w:rsidR="00D202AC" w:rsidRPr="00E06FC0" w:rsidRDefault="00D202AC" w:rsidP="00D202AC">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221А</w:t>
            </w:r>
          </w:p>
        </w:tc>
      </w:tr>
    </w:tbl>
    <w:p w:rsidR="00D202AC" w:rsidRDefault="00D202AC" w:rsidP="00635D22">
      <w:pPr>
        <w:spacing w:after="0" w:line="360" w:lineRule="auto"/>
        <w:ind w:firstLine="709"/>
        <w:jc w:val="both"/>
        <w:rPr>
          <w:rFonts w:ascii="Times New Roman" w:hAnsi="Times New Roman"/>
          <w:sz w:val="24"/>
          <w:lang w:eastAsia="uk-UA"/>
        </w:rPr>
      </w:pPr>
    </w:p>
    <w:p w:rsidR="0064355E" w:rsidRPr="0064355E" w:rsidRDefault="00635D22" w:rsidP="00635D22">
      <w:pPr>
        <w:spacing w:after="0" w:line="360" w:lineRule="auto"/>
        <w:ind w:firstLine="708"/>
        <w:jc w:val="both"/>
        <w:rPr>
          <w:rFonts w:ascii="Times New Roman" w:eastAsia="Times New Roman" w:hAnsi="Times New Roman" w:cs="Times New Roman"/>
          <w:b/>
          <w:i/>
          <w:sz w:val="24"/>
          <w:szCs w:val="24"/>
          <w:lang w:val="uk-UA" w:eastAsia="ru-RU"/>
        </w:rPr>
      </w:pPr>
      <w:r w:rsidRPr="00BB599E">
        <w:rPr>
          <w:rFonts w:ascii="Times New Roman" w:eastAsia="Times New Roman" w:hAnsi="Times New Roman" w:cs="Times New Roman"/>
          <w:sz w:val="24"/>
          <w:szCs w:val="24"/>
          <w:lang w:eastAsia="ru-RU"/>
        </w:rPr>
        <w:t>ТОВ «СХІДЕНЕРГО</w:t>
      </w:r>
      <w:r w:rsidR="008D229C">
        <w:rPr>
          <w:rFonts w:ascii="Times New Roman" w:eastAsia="Times New Roman" w:hAnsi="Times New Roman" w:cs="Times New Roman"/>
          <w:sz w:val="24"/>
          <w:szCs w:val="24"/>
          <w:lang w:eastAsia="ru-RU"/>
        </w:rPr>
        <w:t>ПРОЄКТ</w:t>
      </w:r>
      <w:r w:rsidRPr="00BB599E">
        <w:rPr>
          <w:rFonts w:ascii="Times New Roman" w:eastAsia="Times New Roman" w:hAnsi="Times New Roman" w:cs="Times New Roman"/>
          <w:sz w:val="24"/>
          <w:szCs w:val="24"/>
          <w:lang w:eastAsia="ru-RU"/>
        </w:rPr>
        <w:t xml:space="preserve">» </w:t>
      </w:r>
      <w:r w:rsidRPr="00BB599E">
        <w:rPr>
          <w:rFonts w:ascii="Times New Roman" w:eastAsia="Times New Roman" w:hAnsi="Times New Roman" w:cs="Times New Roman"/>
          <w:sz w:val="24"/>
          <w:szCs w:val="24"/>
          <w:lang w:val="uk-UA" w:eastAsia="ru-RU"/>
        </w:rPr>
        <w:t>за рахунок інвестиційної програми</w:t>
      </w:r>
      <w:r w:rsidRPr="00BB599E">
        <w:rPr>
          <w:rFonts w:ascii="Times New Roman" w:eastAsia="Times New Roman" w:hAnsi="Times New Roman" w:cs="Times New Roman"/>
          <w:sz w:val="24"/>
          <w:szCs w:val="24"/>
          <w:lang w:eastAsia="ru-RU"/>
        </w:rPr>
        <w:t xml:space="preserve"> 2017 ро</w:t>
      </w:r>
      <w:r w:rsidRPr="00BB599E">
        <w:rPr>
          <w:rFonts w:ascii="Times New Roman" w:eastAsia="Times New Roman" w:hAnsi="Times New Roman" w:cs="Times New Roman"/>
          <w:sz w:val="24"/>
          <w:szCs w:val="24"/>
          <w:lang w:val="uk-UA" w:eastAsia="ru-RU"/>
        </w:rPr>
        <w:t>ку</w:t>
      </w:r>
      <w:r w:rsidRPr="00BB599E">
        <w:rPr>
          <w:rFonts w:ascii="Times New Roman" w:eastAsia="Times New Roman" w:hAnsi="Times New Roman" w:cs="Times New Roman"/>
          <w:sz w:val="24"/>
          <w:szCs w:val="24"/>
          <w:lang w:eastAsia="ru-RU"/>
        </w:rPr>
        <w:t xml:space="preserve"> виконало </w:t>
      </w:r>
      <w:hyperlink r:id="rId14" w:history="1">
        <w:r w:rsidRPr="00AE1D68">
          <w:rPr>
            <w:rStyle w:val="a5"/>
            <w:rFonts w:ascii="Times New Roman" w:eastAsia="Times New Roman" w:hAnsi="Times New Roman" w:cs="Times New Roman"/>
            <w:sz w:val="24"/>
            <w:szCs w:val="24"/>
            <w:lang w:eastAsia="ru-RU"/>
          </w:rPr>
          <w:t xml:space="preserve">робочий </w:t>
        </w:r>
        <w:r w:rsidR="008D229C">
          <w:rPr>
            <w:rStyle w:val="a5"/>
            <w:rFonts w:ascii="Times New Roman" w:eastAsia="Times New Roman" w:hAnsi="Times New Roman" w:cs="Times New Roman"/>
            <w:sz w:val="24"/>
            <w:szCs w:val="24"/>
            <w:lang w:eastAsia="ru-RU"/>
          </w:rPr>
          <w:t>проєкт</w:t>
        </w:r>
        <w:r w:rsidRPr="00AE1D68">
          <w:rPr>
            <w:rStyle w:val="a5"/>
            <w:rFonts w:ascii="Times New Roman" w:eastAsia="Times New Roman" w:hAnsi="Times New Roman" w:cs="Times New Roman"/>
            <w:sz w:val="24"/>
            <w:szCs w:val="24"/>
            <w:lang w:eastAsia="ru-RU"/>
          </w:rPr>
          <w:t xml:space="preserve"> «Реконструкція ПЛ-0,4 кВ "ТП-115 ул. Примакова"</w:t>
        </w:r>
      </w:hyperlink>
      <w:r w:rsidRPr="00BB599E">
        <w:rPr>
          <w:rFonts w:ascii="Times New Roman" w:eastAsia="Times New Roman" w:hAnsi="Times New Roman" w:cs="Times New Roman"/>
          <w:sz w:val="24"/>
          <w:szCs w:val="24"/>
          <w:lang w:eastAsia="ru-RU"/>
        </w:rPr>
        <w:t xml:space="preserve"> в м.Чернігів Чернігівської області», </w:t>
      </w:r>
      <w:r w:rsidRPr="00BB599E">
        <w:rPr>
          <w:rFonts w:ascii="Times New Roman" w:eastAsia="Times New Roman" w:hAnsi="Times New Roman" w:cs="Times New Roman"/>
          <w:sz w:val="24"/>
          <w:szCs w:val="24"/>
          <w:lang w:val="uk-UA" w:eastAsia="ru-RU"/>
        </w:rPr>
        <w:t xml:space="preserve">який затверджено наказом АТ «ЧЕРНІГІВОБЛЕНЕРГО» </w:t>
      </w:r>
      <w:hyperlink r:id="rId15" w:history="1">
        <w:r w:rsidR="0035757F" w:rsidRPr="000176C2">
          <w:rPr>
            <w:rStyle w:val="a5"/>
            <w:rFonts w:ascii="Times New Roman" w:eastAsia="Times New Roman" w:hAnsi="Times New Roman" w:cs="Times New Roman"/>
            <w:sz w:val="24"/>
            <w:szCs w:val="24"/>
            <w:lang w:val="uk-UA" w:eastAsia="ru-RU"/>
          </w:rPr>
          <w:t>від 31.01.2020 № 36/01-02</w:t>
        </w:r>
      </w:hyperlink>
      <w:r w:rsidRPr="00BB599E">
        <w:rPr>
          <w:rFonts w:ascii="Times New Roman" w:eastAsia="Times New Roman" w:hAnsi="Times New Roman" w:cs="Times New Roman"/>
          <w:sz w:val="24"/>
          <w:szCs w:val="24"/>
          <w:lang w:val="uk-UA" w:eastAsia="ru-RU"/>
        </w:rPr>
        <w:t>.</w:t>
      </w:r>
      <w:r w:rsidRPr="00BB599E">
        <w:rPr>
          <w:rFonts w:ascii="Times New Roman" w:eastAsia="Times New Roman" w:hAnsi="Times New Roman" w:cs="Times New Roman"/>
          <w:sz w:val="24"/>
          <w:szCs w:val="24"/>
          <w:lang w:eastAsia="ru-RU"/>
        </w:rPr>
        <w:t xml:space="preserve"> </w:t>
      </w:r>
      <w:r w:rsidR="008D229C">
        <w:rPr>
          <w:rFonts w:ascii="Times New Roman" w:eastAsia="Times New Roman" w:hAnsi="Times New Roman" w:cs="Times New Roman"/>
          <w:sz w:val="24"/>
          <w:szCs w:val="24"/>
          <w:lang w:val="uk-UA" w:eastAsia="ru-RU"/>
        </w:rPr>
        <w:t>Проєкт</w:t>
      </w:r>
      <w:r w:rsidR="0064355E" w:rsidRPr="00281AB7">
        <w:rPr>
          <w:rFonts w:ascii="Times New Roman" w:eastAsia="Times New Roman" w:hAnsi="Times New Roman" w:cs="Times New Roman"/>
          <w:sz w:val="24"/>
          <w:szCs w:val="24"/>
          <w:lang w:val="uk-UA" w:eastAsia="ru-RU"/>
        </w:rPr>
        <w:t xml:space="preserve"> виконано відповідно до завдання на </w:t>
      </w:r>
      <w:r w:rsidR="008D229C">
        <w:rPr>
          <w:rFonts w:ascii="Times New Roman" w:eastAsia="Times New Roman" w:hAnsi="Times New Roman" w:cs="Times New Roman"/>
          <w:sz w:val="24"/>
          <w:szCs w:val="24"/>
          <w:lang w:val="uk-UA" w:eastAsia="ru-RU"/>
        </w:rPr>
        <w:t>проєкт</w:t>
      </w:r>
      <w:r w:rsidR="0064355E" w:rsidRPr="00281AB7">
        <w:rPr>
          <w:rFonts w:ascii="Times New Roman" w:eastAsia="Times New Roman" w:hAnsi="Times New Roman" w:cs="Times New Roman"/>
          <w:sz w:val="24"/>
          <w:szCs w:val="24"/>
          <w:lang w:val="uk-UA" w:eastAsia="ru-RU"/>
        </w:rPr>
        <w:t xml:space="preserve">ування </w:t>
      </w:r>
      <w:hyperlink r:id="rId16" w:history="1">
        <w:r w:rsidR="0064355E" w:rsidRPr="00281AB7">
          <w:rPr>
            <w:rStyle w:val="a5"/>
            <w:rFonts w:ascii="Times New Roman" w:eastAsia="Times New Roman" w:hAnsi="Times New Roman" w:cs="Times New Roman"/>
            <w:sz w:val="24"/>
            <w:szCs w:val="24"/>
            <w:lang w:val="uk-UA" w:eastAsia="ru-RU"/>
          </w:rPr>
          <w:t>ві</w:t>
        </w:r>
        <w:r w:rsidR="00281AB7" w:rsidRPr="00281AB7">
          <w:rPr>
            <w:rStyle w:val="a5"/>
            <w:rFonts w:ascii="Times New Roman" w:eastAsia="Times New Roman" w:hAnsi="Times New Roman" w:cs="Times New Roman"/>
            <w:sz w:val="24"/>
            <w:szCs w:val="24"/>
            <w:lang w:val="uk-UA" w:eastAsia="ru-RU"/>
          </w:rPr>
          <w:t>д 29.03.2017</w:t>
        </w:r>
      </w:hyperlink>
      <w:r w:rsidR="0064355E" w:rsidRPr="00281AB7">
        <w:rPr>
          <w:rFonts w:ascii="Times New Roman" w:eastAsia="Times New Roman" w:hAnsi="Times New Roman" w:cs="Times New Roman"/>
          <w:sz w:val="24"/>
          <w:szCs w:val="24"/>
          <w:lang w:val="uk-UA" w:eastAsia="ru-RU"/>
        </w:rPr>
        <w:t>.</w:t>
      </w:r>
    </w:p>
    <w:p w:rsidR="009E41CA" w:rsidRPr="004B66FC" w:rsidRDefault="008D229C" w:rsidP="0035757F">
      <w:pPr>
        <w:tabs>
          <w:tab w:val="left" w:pos="9639"/>
        </w:tabs>
        <w:spacing w:after="0" w:line="360" w:lineRule="auto"/>
        <w:ind w:right="-2"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Проєкт</w:t>
      </w:r>
      <w:r w:rsidR="009E41CA" w:rsidRPr="004B66FC">
        <w:rPr>
          <w:rFonts w:ascii="Times New Roman" w:eastAsia="Times New Roman" w:hAnsi="Times New Roman" w:cs="Times New Roman"/>
          <w:sz w:val="24"/>
          <w:szCs w:val="24"/>
          <w:lang w:val="uk-UA" w:eastAsia="ru-RU"/>
        </w:rPr>
        <w:t>но-кошторисною документацією</w:t>
      </w:r>
      <w:r w:rsidR="009E41CA" w:rsidRPr="004B66FC">
        <w:rPr>
          <w:rFonts w:ascii="Times New Roman" w:eastAsia="Times New Roman" w:hAnsi="Times New Roman" w:cs="Times New Roman"/>
          <w:sz w:val="24"/>
          <w:szCs w:val="24"/>
          <w:lang w:eastAsia="ru-RU"/>
        </w:rPr>
        <w:t xml:space="preserve"> передбачено: </w:t>
      </w:r>
    </w:p>
    <w:p w:rsidR="009E41CA" w:rsidRPr="004B66FC" w:rsidRDefault="009E41CA" w:rsidP="0035757F">
      <w:pPr>
        <w:spacing w:line="360" w:lineRule="auto"/>
        <w:ind w:left="567"/>
        <w:contextualSpacing/>
        <w:jc w:val="both"/>
        <w:rPr>
          <w:rFonts w:ascii="Times New Roman" w:eastAsia="Times New Roman" w:hAnsi="Times New Roman" w:cs="Times New Roman"/>
          <w:sz w:val="24"/>
          <w:szCs w:val="24"/>
          <w:lang w:val="uk-UA" w:eastAsia="ru-RU"/>
        </w:rPr>
      </w:pPr>
      <w:r w:rsidRPr="004B66FC">
        <w:rPr>
          <w:sz w:val="20"/>
          <w:lang w:val="uk-UA"/>
        </w:rPr>
        <w:t xml:space="preserve">- </w:t>
      </w:r>
      <w:r w:rsidRPr="004B66FC">
        <w:rPr>
          <w:rFonts w:ascii="Times New Roman" w:eastAsia="Times New Roman" w:hAnsi="Times New Roman" w:cs="Times New Roman"/>
          <w:sz w:val="24"/>
          <w:szCs w:val="24"/>
          <w:lang w:val="uk-UA" w:eastAsia="ru-RU"/>
        </w:rPr>
        <w:t>демонтування існуючих о</w:t>
      </w:r>
      <w:r w:rsidR="00FC32E6">
        <w:rPr>
          <w:rFonts w:ascii="Times New Roman" w:eastAsia="Times New Roman" w:hAnsi="Times New Roman" w:cs="Times New Roman"/>
          <w:sz w:val="24"/>
          <w:szCs w:val="24"/>
          <w:lang w:val="uk-UA" w:eastAsia="ru-RU"/>
        </w:rPr>
        <w:t xml:space="preserve">пор і неізольованих проводів А-16,А-25, </w:t>
      </w:r>
      <w:r w:rsidRPr="004B66FC">
        <w:rPr>
          <w:rFonts w:ascii="Times New Roman" w:eastAsia="Times New Roman" w:hAnsi="Times New Roman" w:cs="Times New Roman"/>
          <w:sz w:val="24"/>
          <w:szCs w:val="24"/>
          <w:lang w:val="uk-UA" w:eastAsia="ru-RU"/>
        </w:rPr>
        <w:t>А-35</w:t>
      </w:r>
      <w:r w:rsidR="00FC32E6">
        <w:rPr>
          <w:rFonts w:ascii="Times New Roman" w:eastAsia="Times New Roman" w:hAnsi="Times New Roman" w:cs="Times New Roman"/>
          <w:sz w:val="24"/>
          <w:szCs w:val="24"/>
          <w:lang w:val="uk-UA" w:eastAsia="ru-RU"/>
        </w:rPr>
        <w:t xml:space="preserve"> та А-50</w:t>
      </w:r>
      <w:r w:rsidRPr="004B66FC">
        <w:rPr>
          <w:rFonts w:ascii="Times New Roman" w:eastAsia="Times New Roman" w:hAnsi="Times New Roman" w:cs="Times New Roman"/>
          <w:sz w:val="24"/>
          <w:szCs w:val="24"/>
          <w:lang w:val="uk-UA" w:eastAsia="ru-RU"/>
        </w:rPr>
        <w:t xml:space="preserve"> на ділянці довжиною </w:t>
      </w:r>
      <w:r w:rsidR="00FC32E6">
        <w:rPr>
          <w:rFonts w:ascii="Times New Roman" w:eastAsia="Times New Roman" w:hAnsi="Times New Roman" w:cs="Times New Roman"/>
          <w:sz w:val="24"/>
          <w:szCs w:val="24"/>
          <w:lang w:val="uk-UA" w:eastAsia="ru-RU"/>
        </w:rPr>
        <w:t>0,936</w:t>
      </w:r>
      <w:r w:rsidRPr="004B66F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к</w:t>
      </w:r>
      <w:r w:rsidR="00FC32E6">
        <w:rPr>
          <w:rFonts w:ascii="Times New Roman" w:eastAsia="Times New Roman" w:hAnsi="Times New Roman" w:cs="Times New Roman"/>
          <w:sz w:val="24"/>
          <w:szCs w:val="24"/>
          <w:lang w:val="uk-UA" w:eastAsia="ru-RU"/>
        </w:rPr>
        <w:t>м та демонтування кабелів довжиною 0,510</w:t>
      </w:r>
      <w:r w:rsidR="00D202AC">
        <w:rPr>
          <w:rFonts w:ascii="Times New Roman" w:eastAsia="Times New Roman" w:hAnsi="Times New Roman" w:cs="Times New Roman"/>
          <w:sz w:val="24"/>
          <w:szCs w:val="24"/>
          <w:lang w:val="uk-UA" w:eastAsia="ru-RU"/>
        </w:rPr>
        <w:t xml:space="preserve"> </w:t>
      </w:r>
      <w:r w:rsidR="00FC32E6">
        <w:rPr>
          <w:rFonts w:ascii="Times New Roman" w:eastAsia="Times New Roman" w:hAnsi="Times New Roman" w:cs="Times New Roman"/>
          <w:sz w:val="24"/>
          <w:szCs w:val="24"/>
          <w:lang w:val="uk-UA" w:eastAsia="ru-RU"/>
        </w:rPr>
        <w:t>км.</w:t>
      </w:r>
    </w:p>
    <w:p w:rsidR="009E41CA" w:rsidRPr="00FC32E6" w:rsidRDefault="009E41CA" w:rsidP="0035757F">
      <w:pPr>
        <w:spacing w:line="360" w:lineRule="auto"/>
        <w:ind w:left="567"/>
        <w:contextualSpacing/>
        <w:jc w:val="both"/>
        <w:rPr>
          <w:rFonts w:ascii="Times New Roman" w:eastAsia="Times New Roman" w:hAnsi="Times New Roman" w:cs="Times New Roman"/>
          <w:b/>
          <w:i/>
          <w:sz w:val="24"/>
          <w:szCs w:val="24"/>
          <w:u w:val="single"/>
          <w:lang w:val="uk-UA" w:eastAsia="ru-RU"/>
        </w:rPr>
      </w:pPr>
      <w:r w:rsidRPr="00FC32E6">
        <w:rPr>
          <w:sz w:val="20"/>
          <w:lang w:val="uk-UA"/>
        </w:rPr>
        <w:t xml:space="preserve">- </w:t>
      </w:r>
      <w:r w:rsidRPr="00FC32E6">
        <w:rPr>
          <w:rFonts w:ascii="Times New Roman" w:eastAsia="Times New Roman" w:hAnsi="Times New Roman" w:cs="Times New Roman"/>
          <w:sz w:val="24"/>
          <w:szCs w:val="24"/>
          <w:lang w:val="uk-UA" w:eastAsia="ru-RU"/>
        </w:rPr>
        <w:t>будівництво (реконструкція) ділянок П</w:t>
      </w:r>
      <w:r w:rsidR="00FC32E6" w:rsidRPr="00FC32E6">
        <w:rPr>
          <w:rFonts w:ascii="Times New Roman" w:eastAsia="Times New Roman" w:hAnsi="Times New Roman" w:cs="Times New Roman"/>
          <w:sz w:val="24"/>
          <w:szCs w:val="24"/>
          <w:lang w:val="uk-UA" w:eastAsia="ru-RU"/>
        </w:rPr>
        <w:t>К</w:t>
      </w:r>
      <w:r w:rsidRPr="00FC32E6">
        <w:rPr>
          <w:rFonts w:ascii="Times New Roman" w:eastAsia="Times New Roman" w:hAnsi="Times New Roman" w:cs="Times New Roman"/>
          <w:sz w:val="24"/>
          <w:szCs w:val="24"/>
          <w:lang w:val="uk-UA" w:eastAsia="ru-RU"/>
        </w:rPr>
        <w:t xml:space="preserve">Л </w:t>
      </w:r>
      <w:r w:rsidR="00FC32E6" w:rsidRPr="00FC32E6">
        <w:rPr>
          <w:rFonts w:ascii="Times New Roman" w:eastAsia="Times New Roman" w:hAnsi="Times New Roman" w:cs="Times New Roman"/>
          <w:sz w:val="24"/>
          <w:szCs w:val="24"/>
          <w:lang w:val="uk-UA" w:eastAsia="ru-RU"/>
        </w:rPr>
        <w:t>0,4кВ</w:t>
      </w:r>
      <w:r w:rsidRPr="00FC32E6">
        <w:rPr>
          <w:rFonts w:ascii="Times New Roman" w:eastAsia="Times New Roman" w:hAnsi="Times New Roman" w:cs="Times New Roman"/>
          <w:sz w:val="24"/>
          <w:szCs w:val="24"/>
          <w:lang w:val="uk-UA" w:eastAsia="ru-RU"/>
        </w:rPr>
        <w:t xml:space="preserve"> довжиною </w:t>
      </w:r>
      <w:r w:rsidR="00FC32E6" w:rsidRPr="00FC32E6">
        <w:rPr>
          <w:rFonts w:ascii="Times New Roman" w:eastAsia="Times New Roman" w:hAnsi="Times New Roman" w:cs="Times New Roman"/>
          <w:sz w:val="24"/>
          <w:szCs w:val="24"/>
          <w:lang w:val="uk-UA" w:eastAsia="ru-RU"/>
        </w:rPr>
        <w:t>1,548</w:t>
      </w:r>
      <w:r w:rsidRPr="00FC32E6">
        <w:rPr>
          <w:rFonts w:ascii="Times New Roman" w:eastAsia="Times New Roman" w:hAnsi="Times New Roman" w:cs="Times New Roman"/>
          <w:sz w:val="24"/>
          <w:szCs w:val="24"/>
          <w:lang w:val="uk-UA" w:eastAsia="ru-RU"/>
        </w:rPr>
        <w:t xml:space="preserve"> км, з них:</w:t>
      </w:r>
    </w:p>
    <w:p w:rsidR="00FC32E6" w:rsidRPr="00285FA6" w:rsidRDefault="009E41CA" w:rsidP="00D207C1">
      <w:pPr>
        <w:pStyle w:val="ac"/>
        <w:numPr>
          <w:ilvl w:val="0"/>
          <w:numId w:val="36"/>
        </w:numPr>
        <w:spacing w:line="360" w:lineRule="auto"/>
        <w:ind w:left="567" w:firstLine="426"/>
        <w:rPr>
          <w:rFonts w:ascii="Times New Roman" w:hAnsi="Times New Roman"/>
          <w:sz w:val="24"/>
          <w:szCs w:val="24"/>
          <w:lang w:val="uk-UA"/>
        </w:rPr>
      </w:pPr>
      <w:r w:rsidRPr="00285FA6">
        <w:rPr>
          <w:rFonts w:ascii="Times New Roman" w:hAnsi="Times New Roman"/>
          <w:sz w:val="24"/>
          <w:szCs w:val="24"/>
          <w:lang w:val="uk-UA"/>
        </w:rPr>
        <w:t>побудувати ПЛІ-0,4кВ L=</w:t>
      </w:r>
      <w:r w:rsidR="00FC32E6" w:rsidRPr="00285FA6">
        <w:rPr>
          <w:rFonts w:ascii="Times New Roman" w:hAnsi="Times New Roman"/>
          <w:sz w:val="24"/>
          <w:szCs w:val="24"/>
          <w:lang w:val="uk-UA"/>
        </w:rPr>
        <w:t>0,898</w:t>
      </w:r>
      <w:r w:rsidRPr="00285FA6">
        <w:rPr>
          <w:rFonts w:ascii="Times New Roman" w:hAnsi="Times New Roman"/>
          <w:sz w:val="24"/>
          <w:szCs w:val="24"/>
          <w:lang w:val="uk-UA"/>
        </w:rPr>
        <w:t>км</w:t>
      </w:r>
      <w:r w:rsidR="00FC32E6" w:rsidRPr="00285FA6">
        <w:rPr>
          <w:rFonts w:ascii="Times New Roman" w:hAnsi="Times New Roman"/>
          <w:sz w:val="24"/>
          <w:szCs w:val="24"/>
          <w:lang w:val="uk-UA"/>
        </w:rPr>
        <w:t xml:space="preserve"> (СІПн-4- 4х95 ,СІПн-4- 4х50, СІПн-4- 4х25, СІПн-4- 4х16, СІПн-4- 2х25, СІПн-4- 2х16);</w:t>
      </w:r>
    </w:p>
    <w:p w:rsidR="00FC32E6" w:rsidRPr="00285FA6" w:rsidRDefault="00FC32E6" w:rsidP="00D207C1">
      <w:pPr>
        <w:pStyle w:val="ac"/>
        <w:numPr>
          <w:ilvl w:val="0"/>
          <w:numId w:val="36"/>
        </w:numPr>
        <w:spacing w:line="360" w:lineRule="auto"/>
        <w:rPr>
          <w:rFonts w:ascii="Times New Roman" w:hAnsi="Times New Roman"/>
          <w:sz w:val="24"/>
          <w:szCs w:val="24"/>
          <w:lang w:val="uk-UA"/>
        </w:rPr>
      </w:pPr>
      <w:r w:rsidRPr="00285FA6">
        <w:rPr>
          <w:rFonts w:ascii="Times New Roman" w:hAnsi="Times New Roman"/>
          <w:sz w:val="24"/>
          <w:szCs w:val="24"/>
          <w:lang w:val="uk-UA"/>
        </w:rPr>
        <w:t>побудувати КЛ-0,4кВ L=0,650км (АВВГ 4х50 – 0,974км, АВВГ 4х16 – 0,134 км).</w:t>
      </w:r>
    </w:p>
    <w:p w:rsidR="009E41CA" w:rsidRPr="004B66FC" w:rsidRDefault="009E41CA" w:rsidP="0035757F">
      <w:pPr>
        <w:spacing w:line="360" w:lineRule="auto"/>
        <w:ind w:left="567"/>
        <w:contextualSpacing/>
        <w:rPr>
          <w:rFonts w:ascii="Times New Roman" w:eastAsia="Times New Roman" w:hAnsi="Times New Roman" w:cs="Times New Roman"/>
          <w:b/>
          <w:i/>
          <w:sz w:val="24"/>
          <w:szCs w:val="24"/>
          <w:lang w:val="uk-UA" w:eastAsia="ru-RU"/>
        </w:rPr>
      </w:pPr>
      <w:r w:rsidRPr="00285FA6">
        <w:rPr>
          <w:rFonts w:ascii="Times New Roman" w:eastAsia="Times New Roman" w:hAnsi="Times New Roman" w:cs="Times New Roman"/>
          <w:b/>
          <w:sz w:val="24"/>
          <w:szCs w:val="24"/>
          <w:lang w:val="uk-UA" w:eastAsia="ru-RU"/>
        </w:rPr>
        <w:tab/>
      </w:r>
      <w:r w:rsidR="008D229C">
        <w:rPr>
          <w:rFonts w:ascii="Times New Roman" w:eastAsia="Times New Roman" w:hAnsi="Times New Roman" w:cs="Times New Roman"/>
          <w:b/>
          <w:i/>
          <w:sz w:val="24"/>
          <w:szCs w:val="24"/>
          <w:lang w:val="uk-UA" w:eastAsia="ru-RU"/>
        </w:rPr>
        <w:t>Проєкт</w:t>
      </w:r>
      <w:r w:rsidRPr="00285FA6">
        <w:rPr>
          <w:rFonts w:ascii="Times New Roman" w:eastAsia="Times New Roman" w:hAnsi="Times New Roman" w:cs="Times New Roman"/>
          <w:b/>
          <w:i/>
          <w:sz w:val="24"/>
          <w:szCs w:val="24"/>
          <w:lang w:val="uk-UA" w:eastAsia="ru-RU"/>
        </w:rPr>
        <w:t xml:space="preserve">ом передбачено утворення 1 </w:t>
      </w:r>
      <w:r w:rsidRPr="004B66FC">
        <w:rPr>
          <w:rFonts w:ascii="Times New Roman" w:eastAsia="Times New Roman" w:hAnsi="Times New Roman" w:cs="Times New Roman"/>
          <w:b/>
          <w:i/>
          <w:sz w:val="24"/>
          <w:szCs w:val="24"/>
          <w:lang w:val="uk-UA" w:eastAsia="ru-RU"/>
        </w:rPr>
        <w:t>П</w:t>
      </w:r>
      <w:r>
        <w:rPr>
          <w:rFonts w:ascii="Times New Roman" w:eastAsia="Times New Roman" w:hAnsi="Times New Roman" w:cs="Times New Roman"/>
          <w:b/>
          <w:i/>
          <w:sz w:val="24"/>
          <w:szCs w:val="24"/>
          <w:lang w:val="uk-UA" w:eastAsia="ru-RU"/>
        </w:rPr>
        <w:t>К</w:t>
      </w:r>
      <w:r w:rsidRPr="004B66FC">
        <w:rPr>
          <w:rFonts w:ascii="Times New Roman" w:eastAsia="Times New Roman" w:hAnsi="Times New Roman" w:cs="Times New Roman"/>
          <w:b/>
          <w:i/>
          <w:sz w:val="24"/>
          <w:szCs w:val="24"/>
          <w:lang w:val="uk-UA" w:eastAsia="ru-RU"/>
        </w:rPr>
        <w:t xml:space="preserve">ЛІ-0,4кВ, а саме: </w:t>
      </w:r>
    </w:p>
    <w:p w:rsidR="009E41CA" w:rsidRPr="003453F0" w:rsidRDefault="009E41CA" w:rsidP="00231060">
      <w:pPr>
        <w:pStyle w:val="ac"/>
        <w:numPr>
          <w:ilvl w:val="0"/>
          <w:numId w:val="27"/>
        </w:numPr>
        <w:spacing w:after="0" w:line="360" w:lineRule="auto"/>
        <w:jc w:val="both"/>
        <w:rPr>
          <w:rFonts w:ascii="Times New Roman" w:hAnsi="Times New Roman"/>
          <w:sz w:val="24"/>
          <w:szCs w:val="20"/>
          <w:lang w:val="uk-UA"/>
        </w:rPr>
      </w:pPr>
      <w:r w:rsidRPr="009E41CA">
        <w:rPr>
          <w:rFonts w:ascii="Times New Roman" w:hAnsi="Times New Roman"/>
          <w:sz w:val="24"/>
          <w:szCs w:val="24"/>
          <w:lang w:val="uk-UA"/>
        </w:rPr>
        <w:t>Л-1 від ТП 115 загальною довжиною 0,898 км (СІПн-4- 4х95 – 0,358 км та СІПн-4- 4х50 – 0,128км</w:t>
      </w:r>
      <w:r>
        <w:rPr>
          <w:rFonts w:ascii="Times New Roman" w:hAnsi="Times New Roman"/>
          <w:sz w:val="24"/>
          <w:szCs w:val="24"/>
          <w:lang w:val="uk-UA"/>
        </w:rPr>
        <w:t xml:space="preserve"> п</w:t>
      </w:r>
      <w:r w:rsidR="003453F0">
        <w:rPr>
          <w:rFonts w:ascii="Times New Roman" w:hAnsi="Times New Roman"/>
          <w:sz w:val="24"/>
          <w:szCs w:val="24"/>
          <w:lang w:val="uk-UA"/>
        </w:rPr>
        <w:t>о магістралі).</w:t>
      </w:r>
    </w:p>
    <w:p w:rsidR="003453F0" w:rsidRPr="007B165E" w:rsidRDefault="003453F0" w:rsidP="00231060">
      <w:pPr>
        <w:pStyle w:val="ac"/>
        <w:spacing w:line="360" w:lineRule="auto"/>
        <w:ind w:left="0" w:firstLine="720"/>
        <w:jc w:val="both"/>
        <w:rPr>
          <w:sz w:val="20"/>
          <w:lang w:val="uk-UA"/>
        </w:rPr>
      </w:pPr>
      <w:r w:rsidRPr="007B165E">
        <w:rPr>
          <w:rFonts w:ascii="Times New Roman" w:hAnsi="Times New Roman"/>
          <w:sz w:val="24"/>
          <w:szCs w:val="24"/>
          <w:lang w:val="uk-UA"/>
        </w:rPr>
        <w:t>Довжина магістралі  Л-1 від ТП 115 до найвіддаленішого споживача складає  0,492 км та від неї буде заживлено 149 споживачі</w:t>
      </w:r>
      <w:r w:rsidR="007B165E" w:rsidRPr="007B165E">
        <w:rPr>
          <w:rFonts w:ascii="Times New Roman" w:hAnsi="Times New Roman"/>
          <w:sz w:val="24"/>
          <w:szCs w:val="24"/>
          <w:lang w:val="uk-UA"/>
        </w:rPr>
        <w:t>в</w:t>
      </w:r>
      <w:r w:rsidRPr="007B165E">
        <w:rPr>
          <w:rFonts w:ascii="Times New Roman" w:hAnsi="Times New Roman"/>
          <w:sz w:val="24"/>
          <w:szCs w:val="24"/>
          <w:lang w:val="uk-UA"/>
        </w:rPr>
        <w:t xml:space="preserve"> з </w:t>
      </w:r>
      <w:r w:rsidR="00767BB4">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53 640 кВт·год. Слід зауважити, що кількість споживачів відстань до яких по трасі ПЛ-0,4кВ  від трансформаторної підстанції до лічильника не перевищує 400 метрів складає 120 шт. (81% від </w:t>
      </w:r>
      <w:r w:rsidRPr="007B165E">
        <w:rPr>
          <w:rFonts w:ascii="Times New Roman" w:hAnsi="Times New Roman"/>
          <w:sz w:val="24"/>
          <w:szCs w:val="24"/>
          <w:lang w:val="uk-UA"/>
        </w:rPr>
        <w:lastRenderedPageBreak/>
        <w:t xml:space="preserve">загальної кількості споживачів на ПЛ-0,4кВ) з </w:t>
      </w:r>
      <w:r w:rsidR="00767BB4">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48420 кВт·год. Кількість споживачів відстань до яких по трасі ПЛ-0,4кВ від трансформаторної підстанції до лічильника буде перевищувати 400 метрів складає 29 шт (19% від загальної кількості споживачів на ПЛ-0,4кВ) з </w:t>
      </w:r>
      <w:r w:rsidR="00767BB4">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5 220 кВт·год</w:t>
      </w:r>
      <w:r w:rsidR="00A13987">
        <w:rPr>
          <w:rFonts w:ascii="Times New Roman" w:hAnsi="Times New Roman"/>
          <w:sz w:val="24"/>
          <w:szCs w:val="24"/>
          <w:lang w:val="uk-UA"/>
        </w:rPr>
        <w:t xml:space="preserve"> (10%)</w:t>
      </w:r>
      <w:r w:rsidRPr="007B165E">
        <w:rPr>
          <w:rFonts w:ascii="Times New Roman" w:hAnsi="Times New Roman"/>
          <w:sz w:val="24"/>
          <w:szCs w:val="24"/>
          <w:lang w:val="uk-UA"/>
        </w:rPr>
        <w:t>.</w:t>
      </w:r>
    </w:p>
    <w:p w:rsidR="008B36EC" w:rsidRDefault="00EE0BFE" w:rsidP="0035757F">
      <w:pPr>
        <w:pStyle w:val="ac"/>
        <w:spacing w:line="360" w:lineRule="auto"/>
        <w:ind w:left="0" w:firstLine="709"/>
        <w:jc w:val="both"/>
        <w:rPr>
          <w:rFonts w:ascii="Times New Roman" w:hAnsi="Times New Roman"/>
          <w:sz w:val="24"/>
          <w:szCs w:val="24"/>
          <w:lang w:val="uk-UA"/>
        </w:rPr>
      </w:pPr>
      <w:r w:rsidRPr="005103D1">
        <w:rPr>
          <w:rFonts w:ascii="Times New Roman" w:hAnsi="Times New Roman"/>
          <w:sz w:val="24"/>
          <w:szCs w:val="24"/>
          <w:lang w:val="uk-UA"/>
        </w:rPr>
        <w:t xml:space="preserve">Для приведення довжин ліній до нормативних 400 м необхідно залучення додаткових коштів в розмірі орієнтовно 823,72 тис.грн без ПДВ, що спричинено додатковими витратами на будівництво </w:t>
      </w:r>
      <w:r w:rsidR="00F92F6A" w:rsidRPr="005103D1">
        <w:rPr>
          <w:rFonts w:ascii="Times New Roman" w:hAnsi="Times New Roman"/>
          <w:sz w:val="24"/>
          <w:szCs w:val="24"/>
          <w:lang w:val="uk-UA"/>
        </w:rPr>
        <w:t>однієї ділянки ПЛ-10кВ</w:t>
      </w:r>
      <w:r w:rsidRPr="005103D1">
        <w:rPr>
          <w:rFonts w:ascii="Times New Roman" w:hAnsi="Times New Roman"/>
          <w:sz w:val="24"/>
          <w:szCs w:val="24"/>
          <w:lang w:val="uk-UA"/>
        </w:rPr>
        <w:t xml:space="preserve"> та вст</w:t>
      </w:r>
      <w:r w:rsidR="00F92F6A" w:rsidRPr="005103D1">
        <w:rPr>
          <w:rFonts w:ascii="Times New Roman" w:hAnsi="Times New Roman"/>
          <w:sz w:val="24"/>
          <w:szCs w:val="24"/>
          <w:lang w:val="uk-UA"/>
        </w:rPr>
        <w:t>а</w:t>
      </w:r>
      <w:r w:rsidRPr="005103D1">
        <w:rPr>
          <w:rFonts w:ascii="Times New Roman" w:hAnsi="Times New Roman"/>
          <w:sz w:val="24"/>
          <w:szCs w:val="24"/>
          <w:lang w:val="uk-UA"/>
        </w:rPr>
        <w:t xml:space="preserve">новленням додаткових ТП 10/0,4. Внаслідок чого термін окупності по даному заходу збільшиться до </w:t>
      </w:r>
      <w:r w:rsidR="00F92F6A" w:rsidRPr="005103D1">
        <w:rPr>
          <w:rFonts w:ascii="Times New Roman" w:hAnsi="Times New Roman"/>
          <w:sz w:val="24"/>
          <w:szCs w:val="24"/>
          <w:lang w:val="uk-UA"/>
        </w:rPr>
        <w:t>28,7</w:t>
      </w:r>
      <w:r w:rsidRPr="005103D1">
        <w:rPr>
          <w:rFonts w:ascii="Times New Roman" w:hAnsi="Times New Roman"/>
          <w:sz w:val="24"/>
          <w:szCs w:val="24"/>
          <w:lang w:val="uk-UA"/>
        </w:rPr>
        <w:t xml:space="preserve"> років. </w:t>
      </w:r>
      <w:r w:rsidR="00F92F6A" w:rsidRPr="005103D1">
        <w:rPr>
          <w:rFonts w:ascii="Times New Roman" w:hAnsi="Times New Roman"/>
          <w:sz w:val="24"/>
          <w:szCs w:val="24"/>
          <w:lang w:val="uk-UA"/>
        </w:rPr>
        <w:t xml:space="preserve">Враховуючи, що обсяг споживання споживачів, що розташовані на відстані більше ніж 400м, менше </w:t>
      </w:r>
      <w:r w:rsidR="005103D1" w:rsidRPr="005103D1">
        <w:rPr>
          <w:rFonts w:ascii="Times New Roman" w:hAnsi="Times New Roman"/>
          <w:sz w:val="24"/>
          <w:szCs w:val="24"/>
          <w:lang w:val="uk-UA"/>
        </w:rPr>
        <w:t xml:space="preserve">10 </w:t>
      </w:r>
      <w:r w:rsidR="00F92F6A" w:rsidRPr="005103D1">
        <w:rPr>
          <w:rFonts w:ascii="Times New Roman" w:hAnsi="Times New Roman"/>
          <w:sz w:val="24"/>
          <w:szCs w:val="24"/>
          <w:lang w:val="uk-UA"/>
        </w:rPr>
        <w:t xml:space="preserve">% загального обсягу споживання та втрати напруги, згідно </w:t>
      </w:r>
      <w:r w:rsidR="008D229C">
        <w:rPr>
          <w:rFonts w:ascii="Times New Roman" w:hAnsi="Times New Roman"/>
          <w:sz w:val="24"/>
          <w:szCs w:val="24"/>
          <w:lang w:val="uk-UA"/>
        </w:rPr>
        <w:t>проєкт</w:t>
      </w:r>
      <w:r w:rsidR="00F92F6A" w:rsidRPr="005103D1">
        <w:rPr>
          <w:rFonts w:ascii="Times New Roman" w:hAnsi="Times New Roman"/>
          <w:sz w:val="24"/>
          <w:szCs w:val="24"/>
          <w:lang w:val="uk-UA"/>
        </w:rPr>
        <w:t>них рішень, в кінці ліній становлять до 5% - змінювати схему за</w:t>
      </w:r>
      <w:r w:rsidR="008D229C">
        <w:rPr>
          <w:rFonts w:ascii="Times New Roman" w:hAnsi="Times New Roman"/>
          <w:sz w:val="24"/>
          <w:szCs w:val="24"/>
          <w:lang w:val="uk-UA"/>
        </w:rPr>
        <w:t>проєкт</w:t>
      </w:r>
      <w:r w:rsidR="00F92F6A" w:rsidRPr="005103D1">
        <w:rPr>
          <w:rFonts w:ascii="Times New Roman" w:hAnsi="Times New Roman"/>
          <w:sz w:val="24"/>
          <w:szCs w:val="24"/>
          <w:lang w:val="uk-UA"/>
        </w:rPr>
        <w:t>ованої лінії недоцільно.</w:t>
      </w:r>
      <w:r w:rsidR="008B36EC">
        <w:rPr>
          <w:rFonts w:ascii="Times New Roman" w:hAnsi="Times New Roman"/>
          <w:sz w:val="24"/>
          <w:szCs w:val="24"/>
          <w:lang w:val="uk-UA"/>
        </w:rPr>
        <w:t xml:space="preserve"> </w:t>
      </w:r>
    </w:p>
    <w:p w:rsidR="00F92F6A" w:rsidRPr="005103D1" w:rsidRDefault="008B36EC" w:rsidP="0035757F">
      <w:pPr>
        <w:pStyle w:val="ac"/>
        <w:spacing w:line="360" w:lineRule="auto"/>
        <w:ind w:left="0" w:firstLine="709"/>
        <w:jc w:val="both"/>
        <w:rPr>
          <w:rFonts w:ascii="Times New Roman" w:hAnsi="Times New Roman"/>
          <w:sz w:val="24"/>
          <w:szCs w:val="24"/>
          <w:lang w:val="uk-UA"/>
        </w:rPr>
      </w:pPr>
      <w:r w:rsidRPr="008B36EC">
        <w:rPr>
          <w:rFonts w:ascii="Times New Roman" w:hAnsi="Times New Roman"/>
          <w:sz w:val="24"/>
          <w:szCs w:val="24"/>
          <w:lang w:val="uk-UA"/>
        </w:rPr>
        <w:t xml:space="preserve">Фактичне навантаження ПЛ 0,4кВ "ТП-115 ул. Примакова" в м. Чернігів, Чернігівської області становить 319 кВт, договірна потужність споживачів – 1012 кВт, потужність по лініям відповідно до </w:t>
      </w:r>
      <w:r w:rsidR="008D229C">
        <w:rPr>
          <w:rFonts w:ascii="Times New Roman" w:hAnsi="Times New Roman"/>
          <w:sz w:val="24"/>
          <w:szCs w:val="24"/>
          <w:lang w:val="uk-UA"/>
        </w:rPr>
        <w:t>проєкт</w:t>
      </w:r>
      <w:r w:rsidRPr="008B36EC">
        <w:rPr>
          <w:rFonts w:ascii="Times New Roman" w:hAnsi="Times New Roman"/>
          <w:sz w:val="24"/>
          <w:szCs w:val="24"/>
          <w:lang w:val="uk-UA"/>
        </w:rPr>
        <w:t>них розрахунків після проведення реконструкції становитиме 74,5 кВт.</w:t>
      </w:r>
    </w:p>
    <w:p w:rsidR="00635D22" w:rsidRPr="0035757F" w:rsidRDefault="00635D22" w:rsidP="009E41CA">
      <w:pPr>
        <w:pStyle w:val="ac"/>
        <w:shd w:val="clear" w:color="auto" w:fill="FFFFFF" w:themeFill="background1"/>
        <w:spacing w:after="0" w:line="360" w:lineRule="auto"/>
        <w:ind w:left="0" w:firstLine="720"/>
        <w:jc w:val="both"/>
        <w:rPr>
          <w:rFonts w:ascii="Times New Roman" w:eastAsiaTheme="minorHAnsi" w:hAnsi="Times New Roman" w:cstheme="minorBidi"/>
          <w:sz w:val="24"/>
          <w:szCs w:val="20"/>
          <w:lang w:val="uk-UA" w:eastAsia="en-US"/>
        </w:rPr>
      </w:pPr>
      <w:r w:rsidRPr="0035757F">
        <w:rPr>
          <w:rFonts w:ascii="Times New Roman" w:eastAsia="Calibri" w:hAnsi="Times New Roman"/>
          <w:sz w:val="24"/>
          <w:szCs w:val="24"/>
          <w:lang w:val="uk-UA"/>
        </w:rPr>
        <w:t xml:space="preserve">Кошторисна вартість робіт по реконструкції </w:t>
      </w:r>
      <w:r w:rsidRPr="0035757F">
        <w:rPr>
          <w:rFonts w:ascii="Times New Roman" w:hAnsi="Times New Roman"/>
          <w:b/>
          <w:sz w:val="24"/>
          <w:szCs w:val="24"/>
          <w:lang w:val="uk-UA"/>
        </w:rPr>
        <w:t>ПЛ-0,4 кВ "ТП-115 ул. Примакова в м. Чернігів"</w:t>
      </w:r>
      <w:r w:rsidRPr="0035757F">
        <w:rPr>
          <w:rFonts w:ascii="Times New Roman" w:eastAsia="Calibri" w:hAnsi="Times New Roman"/>
          <w:sz w:val="24"/>
          <w:lang w:val="uk-UA"/>
        </w:rPr>
        <w:t xml:space="preserve"> складає </w:t>
      </w:r>
      <w:r w:rsidR="0035757F" w:rsidRPr="0035757F">
        <w:rPr>
          <w:rFonts w:ascii="Times New Roman" w:eastAsia="Calibri" w:hAnsi="Times New Roman"/>
          <w:sz w:val="24"/>
          <w:lang w:val="uk-UA"/>
        </w:rPr>
        <w:t>3 189,66</w:t>
      </w:r>
      <w:r w:rsidR="00D86494" w:rsidRPr="0035757F">
        <w:rPr>
          <w:rFonts w:ascii="Times New Roman" w:eastAsia="Calibri" w:hAnsi="Times New Roman"/>
          <w:sz w:val="24"/>
          <w:lang w:val="uk-UA"/>
        </w:rPr>
        <w:t xml:space="preserve"> </w:t>
      </w:r>
      <w:r w:rsidRPr="0035757F">
        <w:rPr>
          <w:rFonts w:ascii="Times New Roman" w:eastAsia="Calibri" w:hAnsi="Times New Roman"/>
          <w:sz w:val="24"/>
          <w:lang w:val="uk-UA"/>
        </w:rPr>
        <w:t>тис.грн. без ПДВ.</w:t>
      </w:r>
      <w:r w:rsidRPr="0035757F">
        <w:rPr>
          <w:rFonts w:ascii="Times New Roman" w:eastAsiaTheme="minorHAnsi" w:hAnsi="Times New Roman" w:cstheme="minorBidi"/>
          <w:sz w:val="24"/>
          <w:szCs w:val="20"/>
          <w:lang w:val="uk-UA" w:eastAsia="en-US"/>
        </w:rPr>
        <w:t xml:space="preserve"> </w:t>
      </w:r>
    </w:p>
    <w:p w:rsidR="00635D22" w:rsidRDefault="00635D22" w:rsidP="00635D22">
      <w:pPr>
        <w:spacing w:after="0" w:line="360" w:lineRule="auto"/>
        <w:ind w:firstLine="709"/>
        <w:jc w:val="both"/>
        <w:rPr>
          <w:rFonts w:ascii="Times New Roman" w:hAnsi="Times New Roman"/>
          <w:sz w:val="24"/>
          <w:szCs w:val="20"/>
          <w:lang w:val="uk-UA"/>
        </w:rPr>
      </w:pPr>
      <w:r w:rsidRPr="00635D22">
        <w:rPr>
          <w:rFonts w:ascii="Times New Roman" w:hAnsi="Times New Roman"/>
          <w:sz w:val="24"/>
          <w:szCs w:val="20"/>
          <w:lang w:val="uk-UA"/>
        </w:rPr>
        <w:t xml:space="preserve">Вартість реалізації даного </w:t>
      </w:r>
      <w:r w:rsidR="008D229C">
        <w:rPr>
          <w:rFonts w:ascii="Times New Roman" w:hAnsi="Times New Roman"/>
          <w:sz w:val="24"/>
          <w:szCs w:val="20"/>
          <w:lang w:val="uk-UA"/>
        </w:rPr>
        <w:t>проєкт</w:t>
      </w:r>
      <w:r w:rsidRPr="00635D22">
        <w:rPr>
          <w:rFonts w:ascii="Times New Roman" w:hAnsi="Times New Roman"/>
          <w:sz w:val="24"/>
          <w:szCs w:val="20"/>
          <w:lang w:val="uk-UA"/>
        </w:rPr>
        <w:t>у підрядним способом згідно інвестиційної програми 2020 року реконструкції вищезазначен</w:t>
      </w:r>
      <w:r>
        <w:rPr>
          <w:rFonts w:ascii="Times New Roman" w:hAnsi="Times New Roman"/>
          <w:sz w:val="24"/>
          <w:szCs w:val="20"/>
          <w:lang w:val="uk-UA"/>
        </w:rPr>
        <w:t>ої</w:t>
      </w:r>
      <w:r w:rsidRPr="00635D22">
        <w:rPr>
          <w:rFonts w:ascii="Times New Roman" w:hAnsi="Times New Roman"/>
          <w:sz w:val="24"/>
          <w:szCs w:val="20"/>
          <w:lang w:val="uk-UA"/>
        </w:rPr>
        <w:t xml:space="preserve"> ліній 0,4 кВ довжиною </w:t>
      </w:r>
      <w:r w:rsidR="00B173C5">
        <w:rPr>
          <w:rFonts w:ascii="Times New Roman" w:hAnsi="Times New Roman"/>
          <w:sz w:val="24"/>
          <w:szCs w:val="20"/>
          <w:lang w:val="uk-UA"/>
        </w:rPr>
        <w:t>1,548</w:t>
      </w:r>
      <w:r w:rsidRPr="00635D22">
        <w:rPr>
          <w:rFonts w:ascii="Times New Roman" w:hAnsi="Times New Roman"/>
          <w:sz w:val="24"/>
          <w:szCs w:val="20"/>
          <w:lang w:val="uk-UA"/>
        </w:rPr>
        <w:t xml:space="preserve"> км становить </w:t>
      </w:r>
      <w:r w:rsidR="00B173C5">
        <w:rPr>
          <w:rFonts w:ascii="Times New Roman" w:hAnsi="Times New Roman"/>
          <w:b/>
          <w:sz w:val="24"/>
          <w:szCs w:val="20"/>
          <w:lang w:val="uk-UA"/>
        </w:rPr>
        <w:t xml:space="preserve">2141,38 </w:t>
      </w:r>
      <w:r w:rsidRPr="00635D22">
        <w:rPr>
          <w:rFonts w:ascii="Times New Roman" w:hAnsi="Times New Roman"/>
          <w:b/>
          <w:sz w:val="24"/>
          <w:szCs w:val="20"/>
          <w:lang w:val="uk-UA"/>
        </w:rPr>
        <w:t>тис.грн. без ПДВ</w:t>
      </w:r>
      <w:r w:rsidRPr="00635D22">
        <w:rPr>
          <w:rFonts w:ascii="Times New Roman" w:hAnsi="Times New Roman"/>
          <w:sz w:val="24"/>
          <w:szCs w:val="20"/>
          <w:lang w:val="uk-UA"/>
        </w:rPr>
        <w:t>.</w:t>
      </w:r>
    </w:p>
    <w:p w:rsidR="00635D22" w:rsidRPr="00635D22" w:rsidRDefault="00635D22" w:rsidP="00635D22">
      <w:pPr>
        <w:spacing w:after="0" w:line="360" w:lineRule="auto"/>
        <w:ind w:firstLine="709"/>
        <w:jc w:val="both"/>
        <w:rPr>
          <w:rFonts w:ascii="Times New Roman" w:hAnsi="Times New Roman"/>
          <w:sz w:val="24"/>
          <w:lang w:val="uk-UA"/>
        </w:rPr>
      </w:pPr>
      <w:r w:rsidRPr="00635D22">
        <w:rPr>
          <w:rFonts w:ascii="Times New Roman" w:hAnsi="Times New Roman"/>
          <w:sz w:val="24"/>
          <w:lang w:val="uk-UA"/>
        </w:rPr>
        <w:t xml:space="preserve">Реалізація </w:t>
      </w:r>
      <w:r w:rsidR="008D229C">
        <w:rPr>
          <w:rFonts w:ascii="Times New Roman" w:hAnsi="Times New Roman"/>
          <w:sz w:val="24"/>
          <w:lang w:val="uk-UA"/>
        </w:rPr>
        <w:t>проєкт</w:t>
      </w:r>
      <w:r w:rsidRPr="00635D22">
        <w:rPr>
          <w:rFonts w:ascii="Times New Roman" w:hAnsi="Times New Roman"/>
          <w:sz w:val="24"/>
          <w:lang w:val="uk-UA"/>
        </w:rPr>
        <w:t>у дасть можливість підвищити показники індексів надійн</w:t>
      </w:r>
      <w:r w:rsidR="00726B6C">
        <w:rPr>
          <w:rFonts w:ascii="Times New Roman" w:hAnsi="Times New Roman"/>
          <w:sz w:val="24"/>
          <w:lang w:val="uk-UA"/>
        </w:rPr>
        <w:t>ості, що в свою чергу покращить</w:t>
      </w:r>
      <w:r w:rsidRPr="00635D22">
        <w:rPr>
          <w:rFonts w:ascii="Times New Roman" w:hAnsi="Times New Roman"/>
          <w:sz w:val="24"/>
          <w:lang w:val="uk-UA"/>
        </w:rPr>
        <w:t xml:space="preserve"> та зменшить недовідпуск електричної енергії, а також забезпечить надійне функціонування  соціально-важливих об’єктів та інфраструктури м.Чернігів..</w:t>
      </w:r>
    </w:p>
    <w:p w:rsidR="00635D22" w:rsidRPr="00635D22" w:rsidRDefault="00635D22" w:rsidP="00635D22">
      <w:pPr>
        <w:spacing w:after="0" w:line="360" w:lineRule="auto"/>
        <w:ind w:firstLine="709"/>
        <w:jc w:val="center"/>
        <w:rPr>
          <w:rFonts w:ascii="Times New Roman" w:eastAsia="Times New Roman" w:hAnsi="Times New Roman" w:cs="Times New Roman"/>
          <w:color w:val="000000" w:themeColor="text1"/>
          <w:sz w:val="24"/>
          <w:szCs w:val="24"/>
          <w:lang w:val="uk-UA" w:eastAsia="ru-RU"/>
        </w:rPr>
      </w:pPr>
      <w:r w:rsidRPr="00635D22">
        <w:rPr>
          <w:rFonts w:ascii="Times New Roman" w:eastAsia="Calibri" w:hAnsi="Times New Roman" w:cs="Times New Roman"/>
          <w:b/>
          <w:sz w:val="24"/>
          <w:lang w:val="uk-UA"/>
        </w:rPr>
        <w:t>Економічний ефект від впровадження заходу</w:t>
      </w:r>
    </w:p>
    <w:p w:rsidR="00635D22" w:rsidRPr="00635D22" w:rsidRDefault="00635D22" w:rsidP="00635D22">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Недовідпуск електричної енергії пов’язаний з аварійними пошкодженнями на ПЛ 0,4 кВ за 2017 рік становив 61 798 000 кВт*год.</w:t>
      </w:r>
    </w:p>
    <w:p w:rsidR="00635D22" w:rsidRPr="00635D22" w:rsidRDefault="00635D22" w:rsidP="00635D22">
      <w:pPr>
        <w:spacing w:after="120" w:line="360" w:lineRule="auto"/>
        <w:ind w:left="567" w:firstLine="283"/>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На 1 км лінії недовідпуск складатиме</w:t>
      </w:r>
      <w:r w:rsidRPr="00635D22">
        <w:rPr>
          <w:rFonts w:ascii="Times New Roman" w:eastAsia="Calibri" w:hAnsi="Times New Roman" w:cs="Times New Roman"/>
          <w:color w:val="000000" w:themeColor="text1"/>
          <w:sz w:val="24"/>
          <w:szCs w:val="24"/>
        </w:rPr>
        <w:t>:</w:t>
      </w:r>
      <w:r w:rsidRPr="00635D22">
        <w:rPr>
          <w:rFonts w:ascii="Times New Roman" w:eastAsia="Calibri" w:hAnsi="Times New Roman" w:cs="Times New Roman"/>
          <w:color w:val="000000" w:themeColor="text1"/>
          <w:sz w:val="24"/>
          <w:szCs w:val="24"/>
          <w:lang w:val="uk-UA"/>
        </w:rPr>
        <w:t xml:space="preserve"> </w:t>
      </w:r>
    </w:p>
    <w:p w:rsidR="00635D22" w:rsidRPr="00635D22" w:rsidRDefault="00635D22" w:rsidP="00635D22">
      <w:pPr>
        <w:spacing w:after="120" w:line="360" w:lineRule="auto"/>
        <w:ind w:left="567" w:firstLine="283"/>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 xml:space="preserve">Загальна довжина ПЛ 0,4 кВ </w:t>
      </w:r>
      <w:r w:rsidR="005E2B2F">
        <w:rPr>
          <w:rFonts w:ascii="Times New Roman" w:eastAsia="Calibri" w:hAnsi="Times New Roman" w:cs="Times New Roman"/>
          <w:color w:val="000000" w:themeColor="text1"/>
          <w:sz w:val="24"/>
          <w:szCs w:val="24"/>
          <w:lang w:val="uk-UA"/>
        </w:rPr>
        <w:t>17,71</w:t>
      </w:r>
      <w:r w:rsidRPr="00635D22">
        <w:rPr>
          <w:rFonts w:ascii="Times New Roman" w:eastAsia="Calibri" w:hAnsi="Times New Roman" w:cs="Times New Roman"/>
          <w:color w:val="000000" w:themeColor="text1"/>
          <w:sz w:val="24"/>
          <w:szCs w:val="24"/>
          <w:lang w:val="uk-UA"/>
        </w:rPr>
        <w:t xml:space="preserve"> тис. км</w:t>
      </w:r>
    </w:p>
    <w:p w:rsidR="00635D22" w:rsidRPr="00635D22" w:rsidRDefault="00635D22" w:rsidP="00635D22">
      <w:pPr>
        <w:spacing w:after="120" w:line="360" w:lineRule="auto"/>
        <w:ind w:left="567" w:firstLine="283"/>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 xml:space="preserve">61 798 000 кВт*год / </w:t>
      </w:r>
      <w:r w:rsidR="005E2B2F">
        <w:rPr>
          <w:rFonts w:ascii="Times New Roman" w:eastAsia="Calibri" w:hAnsi="Times New Roman" w:cs="Times New Roman"/>
          <w:color w:val="000000" w:themeColor="text1"/>
          <w:sz w:val="24"/>
          <w:szCs w:val="24"/>
          <w:lang w:val="uk-UA"/>
        </w:rPr>
        <w:t>17,71</w:t>
      </w:r>
      <w:r w:rsidRPr="00635D22">
        <w:rPr>
          <w:rFonts w:ascii="Times New Roman" w:eastAsia="Calibri" w:hAnsi="Times New Roman" w:cs="Times New Roman"/>
          <w:color w:val="000000" w:themeColor="text1"/>
          <w:sz w:val="24"/>
          <w:szCs w:val="24"/>
          <w:lang w:val="uk-UA"/>
        </w:rPr>
        <w:t xml:space="preserve"> тис. км = </w:t>
      </w:r>
      <w:r w:rsidR="005E2B2F">
        <w:rPr>
          <w:rFonts w:ascii="Times New Roman" w:eastAsia="Calibri" w:hAnsi="Times New Roman" w:cs="Times New Roman"/>
          <w:color w:val="000000" w:themeColor="text1"/>
          <w:sz w:val="24"/>
          <w:szCs w:val="24"/>
          <w:lang w:val="uk-UA"/>
        </w:rPr>
        <w:t>3489</w:t>
      </w:r>
      <w:r w:rsidR="009712CA">
        <w:rPr>
          <w:rFonts w:ascii="Times New Roman" w:eastAsia="Calibri" w:hAnsi="Times New Roman" w:cs="Times New Roman"/>
          <w:color w:val="000000" w:themeColor="text1"/>
          <w:sz w:val="24"/>
          <w:szCs w:val="24"/>
          <w:lang w:val="uk-UA"/>
        </w:rPr>
        <w:t>,44</w:t>
      </w:r>
      <w:r w:rsidRPr="00635D22">
        <w:rPr>
          <w:rFonts w:ascii="Times New Roman" w:eastAsia="Calibri" w:hAnsi="Times New Roman" w:cs="Times New Roman"/>
          <w:color w:val="000000" w:themeColor="text1"/>
          <w:sz w:val="24"/>
          <w:szCs w:val="24"/>
        </w:rPr>
        <w:t> </w:t>
      </w:r>
      <w:r w:rsidRPr="00635D22">
        <w:rPr>
          <w:rFonts w:ascii="Times New Roman" w:eastAsia="Calibri" w:hAnsi="Times New Roman" w:cs="Times New Roman"/>
          <w:color w:val="000000" w:themeColor="text1"/>
          <w:sz w:val="24"/>
          <w:szCs w:val="24"/>
          <w:lang w:val="uk-UA"/>
        </w:rPr>
        <w:t xml:space="preserve">кВт*год на 1 км, </w:t>
      </w:r>
    </w:p>
    <w:p w:rsidR="00635D22" w:rsidRPr="00635D22" w:rsidRDefault="00635D22" w:rsidP="00635D22">
      <w:pPr>
        <w:spacing w:after="120" w:line="360" w:lineRule="auto"/>
        <w:ind w:left="567" w:firstLine="283"/>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 xml:space="preserve">або в грошовому еквіваленті </w:t>
      </w:r>
      <w:r w:rsidRPr="00635D22">
        <w:rPr>
          <w:rFonts w:ascii="Times New Roman" w:eastAsia="Calibri" w:hAnsi="Times New Roman" w:cs="Times New Roman"/>
          <w:color w:val="000000" w:themeColor="text1"/>
          <w:sz w:val="24"/>
          <w:szCs w:val="24"/>
        </w:rPr>
        <w:t>3</w:t>
      </w:r>
      <w:r w:rsidR="009712CA">
        <w:rPr>
          <w:rFonts w:ascii="Times New Roman" w:eastAsia="Calibri" w:hAnsi="Times New Roman" w:cs="Times New Roman"/>
          <w:color w:val="000000" w:themeColor="text1"/>
          <w:sz w:val="24"/>
          <w:szCs w:val="24"/>
        </w:rPr>
        <w:t> </w:t>
      </w:r>
      <w:r w:rsidRPr="00635D22">
        <w:rPr>
          <w:rFonts w:ascii="Times New Roman" w:eastAsia="Calibri" w:hAnsi="Times New Roman" w:cs="Times New Roman"/>
          <w:color w:val="000000" w:themeColor="text1"/>
          <w:sz w:val="24"/>
          <w:szCs w:val="24"/>
        </w:rPr>
        <w:t>4</w:t>
      </w:r>
      <w:r w:rsidR="005E2B2F">
        <w:rPr>
          <w:rFonts w:ascii="Times New Roman" w:eastAsia="Calibri" w:hAnsi="Times New Roman" w:cs="Times New Roman"/>
          <w:color w:val="000000" w:themeColor="text1"/>
          <w:sz w:val="24"/>
          <w:szCs w:val="24"/>
          <w:lang w:val="uk-UA"/>
        </w:rPr>
        <w:t>89</w:t>
      </w:r>
      <w:r w:rsidR="009712CA">
        <w:rPr>
          <w:rFonts w:ascii="Times New Roman" w:eastAsia="Calibri" w:hAnsi="Times New Roman" w:cs="Times New Roman"/>
          <w:color w:val="000000" w:themeColor="text1"/>
          <w:sz w:val="24"/>
          <w:szCs w:val="24"/>
          <w:lang w:val="uk-UA"/>
        </w:rPr>
        <w:t>,44</w:t>
      </w:r>
      <w:r w:rsidRPr="00635D22">
        <w:rPr>
          <w:rFonts w:ascii="Times New Roman" w:eastAsia="Calibri" w:hAnsi="Times New Roman" w:cs="Times New Roman"/>
          <w:color w:val="000000" w:themeColor="text1"/>
          <w:sz w:val="24"/>
          <w:szCs w:val="24"/>
        </w:rPr>
        <w:t> </w:t>
      </w:r>
      <w:r w:rsidRPr="00635D22">
        <w:rPr>
          <w:rFonts w:ascii="Times New Roman" w:eastAsia="Calibri" w:hAnsi="Times New Roman" w:cs="Times New Roman"/>
          <w:color w:val="000000" w:themeColor="text1"/>
          <w:sz w:val="24"/>
          <w:szCs w:val="24"/>
          <w:lang w:val="uk-UA"/>
        </w:rPr>
        <w:t xml:space="preserve"> х 1,68 = </w:t>
      </w:r>
      <w:r w:rsidR="009712CA">
        <w:rPr>
          <w:rFonts w:ascii="Times New Roman" w:eastAsia="Calibri" w:hAnsi="Times New Roman" w:cs="Times New Roman"/>
          <w:color w:val="000000" w:themeColor="text1"/>
          <w:sz w:val="24"/>
          <w:szCs w:val="24"/>
          <w:lang w:val="uk-UA"/>
        </w:rPr>
        <w:t>5862,26</w:t>
      </w:r>
      <w:r w:rsidRPr="00635D22">
        <w:rPr>
          <w:rFonts w:ascii="Times New Roman" w:eastAsia="Calibri" w:hAnsi="Times New Roman" w:cs="Times New Roman"/>
          <w:color w:val="000000" w:themeColor="text1"/>
          <w:sz w:val="24"/>
          <w:szCs w:val="24"/>
          <w:lang w:val="uk-UA"/>
        </w:rPr>
        <w:t xml:space="preserve"> грн. на 1 км,</w:t>
      </w:r>
    </w:p>
    <w:p w:rsidR="00635D22" w:rsidRPr="00635D22" w:rsidRDefault="00635D22" w:rsidP="00635D22">
      <w:pPr>
        <w:spacing w:after="120" w:line="360" w:lineRule="auto"/>
        <w:ind w:left="567" w:firstLine="283"/>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де 1,68 грн. вартість однієї кВт*год, без ПДВ.</w:t>
      </w:r>
    </w:p>
    <w:p w:rsidR="00635D22" w:rsidRPr="00635D22" w:rsidRDefault="00635D22" w:rsidP="00635D22">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 xml:space="preserve">При заміні проводу на ізольований недовідпуск електричної енергії пов'язаний з аварійними пошкодженнями на ПЛ 0,4 кВ зменшиться на: </w:t>
      </w:r>
    </w:p>
    <w:p w:rsidR="00635D22" w:rsidRPr="00635D22" w:rsidRDefault="00B173C5" w:rsidP="00635D22">
      <w:pPr>
        <w:spacing w:after="120" w:line="360" w:lineRule="auto"/>
        <w:ind w:left="567" w:firstLine="283"/>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uk-UA"/>
        </w:rPr>
        <w:t>1,548</w:t>
      </w:r>
      <w:r w:rsidR="00635D22" w:rsidRPr="00635D22">
        <w:rPr>
          <w:rFonts w:ascii="Times New Roman" w:eastAsia="Calibri" w:hAnsi="Times New Roman" w:cs="Times New Roman"/>
          <w:color w:val="000000" w:themeColor="text1"/>
          <w:sz w:val="24"/>
          <w:szCs w:val="24"/>
          <w:lang w:val="uk-UA"/>
        </w:rPr>
        <w:t xml:space="preserve"> х </w:t>
      </w:r>
      <w:r w:rsidR="009712CA">
        <w:rPr>
          <w:rFonts w:ascii="Times New Roman" w:eastAsia="Calibri" w:hAnsi="Times New Roman" w:cs="Times New Roman"/>
          <w:color w:val="000000" w:themeColor="text1"/>
          <w:sz w:val="24"/>
          <w:szCs w:val="24"/>
          <w:lang w:val="uk-UA"/>
        </w:rPr>
        <w:t>5862,26</w:t>
      </w:r>
      <w:r w:rsidR="00635D22" w:rsidRPr="00635D22">
        <w:rPr>
          <w:rFonts w:ascii="Times New Roman" w:eastAsia="Calibri" w:hAnsi="Times New Roman" w:cs="Times New Roman"/>
          <w:color w:val="000000" w:themeColor="text1"/>
          <w:sz w:val="24"/>
          <w:szCs w:val="24"/>
          <w:lang w:val="uk-UA"/>
        </w:rPr>
        <w:t xml:space="preserve">= </w:t>
      </w:r>
      <w:r>
        <w:rPr>
          <w:rFonts w:ascii="Times New Roman" w:eastAsia="Calibri" w:hAnsi="Times New Roman" w:cs="Times New Roman"/>
          <w:color w:val="000000" w:themeColor="text1"/>
          <w:sz w:val="24"/>
          <w:szCs w:val="24"/>
          <w:lang w:val="uk-UA"/>
        </w:rPr>
        <w:t>9074,78</w:t>
      </w:r>
      <w:r w:rsidR="00635D22" w:rsidRPr="00635D22">
        <w:rPr>
          <w:rFonts w:ascii="Times New Roman" w:eastAsia="Calibri" w:hAnsi="Times New Roman" w:cs="Times New Roman"/>
          <w:color w:val="000000" w:themeColor="text1"/>
          <w:sz w:val="24"/>
          <w:szCs w:val="24"/>
          <w:lang w:val="uk-UA"/>
        </w:rPr>
        <w:t xml:space="preserve"> </w:t>
      </w:r>
      <w:r w:rsidR="00635D22" w:rsidRPr="00635D22">
        <w:rPr>
          <w:rFonts w:ascii="Times New Roman" w:eastAsia="Calibri" w:hAnsi="Times New Roman" w:cs="Times New Roman"/>
          <w:color w:val="000000" w:themeColor="text1"/>
          <w:sz w:val="24"/>
          <w:szCs w:val="24"/>
        </w:rPr>
        <w:t>грн.</w:t>
      </w:r>
    </w:p>
    <w:p w:rsidR="00635D22" w:rsidRPr="00635D22" w:rsidRDefault="00635D22" w:rsidP="00635D22">
      <w:pPr>
        <w:spacing w:after="120" w:line="360" w:lineRule="auto"/>
        <w:ind w:firstLine="709"/>
        <w:contextualSpacing/>
        <w:jc w:val="both"/>
        <w:rPr>
          <w:rFonts w:ascii="Times New Roman" w:eastAsia="Calibri" w:hAnsi="Times New Roman" w:cs="Times New Roman"/>
          <w:color w:val="000000" w:themeColor="text1"/>
          <w:sz w:val="24"/>
          <w:szCs w:val="24"/>
        </w:rPr>
      </w:pPr>
      <w:r w:rsidRPr="00635D22">
        <w:rPr>
          <w:rFonts w:ascii="Times New Roman" w:eastAsia="Calibri" w:hAnsi="Times New Roman" w:cs="Times New Roman"/>
          <w:color w:val="000000" w:themeColor="text1"/>
          <w:sz w:val="24"/>
          <w:szCs w:val="24"/>
          <w:lang w:val="uk-UA"/>
        </w:rPr>
        <w:t>Безоблікове споживання електроенергії на ПЛ 0,4 кВ за 2017 рік становило 5870000 кВт*год.</w:t>
      </w:r>
    </w:p>
    <w:p w:rsidR="00635D22" w:rsidRPr="00635D22" w:rsidRDefault="00635D22" w:rsidP="00635D22">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lastRenderedPageBreak/>
        <w:t>Середня величина безоблікового споживання електроенергії на 1 км повітряної лінії складає:</w:t>
      </w:r>
    </w:p>
    <w:p w:rsidR="00635D22" w:rsidRPr="00635D22" w:rsidRDefault="00635D22" w:rsidP="00635D22">
      <w:pPr>
        <w:spacing w:after="120" w:line="360" w:lineRule="auto"/>
        <w:ind w:left="567" w:firstLine="283"/>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5 870 000 кВт*год. /</w:t>
      </w:r>
      <w:r w:rsidR="009712CA">
        <w:rPr>
          <w:rFonts w:ascii="Times New Roman" w:eastAsia="Calibri" w:hAnsi="Times New Roman" w:cs="Times New Roman"/>
          <w:color w:val="000000" w:themeColor="text1"/>
          <w:sz w:val="24"/>
          <w:szCs w:val="24"/>
          <w:lang w:val="uk-UA"/>
        </w:rPr>
        <w:t>17,71</w:t>
      </w:r>
      <w:r w:rsidRPr="00635D22">
        <w:rPr>
          <w:rFonts w:ascii="Times New Roman" w:eastAsia="Calibri" w:hAnsi="Times New Roman" w:cs="Times New Roman"/>
          <w:color w:val="000000" w:themeColor="text1"/>
          <w:sz w:val="24"/>
          <w:szCs w:val="24"/>
          <w:lang w:val="uk-UA"/>
        </w:rPr>
        <w:t xml:space="preserve"> тис. км. = </w:t>
      </w:r>
      <w:r w:rsidR="009712CA">
        <w:rPr>
          <w:rFonts w:ascii="Times New Roman" w:eastAsia="Calibri" w:hAnsi="Times New Roman" w:cs="Times New Roman"/>
          <w:color w:val="000000" w:themeColor="text1"/>
          <w:sz w:val="24"/>
          <w:szCs w:val="24"/>
          <w:lang w:val="uk-UA"/>
        </w:rPr>
        <w:t>331,5</w:t>
      </w:r>
      <w:r w:rsidRPr="00635D22">
        <w:rPr>
          <w:rFonts w:ascii="Times New Roman" w:eastAsia="Calibri" w:hAnsi="Times New Roman" w:cs="Times New Roman"/>
          <w:color w:val="000000" w:themeColor="text1"/>
          <w:sz w:val="24"/>
          <w:szCs w:val="24"/>
          <w:lang w:val="uk-UA"/>
        </w:rPr>
        <w:t xml:space="preserve"> кВт*год. на 1 км; </w:t>
      </w:r>
    </w:p>
    <w:p w:rsidR="00635D22" w:rsidRPr="00635D22" w:rsidRDefault="00635D22" w:rsidP="00A6318B">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 xml:space="preserve">При заміні проводу на ізольований безоблікове споживання електроенергії зменшиться на </w:t>
      </w:r>
    </w:p>
    <w:p w:rsidR="00635D22" w:rsidRPr="00635D22" w:rsidRDefault="00B173C5" w:rsidP="00635D22">
      <w:pPr>
        <w:spacing w:after="120" w:line="360" w:lineRule="auto"/>
        <w:ind w:left="567" w:firstLine="283"/>
        <w:contextualSpacing/>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1,548</w:t>
      </w:r>
      <w:r w:rsidR="00635D22" w:rsidRPr="00635D22">
        <w:rPr>
          <w:rFonts w:ascii="Times New Roman" w:eastAsia="Calibri" w:hAnsi="Times New Roman" w:cs="Times New Roman"/>
          <w:color w:val="000000" w:themeColor="text1"/>
          <w:sz w:val="24"/>
          <w:szCs w:val="24"/>
          <w:lang w:val="uk-UA"/>
        </w:rPr>
        <w:t xml:space="preserve"> х </w:t>
      </w:r>
      <w:r w:rsidR="009712CA">
        <w:rPr>
          <w:rFonts w:ascii="Times New Roman" w:eastAsia="Calibri" w:hAnsi="Times New Roman" w:cs="Times New Roman"/>
          <w:color w:val="000000" w:themeColor="text1"/>
          <w:sz w:val="24"/>
          <w:szCs w:val="24"/>
          <w:lang w:val="uk-UA"/>
        </w:rPr>
        <w:t>331,5</w:t>
      </w:r>
      <w:r w:rsidR="00635D22" w:rsidRPr="00635D22">
        <w:rPr>
          <w:rFonts w:ascii="Times New Roman" w:eastAsia="Calibri" w:hAnsi="Times New Roman" w:cs="Times New Roman"/>
          <w:color w:val="000000" w:themeColor="text1"/>
          <w:sz w:val="24"/>
          <w:szCs w:val="24"/>
          <w:lang w:val="uk-UA"/>
        </w:rPr>
        <w:t xml:space="preserve"> = </w:t>
      </w:r>
      <w:r w:rsidR="00726B6C">
        <w:rPr>
          <w:rFonts w:ascii="Times New Roman" w:eastAsia="Calibri" w:hAnsi="Times New Roman" w:cs="Times New Roman"/>
          <w:color w:val="000000" w:themeColor="text1"/>
          <w:sz w:val="24"/>
          <w:szCs w:val="24"/>
          <w:lang w:val="uk-UA"/>
        </w:rPr>
        <w:t>51</w:t>
      </w:r>
      <w:r>
        <w:rPr>
          <w:rFonts w:ascii="Times New Roman" w:eastAsia="Calibri" w:hAnsi="Times New Roman" w:cs="Times New Roman"/>
          <w:color w:val="000000" w:themeColor="text1"/>
          <w:sz w:val="24"/>
          <w:szCs w:val="24"/>
          <w:lang w:val="uk-UA"/>
        </w:rPr>
        <w:t>3,162</w:t>
      </w:r>
      <w:r w:rsidR="00635D22" w:rsidRPr="00635D22">
        <w:rPr>
          <w:rFonts w:ascii="Times New Roman" w:eastAsia="Calibri" w:hAnsi="Times New Roman" w:cs="Times New Roman"/>
          <w:color w:val="000000" w:themeColor="text1"/>
          <w:sz w:val="24"/>
          <w:szCs w:val="24"/>
          <w:lang w:val="uk-UA"/>
        </w:rPr>
        <w:t xml:space="preserve"> кВт*год, </w:t>
      </w:r>
    </w:p>
    <w:p w:rsidR="00635D22" w:rsidRPr="00635D22" w:rsidRDefault="00635D22" w:rsidP="00635D22">
      <w:pPr>
        <w:spacing w:after="120" w:line="360" w:lineRule="auto"/>
        <w:ind w:left="567" w:firstLine="283"/>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 xml:space="preserve">або в грошовому еквіваленті </w:t>
      </w:r>
      <w:r w:rsidR="00B173C5">
        <w:rPr>
          <w:rFonts w:ascii="Times New Roman" w:eastAsia="Calibri" w:hAnsi="Times New Roman" w:cs="Times New Roman"/>
          <w:color w:val="000000" w:themeColor="text1"/>
          <w:sz w:val="24"/>
          <w:szCs w:val="24"/>
          <w:lang w:val="uk-UA"/>
        </w:rPr>
        <w:t>513,162</w:t>
      </w:r>
      <w:r w:rsidRPr="00635D22">
        <w:rPr>
          <w:rFonts w:ascii="Times New Roman" w:eastAsia="Calibri" w:hAnsi="Times New Roman" w:cs="Times New Roman"/>
          <w:color w:val="000000" w:themeColor="text1"/>
          <w:sz w:val="24"/>
          <w:szCs w:val="24"/>
          <w:lang w:val="uk-UA"/>
        </w:rPr>
        <w:t xml:space="preserve"> х 1,68 = </w:t>
      </w:r>
      <w:r w:rsidR="00B173C5">
        <w:rPr>
          <w:rFonts w:ascii="Times New Roman" w:eastAsia="Calibri" w:hAnsi="Times New Roman" w:cs="Times New Roman"/>
          <w:color w:val="000000" w:themeColor="text1"/>
          <w:sz w:val="24"/>
          <w:szCs w:val="24"/>
          <w:lang w:val="uk-UA"/>
        </w:rPr>
        <w:t>862</w:t>
      </w:r>
      <w:r w:rsidR="009712CA">
        <w:rPr>
          <w:rFonts w:ascii="Times New Roman" w:eastAsia="Calibri" w:hAnsi="Times New Roman" w:cs="Times New Roman"/>
          <w:color w:val="000000" w:themeColor="text1"/>
          <w:sz w:val="24"/>
          <w:szCs w:val="24"/>
          <w:lang w:val="uk-UA"/>
        </w:rPr>
        <w:t>,</w:t>
      </w:r>
      <w:r w:rsidR="00B173C5">
        <w:rPr>
          <w:rFonts w:ascii="Times New Roman" w:eastAsia="Calibri" w:hAnsi="Times New Roman" w:cs="Times New Roman"/>
          <w:color w:val="000000" w:themeColor="text1"/>
          <w:sz w:val="24"/>
          <w:szCs w:val="24"/>
          <w:lang w:val="uk-UA"/>
        </w:rPr>
        <w:t>1</w:t>
      </w:r>
      <w:r w:rsidR="00726B6C">
        <w:rPr>
          <w:rFonts w:ascii="Times New Roman" w:eastAsia="Calibri" w:hAnsi="Times New Roman" w:cs="Times New Roman"/>
          <w:color w:val="000000" w:themeColor="text1"/>
          <w:sz w:val="24"/>
          <w:szCs w:val="24"/>
          <w:lang w:val="uk-UA"/>
        </w:rPr>
        <w:t xml:space="preserve"> </w:t>
      </w:r>
      <w:r w:rsidRPr="00635D22">
        <w:rPr>
          <w:rFonts w:ascii="Times New Roman" w:eastAsia="Calibri" w:hAnsi="Times New Roman" w:cs="Times New Roman"/>
          <w:color w:val="000000" w:themeColor="text1"/>
          <w:sz w:val="24"/>
          <w:szCs w:val="24"/>
          <w:lang w:val="uk-UA"/>
        </w:rPr>
        <w:t>грн.,</w:t>
      </w:r>
    </w:p>
    <w:p w:rsidR="00635D22" w:rsidRPr="00635D22" w:rsidRDefault="00635D22" w:rsidP="00635D22">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По існуючим середнім розцінкам в комунальних господарствах Чернігівської області вартість розчистки</w:t>
      </w:r>
      <w:r w:rsidR="00726B6C">
        <w:rPr>
          <w:rFonts w:ascii="Times New Roman" w:eastAsia="Calibri" w:hAnsi="Times New Roman" w:cs="Times New Roman"/>
          <w:color w:val="000000" w:themeColor="text1"/>
          <w:sz w:val="24"/>
          <w:szCs w:val="24"/>
          <w:lang w:val="uk-UA"/>
        </w:rPr>
        <w:t xml:space="preserve"> 1 км повітряної лінії складає </w:t>
      </w:r>
      <w:r w:rsidRPr="00635D22">
        <w:rPr>
          <w:rFonts w:ascii="Times New Roman" w:eastAsia="Calibri" w:hAnsi="Times New Roman" w:cs="Times New Roman"/>
          <w:color w:val="000000" w:themeColor="text1"/>
          <w:sz w:val="24"/>
          <w:szCs w:val="24"/>
          <w:lang w:val="uk-UA"/>
        </w:rPr>
        <w:t>12 500 грн. При заміні голого проводу на ізольований на ПЛ 0,4 кВ протяжністю 1,</w:t>
      </w:r>
      <w:r w:rsidR="00726B6C">
        <w:rPr>
          <w:rFonts w:ascii="Times New Roman" w:eastAsia="Calibri" w:hAnsi="Times New Roman" w:cs="Times New Roman"/>
          <w:color w:val="000000" w:themeColor="text1"/>
          <w:sz w:val="24"/>
          <w:szCs w:val="24"/>
          <w:lang w:val="uk-UA"/>
        </w:rPr>
        <w:t>5</w:t>
      </w:r>
      <w:r w:rsidR="00B173C5">
        <w:rPr>
          <w:rFonts w:ascii="Times New Roman" w:eastAsia="Calibri" w:hAnsi="Times New Roman" w:cs="Times New Roman"/>
          <w:color w:val="000000" w:themeColor="text1"/>
          <w:sz w:val="24"/>
          <w:szCs w:val="24"/>
          <w:lang w:val="uk-UA"/>
        </w:rPr>
        <w:t>48</w:t>
      </w:r>
      <w:r w:rsidRPr="00635D22">
        <w:rPr>
          <w:rFonts w:ascii="Times New Roman" w:eastAsia="Calibri" w:hAnsi="Times New Roman" w:cs="Times New Roman"/>
          <w:color w:val="000000" w:themeColor="text1"/>
          <w:sz w:val="24"/>
          <w:szCs w:val="24"/>
          <w:lang w:val="uk-UA"/>
        </w:rPr>
        <w:t xml:space="preserve"> км економія коштів на розчистку ліній становитиме </w:t>
      </w:r>
      <w:r w:rsidR="00726B6C">
        <w:rPr>
          <w:rFonts w:ascii="Times New Roman" w:eastAsia="Calibri" w:hAnsi="Times New Roman" w:cs="Times New Roman"/>
          <w:color w:val="000000" w:themeColor="text1"/>
          <w:sz w:val="24"/>
          <w:szCs w:val="24"/>
          <w:lang w:val="uk-UA"/>
        </w:rPr>
        <w:t>19</w:t>
      </w:r>
      <w:r w:rsidR="00B173C5">
        <w:rPr>
          <w:rFonts w:ascii="Times New Roman" w:eastAsia="Calibri" w:hAnsi="Times New Roman" w:cs="Times New Roman"/>
          <w:color w:val="000000" w:themeColor="text1"/>
          <w:sz w:val="24"/>
          <w:szCs w:val="24"/>
          <w:lang w:val="uk-UA"/>
        </w:rPr>
        <w:t xml:space="preserve"> 35</w:t>
      </w:r>
      <w:r w:rsidR="00726B6C">
        <w:rPr>
          <w:rFonts w:ascii="Times New Roman" w:eastAsia="Calibri" w:hAnsi="Times New Roman" w:cs="Times New Roman"/>
          <w:color w:val="000000" w:themeColor="text1"/>
          <w:sz w:val="24"/>
          <w:szCs w:val="24"/>
          <w:lang w:val="uk-UA"/>
        </w:rPr>
        <w:t>0</w:t>
      </w:r>
      <w:r w:rsidRPr="00635D22">
        <w:rPr>
          <w:rFonts w:ascii="Times New Roman" w:eastAsia="Calibri" w:hAnsi="Times New Roman" w:cs="Times New Roman"/>
          <w:color w:val="000000" w:themeColor="text1"/>
          <w:sz w:val="24"/>
          <w:szCs w:val="24"/>
          <w:lang w:val="uk-UA"/>
        </w:rPr>
        <w:t xml:space="preserve"> грн. </w:t>
      </w:r>
    </w:p>
    <w:p w:rsidR="00635D22" w:rsidRPr="00635D22" w:rsidRDefault="00635D22" w:rsidP="00635D22">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 xml:space="preserve">В середньому на 1 км лінії для підтримки її функціонуючого технічного стану витрачається </w:t>
      </w:r>
      <w:r w:rsidR="00B173C5">
        <w:rPr>
          <w:rFonts w:ascii="Times New Roman" w:eastAsia="Calibri" w:hAnsi="Times New Roman" w:cs="Times New Roman"/>
          <w:color w:val="000000" w:themeColor="text1"/>
          <w:sz w:val="24"/>
          <w:szCs w:val="24"/>
          <w:lang w:val="uk-UA"/>
        </w:rPr>
        <w:t xml:space="preserve">                 </w:t>
      </w:r>
      <w:r w:rsidRPr="00635D22">
        <w:rPr>
          <w:rFonts w:ascii="Times New Roman" w:eastAsia="Calibri" w:hAnsi="Times New Roman" w:cs="Times New Roman"/>
          <w:color w:val="000000" w:themeColor="text1"/>
          <w:sz w:val="24"/>
          <w:szCs w:val="24"/>
          <w:lang w:val="uk-UA"/>
        </w:rPr>
        <w:t>14</w:t>
      </w:r>
      <w:r w:rsidR="00B173C5">
        <w:rPr>
          <w:rFonts w:ascii="Times New Roman" w:eastAsia="Calibri" w:hAnsi="Times New Roman" w:cs="Times New Roman"/>
          <w:color w:val="000000" w:themeColor="text1"/>
          <w:sz w:val="24"/>
          <w:szCs w:val="24"/>
          <w:lang w:val="uk-UA"/>
        </w:rPr>
        <w:t xml:space="preserve"> </w:t>
      </w:r>
      <w:r w:rsidRPr="00635D22">
        <w:rPr>
          <w:rFonts w:ascii="Times New Roman" w:eastAsia="Calibri" w:hAnsi="Times New Roman" w:cs="Times New Roman"/>
          <w:color w:val="000000" w:themeColor="text1"/>
          <w:sz w:val="24"/>
          <w:szCs w:val="24"/>
          <w:lang w:val="uk-UA"/>
        </w:rPr>
        <w:t>000 грн. При заміні голого проводу на ізольований на ПЛ 0,4 кВ протяжністю 1,</w:t>
      </w:r>
      <w:r w:rsidR="00726B6C">
        <w:rPr>
          <w:rFonts w:ascii="Times New Roman" w:eastAsia="Calibri" w:hAnsi="Times New Roman" w:cs="Times New Roman"/>
          <w:color w:val="000000" w:themeColor="text1"/>
          <w:sz w:val="24"/>
          <w:szCs w:val="24"/>
          <w:lang w:val="uk-UA"/>
        </w:rPr>
        <w:t>5</w:t>
      </w:r>
      <w:r w:rsidR="00B173C5">
        <w:rPr>
          <w:rFonts w:ascii="Times New Roman" w:eastAsia="Calibri" w:hAnsi="Times New Roman" w:cs="Times New Roman"/>
          <w:color w:val="000000" w:themeColor="text1"/>
          <w:sz w:val="24"/>
          <w:szCs w:val="24"/>
          <w:lang w:val="uk-UA"/>
        </w:rPr>
        <w:t>48</w:t>
      </w:r>
      <w:r w:rsidRPr="00635D22">
        <w:rPr>
          <w:rFonts w:ascii="Times New Roman" w:eastAsia="Calibri" w:hAnsi="Times New Roman" w:cs="Times New Roman"/>
          <w:color w:val="000000" w:themeColor="text1"/>
          <w:sz w:val="24"/>
          <w:szCs w:val="24"/>
          <w:lang w:val="uk-UA"/>
        </w:rPr>
        <w:t xml:space="preserve"> км економія коштів становитиме </w:t>
      </w:r>
      <w:r w:rsidR="00726B6C">
        <w:rPr>
          <w:rFonts w:ascii="Times New Roman" w:eastAsia="Calibri" w:hAnsi="Times New Roman" w:cs="Times New Roman"/>
          <w:color w:val="000000" w:themeColor="text1"/>
          <w:sz w:val="24"/>
          <w:szCs w:val="24"/>
          <w:lang w:val="uk-UA"/>
        </w:rPr>
        <w:t>21</w:t>
      </w:r>
      <w:r w:rsidR="00B173C5">
        <w:rPr>
          <w:rFonts w:ascii="Times New Roman" w:eastAsia="Calibri" w:hAnsi="Times New Roman" w:cs="Times New Roman"/>
          <w:color w:val="000000" w:themeColor="text1"/>
          <w:sz w:val="24"/>
          <w:szCs w:val="24"/>
          <w:lang w:val="uk-UA"/>
        </w:rPr>
        <w:t xml:space="preserve"> 672</w:t>
      </w:r>
      <w:r w:rsidRPr="00635D22">
        <w:rPr>
          <w:rFonts w:ascii="Times New Roman" w:eastAsia="Calibri" w:hAnsi="Times New Roman" w:cs="Times New Roman"/>
          <w:color w:val="000000" w:themeColor="text1"/>
          <w:sz w:val="24"/>
          <w:szCs w:val="24"/>
          <w:lang w:val="uk-UA"/>
        </w:rPr>
        <w:t xml:space="preserve"> грн. </w:t>
      </w:r>
    </w:p>
    <w:p w:rsidR="00635D22" w:rsidRPr="00635D22" w:rsidRDefault="00635D22" w:rsidP="00635D22">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 xml:space="preserve">Річне споживання електричної енергії по даному об’єкту в середньому становить </w:t>
      </w:r>
      <w:r w:rsidR="00AB754E">
        <w:rPr>
          <w:rFonts w:ascii="Times New Roman" w:eastAsia="Calibri" w:hAnsi="Times New Roman" w:cs="Times New Roman"/>
          <w:color w:val="000000" w:themeColor="text1"/>
          <w:sz w:val="24"/>
          <w:szCs w:val="24"/>
          <w:lang w:val="uk-UA"/>
        </w:rPr>
        <w:t xml:space="preserve">                              </w:t>
      </w:r>
      <w:r w:rsidRPr="00635D22">
        <w:rPr>
          <w:rFonts w:ascii="Times New Roman" w:eastAsia="Calibri" w:hAnsi="Times New Roman" w:cs="Times New Roman"/>
          <w:color w:val="000000" w:themeColor="text1"/>
          <w:sz w:val="24"/>
          <w:szCs w:val="24"/>
          <w:lang w:val="uk-UA"/>
        </w:rPr>
        <w:t>3280620 кВт*год. При цьому в більшості абонентів установлені лічильники електричної енергії з класом точності 2,5. При даній похибці кількість недорахованої за рік електричної енергії складе Е1=(3280620*2,5%)/100%=82015 кВт*год.</w:t>
      </w:r>
    </w:p>
    <w:p w:rsidR="00635D22" w:rsidRPr="00635D22" w:rsidRDefault="00635D22" w:rsidP="00635D22">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При реконструкції будуть встановлені лічильники з класом точності 1. При даній похибці кількість недорахованої за рік електричної енергії складе Е2=(3280620*1%)/100%=32806 кВт*год.</w:t>
      </w:r>
    </w:p>
    <w:p w:rsidR="00635D22" w:rsidRPr="00635D22" w:rsidRDefault="00635D22" w:rsidP="00635D22">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 xml:space="preserve">Економія складе: </w:t>
      </w:r>
    </w:p>
    <w:p w:rsidR="00635D22" w:rsidRPr="00635D22" w:rsidRDefault="00635D22" w:rsidP="00635D22">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Е=Е1-Е2=82015-32806=49209 кВт*год,</w:t>
      </w:r>
    </w:p>
    <w:p w:rsidR="00635D22" w:rsidRPr="00635D22" w:rsidRDefault="00635D22" w:rsidP="00635D22">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або в грошовому еквіваленті:</w:t>
      </w:r>
    </w:p>
    <w:p w:rsidR="00635D22" w:rsidRPr="00635D22" w:rsidRDefault="00635D22" w:rsidP="00635D22">
      <w:pPr>
        <w:spacing w:after="120" w:line="360" w:lineRule="auto"/>
        <w:ind w:firstLine="709"/>
        <w:contextualSpacing/>
        <w:jc w:val="both"/>
        <w:rPr>
          <w:rFonts w:ascii="Times New Roman" w:eastAsia="Calibri" w:hAnsi="Times New Roman" w:cs="Times New Roman"/>
          <w:color w:val="000000" w:themeColor="text1"/>
          <w:sz w:val="24"/>
          <w:szCs w:val="24"/>
        </w:rPr>
      </w:pPr>
      <w:r w:rsidRPr="00635D22">
        <w:rPr>
          <w:rFonts w:ascii="Times New Roman" w:eastAsia="Calibri" w:hAnsi="Times New Roman" w:cs="Times New Roman"/>
          <w:color w:val="000000" w:themeColor="text1"/>
          <w:sz w:val="24"/>
          <w:szCs w:val="24"/>
          <w:lang w:val="uk-UA"/>
        </w:rPr>
        <w:t>49209х1,68=82671,12 грн</w:t>
      </w:r>
    </w:p>
    <w:p w:rsidR="00635D22" w:rsidRPr="00635D22" w:rsidRDefault="00635D22" w:rsidP="00635D22">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 xml:space="preserve">При заміні проводу на ізольований зменшиться ТВЕ на </w:t>
      </w:r>
    </w:p>
    <w:p w:rsidR="00635D22" w:rsidRPr="00635D22" w:rsidRDefault="00B173C5" w:rsidP="00635D22">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1,548</w:t>
      </w:r>
      <w:r w:rsidR="00635D22" w:rsidRPr="00635D22">
        <w:rPr>
          <w:rFonts w:ascii="Times New Roman" w:eastAsia="Calibri" w:hAnsi="Times New Roman" w:cs="Times New Roman"/>
          <w:color w:val="000000" w:themeColor="text1"/>
          <w:sz w:val="24"/>
          <w:szCs w:val="24"/>
          <w:lang w:val="uk-UA"/>
        </w:rPr>
        <w:t xml:space="preserve"> х 2 200 кВт*год = </w:t>
      </w:r>
      <w:r>
        <w:rPr>
          <w:rFonts w:ascii="Times New Roman" w:eastAsia="Calibri" w:hAnsi="Times New Roman" w:cs="Times New Roman"/>
          <w:color w:val="000000" w:themeColor="text1"/>
          <w:sz w:val="24"/>
          <w:szCs w:val="24"/>
          <w:lang w:val="uk-UA"/>
        </w:rPr>
        <w:t>3 405,6</w:t>
      </w:r>
      <w:r w:rsidR="00635D22" w:rsidRPr="00635D22">
        <w:rPr>
          <w:rFonts w:ascii="Times New Roman" w:eastAsia="Calibri" w:hAnsi="Times New Roman" w:cs="Times New Roman"/>
          <w:color w:val="000000" w:themeColor="text1"/>
          <w:sz w:val="24"/>
          <w:szCs w:val="24"/>
          <w:lang w:val="uk-UA"/>
        </w:rPr>
        <w:t xml:space="preserve"> кВт*год, </w:t>
      </w:r>
    </w:p>
    <w:p w:rsidR="00635D22" w:rsidRPr="00635D22" w:rsidRDefault="00635D22" w:rsidP="00635D22">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rPr>
        <w:t xml:space="preserve">де – 2200 </w:t>
      </w:r>
      <w:r w:rsidRPr="00635D22">
        <w:rPr>
          <w:rFonts w:ascii="Times New Roman" w:eastAsia="Calibri" w:hAnsi="Times New Roman" w:cs="Times New Roman"/>
          <w:color w:val="000000" w:themeColor="text1"/>
          <w:sz w:val="24"/>
          <w:szCs w:val="24"/>
          <w:lang w:val="uk-UA"/>
        </w:rPr>
        <w:t xml:space="preserve">кВт*год </w:t>
      </w:r>
      <w:r w:rsidRPr="00635D22">
        <w:rPr>
          <w:rFonts w:ascii="Times New Roman" w:eastAsia="Calibri" w:hAnsi="Times New Roman" w:cs="Times New Roman"/>
          <w:color w:val="000000" w:themeColor="text1"/>
          <w:sz w:val="24"/>
          <w:szCs w:val="24"/>
        </w:rPr>
        <w:t>норма ефективност</w:t>
      </w:r>
      <w:r w:rsidRPr="00635D22">
        <w:rPr>
          <w:rFonts w:ascii="Times New Roman" w:eastAsia="Calibri" w:hAnsi="Times New Roman" w:cs="Times New Roman"/>
          <w:color w:val="000000" w:themeColor="text1"/>
          <w:sz w:val="24"/>
          <w:szCs w:val="24"/>
          <w:lang w:val="uk-UA"/>
        </w:rPr>
        <w:t>і заходів по зниженню ТВЕ</w:t>
      </w:r>
    </w:p>
    <w:p w:rsidR="00635D22" w:rsidRPr="00635D22" w:rsidRDefault="00635D22" w:rsidP="00635D22">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або в грошовому еквіваленті:</w:t>
      </w:r>
    </w:p>
    <w:p w:rsidR="00635D22" w:rsidRPr="00635D22" w:rsidRDefault="00B173C5" w:rsidP="00635D22">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3405,6</w:t>
      </w:r>
      <w:r w:rsidR="00635D22" w:rsidRPr="00635D22">
        <w:rPr>
          <w:rFonts w:ascii="Times New Roman" w:eastAsia="Calibri" w:hAnsi="Times New Roman" w:cs="Times New Roman"/>
          <w:color w:val="000000" w:themeColor="text1"/>
          <w:sz w:val="24"/>
          <w:szCs w:val="24"/>
          <w:lang w:val="uk-UA"/>
        </w:rPr>
        <w:t xml:space="preserve"> х 1,68 = </w:t>
      </w:r>
      <w:r>
        <w:rPr>
          <w:rFonts w:ascii="Times New Roman" w:eastAsia="Calibri" w:hAnsi="Times New Roman" w:cs="Times New Roman"/>
          <w:color w:val="000000" w:themeColor="text1"/>
          <w:sz w:val="24"/>
          <w:szCs w:val="24"/>
          <w:lang w:val="uk-UA"/>
        </w:rPr>
        <w:t>5721,41</w:t>
      </w:r>
      <w:r w:rsidR="00635D22" w:rsidRPr="00635D22">
        <w:rPr>
          <w:rFonts w:ascii="Times New Roman" w:eastAsia="Calibri" w:hAnsi="Times New Roman" w:cs="Times New Roman"/>
          <w:color w:val="000000" w:themeColor="text1"/>
          <w:sz w:val="24"/>
          <w:szCs w:val="24"/>
          <w:lang w:val="uk-UA"/>
        </w:rPr>
        <w:t xml:space="preserve"> грн.</w:t>
      </w:r>
    </w:p>
    <w:p w:rsidR="00635D22" w:rsidRPr="00635D22" w:rsidRDefault="00635D22" w:rsidP="00635D22">
      <w:pPr>
        <w:spacing w:after="120" w:line="360" w:lineRule="auto"/>
        <w:ind w:firstLine="709"/>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Вартість матеріалів отриманих від демонтажу на 1 км лінії становить 30 311 грн., а на 1,</w:t>
      </w:r>
      <w:r w:rsidR="00726B6C">
        <w:rPr>
          <w:rFonts w:ascii="Times New Roman" w:eastAsia="Calibri" w:hAnsi="Times New Roman" w:cs="Times New Roman"/>
          <w:color w:val="000000" w:themeColor="text1"/>
          <w:sz w:val="24"/>
          <w:szCs w:val="24"/>
          <w:lang w:val="uk-UA"/>
        </w:rPr>
        <w:t>5</w:t>
      </w:r>
      <w:r w:rsidR="00B173C5">
        <w:rPr>
          <w:rFonts w:ascii="Times New Roman" w:eastAsia="Calibri" w:hAnsi="Times New Roman" w:cs="Times New Roman"/>
          <w:color w:val="000000" w:themeColor="text1"/>
          <w:sz w:val="24"/>
          <w:szCs w:val="24"/>
          <w:lang w:val="uk-UA"/>
        </w:rPr>
        <w:t>48</w:t>
      </w:r>
      <w:r w:rsidRPr="00635D22">
        <w:rPr>
          <w:rFonts w:ascii="Times New Roman" w:eastAsia="Calibri" w:hAnsi="Times New Roman" w:cs="Times New Roman"/>
          <w:color w:val="000000" w:themeColor="text1"/>
          <w:sz w:val="24"/>
          <w:szCs w:val="24"/>
          <w:lang w:val="uk-UA"/>
        </w:rPr>
        <w:t xml:space="preserve"> км –  </w:t>
      </w:r>
      <w:r w:rsidRPr="00635D22">
        <w:rPr>
          <w:rFonts w:ascii="Times New Roman" w:eastAsia="Calibri" w:hAnsi="Times New Roman" w:cs="Times New Roman"/>
          <w:b/>
          <w:color w:val="000000" w:themeColor="text1"/>
          <w:sz w:val="24"/>
          <w:szCs w:val="24"/>
          <w:lang w:val="uk-UA"/>
        </w:rPr>
        <w:t> </w:t>
      </w:r>
      <w:r w:rsidR="00B173C5">
        <w:rPr>
          <w:rFonts w:ascii="Times New Roman" w:eastAsia="Calibri" w:hAnsi="Times New Roman" w:cs="Times New Roman"/>
          <w:color w:val="000000" w:themeColor="text1"/>
          <w:sz w:val="24"/>
          <w:szCs w:val="24"/>
          <w:lang w:val="uk-UA"/>
        </w:rPr>
        <w:t>46 921,428</w:t>
      </w:r>
      <w:r w:rsidRPr="00635D22">
        <w:rPr>
          <w:rFonts w:ascii="Times New Roman" w:eastAsia="Calibri" w:hAnsi="Times New Roman" w:cs="Times New Roman"/>
          <w:b/>
          <w:color w:val="000000" w:themeColor="text1"/>
          <w:sz w:val="24"/>
          <w:szCs w:val="24"/>
          <w:lang w:val="uk-UA"/>
        </w:rPr>
        <w:t xml:space="preserve"> </w:t>
      </w:r>
      <w:r w:rsidRPr="00635D22">
        <w:rPr>
          <w:rFonts w:ascii="Times New Roman" w:eastAsia="Calibri" w:hAnsi="Times New Roman" w:cs="Times New Roman"/>
          <w:color w:val="000000" w:themeColor="text1"/>
          <w:sz w:val="24"/>
          <w:szCs w:val="24"/>
          <w:lang w:val="uk-UA"/>
        </w:rPr>
        <w:t xml:space="preserve">грн. </w:t>
      </w:r>
    </w:p>
    <w:p w:rsidR="00635D22" w:rsidRPr="00635D22" w:rsidRDefault="00635D22" w:rsidP="00635D22">
      <w:pPr>
        <w:spacing w:after="120" w:line="360" w:lineRule="auto"/>
        <w:ind w:left="567" w:firstLine="283"/>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де:  провід А-35 - 393 кг х 27 грн. = 10611 грн.;</w:t>
      </w:r>
    </w:p>
    <w:p w:rsidR="00635D22" w:rsidRPr="00635D22" w:rsidRDefault="00635D22" w:rsidP="00635D22">
      <w:pPr>
        <w:spacing w:after="120" w:line="360" w:lineRule="auto"/>
        <w:ind w:left="567" w:firstLine="283"/>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 xml:space="preserve">       стояк СВ – 9,5 – 10 шт. х 1100 грн. = 11000 грн.;</w:t>
      </w:r>
    </w:p>
    <w:p w:rsidR="00635D22" w:rsidRPr="00635D22" w:rsidRDefault="00635D22" w:rsidP="00635D22">
      <w:pPr>
        <w:spacing w:after="120" w:line="360" w:lineRule="auto"/>
        <w:ind w:left="567" w:firstLine="283"/>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 xml:space="preserve">       ізолятори - ТФ 18 – 120 шт. х 35 грн. = 4200 грн.;</w:t>
      </w:r>
    </w:p>
    <w:p w:rsidR="00635D22" w:rsidRPr="00635D22" w:rsidRDefault="00635D22" w:rsidP="00635D22">
      <w:pPr>
        <w:spacing w:after="120" w:line="360" w:lineRule="auto"/>
        <w:ind w:left="567" w:firstLine="283"/>
        <w:contextualSpacing/>
        <w:jc w:val="both"/>
        <w:rPr>
          <w:rFonts w:ascii="Times New Roman" w:eastAsia="Calibri" w:hAnsi="Times New Roman" w:cs="Times New Roman"/>
          <w:color w:val="000000" w:themeColor="text1"/>
          <w:sz w:val="24"/>
          <w:szCs w:val="24"/>
          <w:lang w:val="uk-UA"/>
        </w:rPr>
      </w:pPr>
      <w:r w:rsidRPr="00635D22">
        <w:rPr>
          <w:rFonts w:ascii="Times New Roman" w:eastAsia="Calibri" w:hAnsi="Times New Roman" w:cs="Times New Roman"/>
          <w:color w:val="000000" w:themeColor="text1"/>
          <w:sz w:val="24"/>
          <w:szCs w:val="24"/>
          <w:lang w:val="uk-UA"/>
        </w:rPr>
        <w:t xml:space="preserve">       приставки з/б - 30 шт. х 150 грн. = 4500 грн.</w:t>
      </w:r>
    </w:p>
    <w:p w:rsidR="00635D22" w:rsidRPr="00635D22" w:rsidRDefault="00635D22" w:rsidP="00635D22">
      <w:pPr>
        <w:spacing w:after="0" w:line="360" w:lineRule="auto"/>
        <w:ind w:firstLine="709"/>
        <w:jc w:val="both"/>
        <w:rPr>
          <w:rFonts w:ascii="Times New Roman" w:eastAsia="Calibri" w:hAnsi="Times New Roman" w:cs="Times New Roman"/>
          <w:sz w:val="24"/>
          <w:lang w:val="uk-UA"/>
        </w:rPr>
      </w:pPr>
      <w:r w:rsidRPr="00F63E0C">
        <w:rPr>
          <w:rFonts w:ascii="Times New Roman" w:eastAsia="Calibri" w:hAnsi="Times New Roman" w:cs="Times New Roman"/>
          <w:sz w:val="24"/>
          <w:lang w:val="uk-UA"/>
        </w:rPr>
        <w:t xml:space="preserve">Дані для розрахунку терміну окупності наведені нижче в </w:t>
      </w:r>
      <w:r w:rsidRPr="00FA7BCB">
        <w:rPr>
          <w:rFonts w:ascii="Times New Roman" w:eastAsia="Calibri" w:hAnsi="Times New Roman" w:cs="Times New Roman"/>
          <w:sz w:val="24"/>
          <w:lang w:val="uk-UA"/>
        </w:rPr>
        <w:t>таблиці 1.2</w:t>
      </w:r>
      <w:r w:rsidR="00FA7BCB" w:rsidRPr="00FA7BCB">
        <w:rPr>
          <w:rFonts w:ascii="Times New Roman" w:eastAsia="Calibri" w:hAnsi="Times New Roman" w:cs="Times New Roman"/>
          <w:sz w:val="24"/>
          <w:lang w:val="uk-UA"/>
        </w:rPr>
        <w:t>7</w:t>
      </w:r>
      <w:r w:rsidRPr="00FA7BCB">
        <w:rPr>
          <w:rFonts w:ascii="Times New Roman" w:eastAsia="Calibri" w:hAnsi="Times New Roman" w:cs="Times New Roman"/>
          <w:sz w:val="24"/>
          <w:lang w:val="uk-UA"/>
        </w:rPr>
        <w:t>.</w:t>
      </w:r>
    </w:p>
    <w:p w:rsidR="00635D22" w:rsidRPr="00635D22" w:rsidRDefault="00635D22" w:rsidP="00635D22">
      <w:pPr>
        <w:spacing w:after="0" w:line="360" w:lineRule="auto"/>
        <w:ind w:firstLine="709"/>
        <w:jc w:val="both"/>
        <w:rPr>
          <w:rFonts w:ascii="Times New Roman" w:eastAsia="Calibri" w:hAnsi="Times New Roman" w:cs="Times New Roman"/>
          <w:sz w:val="24"/>
          <w:lang w:val="uk-UA"/>
        </w:rPr>
      </w:pPr>
      <w:r w:rsidRPr="00635D22">
        <w:rPr>
          <w:rFonts w:ascii="Times New Roman" w:eastAsia="Calibri" w:hAnsi="Times New Roman" w:cs="Times New Roman"/>
          <w:sz w:val="24"/>
          <w:lang w:val="uk-UA"/>
        </w:rPr>
        <w:t>Термін окупності складатиме:</w:t>
      </w:r>
    </w:p>
    <w:p w:rsidR="00635D22" w:rsidRPr="00635D22" w:rsidRDefault="00635D22" w:rsidP="00635D22">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w:lastRenderedPageBreak/>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635D22">
        <w:rPr>
          <w:rFonts w:ascii="Times New Roman" w:eastAsia="Times New Roman" w:hAnsi="Times New Roman" w:cs="Times New Roman"/>
          <w:b/>
          <w:sz w:val="24"/>
          <w:lang w:val="uk-UA"/>
        </w:rPr>
        <w:t xml:space="preserve">, </w:t>
      </w:r>
      <w:r w:rsidRPr="00635D22">
        <w:rPr>
          <w:rFonts w:ascii="Times New Roman" w:eastAsia="Times New Roman" w:hAnsi="Times New Roman" w:cs="Times New Roman"/>
          <w:sz w:val="24"/>
          <w:lang w:val="uk-UA"/>
        </w:rPr>
        <w:t>де</w:t>
      </w:r>
    </w:p>
    <w:p w:rsidR="00635D22" w:rsidRPr="00635D22" w:rsidRDefault="00382C90" w:rsidP="00635D22">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-вартість заходу</m:t>
          </m:r>
        </m:oMath>
      </m:oMathPara>
    </w:p>
    <w:p w:rsidR="00635D22" w:rsidRPr="00635D22" w:rsidRDefault="00382C90" w:rsidP="00635D22">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-вартість зворотних матеріалів</m:t>
          </m:r>
        </m:oMath>
      </m:oMathPara>
    </w:p>
    <w:p w:rsidR="00635D22" w:rsidRPr="00635D22" w:rsidRDefault="00382C90" w:rsidP="00635D22">
      <w:pPr>
        <w:spacing w:after="0" w:line="360" w:lineRule="auto"/>
        <w:ind w:firstLine="709"/>
        <w:jc w:val="both"/>
        <w:rPr>
          <w:rFonts w:ascii="Times New Roman" w:eastAsia="Calibri" w:hAnsi="Times New Roman" w:cs="Times New Roman"/>
          <w:b/>
          <w:i/>
          <w:sz w:val="24"/>
          <w:lang w:val="en-US"/>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r>
            <m:rPr>
              <m:sty m:val="bi"/>
            </m:rPr>
            <w:rPr>
              <w:rFonts w:ascii="Cambria Math" w:eastAsia="Calibri" w:hAnsi="Cambria Math" w:cs="Times New Roman"/>
              <w:sz w:val="24"/>
              <w:lang w:val="uk-UA"/>
            </w:rPr>
            <m:t>-сукупний економічний ефект</m:t>
          </m:r>
        </m:oMath>
      </m:oMathPara>
    </w:p>
    <w:p w:rsidR="00635D22" w:rsidRDefault="00635D22" w:rsidP="00635D22">
      <w:pPr>
        <w:tabs>
          <w:tab w:val="left" w:pos="9498"/>
        </w:tabs>
        <w:spacing w:after="0" w:line="360" w:lineRule="auto"/>
        <w:ind w:right="-525"/>
        <w:contextualSpacing/>
        <w:jc w:val="center"/>
        <w:outlineLvl w:val="0"/>
        <w:rPr>
          <w:rFonts w:ascii="Times New Roman" w:eastAsia="Times New Roman" w:hAnsi="Times New Roman" w:cs="Times New Roman"/>
          <w:b/>
          <w:color w:val="000000" w:themeColor="text1"/>
          <w:sz w:val="24"/>
          <w:szCs w:val="24"/>
          <w:lang w:val="uk-UA" w:eastAsia="ru-RU"/>
        </w:rPr>
      </w:pPr>
      <w:r w:rsidRPr="00635D22">
        <w:rPr>
          <w:rFonts w:ascii="Times New Roman" w:eastAsia="Times New Roman" w:hAnsi="Times New Roman" w:cs="Times New Roman"/>
          <w:color w:val="000000" w:themeColor="text1"/>
          <w:sz w:val="24"/>
          <w:szCs w:val="24"/>
          <w:lang w:val="uk-UA" w:eastAsia="ru-RU"/>
        </w:rPr>
        <w:t>(</w:t>
      </w:r>
      <w:r w:rsidR="00B173C5">
        <w:rPr>
          <w:rFonts w:ascii="Times New Roman" w:eastAsia="Times New Roman" w:hAnsi="Times New Roman" w:cs="Times New Roman"/>
          <w:color w:val="000000" w:themeColor="text1"/>
          <w:sz w:val="24"/>
          <w:szCs w:val="24"/>
          <w:lang w:val="uk-UA" w:eastAsia="ru-RU"/>
        </w:rPr>
        <w:t>2141,38</w:t>
      </w:r>
      <w:r w:rsidRPr="00635D22">
        <w:rPr>
          <w:rFonts w:ascii="Times New Roman" w:eastAsia="Times New Roman" w:hAnsi="Times New Roman" w:cs="Times New Roman"/>
          <w:color w:val="000000" w:themeColor="text1"/>
          <w:sz w:val="24"/>
          <w:szCs w:val="24"/>
          <w:lang w:val="uk-UA" w:eastAsia="ru-RU"/>
        </w:rPr>
        <w:t xml:space="preserve">– </w:t>
      </w:r>
      <w:r w:rsidR="00726B6C">
        <w:rPr>
          <w:rFonts w:ascii="Times New Roman" w:eastAsia="Times New Roman" w:hAnsi="Times New Roman" w:cs="Times New Roman"/>
          <w:color w:val="000000" w:themeColor="text1"/>
          <w:sz w:val="24"/>
          <w:szCs w:val="24"/>
          <w:lang w:val="uk-UA" w:eastAsia="ru-RU"/>
        </w:rPr>
        <w:t>4</w:t>
      </w:r>
      <w:r w:rsidR="00B173C5">
        <w:rPr>
          <w:rFonts w:ascii="Times New Roman" w:eastAsia="Times New Roman" w:hAnsi="Times New Roman" w:cs="Times New Roman"/>
          <w:color w:val="000000" w:themeColor="text1"/>
          <w:sz w:val="24"/>
          <w:szCs w:val="24"/>
          <w:lang w:val="uk-UA" w:eastAsia="ru-RU"/>
        </w:rPr>
        <w:t>6,</w:t>
      </w:r>
      <w:r w:rsidR="00726B6C">
        <w:rPr>
          <w:rFonts w:ascii="Times New Roman" w:eastAsia="Times New Roman" w:hAnsi="Times New Roman" w:cs="Times New Roman"/>
          <w:color w:val="000000" w:themeColor="text1"/>
          <w:sz w:val="24"/>
          <w:szCs w:val="24"/>
          <w:lang w:val="uk-UA" w:eastAsia="ru-RU"/>
        </w:rPr>
        <w:t>9</w:t>
      </w:r>
      <w:r w:rsidR="00B173C5">
        <w:rPr>
          <w:rFonts w:ascii="Times New Roman" w:eastAsia="Times New Roman" w:hAnsi="Times New Roman" w:cs="Times New Roman"/>
          <w:color w:val="000000" w:themeColor="text1"/>
          <w:sz w:val="24"/>
          <w:szCs w:val="24"/>
          <w:lang w:val="uk-UA" w:eastAsia="ru-RU"/>
        </w:rPr>
        <w:t>2</w:t>
      </w:r>
      <w:r w:rsidRPr="00635D22">
        <w:rPr>
          <w:rFonts w:ascii="Times New Roman" w:eastAsia="Times New Roman" w:hAnsi="Times New Roman" w:cs="Times New Roman"/>
          <w:color w:val="000000" w:themeColor="text1"/>
          <w:sz w:val="24"/>
          <w:szCs w:val="24"/>
          <w:lang w:val="uk-UA" w:eastAsia="ru-RU"/>
        </w:rPr>
        <w:t>) / (</w:t>
      </w:r>
      <w:r w:rsidR="009712CA">
        <w:rPr>
          <w:rFonts w:ascii="Times New Roman" w:eastAsia="Times New Roman" w:hAnsi="Times New Roman" w:cs="Times New Roman"/>
          <w:color w:val="000000" w:themeColor="text1"/>
          <w:sz w:val="24"/>
          <w:szCs w:val="24"/>
          <w:lang w:val="uk-UA" w:eastAsia="ru-RU"/>
        </w:rPr>
        <w:t>9,15+0,87+19,5+21,84+82,67+5,77</w:t>
      </w:r>
      <w:r w:rsidRPr="00635D22">
        <w:rPr>
          <w:rFonts w:ascii="Times New Roman" w:eastAsia="Times New Roman" w:hAnsi="Times New Roman" w:cs="Times New Roman"/>
          <w:color w:val="000000" w:themeColor="text1"/>
          <w:sz w:val="24"/>
          <w:szCs w:val="24"/>
          <w:lang w:val="uk-UA" w:eastAsia="ru-RU"/>
        </w:rPr>
        <w:t xml:space="preserve">) = </w:t>
      </w:r>
      <w:r w:rsidR="00ED752B">
        <w:rPr>
          <w:rFonts w:ascii="Times New Roman" w:eastAsia="Times New Roman" w:hAnsi="Times New Roman" w:cs="Times New Roman"/>
          <w:color w:val="000000" w:themeColor="text1"/>
          <w:sz w:val="24"/>
          <w:szCs w:val="24"/>
          <w:lang w:val="uk-UA" w:eastAsia="ru-RU"/>
        </w:rPr>
        <w:t>15,0</w:t>
      </w:r>
      <w:r w:rsidRPr="00635D22">
        <w:rPr>
          <w:rFonts w:ascii="Times New Roman" w:eastAsia="Times New Roman" w:hAnsi="Times New Roman" w:cs="Times New Roman"/>
          <w:b/>
          <w:color w:val="000000" w:themeColor="text1"/>
          <w:sz w:val="24"/>
          <w:szCs w:val="24"/>
          <w:lang w:val="uk-UA" w:eastAsia="ru-RU"/>
        </w:rPr>
        <w:t xml:space="preserve"> років.</w:t>
      </w:r>
    </w:p>
    <w:p w:rsidR="004D694F" w:rsidRPr="00E06FC0" w:rsidRDefault="004D694F" w:rsidP="004D694F">
      <w:pPr>
        <w:spacing w:after="0" w:line="360" w:lineRule="auto"/>
        <w:ind w:firstLine="567"/>
        <w:contextualSpacing/>
        <w:jc w:val="both"/>
        <w:rPr>
          <w:rFonts w:ascii="Times New Roman" w:hAnsi="Times New Roman"/>
          <w:b/>
          <w:sz w:val="24"/>
          <w:szCs w:val="24"/>
          <w:u w:val="single"/>
          <w:lang w:val="uk-UA"/>
        </w:rPr>
      </w:pPr>
      <w:r w:rsidRPr="00E06FC0">
        <w:rPr>
          <w:rFonts w:ascii="Times New Roman" w:hAnsi="Times New Roman"/>
          <w:b/>
          <w:sz w:val="24"/>
          <w:szCs w:val="24"/>
          <w:u w:val="single"/>
          <w:lang w:val="uk-UA"/>
        </w:rPr>
        <w:t>1.1.2.5.</w:t>
      </w:r>
      <w:r>
        <w:rPr>
          <w:rFonts w:ascii="Times New Roman" w:hAnsi="Times New Roman"/>
          <w:b/>
          <w:sz w:val="24"/>
          <w:szCs w:val="24"/>
          <w:u w:val="single"/>
          <w:lang w:val="uk-UA"/>
        </w:rPr>
        <w:t>3</w:t>
      </w:r>
      <w:r w:rsidRPr="00E06FC0">
        <w:rPr>
          <w:rFonts w:ascii="Times New Roman" w:hAnsi="Times New Roman"/>
          <w:b/>
          <w:sz w:val="24"/>
          <w:szCs w:val="24"/>
          <w:u w:val="single"/>
          <w:lang w:val="uk-UA"/>
        </w:rPr>
        <w:t xml:space="preserve"> Реконструкція ПЛ 0,4 кВ Л-1, Л-2 від КТП-2 в с. Єрків Козелецько</w:t>
      </w:r>
      <w:r w:rsidR="00036BE5">
        <w:rPr>
          <w:rFonts w:ascii="Times New Roman" w:hAnsi="Times New Roman"/>
          <w:b/>
          <w:sz w:val="24"/>
          <w:szCs w:val="24"/>
          <w:u w:val="single"/>
          <w:lang w:val="uk-UA"/>
        </w:rPr>
        <w:t>го району Чернігівської області</w:t>
      </w:r>
    </w:p>
    <w:p w:rsidR="004D694F" w:rsidRPr="00E06FC0" w:rsidRDefault="004D694F" w:rsidP="004D694F">
      <w:pPr>
        <w:tabs>
          <w:tab w:val="left" w:pos="9639"/>
        </w:tabs>
        <w:spacing w:after="0" w:line="360" w:lineRule="auto"/>
        <w:ind w:firstLine="567"/>
        <w:contextualSpacing/>
        <w:jc w:val="both"/>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 xml:space="preserve">Інвестиційною програмою 2020 року заплановано реконструювати </w:t>
      </w:r>
      <w:r w:rsidRPr="00E06FC0">
        <w:rPr>
          <w:rFonts w:ascii="Times New Roman" w:hAnsi="Times New Roman" w:cs="Times New Roman"/>
          <w:b/>
          <w:sz w:val="24"/>
          <w:szCs w:val="24"/>
          <w:lang w:val="uk-UA"/>
        </w:rPr>
        <w:t>ПЛ 0,4 кВ Л-1, Л-2 від КТП-2 в с. Єрків</w:t>
      </w:r>
      <w:r w:rsidRPr="00E06FC0">
        <w:rPr>
          <w:rFonts w:ascii="Times New Roman" w:eastAsia="Times New Roman" w:hAnsi="Times New Roman" w:cs="Times New Roman"/>
          <w:sz w:val="24"/>
          <w:szCs w:val="24"/>
          <w:lang w:val="uk-UA" w:eastAsia="ru-RU"/>
        </w:rPr>
        <w:t xml:space="preserve"> </w:t>
      </w:r>
      <w:r w:rsidRPr="00E06FC0">
        <w:rPr>
          <w:rFonts w:ascii="Times New Roman" w:hAnsi="Times New Roman"/>
          <w:b/>
          <w:sz w:val="24"/>
          <w:szCs w:val="24"/>
          <w:lang w:val="uk-UA"/>
        </w:rPr>
        <w:t>Козелецького району Чернігівської області</w:t>
      </w:r>
      <w:r w:rsidRPr="00E06FC0">
        <w:rPr>
          <w:rFonts w:ascii="Times New Roman" w:eastAsia="Times New Roman" w:hAnsi="Times New Roman" w:cs="Times New Roman"/>
          <w:sz w:val="24"/>
          <w:szCs w:val="24"/>
          <w:lang w:val="uk-UA" w:eastAsia="ru-RU"/>
        </w:rPr>
        <w:t xml:space="preserve"> з використанням самоутримних ізольованих проводів загальною протяжністю </w:t>
      </w:r>
      <w:r w:rsidR="00ED752B">
        <w:rPr>
          <w:rFonts w:ascii="Times New Roman" w:eastAsia="Times New Roman" w:hAnsi="Times New Roman" w:cs="Times New Roman"/>
          <w:sz w:val="24"/>
          <w:szCs w:val="24"/>
          <w:lang w:val="uk-UA" w:eastAsia="ru-RU"/>
        </w:rPr>
        <w:t>4,299</w:t>
      </w:r>
      <w:r w:rsidRPr="00E06FC0">
        <w:rPr>
          <w:rFonts w:ascii="Times New Roman" w:eastAsia="Times New Roman" w:hAnsi="Times New Roman" w:cs="Times New Roman"/>
          <w:sz w:val="24"/>
          <w:szCs w:val="24"/>
          <w:lang w:val="uk-UA" w:eastAsia="ru-RU"/>
        </w:rPr>
        <w:t xml:space="preserve"> км. ПЛ 0,4 кВ введена в експлуатацію </w:t>
      </w:r>
      <w:r w:rsidRPr="00E06FC0">
        <w:rPr>
          <w:rFonts w:ascii="Times New Roman" w:hAnsi="Times New Roman" w:cs="Times New Roman"/>
          <w:sz w:val="24"/>
          <w:szCs w:val="24"/>
          <w:lang w:val="uk-UA"/>
        </w:rPr>
        <w:t>Л-1 1957 р., Л-2 1974 р</w:t>
      </w:r>
      <w:r w:rsidRPr="00E06FC0">
        <w:rPr>
          <w:rFonts w:ascii="Times New Roman" w:eastAsia="Times New Roman" w:hAnsi="Times New Roman" w:cs="Times New Roman"/>
          <w:sz w:val="24"/>
          <w:szCs w:val="24"/>
          <w:lang w:val="uk-UA" w:eastAsia="ru-RU"/>
        </w:rPr>
        <w:t xml:space="preserve">. На </w:t>
      </w:r>
      <w:r w:rsidRPr="00E06FC0">
        <w:rPr>
          <w:rFonts w:ascii="Times New Roman" w:hAnsi="Times New Roman" w:cs="Times New Roman"/>
          <w:sz w:val="24"/>
          <w:szCs w:val="24"/>
          <w:lang w:val="uk-UA"/>
        </w:rPr>
        <w:t xml:space="preserve">01.01.2019 </w:t>
      </w:r>
      <w:r w:rsidRPr="00E06FC0">
        <w:rPr>
          <w:rFonts w:ascii="Times New Roman" w:eastAsia="Times New Roman" w:hAnsi="Times New Roman" w:cs="Times New Roman"/>
          <w:sz w:val="24"/>
          <w:szCs w:val="24"/>
          <w:lang w:val="uk-UA" w:eastAsia="ru-RU"/>
        </w:rPr>
        <w:t>технічний стан мереж характеризується як незадовільний.</w:t>
      </w:r>
    </w:p>
    <w:p w:rsidR="00BF6504" w:rsidRPr="00B63330" w:rsidRDefault="00017841" w:rsidP="00EF13BA">
      <w:pPr>
        <w:tabs>
          <w:tab w:val="left" w:pos="9639"/>
        </w:tabs>
        <w:spacing w:after="0" w:line="360" w:lineRule="auto"/>
        <w:ind w:firstLine="567"/>
        <w:jc w:val="both"/>
        <w:rPr>
          <w:rFonts w:ascii="Times New Roman" w:hAnsi="Times New Roman" w:cs="Times New Roman"/>
          <w:sz w:val="24"/>
          <w:szCs w:val="24"/>
          <w:lang w:val="uk-UA"/>
        </w:rPr>
      </w:pPr>
      <w:r w:rsidRPr="00B63330">
        <w:rPr>
          <w:rFonts w:ascii="Times New Roman" w:eastAsia="Times New Roman" w:hAnsi="Times New Roman" w:cs="Times New Roman"/>
          <w:sz w:val="24"/>
          <w:szCs w:val="24"/>
          <w:lang w:val="uk-UA" w:eastAsia="ru-RU"/>
        </w:rPr>
        <w:t xml:space="preserve">Пл 0,4 кВ </w:t>
      </w:r>
      <w:r w:rsidRPr="00B63330">
        <w:rPr>
          <w:rFonts w:ascii="Times New Roman" w:hAnsi="Times New Roman"/>
          <w:sz w:val="24"/>
          <w:szCs w:val="24"/>
          <w:lang w:val="uk-UA"/>
        </w:rPr>
        <w:t xml:space="preserve">Л-1, Л-2 від КТП-2 </w:t>
      </w:r>
      <w:r w:rsidRPr="00B63330">
        <w:rPr>
          <w:rFonts w:ascii="Times New Roman" w:eastAsia="Times New Roman" w:hAnsi="Times New Roman" w:cs="Times New Roman"/>
          <w:sz w:val="24"/>
          <w:szCs w:val="24"/>
          <w:lang w:val="uk-UA" w:eastAsia="ru-RU"/>
        </w:rPr>
        <w:t xml:space="preserve"> живлять споживачів</w:t>
      </w:r>
      <w:r w:rsidRPr="00B63330">
        <w:rPr>
          <w:rFonts w:ascii="Times New Roman" w:eastAsia="Calibri" w:hAnsi="Times New Roman" w:cs="Times New Roman"/>
          <w:color w:val="000000" w:themeColor="text1"/>
          <w:sz w:val="24"/>
          <w:szCs w:val="24"/>
        </w:rPr>
        <w:t xml:space="preserve"> </w:t>
      </w:r>
      <w:r w:rsidR="00BF6504" w:rsidRPr="00B63330">
        <w:rPr>
          <w:rFonts w:ascii="Times New Roman" w:eastAsia="Calibri" w:hAnsi="Times New Roman" w:cs="Times New Roman"/>
          <w:color w:val="000000" w:themeColor="text1"/>
          <w:sz w:val="24"/>
          <w:szCs w:val="24"/>
          <w:lang w:val="uk-UA"/>
        </w:rPr>
        <w:t>с. Єрків Козелецького району</w:t>
      </w:r>
      <w:r w:rsidRPr="00B63330">
        <w:rPr>
          <w:rFonts w:ascii="Times New Roman" w:eastAsia="Times New Roman" w:hAnsi="Times New Roman" w:cs="Times New Roman"/>
          <w:sz w:val="24"/>
          <w:szCs w:val="24"/>
          <w:lang w:val="uk-UA" w:eastAsia="ru-RU"/>
        </w:rPr>
        <w:t xml:space="preserve">. </w:t>
      </w:r>
      <w:r w:rsidR="00BF6504" w:rsidRPr="00B63330">
        <w:rPr>
          <w:rFonts w:ascii="Times New Roman" w:hAnsi="Times New Roman" w:cs="Times New Roman"/>
          <w:sz w:val="24"/>
          <w:szCs w:val="24"/>
          <w:lang w:val="uk-UA"/>
        </w:rPr>
        <w:t>Загальна кількість споживачів: юридичні споживачі – 5 шт., побутові – 83 споживачі. Категорія надійності – 3-тя.</w:t>
      </w:r>
    </w:p>
    <w:p w:rsidR="00BF6504" w:rsidRPr="00E06FC0" w:rsidRDefault="00BF6504" w:rsidP="00EF13BA">
      <w:pPr>
        <w:tabs>
          <w:tab w:val="left" w:pos="9639"/>
        </w:tabs>
        <w:spacing w:after="0" w:line="360" w:lineRule="auto"/>
        <w:ind w:firstLine="567"/>
        <w:contextualSpacing/>
        <w:jc w:val="both"/>
        <w:rPr>
          <w:rFonts w:ascii="Times New Roman" w:eastAsia="TimesNewRomanPSMT" w:hAnsi="Times New Roman" w:cs="Times New Roman"/>
          <w:sz w:val="24"/>
          <w:szCs w:val="24"/>
          <w:lang w:val="uk-UA"/>
        </w:rPr>
      </w:pPr>
      <w:r w:rsidRPr="00B63330">
        <w:rPr>
          <w:rFonts w:ascii="Times New Roman" w:eastAsia="TimesNewRomanPSMT" w:hAnsi="Times New Roman" w:cs="Times New Roman"/>
          <w:sz w:val="24"/>
          <w:szCs w:val="24"/>
          <w:lang w:val="uk-UA"/>
        </w:rPr>
        <w:t>Договірна потужність – 187,5 кВт.</w:t>
      </w:r>
    </w:p>
    <w:p w:rsidR="004D694F" w:rsidRPr="00E06FC0" w:rsidRDefault="004D694F" w:rsidP="004D694F">
      <w:pPr>
        <w:tabs>
          <w:tab w:val="left" w:pos="9639"/>
        </w:tabs>
        <w:spacing w:after="0" w:line="360" w:lineRule="auto"/>
        <w:ind w:firstLine="567"/>
        <w:contextualSpacing/>
        <w:jc w:val="both"/>
        <w:rPr>
          <w:rFonts w:ascii="Times New Roman" w:eastAsia="Times New Roman" w:hAnsi="Times New Roman" w:cs="Times New Roman"/>
          <w:sz w:val="24"/>
          <w:szCs w:val="24"/>
          <w:lang w:val="uk-UA" w:eastAsia="ru-RU"/>
        </w:rPr>
      </w:pPr>
      <w:r w:rsidRPr="00017841">
        <w:rPr>
          <w:rFonts w:ascii="Times New Roman" w:eastAsia="Times New Roman" w:hAnsi="Times New Roman" w:cs="Times New Roman"/>
          <w:sz w:val="24"/>
          <w:szCs w:val="24"/>
          <w:lang w:val="uk-UA" w:eastAsia="ru-RU"/>
        </w:rPr>
        <w:t>Відповідно до СОУ-Н МПЕ 40.1.20.576:2005 «Методичні вказівки з обліку та аналізу в енергосистемах технічного стану розподільних мереж напругою 0,38-20 кВ з повітряними лініями електропередачі» дан</w:t>
      </w:r>
      <w:r w:rsidRPr="00E06FC0">
        <w:rPr>
          <w:rFonts w:ascii="Times New Roman" w:eastAsia="Times New Roman" w:hAnsi="Times New Roman" w:cs="Times New Roman"/>
          <w:sz w:val="24"/>
          <w:szCs w:val="24"/>
          <w:lang w:val="uk-UA" w:eastAsia="ru-RU"/>
        </w:rPr>
        <w:t>і</w:t>
      </w:r>
      <w:r w:rsidRPr="00017841">
        <w:rPr>
          <w:rFonts w:ascii="Times New Roman" w:eastAsia="Times New Roman" w:hAnsi="Times New Roman" w:cs="Times New Roman"/>
          <w:sz w:val="24"/>
          <w:szCs w:val="24"/>
          <w:lang w:val="uk-UA" w:eastAsia="ru-RU"/>
        </w:rPr>
        <w:t xml:space="preserve"> ПЛ ма</w:t>
      </w:r>
      <w:r w:rsidRPr="00E06FC0">
        <w:rPr>
          <w:rFonts w:ascii="Times New Roman" w:eastAsia="Times New Roman" w:hAnsi="Times New Roman" w:cs="Times New Roman"/>
          <w:sz w:val="24"/>
          <w:szCs w:val="24"/>
          <w:lang w:val="uk-UA" w:eastAsia="ru-RU"/>
        </w:rPr>
        <w:t>ють</w:t>
      </w:r>
      <w:r w:rsidRPr="00017841">
        <w:rPr>
          <w:rFonts w:ascii="Times New Roman" w:eastAsia="Times New Roman" w:hAnsi="Times New Roman" w:cs="Times New Roman"/>
          <w:sz w:val="24"/>
          <w:szCs w:val="24"/>
          <w:lang w:val="uk-UA" w:eastAsia="ru-RU"/>
        </w:rPr>
        <w:t xml:space="preserve"> значення коефіцієнту дефектності (КДН) </w:t>
      </w:r>
      <w:r w:rsidRPr="00E06FC0">
        <w:rPr>
          <w:rFonts w:ascii="Times New Roman" w:eastAsia="Times New Roman" w:hAnsi="Times New Roman" w:cs="Times New Roman"/>
          <w:sz w:val="24"/>
          <w:szCs w:val="24"/>
          <w:lang w:val="uk-UA" w:eastAsia="ru-RU"/>
        </w:rPr>
        <w:t>по</w:t>
      </w:r>
      <w:r w:rsidRPr="00017841">
        <w:rPr>
          <w:rFonts w:ascii="Times New Roman" w:eastAsia="Times New Roman" w:hAnsi="Times New Roman" w:cs="Times New Roman"/>
          <w:sz w:val="24"/>
          <w:szCs w:val="24"/>
          <w:lang w:val="uk-UA" w:eastAsia="ru-RU"/>
        </w:rPr>
        <w:t xml:space="preserve"> Л-1</w:t>
      </w:r>
      <w:r w:rsidRPr="00E06FC0">
        <w:rPr>
          <w:rFonts w:ascii="Times New Roman" w:eastAsia="Times New Roman" w:hAnsi="Times New Roman" w:cs="Times New Roman"/>
          <w:sz w:val="24"/>
          <w:szCs w:val="24"/>
          <w:lang w:val="uk-UA" w:eastAsia="ru-RU"/>
        </w:rPr>
        <w:t xml:space="preserve"> –</w:t>
      </w:r>
      <w:r w:rsidRPr="00017841">
        <w:rPr>
          <w:rFonts w:ascii="Times New Roman" w:eastAsia="Times New Roman" w:hAnsi="Times New Roman" w:cs="Times New Roman"/>
          <w:sz w:val="24"/>
          <w:szCs w:val="24"/>
          <w:lang w:val="uk-UA" w:eastAsia="ru-RU"/>
        </w:rPr>
        <w:t xml:space="preserve"> </w:t>
      </w:r>
      <w:r w:rsidRPr="00E06FC0">
        <w:rPr>
          <w:rFonts w:ascii="Times New Roman" w:eastAsia="Times New Roman" w:hAnsi="Times New Roman" w:cs="Times New Roman"/>
          <w:sz w:val="24"/>
          <w:szCs w:val="24"/>
          <w:lang w:val="uk-UA" w:eastAsia="ru-RU"/>
        </w:rPr>
        <w:t>35</w:t>
      </w:r>
      <w:r w:rsidRPr="00017841">
        <w:rPr>
          <w:rFonts w:ascii="Times New Roman" w:eastAsia="Times New Roman" w:hAnsi="Times New Roman" w:cs="Times New Roman"/>
          <w:sz w:val="24"/>
          <w:szCs w:val="24"/>
          <w:lang w:val="uk-UA" w:eastAsia="ru-RU"/>
        </w:rPr>
        <w:t xml:space="preserve"> %, Л-2</w:t>
      </w:r>
      <w:r w:rsidRPr="00E06FC0">
        <w:rPr>
          <w:rFonts w:ascii="Times New Roman" w:eastAsia="Times New Roman" w:hAnsi="Times New Roman" w:cs="Times New Roman"/>
          <w:sz w:val="24"/>
          <w:szCs w:val="24"/>
          <w:lang w:val="uk-UA" w:eastAsia="ru-RU"/>
        </w:rPr>
        <w:t xml:space="preserve"> –</w:t>
      </w:r>
      <w:r w:rsidRPr="00017841">
        <w:rPr>
          <w:rFonts w:ascii="Times New Roman" w:eastAsia="Times New Roman" w:hAnsi="Times New Roman" w:cs="Times New Roman"/>
          <w:sz w:val="24"/>
          <w:szCs w:val="24"/>
          <w:lang w:val="uk-UA" w:eastAsia="ru-RU"/>
        </w:rPr>
        <w:t xml:space="preserve"> </w:t>
      </w:r>
      <w:r w:rsidRPr="00E06FC0">
        <w:rPr>
          <w:rFonts w:ascii="Times New Roman" w:eastAsia="Times New Roman" w:hAnsi="Times New Roman" w:cs="Times New Roman"/>
          <w:sz w:val="24"/>
          <w:szCs w:val="24"/>
          <w:lang w:val="uk-UA" w:eastAsia="ru-RU"/>
        </w:rPr>
        <w:t>34,8</w:t>
      </w:r>
      <w:r w:rsidRPr="00017841">
        <w:rPr>
          <w:rFonts w:ascii="Times New Roman" w:eastAsia="Times New Roman" w:hAnsi="Times New Roman" w:cs="Times New Roman"/>
          <w:sz w:val="24"/>
          <w:szCs w:val="24"/>
          <w:lang w:val="uk-UA" w:eastAsia="ru-RU"/>
        </w:rPr>
        <w:t xml:space="preserve"> %, що характеризує стан ПЛ як незадовільний (25%&lt;КДН&lt;50%).</w:t>
      </w:r>
    </w:p>
    <w:p w:rsidR="004D694F" w:rsidRPr="00E06FC0" w:rsidRDefault="004D694F" w:rsidP="004D694F">
      <w:pPr>
        <w:tabs>
          <w:tab w:val="left" w:pos="9639"/>
        </w:tabs>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rPr>
        <w:t>Характеристика об’єкт</w:t>
      </w:r>
      <w:r w:rsidRPr="00E06FC0">
        <w:rPr>
          <w:rFonts w:ascii="Times New Roman" w:hAnsi="Times New Roman" w:cs="Times New Roman"/>
          <w:sz w:val="24"/>
          <w:szCs w:val="24"/>
          <w:lang w:val="uk-UA"/>
        </w:rPr>
        <w:t>ів</w:t>
      </w:r>
    </w:p>
    <w:p w:rsidR="004D694F" w:rsidRPr="00E06FC0" w:rsidRDefault="004D694F" w:rsidP="004D694F">
      <w:pPr>
        <w:tabs>
          <w:tab w:val="left" w:pos="9639"/>
        </w:tabs>
        <w:spacing w:after="0" w:line="360" w:lineRule="auto"/>
        <w:ind w:firstLine="567"/>
        <w:contextualSpacing/>
        <w:jc w:val="both"/>
        <w:rPr>
          <w:rFonts w:ascii="Times New Roman" w:eastAsia="Times New Roman" w:hAnsi="Times New Roman" w:cs="Times New Roman"/>
          <w:sz w:val="24"/>
          <w:szCs w:val="24"/>
          <w:lang w:val="uk-UA" w:eastAsia="ru-RU"/>
        </w:rPr>
      </w:pPr>
      <w:r w:rsidRPr="00E06FC0">
        <w:rPr>
          <w:rFonts w:ascii="Times New Roman" w:hAnsi="Times New Roman" w:cs="Times New Roman"/>
          <w:sz w:val="24"/>
          <w:szCs w:val="24"/>
          <w:lang w:val="uk-UA"/>
        </w:rPr>
        <w:t>Потужність існуючої КТП – 100 кВт;</w:t>
      </w:r>
    </w:p>
    <w:p w:rsidR="004D694F" w:rsidRPr="00E06FC0" w:rsidRDefault="004D694F" w:rsidP="004D694F">
      <w:pPr>
        <w:tabs>
          <w:tab w:val="left" w:pos="9639"/>
        </w:tabs>
        <w:spacing w:after="0" w:line="360" w:lineRule="auto"/>
        <w:ind w:firstLine="567"/>
        <w:jc w:val="both"/>
        <w:rPr>
          <w:rFonts w:ascii="Times New Roman" w:hAnsi="Times New Roman" w:cs="Times New Roman"/>
          <w:sz w:val="24"/>
          <w:szCs w:val="24"/>
          <w:lang w:val="uk-UA" w:eastAsia="ru-RU"/>
        </w:rPr>
      </w:pPr>
      <w:r w:rsidRPr="00E06FC0">
        <w:rPr>
          <w:rFonts w:ascii="Times New Roman" w:hAnsi="Times New Roman" w:cs="Times New Roman"/>
          <w:sz w:val="24"/>
          <w:szCs w:val="24"/>
          <w:lang w:val="uk-UA" w:eastAsia="ru-RU"/>
        </w:rPr>
        <w:t xml:space="preserve">Рік вводу в експлуатацію ліній – </w:t>
      </w:r>
      <w:r w:rsidRPr="00E06FC0">
        <w:rPr>
          <w:rFonts w:ascii="Times New Roman" w:hAnsi="Times New Roman" w:cs="Times New Roman"/>
          <w:sz w:val="24"/>
          <w:szCs w:val="24"/>
          <w:lang w:val="uk-UA"/>
        </w:rPr>
        <w:t>Л-1 1957 р., Л-2 1974 р</w:t>
      </w:r>
      <w:r w:rsidRPr="00E06FC0">
        <w:rPr>
          <w:rFonts w:ascii="Times New Roman" w:hAnsi="Times New Roman" w:cs="Times New Roman"/>
          <w:sz w:val="24"/>
          <w:szCs w:val="24"/>
          <w:lang w:val="uk-UA" w:eastAsia="ru-RU"/>
        </w:rPr>
        <w:t>.;</w:t>
      </w:r>
    </w:p>
    <w:p w:rsidR="004D694F" w:rsidRPr="000D356B" w:rsidRDefault="004D694F" w:rsidP="004D694F">
      <w:pPr>
        <w:tabs>
          <w:tab w:val="left" w:pos="9639"/>
        </w:tabs>
        <w:spacing w:after="0" w:line="360" w:lineRule="auto"/>
        <w:ind w:firstLine="567"/>
        <w:jc w:val="both"/>
        <w:rPr>
          <w:rFonts w:ascii="Times New Roman" w:hAnsi="Times New Roman" w:cs="Times New Roman"/>
          <w:sz w:val="24"/>
          <w:szCs w:val="24"/>
          <w:lang w:val="uk-UA" w:eastAsia="ru-RU"/>
        </w:rPr>
      </w:pPr>
      <w:r w:rsidRPr="000D356B">
        <w:rPr>
          <w:rFonts w:ascii="Times New Roman" w:hAnsi="Times New Roman" w:cs="Times New Roman"/>
          <w:sz w:val="24"/>
          <w:szCs w:val="24"/>
          <w:lang w:val="uk-UA" w:eastAsia="ru-RU"/>
        </w:rPr>
        <w:t>Довжина ліні</w:t>
      </w:r>
      <w:r w:rsidRPr="00E06FC0">
        <w:rPr>
          <w:rFonts w:ascii="Times New Roman" w:hAnsi="Times New Roman" w:cs="Times New Roman"/>
          <w:sz w:val="24"/>
          <w:szCs w:val="24"/>
          <w:lang w:val="uk-UA" w:eastAsia="ru-RU"/>
        </w:rPr>
        <w:t>й</w:t>
      </w:r>
      <w:r w:rsidRPr="000D356B">
        <w:rPr>
          <w:rFonts w:ascii="Times New Roman" w:hAnsi="Times New Roman" w:cs="Times New Roman"/>
          <w:sz w:val="24"/>
          <w:szCs w:val="24"/>
          <w:lang w:val="uk-UA" w:eastAsia="ru-RU"/>
        </w:rPr>
        <w:t xml:space="preserve"> – </w:t>
      </w:r>
      <w:r w:rsidR="00951391">
        <w:rPr>
          <w:rFonts w:ascii="Times New Roman" w:hAnsi="Times New Roman" w:cs="Times New Roman"/>
          <w:sz w:val="24"/>
          <w:szCs w:val="24"/>
          <w:lang w:val="uk-UA" w:eastAsia="ru-RU"/>
        </w:rPr>
        <w:t>3,124</w:t>
      </w:r>
      <w:r w:rsidRPr="000D356B">
        <w:rPr>
          <w:rFonts w:ascii="Times New Roman" w:hAnsi="Times New Roman" w:cs="Times New Roman"/>
          <w:sz w:val="24"/>
          <w:szCs w:val="24"/>
          <w:lang w:val="uk-UA" w:eastAsia="ru-RU"/>
        </w:rPr>
        <w:t xml:space="preserve"> км;</w:t>
      </w:r>
    </w:p>
    <w:p w:rsidR="004D694F" w:rsidRPr="000D356B" w:rsidRDefault="004D694F" w:rsidP="004D694F">
      <w:pPr>
        <w:tabs>
          <w:tab w:val="left" w:pos="9639"/>
        </w:tabs>
        <w:spacing w:after="0" w:line="360" w:lineRule="auto"/>
        <w:ind w:firstLine="567"/>
        <w:jc w:val="both"/>
        <w:rPr>
          <w:rFonts w:ascii="Times New Roman" w:hAnsi="Times New Roman" w:cs="Times New Roman"/>
          <w:sz w:val="24"/>
          <w:szCs w:val="24"/>
          <w:lang w:val="uk-UA" w:eastAsia="ru-RU"/>
        </w:rPr>
      </w:pPr>
      <w:r w:rsidRPr="000D356B">
        <w:rPr>
          <w:rFonts w:ascii="Times New Roman" w:hAnsi="Times New Roman" w:cs="Times New Roman"/>
          <w:sz w:val="24"/>
          <w:szCs w:val="24"/>
          <w:lang w:val="uk-UA" w:eastAsia="ru-RU"/>
        </w:rPr>
        <w:t>К-сть відгалужень–1ф -</w:t>
      </w:r>
      <w:r w:rsidRPr="00E06FC0">
        <w:rPr>
          <w:rFonts w:ascii="Times New Roman" w:hAnsi="Times New Roman" w:cs="Times New Roman"/>
          <w:sz w:val="24"/>
          <w:szCs w:val="24"/>
          <w:lang w:val="uk-UA" w:eastAsia="ru-RU"/>
        </w:rPr>
        <w:t>78</w:t>
      </w:r>
      <w:r w:rsidRPr="000D356B">
        <w:rPr>
          <w:rFonts w:ascii="Times New Roman" w:hAnsi="Times New Roman" w:cs="Times New Roman"/>
          <w:sz w:val="24"/>
          <w:szCs w:val="24"/>
          <w:lang w:val="uk-UA" w:eastAsia="ru-RU"/>
        </w:rPr>
        <w:t xml:space="preserve"> шт., 3ф -</w:t>
      </w:r>
      <w:r w:rsidRPr="00E06FC0">
        <w:rPr>
          <w:rFonts w:ascii="Times New Roman" w:hAnsi="Times New Roman" w:cs="Times New Roman"/>
          <w:sz w:val="24"/>
          <w:szCs w:val="24"/>
          <w:lang w:val="uk-UA" w:eastAsia="ru-RU"/>
        </w:rPr>
        <w:t>10</w:t>
      </w:r>
      <w:r w:rsidRPr="000D356B">
        <w:rPr>
          <w:rFonts w:ascii="Times New Roman" w:hAnsi="Times New Roman" w:cs="Times New Roman"/>
          <w:sz w:val="24"/>
          <w:szCs w:val="24"/>
          <w:lang w:val="uk-UA" w:eastAsia="ru-RU"/>
        </w:rPr>
        <w:t xml:space="preserve"> шт.</w:t>
      </w:r>
      <w:r w:rsidR="00951391">
        <w:rPr>
          <w:rFonts w:ascii="Times New Roman" w:hAnsi="Times New Roman" w:cs="Times New Roman"/>
          <w:sz w:val="24"/>
          <w:szCs w:val="24"/>
          <w:lang w:val="uk-UA" w:eastAsia="ru-RU"/>
        </w:rPr>
        <w:t xml:space="preserve"> , їх довжина 1,584 км</w:t>
      </w:r>
      <w:r w:rsidRPr="000D356B">
        <w:rPr>
          <w:rFonts w:ascii="Times New Roman" w:hAnsi="Times New Roman" w:cs="Times New Roman"/>
          <w:sz w:val="24"/>
          <w:szCs w:val="24"/>
          <w:lang w:val="uk-UA" w:eastAsia="ru-RU"/>
        </w:rPr>
        <w:t>;</w:t>
      </w:r>
    </w:p>
    <w:p w:rsidR="004D694F" w:rsidRPr="00E06FC0" w:rsidRDefault="004D694F" w:rsidP="004D694F">
      <w:pPr>
        <w:tabs>
          <w:tab w:val="left" w:pos="9639"/>
        </w:tabs>
        <w:spacing w:after="0" w:line="360" w:lineRule="auto"/>
        <w:ind w:firstLine="567"/>
        <w:jc w:val="both"/>
        <w:rPr>
          <w:rFonts w:ascii="Times New Roman" w:hAnsi="Times New Roman" w:cs="Times New Roman"/>
          <w:sz w:val="24"/>
          <w:szCs w:val="24"/>
          <w:lang w:eastAsia="ru-RU"/>
        </w:rPr>
      </w:pPr>
      <w:r w:rsidRPr="00E06FC0">
        <w:rPr>
          <w:rFonts w:ascii="Times New Roman" w:hAnsi="Times New Roman" w:cs="Times New Roman"/>
          <w:sz w:val="24"/>
          <w:szCs w:val="24"/>
          <w:lang w:eastAsia="ru-RU"/>
        </w:rPr>
        <w:t xml:space="preserve">Марка проводу на відгалудженні–  переважно провід марки А-16 </w:t>
      </w:r>
    </w:p>
    <w:p w:rsidR="004D694F" w:rsidRPr="00E06FC0" w:rsidRDefault="004D694F" w:rsidP="004D694F">
      <w:pPr>
        <w:suppressAutoHyphens/>
        <w:spacing w:after="0" w:line="360" w:lineRule="auto"/>
        <w:ind w:firstLine="567"/>
        <w:rPr>
          <w:rFonts w:ascii="Times New Roman" w:hAnsi="Times New Roman" w:cs="Times New Roman"/>
          <w:sz w:val="24"/>
          <w:szCs w:val="24"/>
        </w:rPr>
      </w:pPr>
      <w:r w:rsidRPr="00E06FC0">
        <w:rPr>
          <w:rFonts w:ascii="Times New Roman" w:hAnsi="Times New Roman" w:cs="Times New Roman"/>
          <w:sz w:val="24"/>
          <w:szCs w:val="24"/>
          <w:lang w:eastAsia="ru-RU"/>
        </w:rPr>
        <w:t>Тип опор/к-сть опор - дерев’яні-1 шт., дерев’яні на з/б приставках-</w:t>
      </w:r>
      <w:r w:rsidRPr="00E06FC0">
        <w:rPr>
          <w:rFonts w:ascii="Times New Roman" w:hAnsi="Times New Roman" w:cs="Times New Roman"/>
          <w:sz w:val="24"/>
          <w:szCs w:val="24"/>
          <w:lang w:val="uk-UA" w:eastAsia="ru-RU"/>
        </w:rPr>
        <w:t>5</w:t>
      </w:r>
      <w:r w:rsidRPr="00E06FC0">
        <w:rPr>
          <w:rFonts w:ascii="Times New Roman" w:hAnsi="Times New Roman" w:cs="Times New Roman"/>
          <w:sz w:val="24"/>
          <w:szCs w:val="24"/>
          <w:lang w:eastAsia="ru-RU"/>
        </w:rPr>
        <w:t xml:space="preserve">9 шт., з/б опори СНВ 1-1 - </w:t>
      </w:r>
      <w:r w:rsidRPr="00E06FC0">
        <w:rPr>
          <w:rFonts w:ascii="Times New Roman" w:hAnsi="Times New Roman" w:cs="Times New Roman"/>
          <w:sz w:val="24"/>
          <w:szCs w:val="24"/>
          <w:lang w:val="uk-UA" w:eastAsia="ru-RU"/>
        </w:rPr>
        <w:t>12</w:t>
      </w:r>
      <w:r w:rsidRPr="00E06FC0">
        <w:rPr>
          <w:rFonts w:ascii="Times New Roman" w:hAnsi="Times New Roman" w:cs="Times New Roman"/>
          <w:sz w:val="24"/>
          <w:szCs w:val="24"/>
          <w:lang w:eastAsia="ru-RU"/>
        </w:rPr>
        <w:t xml:space="preserve"> шт.</w:t>
      </w:r>
      <w:r w:rsidRPr="00E06FC0">
        <w:rPr>
          <w:rFonts w:ascii="Times New Roman" w:hAnsi="Times New Roman" w:cs="Times New Roman"/>
          <w:sz w:val="24"/>
          <w:szCs w:val="24"/>
          <w:lang w:val="uk-UA" w:eastAsia="ru-RU"/>
        </w:rPr>
        <w:t xml:space="preserve">, </w:t>
      </w:r>
      <w:r w:rsidRPr="00E06FC0">
        <w:rPr>
          <w:rFonts w:ascii="Times New Roman" w:hAnsi="Times New Roman" w:cs="Times New Roman"/>
          <w:sz w:val="24"/>
          <w:szCs w:val="24"/>
        </w:rPr>
        <w:t>з/б опори СВ-95-</w:t>
      </w:r>
      <w:r w:rsidRPr="00E06FC0">
        <w:rPr>
          <w:rFonts w:ascii="Times New Roman" w:hAnsi="Times New Roman" w:cs="Times New Roman"/>
          <w:sz w:val="24"/>
          <w:szCs w:val="24"/>
          <w:lang w:val="uk-UA"/>
        </w:rPr>
        <w:t>16</w:t>
      </w:r>
      <w:r w:rsidRPr="00E06FC0">
        <w:rPr>
          <w:rFonts w:ascii="Times New Roman" w:hAnsi="Times New Roman" w:cs="Times New Roman"/>
          <w:sz w:val="24"/>
          <w:szCs w:val="24"/>
        </w:rPr>
        <w:t xml:space="preserve"> шт.,</w:t>
      </w:r>
      <w:r w:rsidRPr="00E06FC0">
        <w:rPr>
          <w:rFonts w:ascii="Times New Roman" w:hAnsi="Times New Roman" w:cs="Times New Roman"/>
          <w:sz w:val="24"/>
          <w:szCs w:val="24"/>
          <w:lang w:val="uk-UA"/>
        </w:rPr>
        <w:t xml:space="preserve"> </w:t>
      </w:r>
      <w:r w:rsidRPr="00E06FC0">
        <w:rPr>
          <w:rFonts w:ascii="Times New Roman" w:hAnsi="Times New Roman" w:cs="Times New Roman"/>
          <w:sz w:val="24"/>
          <w:szCs w:val="24"/>
        </w:rPr>
        <w:t>опори СВ-95 -74 шт.</w:t>
      </w:r>
      <w:r w:rsidRPr="00E06FC0">
        <w:rPr>
          <w:rFonts w:ascii="Times New Roman" w:hAnsi="Times New Roman" w:cs="Times New Roman"/>
          <w:sz w:val="24"/>
          <w:szCs w:val="24"/>
          <w:lang w:val="uk-UA"/>
        </w:rPr>
        <w:t>,</w:t>
      </w:r>
      <w:r w:rsidRPr="00E06FC0">
        <w:rPr>
          <w:rFonts w:ascii="Times New Roman" w:hAnsi="Times New Roman" w:cs="Times New Roman"/>
          <w:sz w:val="24"/>
          <w:szCs w:val="24"/>
        </w:rPr>
        <w:t xml:space="preserve"> з/б опори СВ-105 підвищена на з/б приставках-2 шт.</w:t>
      </w:r>
    </w:p>
    <w:p w:rsidR="004D694F" w:rsidRPr="00E06FC0" w:rsidRDefault="004D694F" w:rsidP="004D694F">
      <w:pPr>
        <w:tabs>
          <w:tab w:val="left" w:pos="9639"/>
        </w:tabs>
        <w:spacing w:after="0" w:line="360" w:lineRule="auto"/>
        <w:ind w:firstLine="567"/>
        <w:jc w:val="both"/>
        <w:rPr>
          <w:rFonts w:ascii="Times New Roman" w:hAnsi="Times New Roman" w:cs="Times New Roman"/>
          <w:sz w:val="24"/>
          <w:szCs w:val="24"/>
          <w:lang w:val="uk-UA" w:eastAsia="ru-RU"/>
        </w:rPr>
      </w:pPr>
      <w:r w:rsidRPr="00E06FC0">
        <w:rPr>
          <w:rFonts w:ascii="Times New Roman" w:hAnsi="Times New Roman" w:cs="Times New Roman"/>
          <w:sz w:val="24"/>
          <w:szCs w:val="24"/>
          <w:lang w:eastAsia="ru-RU"/>
        </w:rPr>
        <w:t xml:space="preserve">Марка проводу/протяжність проводу – </w:t>
      </w:r>
      <w:r w:rsidRPr="00E06FC0">
        <w:rPr>
          <w:rFonts w:ascii="Times New Roman" w:hAnsi="Times New Roman" w:cs="Times New Roman"/>
          <w:sz w:val="24"/>
          <w:szCs w:val="24"/>
        </w:rPr>
        <w:t>А-35</w:t>
      </w:r>
      <w:r w:rsidR="003548BB">
        <w:rPr>
          <w:rFonts w:ascii="Times New Roman" w:hAnsi="Times New Roman" w:cs="Times New Roman"/>
          <w:sz w:val="24"/>
          <w:szCs w:val="24"/>
          <w:lang w:val="uk-UA"/>
        </w:rPr>
        <w:t xml:space="preserve"> </w:t>
      </w:r>
      <w:r w:rsidRPr="00E06FC0">
        <w:rPr>
          <w:rFonts w:ascii="Times New Roman" w:hAnsi="Times New Roman" w:cs="Times New Roman"/>
          <w:sz w:val="24"/>
          <w:szCs w:val="24"/>
        </w:rPr>
        <w:t>- 2,943 км</w:t>
      </w:r>
      <w:r w:rsidRPr="00E06FC0">
        <w:rPr>
          <w:rFonts w:ascii="Times New Roman" w:hAnsi="Times New Roman" w:cs="Times New Roman"/>
          <w:sz w:val="24"/>
          <w:szCs w:val="24"/>
          <w:lang w:val="uk-UA"/>
        </w:rPr>
        <w:t>,</w:t>
      </w:r>
      <w:r w:rsidRPr="00E06FC0">
        <w:rPr>
          <w:rFonts w:ascii="Times New Roman" w:hAnsi="Times New Roman" w:cs="Times New Roman"/>
          <w:sz w:val="24"/>
          <w:szCs w:val="24"/>
          <w:lang w:val="uk-UA" w:eastAsia="ru-RU"/>
        </w:rPr>
        <w:t xml:space="preserve"> </w:t>
      </w:r>
      <w:r w:rsidRPr="00E06FC0">
        <w:rPr>
          <w:rFonts w:ascii="Times New Roman" w:hAnsi="Times New Roman" w:cs="Times New Roman"/>
          <w:sz w:val="24"/>
          <w:szCs w:val="24"/>
          <w:lang w:eastAsia="ru-RU"/>
        </w:rPr>
        <w:t>А-25</w:t>
      </w:r>
      <w:r w:rsidR="003548BB">
        <w:rPr>
          <w:rFonts w:ascii="Times New Roman" w:hAnsi="Times New Roman" w:cs="Times New Roman"/>
          <w:sz w:val="24"/>
          <w:szCs w:val="24"/>
          <w:lang w:val="uk-UA" w:eastAsia="ru-RU"/>
        </w:rPr>
        <w:t xml:space="preserve"> </w:t>
      </w:r>
      <w:r w:rsidRPr="00E06FC0">
        <w:rPr>
          <w:rFonts w:ascii="Times New Roman" w:hAnsi="Times New Roman" w:cs="Times New Roman"/>
          <w:sz w:val="24"/>
          <w:szCs w:val="24"/>
          <w:lang w:eastAsia="ru-RU"/>
        </w:rPr>
        <w:t>-</w:t>
      </w:r>
      <w:r w:rsidR="003548BB">
        <w:rPr>
          <w:rFonts w:ascii="Times New Roman" w:hAnsi="Times New Roman" w:cs="Times New Roman"/>
          <w:sz w:val="24"/>
          <w:szCs w:val="24"/>
          <w:lang w:val="uk-UA" w:eastAsia="ru-RU"/>
        </w:rPr>
        <w:t xml:space="preserve"> </w:t>
      </w:r>
      <w:r w:rsidRPr="00E06FC0">
        <w:rPr>
          <w:rFonts w:ascii="Times New Roman" w:hAnsi="Times New Roman" w:cs="Times New Roman"/>
          <w:sz w:val="24"/>
          <w:szCs w:val="24"/>
          <w:lang w:val="uk-UA" w:eastAsia="ru-RU"/>
        </w:rPr>
        <w:t>4,861</w:t>
      </w:r>
      <w:r w:rsidRPr="00E06FC0">
        <w:rPr>
          <w:rFonts w:ascii="Times New Roman" w:hAnsi="Times New Roman" w:cs="Times New Roman"/>
          <w:sz w:val="24"/>
          <w:szCs w:val="24"/>
          <w:lang w:eastAsia="ru-RU"/>
        </w:rPr>
        <w:t xml:space="preserve"> км; А-16</w:t>
      </w:r>
      <w:r w:rsidR="003548BB">
        <w:rPr>
          <w:rFonts w:ascii="Times New Roman" w:hAnsi="Times New Roman" w:cs="Times New Roman"/>
          <w:sz w:val="24"/>
          <w:szCs w:val="24"/>
          <w:lang w:val="uk-UA" w:eastAsia="ru-RU"/>
        </w:rPr>
        <w:t xml:space="preserve"> </w:t>
      </w:r>
      <w:r w:rsidRPr="00E06FC0">
        <w:rPr>
          <w:rFonts w:ascii="Times New Roman" w:hAnsi="Times New Roman" w:cs="Times New Roman"/>
          <w:sz w:val="24"/>
          <w:szCs w:val="24"/>
          <w:lang w:eastAsia="ru-RU"/>
        </w:rPr>
        <w:t>-</w:t>
      </w:r>
      <w:r w:rsidR="003548BB">
        <w:rPr>
          <w:rFonts w:ascii="Times New Roman" w:hAnsi="Times New Roman" w:cs="Times New Roman"/>
          <w:sz w:val="24"/>
          <w:szCs w:val="24"/>
          <w:lang w:val="uk-UA" w:eastAsia="ru-RU"/>
        </w:rPr>
        <w:t xml:space="preserve"> </w:t>
      </w:r>
      <w:r w:rsidRPr="00E06FC0">
        <w:rPr>
          <w:rFonts w:ascii="Times New Roman" w:hAnsi="Times New Roman" w:cs="Times New Roman"/>
          <w:sz w:val="24"/>
          <w:szCs w:val="24"/>
          <w:lang w:val="uk-UA" w:eastAsia="ru-RU"/>
        </w:rPr>
        <w:t>3,206</w:t>
      </w:r>
      <w:r w:rsidRPr="00E06FC0">
        <w:rPr>
          <w:rFonts w:ascii="Times New Roman" w:hAnsi="Times New Roman" w:cs="Times New Roman"/>
          <w:sz w:val="24"/>
          <w:szCs w:val="24"/>
          <w:lang w:eastAsia="ru-RU"/>
        </w:rPr>
        <w:t xml:space="preserve"> км</w:t>
      </w:r>
      <w:r w:rsidRPr="00E06FC0">
        <w:rPr>
          <w:rFonts w:ascii="Times New Roman" w:hAnsi="Times New Roman" w:cs="Times New Roman"/>
          <w:sz w:val="24"/>
          <w:szCs w:val="24"/>
          <w:lang w:val="uk-UA" w:eastAsia="ru-RU"/>
        </w:rPr>
        <w:t xml:space="preserve">, </w:t>
      </w:r>
      <w:r w:rsidRPr="00E06FC0">
        <w:rPr>
          <w:rFonts w:ascii="Times New Roman" w:hAnsi="Times New Roman" w:cs="Times New Roman"/>
          <w:sz w:val="24"/>
          <w:szCs w:val="24"/>
        </w:rPr>
        <w:t>СІП 4х16 – 0,06 км.</w:t>
      </w:r>
    </w:p>
    <w:p w:rsidR="004D694F" w:rsidRPr="00E06FC0" w:rsidRDefault="004D694F" w:rsidP="004D694F">
      <w:pPr>
        <w:tabs>
          <w:tab w:val="left" w:pos="9639"/>
        </w:tabs>
        <w:spacing w:after="0" w:line="360" w:lineRule="auto"/>
        <w:ind w:firstLine="567"/>
        <w:jc w:val="both"/>
        <w:rPr>
          <w:rFonts w:ascii="Times New Roman" w:hAnsi="Times New Roman" w:cs="Times New Roman"/>
          <w:sz w:val="24"/>
          <w:szCs w:val="24"/>
          <w:lang w:eastAsia="ru-RU"/>
        </w:rPr>
      </w:pPr>
      <w:r w:rsidRPr="00E06FC0">
        <w:rPr>
          <w:rFonts w:ascii="Times New Roman" w:hAnsi="Times New Roman" w:cs="Times New Roman"/>
          <w:sz w:val="24"/>
          <w:szCs w:val="24"/>
          <w:lang w:eastAsia="ru-RU"/>
        </w:rPr>
        <w:t xml:space="preserve">Перетини ПЛ 0,4 кВ з інженерними спорудами: </w:t>
      </w:r>
      <w:r w:rsidRPr="00E06FC0">
        <w:rPr>
          <w:rFonts w:ascii="Times New Roman" w:hAnsi="Times New Roman" w:cs="Times New Roman"/>
          <w:sz w:val="24"/>
          <w:szCs w:val="24"/>
          <w:lang w:val="uk-UA" w:eastAsia="ru-RU"/>
        </w:rPr>
        <w:t>6</w:t>
      </w:r>
      <w:r w:rsidRPr="00E06FC0">
        <w:rPr>
          <w:rFonts w:ascii="Times New Roman" w:hAnsi="Times New Roman" w:cs="Times New Roman"/>
          <w:sz w:val="24"/>
          <w:szCs w:val="24"/>
          <w:lang w:eastAsia="ru-RU"/>
        </w:rPr>
        <w:t xml:space="preserve"> шт., в т.ч.</w:t>
      </w:r>
    </w:p>
    <w:p w:rsidR="004D694F" w:rsidRPr="00E06FC0" w:rsidRDefault="004D694F" w:rsidP="004D694F">
      <w:pPr>
        <w:tabs>
          <w:tab w:val="left" w:pos="9639"/>
        </w:tabs>
        <w:spacing w:after="0" w:line="360" w:lineRule="auto"/>
        <w:ind w:firstLine="567"/>
        <w:jc w:val="both"/>
        <w:rPr>
          <w:rFonts w:ascii="Times New Roman" w:hAnsi="Times New Roman" w:cs="Times New Roman"/>
          <w:sz w:val="24"/>
          <w:szCs w:val="24"/>
          <w:lang w:eastAsia="ru-RU"/>
        </w:rPr>
      </w:pPr>
      <w:r w:rsidRPr="00E06FC0">
        <w:rPr>
          <w:rFonts w:ascii="Times New Roman" w:hAnsi="Times New Roman" w:cs="Times New Roman"/>
          <w:sz w:val="24"/>
          <w:szCs w:val="24"/>
          <w:lang w:eastAsia="ru-RU"/>
        </w:rPr>
        <w:t xml:space="preserve">з автомобільними дорогами – </w:t>
      </w:r>
      <w:r w:rsidRPr="00E06FC0">
        <w:rPr>
          <w:rFonts w:ascii="Times New Roman" w:hAnsi="Times New Roman" w:cs="Times New Roman"/>
          <w:sz w:val="24"/>
          <w:szCs w:val="24"/>
          <w:lang w:val="uk-UA" w:eastAsia="ru-RU"/>
        </w:rPr>
        <w:t>6</w:t>
      </w:r>
      <w:r w:rsidRPr="00E06FC0">
        <w:rPr>
          <w:rFonts w:ascii="Times New Roman" w:hAnsi="Times New Roman" w:cs="Times New Roman"/>
          <w:sz w:val="24"/>
          <w:szCs w:val="24"/>
          <w:lang w:eastAsia="ru-RU"/>
        </w:rPr>
        <w:t xml:space="preserve"> шт.</w:t>
      </w:r>
    </w:p>
    <w:p w:rsidR="004D694F" w:rsidRPr="00E06FC0" w:rsidRDefault="004D694F" w:rsidP="004D694F">
      <w:pPr>
        <w:tabs>
          <w:tab w:val="left" w:pos="9639"/>
        </w:tabs>
        <w:spacing w:after="0" w:line="360" w:lineRule="auto"/>
        <w:ind w:firstLine="567"/>
        <w:contextualSpacing/>
        <w:jc w:val="both"/>
        <w:rPr>
          <w:rFonts w:ascii="Times New Roman" w:hAnsi="Times New Roman" w:cs="Times New Roman"/>
          <w:sz w:val="24"/>
          <w:szCs w:val="24"/>
        </w:rPr>
      </w:pPr>
      <w:r w:rsidRPr="00E06FC0">
        <w:rPr>
          <w:rFonts w:ascii="Times New Roman" w:hAnsi="Times New Roman" w:cs="Times New Roman"/>
          <w:sz w:val="24"/>
          <w:szCs w:val="24"/>
        </w:rPr>
        <w:t>Технічний стан ПЛ 0,4 кВ</w:t>
      </w:r>
    </w:p>
    <w:p w:rsidR="004D694F" w:rsidRPr="00E06FC0" w:rsidRDefault="004D694F" w:rsidP="004D694F">
      <w:pPr>
        <w:tabs>
          <w:tab w:val="left" w:pos="9639"/>
        </w:tabs>
        <w:spacing w:after="0" w:line="360" w:lineRule="auto"/>
        <w:ind w:firstLine="567"/>
        <w:contextualSpacing/>
        <w:jc w:val="both"/>
        <w:rPr>
          <w:rFonts w:ascii="Times New Roman" w:eastAsia="Times New Roman" w:hAnsi="Times New Roman" w:cs="Times New Roman"/>
          <w:b/>
          <w:i/>
          <w:sz w:val="24"/>
          <w:szCs w:val="24"/>
          <w:lang w:eastAsia="ru-RU"/>
        </w:rPr>
      </w:pPr>
      <w:r w:rsidRPr="00E06FC0">
        <w:rPr>
          <w:rFonts w:ascii="Times New Roman" w:eastAsia="Times New Roman" w:hAnsi="Times New Roman" w:cs="Times New Roman"/>
          <w:sz w:val="24"/>
          <w:szCs w:val="24"/>
          <w:lang w:eastAsia="ru-RU"/>
        </w:rPr>
        <w:t xml:space="preserve">Згідно </w:t>
      </w:r>
      <w:hyperlink r:id="rId17" w:history="1">
        <w:r w:rsidRPr="00966602">
          <w:rPr>
            <w:rStyle w:val="a5"/>
            <w:rFonts w:ascii="Times New Roman" w:eastAsia="Times New Roman" w:hAnsi="Times New Roman" w:cs="Times New Roman"/>
            <w:color w:val="auto"/>
            <w:sz w:val="24"/>
            <w:szCs w:val="24"/>
            <w:u w:val="none"/>
            <w:lang w:eastAsia="ru-RU"/>
          </w:rPr>
          <w:t>Акт</w:t>
        </w:r>
        <w:r w:rsidR="00966602" w:rsidRPr="00966602">
          <w:rPr>
            <w:rStyle w:val="a5"/>
            <w:rFonts w:ascii="Times New Roman" w:eastAsia="Times New Roman" w:hAnsi="Times New Roman" w:cs="Times New Roman"/>
            <w:color w:val="auto"/>
            <w:sz w:val="24"/>
            <w:szCs w:val="24"/>
            <w:u w:val="none"/>
            <w:lang w:val="uk-UA" w:eastAsia="ru-RU"/>
          </w:rPr>
          <w:t>ів</w:t>
        </w:r>
        <w:r w:rsidRPr="00966602">
          <w:rPr>
            <w:rStyle w:val="a5"/>
            <w:rFonts w:ascii="Times New Roman" w:eastAsia="Times New Roman" w:hAnsi="Times New Roman" w:cs="Times New Roman"/>
            <w:color w:val="auto"/>
            <w:sz w:val="24"/>
            <w:szCs w:val="24"/>
            <w:u w:val="none"/>
            <w:lang w:eastAsia="ru-RU"/>
          </w:rPr>
          <w:t xml:space="preserve"> технічн</w:t>
        </w:r>
        <w:r w:rsidR="00966602" w:rsidRPr="00966602">
          <w:rPr>
            <w:rStyle w:val="a5"/>
            <w:rFonts w:ascii="Times New Roman" w:eastAsia="Times New Roman" w:hAnsi="Times New Roman" w:cs="Times New Roman"/>
            <w:color w:val="auto"/>
            <w:sz w:val="24"/>
            <w:szCs w:val="24"/>
            <w:u w:val="none"/>
            <w:lang w:val="uk-UA" w:eastAsia="ru-RU"/>
          </w:rPr>
          <w:t xml:space="preserve">их </w:t>
        </w:r>
        <w:r w:rsidR="00966602" w:rsidRPr="00966602">
          <w:rPr>
            <w:rStyle w:val="a5"/>
            <w:rFonts w:ascii="Times New Roman" w:eastAsia="Times New Roman" w:hAnsi="Times New Roman" w:cs="Times New Roman"/>
            <w:color w:val="auto"/>
            <w:sz w:val="24"/>
            <w:szCs w:val="24"/>
            <w:u w:val="none"/>
            <w:lang w:eastAsia="ru-RU"/>
          </w:rPr>
          <w:t>обстежен</w:t>
        </w:r>
        <w:r w:rsidR="00966602" w:rsidRPr="00966602">
          <w:rPr>
            <w:rStyle w:val="a5"/>
            <w:rFonts w:ascii="Times New Roman" w:eastAsia="Times New Roman" w:hAnsi="Times New Roman" w:cs="Times New Roman"/>
            <w:color w:val="auto"/>
            <w:sz w:val="24"/>
            <w:szCs w:val="24"/>
            <w:u w:val="none"/>
            <w:lang w:val="uk-UA" w:eastAsia="ru-RU"/>
          </w:rPr>
          <w:t>ь</w:t>
        </w:r>
        <w:r w:rsidR="00966602">
          <w:rPr>
            <w:rStyle w:val="a5"/>
            <w:rFonts w:ascii="Times New Roman" w:eastAsia="Times New Roman" w:hAnsi="Times New Roman" w:cs="Times New Roman"/>
            <w:color w:val="auto"/>
            <w:sz w:val="24"/>
            <w:szCs w:val="24"/>
            <w:u w:val="none"/>
            <w:lang w:val="uk-UA" w:eastAsia="ru-RU"/>
          </w:rPr>
          <w:t xml:space="preserve"> </w:t>
        </w:r>
        <w:r w:rsidR="00966602" w:rsidRPr="00966602">
          <w:rPr>
            <w:rStyle w:val="a5"/>
            <w:rFonts w:ascii="Times New Roman" w:eastAsia="Times New Roman" w:hAnsi="Times New Roman" w:cs="Times New Roman"/>
            <w:sz w:val="24"/>
            <w:szCs w:val="24"/>
            <w:u w:val="none"/>
            <w:lang w:eastAsia="ru-RU"/>
          </w:rPr>
          <w:t>(Л-1)</w:t>
        </w:r>
        <w:r w:rsidRPr="00966602">
          <w:rPr>
            <w:rStyle w:val="a5"/>
            <w:rFonts w:ascii="Times New Roman" w:eastAsia="Times New Roman" w:hAnsi="Times New Roman" w:cs="Times New Roman"/>
            <w:sz w:val="24"/>
            <w:szCs w:val="24"/>
            <w:lang w:val="uk-UA" w:eastAsia="ru-RU"/>
          </w:rPr>
          <w:t>від 24.05.2019</w:t>
        </w:r>
      </w:hyperlink>
      <w:r>
        <w:rPr>
          <w:rFonts w:ascii="Times New Roman" w:eastAsia="Times New Roman" w:hAnsi="Times New Roman" w:cs="Times New Roman"/>
          <w:sz w:val="24"/>
          <w:szCs w:val="24"/>
          <w:lang w:val="uk-UA" w:eastAsia="ru-RU"/>
        </w:rPr>
        <w:t xml:space="preserve"> та </w:t>
      </w:r>
      <w:hyperlink r:id="rId18" w:history="1">
        <w:r w:rsidR="00966602" w:rsidRPr="00966602">
          <w:rPr>
            <w:rStyle w:val="a5"/>
            <w:rFonts w:ascii="Times New Roman" w:eastAsia="Times New Roman" w:hAnsi="Times New Roman" w:cs="Times New Roman"/>
            <w:sz w:val="24"/>
            <w:szCs w:val="24"/>
            <w:u w:val="none"/>
            <w:lang w:val="uk-UA" w:eastAsia="ru-RU"/>
          </w:rPr>
          <w:t>(Л-2)</w:t>
        </w:r>
        <w:r w:rsidR="0042231D">
          <w:rPr>
            <w:rStyle w:val="a5"/>
            <w:rFonts w:ascii="Times New Roman" w:eastAsia="Times New Roman" w:hAnsi="Times New Roman" w:cs="Times New Roman"/>
            <w:sz w:val="24"/>
            <w:szCs w:val="24"/>
            <w:u w:val="none"/>
            <w:lang w:val="uk-UA" w:eastAsia="ru-RU"/>
          </w:rPr>
          <w:t xml:space="preserve"> </w:t>
        </w:r>
        <w:r w:rsidRPr="004D694F">
          <w:rPr>
            <w:rStyle w:val="a5"/>
            <w:rFonts w:ascii="Times New Roman" w:eastAsia="Times New Roman" w:hAnsi="Times New Roman" w:cs="Times New Roman"/>
            <w:sz w:val="24"/>
            <w:szCs w:val="24"/>
            <w:lang w:val="uk-UA" w:eastAsia="ru-RU"/>
          </w:rPr>
          <w:t>в</w:t>
        </w:r>
        <w:r w:rsidR="00966602">
          <w:rPr>
            <w:rStyle w:val="a5"/>
            <w:rFonts w:ascii="Times New Roman" w:eastAsia="Times New Roman" w:hAnsi="Times New Roman" w:cs="Times New Roman"/>
            <w:sz w:val="24"/>
            <w:szCs w:val="24"/>
            <w:lang w:val="uk-UA" w:eastAsia="ru-RU"/>
          </w:rPr>
          <w:t>ід 14.05.2019</w:t>
        </w:r>
        <w:r w:rsidRPr="00966602">
          <w:rPr>
            <w:rStyle w:val="a5"/>
            <w:rFonts w:ascii="Times New Roman" w:eastAsia="Times New Roman" w:hAnsi="Times New Roman" w:cs="Times New Roman"/>
            <w:sz w:val="24"/>
            <w:szCs w:val="24"/>
            <w:u w:val="none"/>
            <w:lang w:val="uk-UA" w:eastAsia="ru-RU"/>
          </w:rPr>
          <w:t xml:space="preserve">  </w:t>
        </w:r>
      </w:hyperlink>
      <w:r>
        <w:rPr>
          <w:rFonts w:ascii="Times New Roman" w:eastAsia="Times New Roman" w:hAnsi="Times New Roman" w:cs="Times New Roman"/>
          <w:sz w:val="24"/>
          <w:szCs w:val="24"/>
          <w:lang w:val="uk-UA" w:eastAsia="ru-RU"/>
        </w:rPr>
        <w:t xml:space="preserve"> </w:t>
      </w:r>
      <w:r w:rsidRPr="00E06FC0">
        <w:rPr>
          <w:rFonts w:ascii="Times New Roman" w:eastAsia="Times New Roman" w:hAnsi="Times New Roman" w:cs="Times New Roman"/>
          <w:sz w:val="24"/>
          <w:szCs w:val="24"/>
          <w:lang w:eastAsia="ru-RU"/>
        </w:rPr>
        <w:t>проведен</w:t>
      </w:r>
      <w:r w:rsidR="00966602">
        <w:rPr>
          <w:rFonts w:ascii="Times New Roman" w:eastAsia="Times New Roman" w:hAnsi="Times New Roman" w:cs="Times New Roman"/>
          <w:sz w:val="24"/>
          <w:szCs w:val="24"/>
          <w:lang w:val="uk-UA" w:eastAsia="ru-RU"/>
        </w:rPr>
        <w:t>их</w:t>
      </w:r>
      <w:r w:rsidRPr="00E06FC0">
        <w:rPr>
          <w:rFonts w:ascii="Times New Roman" w:eastAsia="Times New Roman" w:hAnsi="Times New Roman" w:cs="Times New Roman"/>
          <w:sz w:val="24"/>
          <w:szCs w:val="24"/>
          <w:lang w:eastAsia="ru-RU"/>
        </w:rPr>
        <w:t xml:space="preserve"> спеціалістами (інженерно-технічними працівниками) ВП </w:t>
      </w:r>
      <w:r w:rsidRPr="00E06FC0">
        <w:rPr>
          <w:rFonts w:ascii="Times New Roman" w:eastAsia="Times New Roman" w:hAnsi="Times New Roman" w:cs="Times New Roman"/>
          <w:sz w:val="24"/>
          <w:szCs w:val="24"/>
          <w:lang w:val="uk-UA" w:eastAsia="ru-RU"/>
        </w:rPr>
        <w:t>Козелецького</w:t>
      </w:r>
      <w:r w:rsidRPr="00E06FC0">
        <w:rPr>
          <w:rFonts w:ascii="Times New Roman" w:eastAsia="Times New Roman" w:hAnsi="Times New Roman" w:cs="Times New Roman"/>
          <w:sz w:val="24"/>
          <w:szCs w:val="24"/>
          <w:lang w:eastAsia="ru-RU"/>
        </w:rPr>
        <w:t xml:space="preserve"> МЕМ визначено наступне:</w:t>
      </w:r>
    </w:p>
    <w:p w:rsidR="004D694F" w:rsidRPr="00E06FC0" w:rsidRDefault="004D694F" w:rsidP="004D694F">
      <w:pPr>
        <w:tabs>
          <w:tab w:val="left" w:pos="9639"/>
        </w:tabs>
        <w:spacing w:after="0" w:line="360" w:lineRule="auto"/>
        <w:ind w:firstLine="567"/>
        <w:contextualSpacing/>
        <w:jc w:val="both"/>
        <w:rPr>
          <w:rFonts w:ascii="Times New Roman" w:hAnsi="Times New Roman" w:cs="Times New Roman"/>
          <w:sz w:val="24"/>
          <w:szCs w:val="24"/>
        </w:rPr>
      </w:pPr>
      <w:r w:rsidRPr="00E06FC0">
        <w:rPr>
          <w:rFonts w:ascii="Times New Roman" w:hAnsi="Times New Roman" w:cs="Times New Roman"/>
          <w:sz w:val="24"/>
          <w:szCs w:val="24"/>
        </w:rPr>
        <w:t>По ПЛ визначено дефектним наступне обладнання:</w:t>
      </w:r>
    </w:p>
    <w:p w:rsidR="004D694F" w:rsidRPr="00E06FC0" w:rsidRDefault="004D694F" w:rsidP="004D694F">
      <w:pPr>
        <w:tabs>
          <w:tab w:val="left" w:pos="9639"/>
        </w:tabs>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lastRenderedPageBreak/>
        <w:t>Л-1</w:t>
      </w:r>
    </w:p>
    <w:p w:rsidR="004D694F" w:rsidRPr="00E06FC0" w:rsidRDefault="004D694F" w:rsidP="004D694F">
      <w:pPr>
        <w:pStyle w:val="ac"/>
        <w:suppressAutoHyphens/>
        <w:spacing w:after="0" w:line="360" w:lineRule="auto"/>
        <w:ind w:left="1287"/>
        <w:jc w:val="both"/>
        <w:rPr>
          <w:rFonts w:ascii="Times New Roman" w:hAnsi="Times New Roman"/>
          <w:iCs/>
          <w:sz w:val="24"/>
          <w:szCs w:val="24"/>
          <w:lang w:val="uk-UA"/>
        </w:rPr>
      </w:pPr>
      <w:r w:rsidRPr="00E06FC0">
        <w:rPr>
          <w:rFonts w:ascii="Times New Roman" w:hAnsi="Times New Roman"/>
          <w:iCs/>
          <w:sz w:val="24"/>
          <w:szCs w:val="24"/>
          <w:lang w:val="uk-UA"/>
        </w:rPr>
        <w:t>1.</w:t>
      </w:r>
      <w:r w:rsidRPr="00E06FC0">
        <w:rPr>
          <w:rFonts w:ascii="Times New Roman" w:hAnsi="Times New Roman"/>
          <w:iCs/>
          <w:sz w:val="24"/>
          <w:szCs w:val="24"/>
          <w:lang w:val="uk-UA"/>
        </w:rPr>
        <w:tab/>
        <w:t>Опори дерев’яні  – 10  шт. ( 59 % від загальної кількості);</w:t>
      </w:r>
    </w:p>
    <w:p w:rsidR="004D694F" w:rsidRPr="00E06FC0" w:rsidRDefault="004D694F" w:rsidP="004D694F">
      <w:pPr>
        <w:pStyle w:val="ac"/>
        <w:suppressAutoHyphens/>
        <w:spacing w:after="0" w:line="360" w:lineRule="auto"/>
        <w:ind w:left="1287"/>
        <w:jc w:val="both"/>
        <w:rPr>
          <w:rFonts w:ascii="Times New Roman" w:hAnsi="Times New Roman"/>
          <w:iCs/>
          <w:sz w:val="24"/>
          <w:szCs w:val="24"/>
          <w:lang w:val="uk-UA"/>
        </w:rPr>
      </w:pPr>
      <w:r w:rsidRPr="00E06FC0">
        <w:rPr>
          <w:rFonts w:ascii="Times New Roman" w:hAnsi="Times New Roman"/>
          <w:iCs/>
          <w:sz w:val="24"/>
          <w:szCs w:val="24"/>
          <w:lang w:val="uk-UA"/>
        </w:rPr>
        <w:t>2.</w:t>
      </w:r>
      <w:r w:rsidRPr="00E06FC0">
        <w:rPr>
          <w:rFonts w:ascii="Times New Roman" w:hAnsi="Times New Roman"/>
          <w:iCs/>
          <w:sz w:val="24"/>
          <w:szCs w:val="24"/>
          <w:lang w:val="uk-UA"/>
        </w:rPr>
        <w:tab/>
        <w:t>Опори з/б  – 6  шт. (  42 % від загальної кількості);</w:t>
      </w:r>
    </w:p>
    <w:p w:rsidR="004D694F" w:rsidRPr="00951391" w:rsidRDefault="004D694F" w:rsidP="004D694F">
      <w:pPr>
        <w:pStyle w:val="ac"/>
        <w:suppressAutoHyphens/>
        <w:spacing w:after="0" w:line="360" w:lineRule="auto"/>
        <w:ind w:left="1287"/>
        <w:jc w:val="both"/>
        <w:rPr>
          <w:rFonts w:ascii="Times New Roman" w:hAnsi="Times New Roman"/>
          <w:iCs/>
          <w:sz w:val="24"/>
          <w:szCs w:val="24"/>
          <w:lang w:val="uk-UA"/>
        </w:rPr>
      </w:pPr>
      <w:r w:rsidRPr="00E06FC0">
        <w:rPr>
          <w:rFonts w:ascii="Times New Roman" w:hAnsi="Times New Roman"/>
          <w:iCs/>
          <w:sz w:val="24"/>
          <w:szCs w:val="24"/>
          <w:lang w:val="uk-UA"/>
        </w:rPr>
        <w:t>3.</w:t>
      </w:r>
      <w:r w:rsidRPr="00E06FC0">
        <w:rPr>
          <w:rFonts w:ascii="Times New Roman" w:hAnsi="Times New Roman"/>
          <w:iCs/>
          <w:sz w:val="24"/>
          <w:szCs w:val="24"/>
          <w:lang w:val="uk-UA"/>
        </w:rPr>
        <w:tab/>
        <w:t>Проводи   –  А – 25 -1,1 км (</w:t>
      </w:r>
      <w:r w:rsidR="00B90F04">
        <w:rPr>
          <w:rFonts w:ascii="Times New Roman" w:hAnsi="Times New Roman"/>
          <w:iCs/>
          <w:sz w:val="24"/>
          <w:szCs w:val="24"/>
          <w:lang w:val="uk-UA"/>
        </w:rPr>
        <w:t>87</w:t>
      </w:r>
      <w:r w:rsidRPr="00E06FC0">
        <w:rPr>
          <w:rFonts w:ascii="Times New Roman" w:hAnsi="Times New Roman"/>
          <w:iCs/>
          <w:sz w:val="24"/>
          <w:szCs w:val="24"/>
          <w:lang w:val="uk-UA"/>
        </w:rPr>
        <w:t xml:space="preserve"> % від загальної кількості)</w:t>
      </w:r>
      <w:r w:rsidR="00B90F04">
        <w:rPr>
          <w:rFonts w:ascii="Times New Roman" w:hAnsi="Times New Roman"/>
          <w:iCs/>
          <w:sz w:val="24"/>
          <w:szCs w:val="24"/>
          <w:lang w:val="uk-UA"/>
        </w:rPr>
        <w:t>, загальна</w:t>
      </w:r>
      <w:r w:rsidR="00B90F04" w:rsidRPr="00B90F04">
        <w:t xml:space="preserve"> </w:t>
      </w:r>
      <w:r w:rsidR="00B90F04" w:rsidRPr="00B90F04">
        <w:rPr>
          <w:rFonts w:ascii="Times New Roman" w:hAnsi="Times New Roman"/>
          <w:sz w:val="24"/>
          <w:szCs w:val="24"/>
        </w:rPr>
        <w:t xml:space="preserve">довжина </w:t>
      </w:r>
      <w:r w:rsidR="00B90F04">
        <w:rPr>
          <w:rFonts w:ascii="Times New Roman" w:hAnsi="Times New Roman"/>
          <w:sz w:val="24"/>
          <w:szCs w:val="24"/>
          <w:lang w:val="uk-UA"/>
        </w:rPr>
        <w:t xml:space="preserve">проводу </w:t>
      </w:r>
      <w:r w:rsidR="00B90F04">
        <w:rPr>
          <w:rFonts w:ascii="Times New Roman" w:hAnsi="Times New Roman"/>
          <w:sz w:val="24"/>
          <w:szCs w:val="24"/>
        </w:rPr>
        <w:t>–</w:t>
      </w:r>
      <w:r w:rsidR="00B90F04" w:rsidRPr="00B90F04">
        <w:rPr>
          <w:rFonts w:ascii="Times New Roman" w:hAnsi="Times New Roman"/>
          <w:sz w:val="24"/>
          <w:szCs w:val="24"/>
        </w:rPr>
        <w:t xml:space="preserve"> </w:t>
      </w:r>
      <w:r w:rsidR="00B90F04">
        <w:rPr>
          <w:rFonts w:ascii="Times New Roman" w:hAnsi="Times New Roman"/>
          <w:sz w:val="24"/>
          <w:szCs w:val="24"/>
          <w:lang w:val="uk-UA"/>
        </w:rPr>
        <w:t>1,226</w:t>
      </w:r>
      <w:r w:rsidR="00951391">
        <w:rPr>
          <w:rFonts w:ascii="Times New Roman" w:hAnsi="Times New Roman"/>
          <w:sz w:val="24"/>
          <w:szCs w:val="24"/>
        </w:rPr>
        <w:t>км</w:t>
      </w:r>
      <w:r w:rsidR="00951391">
        <w:rPr>
          <w:rFonts w:ascii="Times New Roman" w:hAnsi="Times New Roman"/>
          <w:sz w:val="24"/>
          <w:szCs w:val="24"/>
          <w:lang w:val="uk-UA"/>
        </w:rPr>
        <w:t>;</w:t>
      </w:r>
    </w:p>
    <w:p w:rsidR="004D694F" w:rsidRPr="00E06FC0" w:rsidRDefault="004D694F" w:rsidP="004D694F">
      <w:pPr>
        <w:pStyle w:val="ac"/>
        <w:suppressAutoHyphens/>
        <w:spacing w:after="0" w:line="360" w:lineRule="auto"/>
        <w:ind w:left="1287"/>
        <w:jc w:val="both"/>
        <w:rPr>
          <w:rFonts w:ascii="Times New Roman" w:hAnsi="Times New Roman"/>
          <w:iCs/>
          <w:sz w:val="24"/>
          <w:szCs w:val="24"/>
          <w:lang w:val="uk-UA"/>
        </w:rPr>
      </w:pPr>
      <w:r w:rsidRPr="00E06FC0">
        <w:rPr>
          <w:rFonts w:ascii="Times New Roman" w:hAnsi="Times New Roman"/>
          <w:iCs/>
          <w:sz w:val="24"/>
          <w:szCs w:val="24"/>
          <w:lang w:val="uk-UA"/>
        </w:rPr>
        <w:t>4.</w:t>
      </w:r>
      <w:r w:rsidRPr="00E06FC0">
        <w:rPr>
          <w:rFonts w:ascii="Times New Roman" w:hAnsi="Times New Roman"/>
          <w:iCs/>
          <w:sz w:val="24"/>
          <w:szCs w:val="24"/>
          <w:lang w:val="uk-UA"/>
        </w:rPr>
        <w:tab/>
        <w:t>Відгалудження від опор ПЛ до вводів – 5 шт.</w:t>
      </w:r>
      <w:r w:rsidR="002D2A38">
        <w:rPr>
          <w:rFonts w:ascii="Times New Roman" w:hAnsi="Times New Roman"/>
          <w:iCs/>
          <w:sz w:val="24"/>
          <w:szCs w:val="24"/>
          <w:lang w:val="uk-UA"/>
        </w:rPr>
        <w:t>/0,092 км</w:t>
      </w:r>
      <w:r w:rsidRPr="00E06FC0">
        <w:rPr>
          <w:rFonts w:ascii="Times New Roman" w:hAnsi="Times New Roman"/>
          <w:iCs/>
          <w:sz w:val="24"/>
          <w:szCs w:val="24"/>
          <w:lang w:val="uk-UA"/>
        </w:rPr>
        <w:t xml:space="preserve"> </w:t>
      </w:r>
      <w:r w:rsidR="002D2A38">
        <w:rPr>
          <w:rFonts w:ascii="Times New Roman" w:hAnsi="Times New Roman"/>
          <w:iCs/>
          <w:sz w:val="24"/>
          <w:szCs w:val="24"/>
          <w:lang w:val="uk-UA"/>
        </w:rPr>
        <w:t>( 26 % від загальної кількості),</w:t>
      </w:r>
      <w:r w:rsidR="002D2A38" w:rsidRPr="002D2A38">
        <w:rPr>
          <w:rFonts w:ascii="Times New Roman" w:hAnsi="Times New Roman"/>
          <w:sz w:val="24"/>
          <w:szCs w:val="24"/>
          <w:lang w:val="uk-UA"/>
        </w:rPr>
        <w:t xml:space="preserve"> </w:t>
      </w:r>
      <w:r w:rsidR="002D2A38">
        <w:rPr>
          <w:rFonts w:ascii="Times New Roman" w:hAnsi="Times New Roman"/>
          <w:sz w:val="24"/>
          <w:szCs w:val="24"/>
          <w:lang w:val="uk-UA"/>
        </w:rPr>
        <w:t>загальна довжина відгалужень 0,342 км.</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Л-2</w:t>
      </w:r>
      <w:r w:rsidR="00951391">
        <w:rPr>
          <w:rFonts w:ascii="Times New Roman" w:hAnsi="Times New Roman" w:cs="Times New Roman"/>
          <w:sz w:val="24"/>
          <w:szCs w:val="24"/>
          <w:lang w:val="uk-UA"/>
        </w:rPr>
        <w:t xml:space="preserve"> </w:t>
      </w:r>
    </w:p>
    <w:p w:rsidR="004D694F" w:rsidRPr="00E06FC0" w:rsidRDefault="004D694F" w:rsidP="00D207C1">
      <w:pPr>
        <w:pStyle w:val="ac"/>
        <w:numPr>
          <w:ilvl w:val="0"/>
          <w:numId w:val="29"/>
        </w:numPr>
        <w:suppressAutoHyphens/>
        <w:spacing w:after="0" w:line="360" w:lineRule="auto"/>
        <w:ind w:left="567" w:firstLine="709"/>
        <w:jc w:val="both"/>
        <w:rPr>
          <w:rFonts w:ascii="Times New Roman" w:hAnsi="Times New Roman"/>
          <w:iCs/>
          <w:sz w:val="24"/>
          <w:szCs w:val="24"/>
          <w:lang w:val="uk-UA"/>
        </w:rPr>
      </w:pPr>
      <w:r w:rsidRPr="00E06FC0">
        <w:rPr>
          <w:rFonts w:ascii="Times New Roman" w:hAnsi="Times New Roman"/>
          <w:iCs/>
          <w:sz w:val="24"/>
          <w:szCs w:val="24"/>
          <w:lang w:val="uk-UA"/>
        </w:rPr>
        <w:t>Опори дерев’яні  – 25  шт. ( 58  % від загальної кількості);</w:t>
      </w:r>
    </w:p>
    <w:p w:rsidR="004D694F" w:rsidRPr="00E06FC0" w:rsidRDefault="004D694F" w:rsidP="00D207C1">
      <w:pPr>
        <w:pStyle w:val="ac"/>
        <w:numPr>
          <w:ilvl w:val="0"/>
          <w:numId w:val="29"/>
        </w:numPr>
        <w:suppressAutoHyphens/>
        <w:spacing w:after="0" w:line="360" w:lineRule="auto"/>
        <w:ind w:left="567" w:firstLine="709"/>
        <w:jc w:val="both"/>
        <w:rPr>
          <w:rFonts w:ascii="Times New Roman" w:hAnsi="Times New Roman"/>
          <w:iCs/>
          <w:sz w:val="24"/>
          <w:szCs w:val="24"/>
          <w:lang w:val="uk-UA"/>
        </w:rPr>
      </w:pPr>
      <w:r w:rsidRPr="00E06FC0">
        <w:rPr>
          <w:rFonts w:ascii="Times New Roman" w:hAnsi="Times New Roman"/>
          <w:iCs/>
          <w:sz w:val="24"/>
          <w:szCs w:val="24"/>
          <w:lang w:val="uk-UA"/>
        </w:rPr>
        <w:t>Опори з/б   – 31  шт. (  38 % від загальної кількості);</w:t>
      </w:r>
    </w:p>
    <w:p w:rsidR="004D694F" w:rsidRPr="00E06FC0" w:rsidRDefault="004D694F" w:rsidP="00B90F04">
      <w:pPr>
        <w:pStyle w:val="ac"/>
        <w:numPr>
          <w:ilvl w:val="0"/>
          <w:numId w:val="29"/>
        </w:numPr>
        <w:suppressAutoHyphens/>
        <w:spacing w:after="0" w:line="360" w:lineRule="auto"/>
        <w:jc w:val="both"/>
        <w:rPr>
          <w:rFonts w:ascii="Times New Roman" w:hAnsi="Times New Roman"/>
          <w:iCs/>
          <w:sz w:val="24"/>
          <w:szCs w:val="24"/>
        </w:rPr>
      </w:pPr>
      <w:r w:rsidRPr="00E06FC0">
        <w:rPr>
          <w:rFonts w:ascii="Times New Roman" w:hAnsi="Times New Roman"/>
          <w:iCs/>
          <w:sz w:val="24"/>
          <w:szCs w:val="24"/>
          <w:lang w:val="uk-UA"/>
        </w:rPr>
        <w:t>Пров</w:t>
      </w:r>
      <w:r w:rsidRPr="00E06FC0">
        <w:rPr>
          <w:rFonts w:ascii="Times New Roman" w:hAnsi="Times New Roman"/>
          <w:iCs/>
          <w:sz w:val="24"/>
          <w:szCs w:val="24"/>
        </w:rPr>
        <w:t>оди   –  А – 25 -1,540 км, (42,8  % від загальної кількості)</w:t>
      </w:r>
      <w:r w:rsidR="00B90F04">
        <w:rPr>
          <w:rFonts w:ascii="Times New Roman" w:hAnsi="Times New Roman"/>
          <w:iCs/>
          <w:sz w:val="24"/>
          <w:szCs w:val="24"/>
          <w:lang w:val="uk-UA"/>
        </w:rPr>
        <w:t xml:space="preserve">,  </w:t>
      </w:r>
      <w:r w:rsidR="00B90F04" w:rsidRPr="00B90F04">
        <w:rPr>
          <w:rFonts w:ascii="Times New Roman" w:hAnsi="Times New Roman"/>
          <w:iCs/>
          <w:sz w:val="24"/>
          <w:szCs w:val="24"/>
          <w:lang w:val="uk-UA"/>
        </w:rPr>
        <w:t xml:space="preserve">загальна довжина проводу – </w:t>
      </w:r>
      <w:r w:rsidR="00B90F04">
        <w:rPr>
          <w:rFonts w:ascii="Times New Roman" w:hAnsi="Times New Roman"/>
          <w:iCs/>
          <w:sz w:val="24"/>
          <w:szCs w:val="24"/>
          <w:lang w:val="uk-UA"/>
        </w:rPr>
        <w:t xml:space="preserve">3,595 </w:t>
      </w:r>
      <w:r w:rsidR="00B90F04" w:rsidRPr="00B90F04">
        <w:rPr>
          <w:rFonts w:ascii="Times New Roman" w:hAnsi="Times New Roman"/>
          <w:iCs/>
          <w:sz w:val="24"/>
          <w:szCs w:val="24"/>
          <w:lang w:val="uk-UA"/>
        </w:rPr>
        <w:t>км.</w:t>
      </w:r>
    </w:p>
    <w:p w:rsidR="004D694F" w:rsidRPr="00E06FC0" w:rsidRDefault="004D694F" w:rsidP="00D207C1">
      <w:pPr>
        <w:pStyle w:val="ac"/>
        <w:numPr>
          <w:ilvl w:val="0"/>
          <w:numId w:val="29"/>
        </w:numPr>
        <w:suppressAutoHyphens/>
        <w:spacing w:after="0" w:line="360" w:lineRule="auto"/>
        <w:ind w:left="567" w:firstLine="709"/>
        <w:jc w:val="both"/>
        <w:rPr>
          <w:rFonts w:ascii="Times New Roman" w:hAnsi="Times New Roman"/>
          <w:iCs/>
          <w:sz w:val="24"/>
          <w:szCs w:val="24"/>
        </w:rPr>
      </w:pPr>
      <w:r w:rsidRPr="00E06FC0">
        <w:rPr>
          <w:rFonts w:ascii="Times New Roman" w:hAnsi="Times New Roman"/>
          <w:iCs/>
          <w:sz w:val="24"/>
          <w:szCs w:val="24"/>
        </w:rPr>
        <w:t>Відгалудження від опор ПЛ до вводів – 16 шт.</w:t>
      </w:r>
      <w:r w:rsidR="002D2A38">
        <w:rPr>
          <w:rFonts w:ascii="Times New Roman" w:hAnsi="Times New Roman"/>
          <w:iCs/>
          <w:sz w:val="24"/>
          <w:szCs w:val="24"/>
          <w:lang w:val="uk-UA"/>
        </w:rPr>
        <w:t>/0,324 км</w:t>
      </w:r>
      <w:r w:rsidRPr="00E06FC0">
        <w:rPr>
          <w:rFonts w:ascii="Times New Roman" w:hAnsi="Times New Roman"/>
          <w:iCs/>
          <w:sz w:val="24"/>
          <w:szCs w:val="24"/>
        </w:rPr>
        <w:t xml:space="preserve"> </w:t>
      </w:r>
      <w:r w:rsidR="00B90F04">
        <w:rPr>
          <w:rFonts w:ascii="Times New Roman" w:hAnsi="Times New Roman"/>
          <w:iCs/>
          <w:sz w:val="24"/>
          <w:szCs w:val="24"/>
        </w:rPr>
        <w:t>( 23 % від загальної кількості)</w:t>
      </w:r>
      <w:r w:rsidR="002D2A38">
        <w:rPr>
          <w:rFonts w:ascii="Times New Roman" w:hAnsi="Times New Roman"/>
          <w:iCs/>
          <w:sz w:val="24"/>
          <w:szCs w:val="24"/>
          <w:lang w:val="uk-UA"/>
        </w:rPr>
        <w:t>,</w:t>
      </w:r>
      <w:r w:rsidR="002D2A38" w:rsidRPr="002D2A38">
        <w:rPr>
          <w:rFonts w:ascii="Times New Roman" w:hAnsi="Times New Roman"/>
          <w:sz w:val="24"/>
          <w:szCs w:val="24"/>
          <w:lang w:val="uk-UA"/>
        </w:rPr>
        <w:t xml:space="preserve"> </w:t>
      </w:r>
      <w:r w:rsidR="002D2A38">
        <w:rPr>
          <w:rFonts w:ascii="Times New Roman" w:hAnsi="Times New Roman"/>
          <w:sz w:val="24"/>
          <w:szCs w:val="24"/>
          <w:lang w:val="uk-UA"/>
        </w:rPr>
        <w:t>загальна довжина відгалужень 1,242 км.</w:t>
      </w:r>
    </w:p>
    <w:p w:rsidR="004D694F" w:rsidRPr="00E06FC0" w:rsidRDefault="004D694F" w:rsidP="004D694F">
      <w:pPr>
        <w:tabs>
          <w:tab w:val="left" w:pos="9639"/>
        </w:tabs>
        <w:spacing w:after="0" w:line="360" w:lineRule="auto"/>
        <w:ind w:left="1080" w:firstLine="567"/>
        <w:jc w:val="both"/>
        <w:rPr>
          <w:rFonts w:ascii="Times New Roman" w:hAnsi="Times New Roman" w:cs="Times New Roman"/>
          <w:sz w:val="24"/>
          <w:szCs w:val="24"/>
          <w:lang w:eastAsia="ru-RU"/>
        </w:rPr>
      </w:pPr>
    </w:p>
    <w:p w:rsidR="004D694F" w:rsidRPr="00E06FC0" w:rsidRDefault="004D694F" w:rsidP="004D694F">
      <w:pPr>
        <w:tabs>
          <w:tab w:val="left" w:pos="9639"/>
        </w:tabs>
        <w:spacing w:after="0" w:line="360" w:lineRule="auto"/>
        <w:ind w:firstLine="567"/>
        <w:jc w:val="both"/>
        <w:rPr>
          <w:rFonts w:ascii="Times New Roman" w:hAnsi="Times New Roman" w:cs="Times New Roman"/>
          <w:sz w:val="24"/>
          <w:szCs w:val="24"/>
          <w:lang w:val="uk-UA" w:eastAsia="ru-RU"/>
        </w:rPr>
      </w:pPr>
      <w:r w:rsidRPr="00E06FC0">
        <w:rPr>
          <w:rFonts w:ascii="Times New Roman" w:hAnsi="Times New Roman" w:cs="Times New Roman"/>
          <w:sz w:val="24"/>
          <w:szCs w:val="24"/>
          <w:lang w:eastAsia="ru-RU"/>
        </w:rPr>
        <w:t>Технологічні порушення</w:t>
      </w:r>
      <w:r w:rsidRPr="00E06FC0">
        <w:rPr>
          <w:rFonts w:ascii="Times New Roman" w:hAnsi="Times New Roman" w:cs="Times New Roman"/>
          <w:sz w:val="24"/>
          <w:szCs w:val="24"/>
          <w:lang w:val="uk-UA" w:eastAsia="ru-RU"/>
        </w:rPr>
        <w:t>:</w:t>
      </w:r>
    </w:p>
    <w:p w:rsidR="004D694F" w:rsidRPr="00E06FC0" w:rsidRDefault="004D694F" w:rsidP="00F83DF3">
      <w:pPr>
        <w:tabs>
          <w:tab w:val="left" w:pos="9639"/>
        </w:tabs>
        <w:suppressAutoHyphens/>
        <w:spacing w:after="0" w:line="360" w:lineRule="auto"/>
        <w:ind w:left="1080" w:firstLine="338"/>
        <w:contextualSpacing/>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eastAsia="ru-RU"/>
        </w:rPr>
        <w:t>Таблиця 1.</w:t>
      </w:r>
      <w:r w:rsidR="00EF13BA">
        <w:rPr>
          <w:rFonts w:ascii="Times New Roman" w:eastAsia="Times New Roman" w:hAnsi="Times New Roman" w:cs="Times New Roman"/>
          <w:sz w:val="24"/>
          <w:szCs w:val="24"/>
          <w:lang w:val="uk-UA" w:eastAsia="ru-RU"/>
        </w:rPr>
        <w:t>6</w:t>
      </w:r>
      <w:r w:rsidR="00F83DF3">
        <w:rPr>
          <w:rFonts w:ascii="Times New Roman" w:eastAsia="Times New Roman" w:hAnsi="Times New Roman" w:cs="Times New Roman"/>
          <w:sz w:val="24"/>
          <w:szCs w:val="24"/>
          <w:lang w:eastAsia="ru-RU"/>
        </w:rPr>
        <w:t xml:space="preserve"> -</w:t>
      </w:r>
      <w:r w:rsidRPr="00E06FC0">
        <w:rPr>
          <w:rFonts w:ascii="Times New Roman" w:eastAsia="Times New Roman" w:hAnsi="Times New Roman" w:cs="Times New Roman"/>
          <w:sz w:val="24"/>
          <w:szCs w:val="24"/>
          <w:lang w:eastAsia="ru-RU"/>
        </w:rPr>
        <w:t xml:space="preserve"> Технологічні порушення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001"/>
        <w:gridCol w:w="762"/>
        <w:gridCol w:w="882"/>
        <w:gridCol w:w="882"/>
        <w:gridCol w:w="882"/>
      </w:tblGrid>
      <w:tr w:rsidR="004D694F" w:rsidRPr="00E06FC0" w:rsidTr="004D694F">
        <w:trPr>
          <w:trHeight w:val="520"/>
          <w:jc w:val="center"/>
        </w:trPr>
        <w:tc>
          <w:tcPr>
            <w:tcW w:w="2985" w:type="dxa"/>
          </w:tcPr>
          <w:p w:rsidR="004D694F" w:rsidRPr="00E06FC0" w:rsidRDefault="004D694F" w:rsidP="004D694F">
            <w:pPr>
              <w:tabs>
                <w:tab w:val="left" w:pos="9639"/>
              </w:tabs>
              <w:suppressAutoHyphens/>
              <w:spacing w:line="240" w:lineRule="auto"/>
              <w:jc w:val="both"/>
              <w:rPr>
                <w:rFonts w:ascii="Times New Roman" w:hAnsi="Times New Roman" w:cs="Times New Roman"/>
                <w:sz w:val="24"/>
                <w:szCs w:val="24"/>
              </w:rPr>
            </w:pPr>
            <w:r w:rsidRPr="00E06FC0">
              <w:rPr>
                <w:rFonts w:ascii="Times New Roman" w:hAnsi="Times New Roman" w:cs="Times New Roman"/>
                <w:sz w:val="24"/>
                <w:szCs w:val="24"/>
              </w:rPr>
              <w:t>Роки</w:t>
            </w:r>
          </w:p>
        </w:tc>
        <w:tc>
          <w:tcPr>
            <w:tcW w:w="1001" w:type="dxa"/>
            <w:vAlign w:val="center"/>
          </w:tcPr>
          <w:p w:rsidR="004D694F" w:rsidRPr="00E06FC0" w:rsidRDefault="004D694F" w:rsidP="004D694F">
            <w:pPr>
              <w:tabs>
                <w:tab w:val="left" w:pos="9639"/>
              </w:tabs>
              <w:suppressAutoHyphens/>
              <w:spacing w:line="240" w:lineRule="auto"/>
              <w:jc w:val="center"/>
              <w:rPr>
                <w:rFonts w:ascii="Times New Roman" w:hAnsi="Times New Roman" w:cs="Times New Roman"/>
                <w:sz w:val="24"/>
                <w:szCs w:val="24"/>
              </w:rPr>
            </w:pPr>
            <w:r w:rsidRPr="00E06FC0">
              <w:rPr>
                <w:rFonts w:ascii="Times New Roman" w:hAnsi="Times New Roman" w:cs="Times New Roman"/>
                <w:sz w:val="24"/>
                <w:szCs w:val="24"/>
              </w:rPr>
              <w:t>2015</w:t>
            </w:r>
          </w:p>
        </w:tc>
        <w:tc>
          <w:tcPr>
            <w:tcW w:w="762" w:type="dxa"/>
            <w:vAlign w:val="center"/>
          </w:tcPr>
          <w:p w:rsidR="004D694F" w:rsidRPr="00E06FC0" w:rsidRDefault="004D694F" w:rsidP="004D694F">
            <w:pPr>
              <w:tabs>
                <w:tab w:val="left" w:pos="9639"/>
              </w:tabs>
              <w:suppressAutoHyphens/>
              <w:spacing w:line="240" w:lineRule="auto"/>
              <w:jc w:val="center"/>
              <w:rPr>
                <w:rFonts w:ascii="Times New Roman" w:hAnsi="Times New Roman" w:cs="Times New Roman"/>
                <w:sz w:val="24"/>
                <w:szCs w:val="24"/>
              </w:rPr>
            </w:pPr>
            <w:r w:rsidRPr="00E06FC0">
              <w:rPr>
                <w:rFonts w:ascii="Times New Roman" w:hAnsi="Times New Roman" w:cs="Times New Roman"/>
                <w:sz w:val="24"/>
                <w:szCs w:val="24"/>
              </w:rPr>
              <w:t>2016</w:t>
            </w:r>
          </w:p>
        </w:tc>
        <w:tc>
          <w:tcPr>
            <w:tcW w:w="882" w:type="dxa"/>
            <w:vAlign w:val="center"/>
          </w:tcPr>
          <w:p w:rsidR="004D694F" w:rsidRPr="00E06FC0" w:rsidRDefault="004D694F" w:rsidP="004D694F">
            <w:pPr>
              <w:tabs>
                <w:tab w:val="left" w:pos="9639"/>
              </w:tabs>
              <w:suppressAutoHyphens/>
              <w:spacing w:line="240" w:lineRule="auto"/>
              <w:jc w:val="center"/>
              <w:rPr>
                <w:rFonts w:ascii="Times New Roman" w:hAnsi="Times New Roman" w:cs="Times New Roman"/>
                <w:sz w:val="24"/>
                <w:szCs w:val="24"/>
              </w:rPr>
            </w:pPr>
            <w:r w:rsidRPr="00E06FC0">
              <w:rPr>
                <w:rFonts w:ascii="Times New Roman" w:hAnsi="Times New Roman" w:cs="Times New Roman"/>
                <w:sz w:val="24"/>
                <w:szCs w:val="24"/>
              </w:rPr>
              <w:t>2017</w:t>
            </w:r>
          </w:p>
        </w:tc>
        <w:tc>
          <w:tcPr>
            <w:tcW w:w="882" w:type="dxa"/>
            <w:vAlign w:val="center"/>
          </w:tcPr>
          <w:p w:rsidR="004D694F" w:rsidRPr="00E06FC0" w:rsidRDefault="004D694F" w:rsidP="004D694F">
            <w:pPr>
              <w:tabs>
                <w:tab w:val="left" w:pos="9639"/>
              </w:tabs>
              <w:suppressAutoHyphens/>
              <w:spacing w:line="240" w:lineRule="auto"/>
              <w:jc w:val="center"/>
              <w:rPr>
                <w:rFonts w:ascii="Times New Roman" w:hAnsi="Times New Roman" w:cs="Times New Roman"/>
                <w:sz w:val="24"/>
                <w:szCs w:val="24"/>
              </w:rPr>
            </w:pPr>
            <w:r w:rsidRPr="00E06FC0">
              <w:rPr>
                <w:rFonts w:ascii="Times New Roman" w:hAnsi="Times New Roman" w:cs="Times New Roman"/>
                <w:sz w:val="24"/>
                <w:szCs w:val="24"/>
              </w:rPr>
              <w:t>2018</w:t>
            </w:r>
          </w:p>
        </w:tc>
        <w:tc>
          <w:tcPr>
            <w:tcW w:w="882" w:type="dxa"/>
            <w:vAlign w:val="center"/>
          </w:tcPr>
          <w:p w:rsidR="004D694F" w:rsidRPr="00E06FC0" w:rsidRDefault="004D694F" w:rsidP="004D694F">
            <w:pPr>
              <w:tabs>
                <w:tab w:val="left" w:pos="9639"/>
              </w:tabs>
              <w:suppressAutoHyphens/>
              <w:spacing w:line="240" w:lineRule="auto"/>
              <w:jc w:val="center"/>
              <w:rPr>
                <w:rFonts w:ascii="Times New Roman" w:hAnsi="Times New Roman" w:cs="Times New Roman"/>
                <w:sz w:val="24"/>
                <w:szCs w:val="24"/>
              </w:rPr>
            </w:pPr>
            <w:r w:rsidRPr="00E06FC0">
              <w:rPr>
                <w:rFonts w:ascii="Times New Roman" w:hAnsi="Times New Roman" w:cs="Times New Roman"/>
                <w:sz w:val="24"/>
                <w:szCs w:val="24"/>
              </w:rPr>
              <w:t>2019</w:t>
            </w:r>
          </w:p>
        </w:tc>
      </w:tr>
      <w:tr w:rsidR="004D694F" w:rsidRPr="00E06FC0" w:rsidTr="004D694F">
        <w:trPr>
          <w:trHeight w:val="618"/>
          <w:jc w:val="center"/>
        </w:trPr>
        <w:tc>
          <w:tcPr>
            <w:tcW w:w="2985" w:type="dxa"/>
          </w:tcPr>
          <w:p w:rsidR="004D694F" w:rsidRPr="00E06FC0" w:rsidRDefault="004D694F" w:rsidP="004D694F">
            <w:pPr>
              <w:tabs>
                <w:tab w:val="left" w:pos="9639"/>
              </w:tabs>
              <w:suppressAutoHyphens/>
              <w:spacing w:line="240" w:lineRule="auto"/>
              <w:rPr>
                <w:rFonts w:ascii="Times New Roman" w:hAnsi="Times New Roman" w:cs="Times New Roman"/>
                <w:sz w:val="24"/>
                <w:szCs w:val="24"/>
              </w:rPr>
            </w:pPr>
            <w:r w:rsidRPr="00E06FC0">
              <w:rPr>
                <w:rFonts w:ascii="Times New Roman" w:hAnsi="Times New Roman" w:cs="Times New Roman"/>
                <w:sz w:val="24"/>
                <w:szCs w:val="24"/>
              </w:rPr>
              <w:t>К-сть технологічних порушень , шт</w:t>
            </w:r>
          </w:p>
        </w:tc>
        <w:tc>
          <w:tcPr>
            <w:tcW w:w="1001" w:type="dxa"/>
            <w:vAlign w:val="center"/>
          </w:tcPr>
          <w:p w:rsidR="004D694F" w:rsidRPr="00E06FC0" w:rsidRDefault="004D694F" w:rsidP="004D694F">
            <w:pPr>
              <w:tabs>
                <w:tab w:val="left" w:pos="9639"/>
              </w:tabs>
              <w:suppressAutoHyphens/>
              <w:spacing w:line="240" w:lineRule="auto"/>
              <w:jc w:val="center"/>
              <w:rPr>
                <w:rFonts w:ascii="Times New Roman" w:hAnsi="Times New Roman" w:cs="Times New Roman"/>
                <w:sz w:val="24"/>
                <w:szCs w:val="24"/>
                <w:lang w:val="uk-UA"/>
              </w:rPr>
            </w:pPr>
            <w:r w:rsidRPr="00E06FC0">
              <w:rPr>
                <w:rFonts w:ascii="Times New Roman" w:hAnsi="Times New Roman" w:cs="Times New Roman"/>
                <w:sz w:val="24"/>
                <w:szCs w:val="24"/>
                <w:lang w:val="uk-UA"/>
              </w:rPr>
              <w:t>10</w:t>
            </w:r>
          </w:p>
        </w:tc>
        <w:tc>
          <w:tcPr>
            <w:tcW w:w="762" w:type="dxa"/>
            <w:vAlign w:val="center"/>
          </w:tcPr>
          <w:p w:rsidR="004D694F" w:rsidRPr="00E06FC0" w:rsidRDefault="004D694F" w:rsidP="004D694F">
            <w:pPr>
              <w:tabs>
                <w:tab w:val="left" w:pos="9639"/>
              </w:tabs>
              <w:suppressAutoHyphens/>
              <w:spacing w:line="240" w:lineRule="auto"/>
              <w:jc w:val="center"/>
              <w:rPr>
                <w:rFonts w:ascii="Times New Roman" w:hAnsi="Times New Roman" w:cs="Times New Roman"/>
                <w:sz w:val="24"/>
                <w:szCs w:val="24"/>
                <w:lang w:val="uk-UA"/>
              </w:rPr>
            </w:pPr>
            <w:r w:rsidRPr="00E06FC0">
              <w:rPr>
                <w:rFonts w:ascii="Times New Roman" w:hAnsi="Times New Roman" w:cs="Times New Roman"/>
                <w:sz w:val="24"/>
                <w:szCs w:val="24"/>
                <w:lang w:val="uk-UA"/>
              </w:rPr>
              <w:t>12</w:t>
            </w:r>
          </w:p>
        </w:tc>
        <w:tc>
          <w:tcPr>
            <w:tcW w:w="882" w:type="dxa"/>
            <w:vAlign w:val="center"/>
          </w:tcPr>
          <w:p w:rsidR="004D694F" w:rsidRPr="00E06FC0" w:rsidRDefault="004D694F" w:rsidP="004D694F">
            <w:pPr>
              <w:tabs>
                <w:tab w:val="left" w:pos="9639"/>
              </w:tabs>
              <w:suppressAutoHyphens/>
              <w:spacing w:line="240" w:lineRule="auto"/>
              <w:jc w:val="center"/>
              <w:rPr>
                <w:rFonts w:ascii="Times New Roman" w:hAnsi="Times New Roman" w:cs="Times New Roman"/>
                <w:sz w:val="24"/>
                <w:szCs w:val="24"/>
                <w:lang w:val="uk-UA"/>
              </w:rPr>
            </w:pPr>
            <w:r w:rsidRPr="00E06FC0">
              <w:rPr>
                <w:rFonts w:ascii="Times New Roman" w:hAnsi="Times New Roman" w:cs="Times New Roman"/>
                <w:sz w:val="24"/>
                <w:szCs w:val="24"/>
              </w:rPr>
              <w:t>1</w:t>
            </w:r>
            <w:r w:rsidRPr="00E06FC0">
              <w:rPr>
                <w:rFonts w:ascii="Times New Roman" w:hAnsi="Times New Roman" w:cs="Times New Roman"/>
                <w:sz w:val="24"/>
                <w:szCs w:val="24"/>
                <w:lang w:val="uk-UA"/>
              </w:rPr>
              <w:t>2</w:t>
            </w:r>
          </w:p>
        </w:tc>
        <w:tc>
          <w:tcPr>
            <w:tcW w:w="882" w:type="dxa"/>
            <w:vAlign w:val="center"/>
          </w:tcPr>
          <w:p w:rsidR="004D694F" w:rsidRPr="00E06FC0" w:rsidRDefault="004D694F" w:rsidP="004D694F">
            <w:pPr>
              <w:tabs>
                <w:tab w:val="left" w:pos="9639"/>
              </w:tabs>
              <w:suppressAutoHyphens/>
              <w:spacing w:line="240" w:lineRule="auto"/>
              <w:jc w:val="center"/>
              <w:rPr>
                <w:rFonts w:ascii="Times New Roman" w:hAnsi="Times New Roman" w:cs="Times New Roman"/>
                <w:sz w:val="24"/>
                <w:szCs w:val="24"/>
                <w:lang w:val="uk-UA"/>
              </w:rPr>
            </w:pPr>
            <w:r w:rsidRPr="00E06FC0">
              <w:rPr>
                <w:rFonts w:ascii="Times New Roman" w:hAnsi="Times New Roman" w:cs="Times New Roman"/>
                <w:sz w:val="24"/>
                <w:szCs w:val="24"/>
              </w:rPr>
              <w:t>1</w:t>
            </w:r>
            <w:r w:rsidRPr="00E06FC0">
              <w:rPr>
                <w:rFonts w:ascii="Times New Roman" w:hAnsi="Times New Roman" w:cs="Times New Roman"/>
                <w:sz w:val="24"/>
                <w:szCs w:val="24"/>
                <w:lang w:val="uk-UA"/>
              </w:rPr>
              <w:t>0</w:t>
            </w:r>
          </w:p>
        </w:tc>
        <w:tc>
          <w:tcPr>
            <w:tcW w:w="882" w:type="dxa"/>
            <w:vAlign w:val="center"/>
          </w:tcPr>
          <w:p w:rsidR="004D694F" w:rsidRPr="00E06FC0" w:rsidRDefault="004D694F" w:rsidP="004D694F">
            <w:pPr>
              <w:tabs>
                <w:tab w:val="left" w:pos="9639"/>
              </w:tabs>
              <w:suppressAutoHyphens/>
              <w:spacing w:line="240" w:lineRule="auto"/>
              <w:jc w:val="center"/>
              <w:rPr>
                <w:rFonts w:ascii="Times New Roman" w:hAnsi="Times New Roman" w:cs="Times New Roman"/>
                <w:sz w:val="24"/>
                <w:szCs w:val="24"/>
              </w:rPr>
            </w:pPr>
            <w:r w:rsidRPr="00E06FC0">
              <w:rPr>
                <w:rFonts w:ascii="Times New Roman" w:hAnsi="Times New Roman" w:cs="Times New Roman"/>
                <w:sz w:val="24"/>
                <w:szCs w:val="24"/>
              </w:rPr>
              <w:t>2</w:t>
            </w:r>
          </w:p>
        </w:tc>
      </w:tr>
    </w:tbl>
    <w:p w:rsidR="004D694F" w:rsidRPr="00E06FC0" w:rsidRDefault="004D694F" w:rsidP="004D694F">
      <w:pPr>
        <w:tabs>
          <w:tab w:val="left" w:pos="9639"/>
        </w:tabs>
        <w:suppressAutoHyphens/>
        <w:spacing w:after="0" w:line="360" w:lineRule="auto"/>
        <w:ind w:firstLine="567"/>
        <w:contextualSpacing/>
        <w:jc w:val="both"/>
        <w:rPr>
          <w:rFonts w:ascii="Times New Roman" w:eastAsia="Times New Roman" w:hAnsi="Times New Roman" w:cs="Times New Roman"/>
          <w:b/>
          <w:i/>
          <w:sz w:val="24"/>
          <w:szCs w:val="24"/>
          <w:lang w:val="uk-UA" w:eastAsia="ru-RU"/>
        </w:rPr>
      </w:pPr>
    </w:p>
    <w:p w:rsidR="004D694F" w:rsidRPr="00E06FC0" w:rsidRDefault="004D694F" w:rsidP="00EF13BA">
      <w:pPr>
        <w:tabs>
          <w:tab w:val="left" w:pos="9639"/>
        </w:tabs>
        <w:spacing w:after="0" w:line="360" w:lineRule="auto"/>
        <w:ind w:firstLine="993"/>
        <w:jc w:val="both"/>
        <w:rPr>
          <w:rFonts w:ascii="Times New Roman" w:hAnsi="Times New Roman" w:cs="Times New Roman"/>
          <w:sz w:val="24"/>
          <w:szCs w:val="24"/>
          <w:lang w:eastAsia="ru-RU"/>
        </w:rPr>
      </w:pPr>
      <w:r w:rsidRPr="00E06FC0">
        <w:rPr>
          <w:rFonts w:ascii="Times New Roman" w:hAnsi="Times New Roman" w:cs="Times New Roman"/>
          <w:sz w:val="24"/>
          <w:szCs w:val="24"/>
          <w:lang w:eastAsia="ru-RU"/>
        </w:rPr>
        <w:t>Звернення споживачів стосовно незадовільного технічного стану мереж та якості напруги:</w:t>
      </w:r>
    </w:p>
    <w:p w:rsidR="004D694F" w:rsidRPr="00E06FC0" w:rsidRDefault="004D694F" w:rsidP="004D694F">
      <w:pPr>
        <w:tabs>
          <w:tab w:val="left" w:pos="9639"/>
        </w:tabs>
        <w:spacing w:after="0" w:line="360" w:lineRule="auto"/>
        <w:ind w:left="1080" w:firstLine="567"/>
        <w:contextualSpacing/>
        <w:jc w:val="both"/>
        <w:rPr>
          <w:rFonts w:ascii="Times New Roman" w:eastAsia="Times New Roman" w:hAnsi="Times New Roman" w:cs="Times New Roman"/>
          <w:b/>
          <w:i/>
          <w:sz w:val="24"/>
          <w:szCs w:val="24"/>
          <w:lang w:eastAsia="ru-RU"/>
        </w:rPr>
      </w:pPr>
      <w:r w:rsidRPr="00E06FC0">
        <w:rPr>
          <w:rFonts w:ascii="Times New Roman" w:eastAsia="Times New Roman" w:hAnsi="Times New Roman" w:cs="Times New Roman"/>
          <w:sz w:val="24"/>
          <w:szCs w:val="24"/>
          <w:lang w:eastAsia="ru-RU"/>
        </w:rPr>
        <w:t xml:space="preserve">Таблиця </w:t>
      </w:r>
      <w:r w:rsidR="00F83DF3">
        <w:rPr>
          <w:rFonts w:ascii="Times New Roman" w:eastAsia="Times New Roman" w:hAnsi="Times New Roman" w:cs="Times New Roman"/>
          <w:sz w:val="24"/>
          <w:szCs w:val="24"/>
          <w:lang w:eastAsia="ru-RU"/>
        </w:rPr>
        <w:t>1</w:t>
      </w:r>
      <w:r w:rsidRPr="00E06FC0">
        <w:rPr>
          <w:rFonts w:ascii="Times New Roman" w:eastAsia="Times New Roman" w:hAnsi="Times New Roman" w:cs="Times New Roman"/>
          <w:sz w:val="24"/>
          <w:szCs w:val="24"/>
          <w:lang w:eastAsia="ru-RU"/>
        </w:rPr>
        <w:t>.</w:t>
      </w:r>
      <w:r w:rsidR="00EF13BA">
        <w:rPr>
          <w:rFonts w:ascii="Times New Roman" w:eastAsia="Times New Roman" w:hAnsi="Times New Roman" w:cs="Times New Roman"/>
          <w:sz w:val="24"/>
          <w:szCs w:val="24"/>
          <w:lang w:val="uk-UA" w:eastAsia="ru-RU"/>
        </w:rPr>
        <w:t>7</w:t>
      </w:r>
      <w:r w:rsidR="00F83DF3">
        <w:rPr>
          <w:rFonts w:ascii="Times New Roman" w:eastAsia="Times New Roman" w:hAnsi="Times New Roman" w:cs="Times New Roman"/>
          <w:sz w:val="24"/>
          <w:szCs w:val="24"/>
          <w:lang w:eastAsia="ru-RU"/>
        </w:rPr>
        <w:t xml:space="preserve"> - </w:t>
      </w:r>
      <w:r w:rsidRPr="00E06FC0">
        <w:rPr>
          <w:rFonts w:ascii="Times New Roman" w:eastAsia="Times New Roman" w:hAnsi="Times New Roman" w:cs="Times New Roman"/>
          <w:sz w:val="24"/>
          <w:szCs w:val="24"/>
          <w:lang w:eastAsia="ru-RU"/>
        </w:rPr>
        <w:t xml:space="preserve"> Звернення споживачів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869"/>
        <w:gridCol w:w="870"/>
        <w:gridCol w:w="870"/>
        <w:gridCol w:w="870"/>
        <w:gridCol w:w="870"/>
      </w:tblGrid>
      <w:tr w:rsidR="004D694F" w:rsidRPr="00E06FC0" w:rsidTr="004D694F">
        <w:trPr>
          <w:jc w:val="center"/>
        </w:trPr>
        <w:tc>
          <w:tcPr>
            <w:tcW w:w="2943" w:type="dxa"/>
            <w:tcBorders>
              <w:top w:val="single" w:sz="4" w:space="0" w:color="auto"/>
              <w:left w:val="single" w:sz="4" w:space="0" w:color="auto"/>
              <w:bottom w:val="single" w:sz="4" w:space="0" w:color="auto"/>
              <w:right w:val="single" w:sz="4" w:space="0" w:color="auto"/>
            </w:tcBorders>
            <w:hideMark/>
          </w:tcPr>
          <w:p w:rsidR="004D694F" w:rsidRPr="00E06FC0" w:rsidRDefault="004D694F" w:rsidP="004D694F">
            <w:pPr>
              <w:tabs>
                <w:tab w:val="left" w:pos="9639"/>
              </w:tabs>
              <w:suppressAutoHyphens/>
              <w:spacing w:after="0" w:line="360" w:lineRule="auto"/>
              <w:contextualSpacing/>
              <w:jc w:val="both"/>
              <w:rPr>
                <w:rFonts w:ascii="Times New Roman" w:eastAsia="Times New Roman" w:hAnsi="Times New Roman" w:cs="Times New Roman"/>
                <w:b/>
                <w:i/>
                <w:sz w:val="24"/>
                <w:szCs w:val="24"/>
                <w:lang w:eastAsia="ru-RU"/>
              </w:rPr>
            </w:pPr>
            <w:r w:rsidRPr="00E06FC0">
              <w:rPr>
                <w:rFonts w:ascii="Times New Roman" w:eastAsia="Times New Roman" w:hAnsi="Times New Roman" w:cs="Times New Roman"/>
                <w:sz w:val="24"/>
                <w:szCs w:val="24"/>
                <w:lang w:eastAsia="ru-RU"/>
              </w:rPr>
              <w:t>Роки</w:t>
            </w:r>
          </w:p>
        </w:tc>
        <w:tc>
          <w:tcPr>
            <w:tcW w:w="869" w:type="dxa"/>
            <w:tcBorders>
              <w:top w:val="single" w:sz="4" w:space="0" w:color="auto"/>
              <w:left w:val="single" w:sz="4" w:space="0" w:color="auto"/>
              <w:bottom w:val="single" w:sz="4" w:space="0" w:color="auto"/>
              <w:right w:val="single" w:sz="4" w:space="0" w:color="auto"/>
            </w:tcBorders>
            <w:vAlign w:val="center"/>
            <w:hideMark/>
          </w:tcPr>
          <w:p w:rsidR="004D694F" w:rsidRPr="00E06FC0" w:rsidRDefault="004D694F" w:rsidP="004D694F">
            <w:pPr>
              <w:tabs>
                <w:tab w:val="left" w:pos="9639"/>
              </w:tabs>
              <w:suppressAutoHyphens/>
              <w:spacing w:after="0" w:line="360" w:lineRule="auto"/>
              <w:contextualSpacing/>
              <w:jc w:val="center"/>
              <w:rPr>
                <w:rFonts w:ascii="Times New Roman" w:eastAsia="Times New Roman" w:hAnsi="Times New Roman" w:cs="Times New Roman"/>
                <w:b/>
                <w:i/>
                <w:sz w:val="24"/>
                <w:szCs w:val="24"/>
                <w:lang w:eastAsia="ru-RU"/>
              </w:rPr>
            </w:pPr>
            <w:r w:rsidRPr="00E06FC0">
              <w:rPr>
                <w:rFonts w:ascii="Times New Roman" w:eastAsia="Times New Roman" w:hAnsi="Times New Roman" w:cs="Times New Roman"/>
                <w:sz w:val="24"/>
                <w:szCs w:val="24"/>
                <w:lang w:eastAsia="ru-RU"/>
              </w:rPr>
              <w:t>2015</w:t>
            </w:r>
          </w:p>
        </w:tc>
        <w:tc>
          <w:tcPr>
            <w:tcW w:w="870" w:type="dxa"/>
            <w:tcBorders>
              <w:top w:val="single" w:sz="4" w:space="0" w:color="auto"/>
              <w:left w:val="single" w:sz="4" w:space="0" w:color="auto"/>
              <w:bottom w:val="single" w:sz="4" w:space="0" w:color="auto"/>
              <w:right w:val="single" w:sz="4" w:space="0" w:color="auto"/>
            </w:tcBorders>
            <w:vAlign w:val="center"/>
            <w:hideMark/>
          </w:tcPr>
          <w:p w:rsidR="004D694F" w:rsidRPr="00E06FC0" w:rsidRDefault="004D694F" w:rsidP="004D694F">
            <w:pPr>
              <w:tabs>
                <w:tab w:val="left" w:pos="9639"/>
              </w:tabs>
              <w:suppressAutoHyphens/>
              <w:spacing w:after="0" w:line="360" w:lineRule="auto"/>
              <w:contextualSpacing/>
              <w:jc w:val="center"/>
              <w:rPr>
                <w:rFonts w:ascii="Times New Roman" w:eastAsia="Times New Roman" w:hAnsi="Times New Roman" w:cs="Times New Roman"/>
                <w:b/>
                <w:i/>
                <w:sz w:val="24"/>
                <w:szCs w:val="24"/>
                <w:lang w:eastAsia="ru-RU"/>
              </w:rPr>
            </w:pPr>
            <w:r w:rsidRPr="00E06FC0">
              <w:rPr>
                <w:rFonts w:ascii="Times New Roman" w:eastAsia="Times New Roman" w:hAnsi="Times New Roman" w:cs="Times New Roman"/>
                <w:sz w:val="24"/>
                <w:szCs w:val="24"/>
                <w:lang w:eastAsia="ru-RU"/>
              </w:rPr>
              <w:t>2016</w:t>
            </w:r>
          </w:p>
        </w:tc>
        <w:tc>
          <w:tcPr>
            <w:tcW w:w="870" w:type="dxa"/>
            <w:tcBorders>
              <w:top w:val="single" w:sz="4" w:space="0" w:color="auto"/>
              <w:left w:val="single" w:sz="4" w:space="0" w:color="auto"/>
              <w:bottom w:val="single" w:sz="4" w:space="0" w:color="auto"/>
              <w:right w:val="single" w:sz="4" w:space="0" w:color="auto"/>
            </w:tcBorders>
            <w:vAlign w:val="center"/>
            <w:hideMark/>
          </w:tcPr>
          <w:p w:rsidR="004D694F" w:rsidRPr="00E06FC0" w:rsidRDefault="004D694F" w:rsidP="004D694F">
            <w:pPr>
              <w:tabs>
                <w:tab w:val="left" w:pos="9639"/>
              </w:tabs>
              <w:suppressAutoHyphens/>
              <w:spacing w:after="0" w:line="360" w:lineRule="auto"/>
              <w:contextualSpacing/>
              <w:jc w:val="center"/>
              <w:rPr>
                <w:rFonts w:ascii="Times New Roman" w:eastAsia="Times New Roman" w:hAnsi="Times New Roman" w:cs="Times New Roman"/>
                <w:b/>
                <w:i/>
                <w:sz w:val="24"/>
                <w:szCs w:val="24"/>
                <w:lang w:eastAsia="ru-RU"/>
              </w:rPr>
            </w:pPr>
            <w:r w:rsidRPr="00E06FC0">
              <w:rPr>
                <w:rFonts w:ascii="Times New Roman" w:eastAsia="Times New Roman" w:hAnsi="Times New Roman" w:cs="Times New Roman"/>
                <w:sz w:val="24"/>
                <w:szCs w:val="24"/>
                <w:lang w:eastAsia="ru-RU"/>
              </w:rPr>
              <w:t>2017</w:t>
            </w:r>
          </w:p>
        </w:tc>
        <w:tc>
          <w:tcPr>
            <w:tcW w:w="870" w:type="dxa"/>
            <w:tcBorders>
              <w:top w:val="single" w:sz="4" w:space="0" w:color="auto"/>
              <w:left w:val="single" w:sz="4" w:space="0" w:color="auto"/>
              <w:bottom w:val="single" w:sz="4" w:space="0" w:color="auto"/>
              <w:right w:val="single" w:sz="4" w:space="0" w:color="auto"/>
            </w:tcBorders>
            <w:vAlign w:val="center"/>
            <w:hideMark/>
          </w:tcPr>
          <w:p w:rsidR="004D694F" w:rsidRPr="00E06FC0" w:rsidRDefault="004D694F" w:rsidP="004D694F">
            <w:pPr>
              <w:tabs>
                <w:tab w:val="left" w:pos="9639"/>
              </w:tabs>
              <w:suppressAutoHyphens/>
              <w:spacing w:after="0" w:line="360" w:lineRule="auto"/>
              <w:contextualSpacing/>
              <w:jc w:val="center"/>
              <w:rPr>
                <w:rFonts w:ascii="Times New Roman" w:eastAsia="Times New Roman" w:hAnsi="Times New Roman" w:cs="Times New Roman"/>
                <w:b/>
                <w:i/>
                <w:sz w:val="24"/>
                <w:szCs w:val="24"/>
                <w:lang w:eastAsia="ru-RU"/>
              </w:rPr>
            </w:pPr>
            <w:r w:rsidRPr="00E06FC0">
              <w:rPr>
                <w:rFonts w:ascii="Times New Roman" w:eastAsia="Times New Roman" w:hAnsi="Times New Roman" w:cs="Times New Roman"/>
                <w:sz w:val="24"/>
                <w:szCs w:val="24"/>
                <w:lang w:eastAsia="ru-RU"/>
              </w:rPr>
              <w:t>2018</w:t>
            </w:r>
          </w:p>
        </w:tc>
        <w:tc>
          <w:tcPr>
            <w:tcW w:w="870" w:type="dxa"/>
            <w:tcBorders>
              <w:top w:val="single" w:sz="4" w:space="0" w:color="auto"/>
              <w:left w:val="single" w:sz="4" w:space="0" w:color="auto"/>
              <w:bottom w:val="single" w:sz="4" w:space="0" w:color="auto"/>
              <w:right w:val="single" w:sz="4" w:space="0" w:color="auto"/>
            </w:tcBorders>
            <w:vAlign w:val="center"/>
            <w:hideMark/>
          </w:tcPr>
          <w:p w:rsidR="004D694F" w:rsidRPr="00E06FC0" w:rsidRDefault="004D694F" w:rsidP="004D694F">
            <w:pPr>
              <w:tabs>
                <w:tab w:val="left" w:pos="9639"/>
              </w:tabs>
              <w:suppressAutoHyphens/>
              <w:spacing w:after="0" w:line="360" w:lineRule="auto"/>
              <w:contextualSpacing/>
              <w:jc w:val="center"/>
              <w:rPr>
                <w:rFonts w:ascii="Times New Roman" w:eastAsia="Times New Roman" w:hAnsi="Times New Roman" w:cs="Times New Roman"/>
                <w:b/>
                <w:i/>
                <w:sz w:val="24"/>
                <w:szCs w:val="24"/>
                <w:lang w:val="uk-UA" w:eastAsia="ru-RU"/>
              </w:rPr>
            </w:pPr>
            <w:r w:rsidRPr="00E06FC0">
              <w:rPr>
                <w:rFonts w:ascii="Times New Roman" w:eastAsia="Times New Roman" w:hAnsi="Times New Roman" w:cs="Times New Roman"/>
                <w:sz w:val="24"/>
                <w:szCs w:val="24"/>
                <w:lang w:eastAsia="ru-RU"/>
              </w:rPr>
              <w:t>2019</w:t>
            </w:r>
          </w:p>
        </w:tc>
      </w:tr>
      <w:tr w:rsidR="004D694F" w:rsidRPr="00E06FC0" w:rsidTr="004D694F">
        <w:trPr>
          <w:jc w:val="center"/>
        </w:trPr>
        <w:tc>
          <w:tcPr>
            <w:tcW w:w="2943" w:type="dxa"/>
            <w:tcBorders>
              <w:top w:val="single" w:sz="4" w:space="0" w:color="auto"/>
              <w:left w:val="single" w:sz="4" w:space="0" w:color="auto"/>
              <w:bottom w:val="single" w:sz="4" w:space="0" w:color="auto"/>
              <w:right w:val="single" w:sz="4" w:space="0" w:color="auto"/>
            </w:tcBorders>
            <w:hideMark/>
          </w:tcPr>
          <w:p w:rsidR="004D694F" w:rsidRPr="00E06FC0" w:rsidRDefault="004D694F" w:rsidP="004D694F">
            <w:pPr>
              <w:tabs>
                <w:tab w:val="left" w:pos="9639"/>
              </w:tabs>
              <w:suppressAutoHyphens/>
              <w:spacing w:after="0" w:line="360" w:lineRule="auto"/>
              <w:contextualSpacing/>
              <w:jc w:val="both"/>
              <w:rPr>
                <w:rFonts w:ascii="Times New Roman" w:eastAsia="Times New Roman" w:hAnsi="Times New Roman" w:cs="Times New Roman"/>
                <w:b/>
                <w:i/>
                <w:sz w:val="24"/>
                <w:szCs w:val="24"/>
                <w:lang w:eastAsia="ru-RU"/>
              </w:rPr>
            </w:pPr>
            <w:r w:rsidRPr="00E06FC0">
              <w:rPr>
                <w:rFonts w:ascii="Times New Roman" w:eastAsia="Times New Roman" w:hAnsi="Times New Roman" w:cs="Times New Roman"/>
                <w:sz w:val="24"/>
                <w:szCs w:val="24"/>
                <w:lang w:eastAsia="ru-RU"/>
              </w:rPr>
              <w:t>К-сть звернень, шт.</w:t>
            </w:r>
          </w:p>
        </w:tc>
        <w:tc>
          <w:tcPr>
            <w:tcW w:w="869" w:type="dxa"/>
            <w:tcBorders>
              <w:top w:val="single" w:sz="4" w:space="0" w:color="auto"/>
              <w:left w:val="single" w:sz="4" w:space="0" w:color="auto"/>
              <w:bottom w:val="single" w:sz="4" w:space="0" w:color="auto"/>
              <w:right w:val="single" w:sz="4" w:space="0" w:color="auto"/>
            </w:tcBorders>
            <w:vAlign w:val="center"/>
            <w:hideMark/>
          </w:tcPr>
          <w:p w:rsidR="004D694F" w:rsidRPr="00E06FC0" w:rsidRDefault="004D694F" w:rsidP="004D694F">
            <w:pPr>
              <w:tabs>
                <w:tab w:val="left" w:pos="9639"/>
              </w:tabs>
              <w:suppressAutoHyphens/>
              <w:spacing w:after="0" w:line="360" w:lineRule="auto"/>
              <w:contextualSpacing/>
              <w:jc w:val="center"/>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3</w:t>
            </w:r>
          </w:p>
        </w:tc>
        <w:tc>
          <w:tcPr>
            <w:tcW w:w="870" w:type="dxa"/>
            <w:tcBorders>
              <w:top w:val="single" w:sz="4" w:space="0" w:color="auto"/>
              <w:left w:val="single" w:sz="4" w:space="0" w:color="auto"/>
              <w:bottom w:val="single" w:sz="4" w:space="0" w:color="auto"/>
              <w:right w:val="single" w:sz="4" w:space="0" w:color="auto"/>
            </w:tcBorders>
            <w:vAlign w:val="center"/>
            <w:hideMark/>
          </w:tcPr>
          <w:p w:rsidR="004D694F" w:rsidRPr="00E06FC0" w:rsidRDefault="004D694F" w:rsidP="004D694F">
            <w:pPr>
              <w:tabs>
                <w:tab w:val="left" w:pos="9639"/>
              </w:tabs>
              <w:suppressAutoHyphens/>
              <w:spacing w:after="0" w:line="360" w:lineRule="auto"/>
              <w:contextualSpacing/>
              <w:jc w:val="center"/>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4</w:t>
            </w:r>
          </w:p>
        </w:tc>
        <w:tc>
          <w:tcPr>
            <w:tcW w:w="870" w:type="dxa"/>
            <w:tcBorders>
              <w:top w:val="single" w:sz="4" w:space="0" w:color="auto"/>
              <w:left w:val="single" w:sz="4" w:space="0" w:color="auto"/>
              <w:bottom w:val="single" w:sz="4" w:space="0" w:color="auto"/>
              <w:right w:val="single" w:sz="4" w:space="0" w:color="auto"/>
            </w:tcBorders>
            <w:vAlign w:val="center"/>
            <w:hideMark/>
          </w:tcPr>
          <w:p w:rsidR="004D694F" w:rsidRPr="00E06FC0" w:rsidRDefault="004D694F" w:rsidP="004D694F">
            <w:pPr>
              <w:tabs>
                <w:tab w:val="left" w:pos="9639"/>
              </w:tabs>
              <w:suppressAutoHyphens/>
              <w:spacing w:after="0" w:line="360" w:lineRule="auto"/>
              <w:contextualSpacing/>
              <w:jc w:val="center"/>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4</w:t>
            </w:r>
          </w:p>
        </w:tc>
        <w:tc>
          <w:tcPr>
            <w:tcW w:w="870" w:type="dxa"/>
            <w:tcBorders>
              <w:top w:val="single" w:sz="4" w:space="0" w:color="auto"/>
              <w:left w:val="single" w:sz="4" w:space="0" w:color="auto"/>
              <w:bottom w:val="single" w:sz="4" w:space="0" w:color="auto"/>
              <w:right w:val="single" w:sz="4" w:space="0" w:color="auto"/>
            </w:tcBorders>
            <w:vAlign w:val="center"/>
            <w:hideMark/>
          </w:tcPr>
          <w:p w:rsidR="004D694F" w:rsidRPr="00E06FC0" w:rsidRDefault="004D694F" w:rsidP="004D694F">
            <w:pPr>
              <w:tabs>
                <w:tab w:val="left" w:pos="9639"/>
              </w:tabs>
              <w:suppressAutoHyphens/>
              <w:spacing w:after="0" w:line="360" w:lineRule="auto"/>
              <w:contextualSpacing/>
              <w:jc w:val="center"/>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4</w:t>
            </w:r>
          </w:p>
        </w:tc>
        <w:tc>
          <w:tcPr>
            <w:tcW w:w="870" w:type="dxa"/>
            <w:tcBorders>
              <w:top w:val="single" w:sz="4" w:space="0" w:color="auto"/>
              <w:left w:val="single" w:sz="4" w:space="0" w:color="auto"/>
              <w:bottom w:val="single" w:sz="4" w:space="0" w:color="auto"/>
              <w:right w:val="single" w:sz="4" w:space="0" w:color="auto"/>
            </w:tcBorders>
            <w:vAlign w:val="center"/>
            <w:hideMark/>
          </w:tcPr>
          <w:p w:rsidR="004D694F" w:rsidRPr="00E06FC0" w:rsidRDefault="004D694F" w:rsidP="004D694F">
            <w:pPr>
              <w:tabs>
                <w:tab w:val="left" w:pos="9639"/>
              </w:tabs>
              <w:suppressAutoHyphens/>
              <w:spacing w:after="0" w:line="360" w:lineRule="auto"/>
              <w:contextualSpacing/>
              <w:jc w:val="center"/>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1</w:t>
            </w:r>
          </w:p>
        </w:tc>
      </w:tr>
    </w:tbl>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p>
    <w:p w:rsidR="004D694F" w:rsidRPr="00E06FC0" w:rsidRDefault="004D694F" w:rsidP="00EF13BA">
      <w:pPr>
        <w:tabs>
          <w:tab w:val="left" w:pos="9639"/>
        </w:tabs>
        <w:spacing w:after="0" w:line="360" w:lineRule="auto"/>
        <w:ind w:firstLine="993"/>
        <w:jc w:val="both"/>
        <w:rPr>
          <w:rFonts w:ascii="Times New Roman" w:hAnsi="Times New Roman" w:cs="Times New Roman"/>
          <w:sz w:val="24"/>
          <w:szCs w:val="24"/>
          <w:lang w:val="uk-UA"/>
        </w:rPr>
      </w:pPr>
      <w:r w:rsidRPr="00E06FC0">
        <w:rPr>
          <w:rFonts w:ascii="Times New Roman" w:hAnsi="Times New Roman" w:cs="Times New Roman"/>
          <w:sz w:val="24"/>
          <w:szCs w:val="24"/>
        </w:rPr>
        <w:t xml:space="preserve">Заміри рівня напруги в контрольних точках ПЛ 0,4 кВ склали:  </w:t>
      </w:r>
    </w:p>
    <w:p w:rsidR="004D694F" w:rsidRPr="00DC05BE" w:rsidRDefault="004D694F" w:rsidP="004D694F">
      <w:pPr>
        <w:tabs>
          <w:tab w:val="left" w:pos="9639"/>
        </w:tabs>
        <w:spacing w:after="0" w:line="360" w:lineRule="auto"/>
        <w:ind w:firstLine="567"/>
        <w:jc w:val="both"/>
        <w:rPr>
          <w:rFonts w:ascii="Times New Roman" w:hAnsi="Times New Roman" w:cs="Times New Roman"/>
          <w:sz w:val="24"/>
          <w:szCs w:val="24"/>
          <w:lang w:val="uk-UA"/>
        </w:rPr>
      </w:pPr>
      <w:r w:rsidRPr="00E06FC0">
        <w:rPr>
          <w:rFonts w:ascii="Times New Roman" w:hAnsi="Times New Roman" w:cs="Times New Roman"/>
          <w:sz w:val="24"/>
          <w:szCs w:val="24"/>
        </w:rPr>
        <w:t xml:space="preserve">Л-1 - </w:t>
      </w:r>
      <w:r w:rsidRPr="00E06FC0">
        <w:rPr>
          <w:rFonts w:ascii="Times New Roman" w:hAnsi="Times New Roman" w:cs="Times New Roman"/>
          <w:sz w:val="24"/>
          <w:szCs w:val="24"/>
          <w:lang w:val="uk-UA"/>
        </w:rPr>
        <w:t>210</w:t>
      </w:r>
      <w:r w:rsidRPr="00E06FC0">
        <w:rPr>
          <w:rFonts w:ascii="Times New Roman" w:hAnsi="Times New Roman" w:cs="Times New Roman"/>
          <w:sz w:val="24"/>
          <w:szCs w:val="24"/>
        </w:rPr>
        <w:t xml:space="preserve"> В </w:t>
      </w:r>
      <w:r w:rsidRPr="00E06FC0">
        <w:rPr>
          <w:rFonts w:ascii="Times New Roman" w:hAnsi="Times New Roman" w:cs="Times New Roman"/>
          <w:sz w:val="24"/>
          <w:szCs w:val="24"/>
          <w:lang w:val="uk-UA"/>
        </w:rPr>
        <w:t>(</w:t>
      </w:r>
      <w:r w:rsidRPr="00E06FC0">
        <w:rPr>
          <w:rFonts w:ascii="Times New Roman" w:hAnsi="Times New Roman" w:cs="Times New Roman"/>
          <w:sz w:val="24"/>
          <w:szCs w:val="24"/>
        </w:rPr>
        <w:t xml:space="preserve">що не відповідає </w:t>
      </w:r>
      <w:r w:rsidRPr="00DC05BE">
        <w:rPr>
          <w:rFonts w:ascii="Times New Roman" w:hAnsi="Times New Roman" w:cs="Times New Roman"/>
          <w:sz w:val="24"/>
          <w:szCs w:val="24"/>
        </w:rPr>
        <w:t xml:space="preserve">вимогам </w:t>
      </w:r>
      <w:r w:rsidR="00017841" w:rsidRPr="00DC05BE">
        <w:rPr>
          <w:rFonts w:ascii="Times New Roman" w:hAnsi="Times New Roman" w:cs="Times New Roman"/>
          <w:sz w:val="24"/>
          <w:szCs w:val="24"/>
        </w:rPr>
        <w:t>ДСТУ IEC 61000-4-30:2010</w:t>
      </w:r>
      <w:r w:rsidRPr="00DC05BE">
        <w:rPr>
          <w:rFonts w:ascii="Times New Roman" w:hAnsi="Times New Roman" w:cs="Times New Roman"/>
          <w:sz w:val="24"/>
          <w:szCs w:val="24"/>
        </w:rPr>
        <w:t>)</w:t>
      </w:r>
      <w:r w:rsidRPr="00DC05BE">
        <w:rPr>
          <w:rFonts w:ascii="Times New Roman" w:hAnsi="Times New Roman" w:cs="Times New Roman"/>
          <w:sz w:val="24"/>
          <w:szCs w:val="24"/>
          <w:lang w:val="uk-UA"/>
        </w:rPr>
        <w:t>;</w:t>
      </w:r>
    </w:p>
    <w:p w:rsidR="004D694F" w:rsidRPr="00DC05BE" w:rsidRDefault="004D694F" w:rsidP="004D694F">
      <w:pPr>
        <w:tabs>
          <w:tab w:val="left" w:pos="9639"/>
        </w:tabs>
        <w:spacing w:after="0" w:line="360" w:lineRule="auto"/>
        <w:ind w:firstLine="567"/>
        <w:jc w:val="both"/>
        <w:rPr>
          <w:rFonts w:ascii="Times New Roman" w:hAnsi="Times New Roman" w:cs="Times New Roman"/>
          <w:sz w:val="24"/>
          <w:szCs w:val="24"/>
          <w:lang w:val="uk-UA"/>
        </w:rPr>
      </w:pPr>
      <w:r w:rsidRPr="00DC05BE">
        <w:rPr>
          <w:rFonts w:ascii="Times New Roman" w:hAnsi="Times New Roman" w:cs="Times New Roman"/>
          <w:sz w:val="24"/>
          <w:szCs w:val="24"/>
        </w:rPr>
        <w:t>Л-2 – 1</w:t>
      </w:r>
      <w:r w:rsidRPr="00DC05BE">
        <w:rPr>
          <w:rFonts w:ascii="Times New Roman" w:hAnsi="Times New Roman" w:cs="Times New Roman"/>
          <w:sz w:val="24"/>
          <w:szCs w:val="24"/>
          <w:lang w:val="uk-UA"/>
        </w:rPr>
        <w:t>98</w:t>
      </w:r>
      <w:r w:rsidRPr="00DC05BE">
        <w:rPr>
          <w:rFonts w:ascii="Times New Roman" w:hAnsi="Times New Roman" w:cs="Times New Roman"/>
          <w:sz w:val="24"/>
          <w:szCs w:val="24"/>
        </w:rPr>
        <w:t xml:space="preserve"> В </w:t>
      </w:r>
      <w:r w:rsidRPr="00DC05BE">
        <w:rPr>
          <w:rFonts w:ascii="Times New Roman" w:hAnsi="Times New Roman" w:cs="Times New Roman"/>
          <w:sz w:val="24"/>
          <w:szCs w:val="24"/>
          <w:lang w:val="uk-UA"/>
        </w:rPr>
        <w:t>(</w:t>
      </w:r>
      <w:r w:rsidRPr="00DC05BE">
        <w:rPr>
          <w:rFonts w:ascii="Times New Roman" w:hAnsi="Times New Roman" w:cs="Times New Roman"/>
          <w:sz w:val="24"/>
          <w:szCs w:val="24"/>
        </w:rPr>
        <w:t xml:space="preserve">що не відповідає вимогам </w:t>
      </w:r>
      <w:r w:rsidR="00017841" w:rsidRPr="00DC05BE">
        <w:rPr>
          <w:rFonts w:ascii="Times New Roman" w:hAnsi="Times New Roman" w:cs="Times New Roman"/>
          <w:sz w:val="24"/>
          <w:szCs w:val="24"/>
        </w:rPr>
        <w:t>ДСТУ IEC 61000-4-30:2010</w:t>
      </w:r>
      <w:r w:rsidRPr="00DC05BE">
        <w:rPr>
          <w:rFonts w:ascii="Times New Roman" w:hAnsi="Times New Roman" w:cs="Times New Roman"/>
          <w:sz w:val="24"/>
          <w:szCs w:val="24"/>
        </w:rPr>
        <w:t>)</w:t>
      </w:r>
      <w:r w:rsidRPr="00DC05BE">
        <w:rPr>
          <w:rFonts w:ascii="Times New Roman" w:hAnsi="Times New Roman" w:cs="Times New Roman"/>
          <w:sz w:val="24"/>
          <w:szCs w:val="24"/>
          <w:lang w:val="uk-UA"/>
        </w:rPr>
        <w:t>.</w:t>
      </w:r>
    </w:p>
    <w:p w:rsidR="004D694F" w:rsidRPr="00DC05BE" w:rsidRDefault="004D694F" w:rsidP="00EF13BA">
      <w:pPr>
        <w:tabs>
          <w:tab w:val="left" w:pos="9639"/>
        </w:tabs>
        <w:spacing w:after="0" w:line="360" w:lineRule="auto"/>
        <w:ind w:firstLine="993"/>
        <w:jc w:val="both"/>
        <w:rPr>
          <w:rFonts w:ascii="Times New Roman" w:hAnsi="Times New Roman" w:cs="Times New Roman"/>
          <w:sz w:val="24"/>
          <w:szCs w:val="24"/>
          <w:lang w:val="uk-UA"/>
        </w:rPr>
      </w:pPr>
      <w:r w:rsidRPr="00DC05BE">
        <w:rPr>
          <w:rFonts w:ascii="Times New Roman" w:hAnsi="Times New Roman" w:cs="Times New Roman"/>
          <w:sz w:val="24"/>
          <w:szCs w:val="24"/>
        </w:rPr>
        <w:t xml:space="preserve">Падіння напруги в лінії: </w:t>
      </w:r>
    </w:p>
    <w:p w:rsidR="004D694F" w:rsidRPr="00DC05BE" w:rsidRDefault="004D694F" w:rsidP="004D694F">
      <w:pPr>
        <w:tabs>
          <w:tab w:val="left" w:pos="9639"/>
        </w:tabs>
        <w:spacing w:after="0" w:line="360" w:lineRule="auto"/>
        <w:ind w:firstLine="567"/>
        <w:jc w:val="both"/>
        <w:rPr>
          <w:rFonts w:ascii="Times New Roman" w:hAnsi="Times New Roman" w:cs="Times New Roman"/>
          <w:sz w:val="24"/>
          <w:szCs w:val="24"/>
          <w:lang w:val="uk-UA"/>
        </w:rPr>
      </w:pPr>
      <w:r w:rsidRPr="00DC05BE">
        <w:rPr>
          <w:rFonts w:ascii="Times New Roman" w:hAnsi="Times New Roman" w:cs="Times New Roman"/>
          <w:sz w:val="24"/>
          <w:szCs w:val="24"/>
          <w:lang w:val="uk-UA"/>
        </w:rPr>
        <w:t xml:space="preserve">Л-1 – 9,5 % (що не відповідає вимогам </w:t>
      </w:r>
      <w:r w:rsidR="00017841" w:rsidRPr="00DC05BE">
        <w:rPr>
          <w:rFonts w:ascii="Times New Roman" w:hAnsi="Times New Roman" w:cs="Times New Roman"/>
          <w:sz w:val="24"/>
          <w:szCs w:val="24"/>
        </w:rPr>
        <w:t>ДСТУ IEC 61000-4-30:2010</w:t>
      </w:r>
      <w:r w:rsidRPr="00DC05BE">
        <w:rPr>
          <w:rFonts w:ascii="Times New Roman" w:hAnsi="Times New Roman" w:cs="Times New Roman"/>
          <w:sz w:val="24"/>
          <w:szCs w:val="24"/>
          <w:lang w:val="uk-UA"/>
        </w:rPr>
        <w:t>);</w:t>
      </w:r>
    </w:p>
    <w:p w:rsidR="004D694F" w:rsidRPr="00DC05BE" w:rsidRDefault="004D694F" w:rsidP="004D694F">
      <w:pPr>
        <w:tabs>
          <w:tab w:val="left" w:pos="9639"/>
        </w:tabs>
        <w:spacing w:after="0" w:line="360" w:lineRule="auto"/>
        <w:ind w:firstLine="567"/>
        <w:jc w:val="both"/>
        <w:rPr>
          <w:rFonts w:ascii="Times New Roman" w:hAnsi="Times New Roman" w:cs="Times New Roman"/>
          <w:sz w:val="24"/>
          <w:szCs w:val="24"/>
          <w:lang w:val="uk-UA"/>
        </w:rPr>
      </w:pPr>
      <w:r w:rsidRPr="00DC05BE">
        <w:rPr>
          <w:rFonts w:ascii="Times New Roman" w:hAnsi="Times New Roman" w:cs="Times New Roman"/>
          <w:sz w:val="24"/>
          <w:szCs w:val="24"/>
          <w:lang w:val="uk-UA"/>
        </w:rPr>
        <w:t xml:space="preserve">Л-2 – 16,16 % (що не відповідає вимогам </w:t>
      </w:r>
      <w:r w:rsidR="00017841" w:rsidRPr="00DC05BE">
        <w:rPr>
          <w:rFonts w:ascii="Times New Roman" w:hAnsi="Times New Roman" w:cs="Times New Roman"/>
          <w:sz w:val="24"/>
          <w:szCs w:val="24"/>
        </w:rPr>
        <w:t>ДСТУ IEC 61000-4-30:2010</w:t>
      </w:r>
      <w:r w:rsidRPr="00DC05BE">
        <w:rPr>
          <w:rFonts w:ascii="Times New Roman" w:hAnsi="Times New Roman" w:cs="Times New Roman"/>
          <w:sz w:val="24"/>
          <w:szCs w:val="24"/>
          <w:lang w:val="uk-UA"/>
        </w:rPr>
        <w:t>).</w:t>
      </w:r>
    </w:p>
    <w:p w:rsidR="004D694F" w:rsidRPr="001028C1" w:rsidRDefault="004D694F" w:rsidP="004D694F">
      <w:pPr>
        <w:tabs>
          <w:tab w:val="left" w:pos="9639"/>
        </w:tabs>
        <w:spacing w:after="0" w:line="360" w:lineRule="auto"/>
        <w:ind w:firstLine="567"/>
        <w:jc w:val="both"/>
        <w:rPr>
          <w:rFonts w:ascii="Times New Roman" w:hAnsi="Times New Roman" w:cs="Times New Roman"/>
          <w:sz w:val="24"/>
          <w:szCs w:val="24"/>
        </w:rPr>
      </w:pPr>
      <w:r w:rsidRPr="00DC05BE">
        <w:rPr>
          <w:rFonts w:ascii="Times New Roman" w:hAnsi="Times New Roman" w:cs="Times New Roman"/>
          <w:sz w:val="24"/>
          <w:szCs w:val="24"/>
        </w:rPr>
        <w:t xml:space="preserve">Навантаження на головному рубильнику ТП 10/0,4 кВ становить: </w:t>
      </w:r>
    </w:p>
    <w:p w:rsidR="00E71313" w:rsidRPr="001028C1" w:rsidRDefault="00E71313" w:rsidP="004D694F">
      <w:pPr>
        <w:tabs>
          <w:tab w:val="left" w:pos="9639"/>
        </w:tabs>
        <w:spacing w:after="0" w:line="360" w:lineRule="auto"/>
        <w:ind w:firstLine="567"/>
        <w:jc w:val="both"/>
        <w:rPr>
          <w:rFonts w:ascii="Times New Roman" w:hAnsi="Times New Roman" w:cs="Times New Roman"/>
          <w:sz w:val="24"/>
          <w:szCs w:val="24"/>
        </w:rPr>
      </w:pPr>
    </w:p>
    <w:p w:rsidR="00E71313" w:rsidRPr="001028C1" w:rsidRDefault="00E71313" w:rsidP="004D694F">
      <w:pPr>
        <w:tabs>
          <w:tab w:val="left" w:pos="9639"/>
        </w:tabs>
        <w:spacing w:after="0" w:line="360" w:lineRule="auto"/>
        <w:ind w:firstLine="567"/>
        <w:jc w:val="both"/>
        <w:rPr>
          <w:rFonts w:ascii="Times New Roman" w:hAnsi="Times New Roman" w:cs="Times New Roman"/>
          <w:sz w:val="24"/>
          <w:szCs w:val="24"/>
        </w:rPr>
      </w:pPr>
    </w:p>
    <w:p w:rsidR="00E71313" w:rsidRPr="00E71313" w:rsidRDefault="00E71313" w:rsidP="004D694F">
      <w:pPr>
        <w:tabs>
          <w:tab w:val="left" w:pos="9639"/>
        </w:tabs>
        <w:spacing w:after="0" w:line="360" w:lineRule="auto"/>
        <w:ind w:firstLine="567"/>
        <w:jc w:val="both"/>
        <w:rPr>
          <w:rFonts w:ascii="Times New Roman" w:hAnsi="Times New Roman" w:cs="Times New Roman"/>
          <w:sz w:val="24"/>
          <w:szCs w:val="24"/>
        </w:rPr>
      </w:pPr>
    </w:p>
    <w:p w:rsidR="004D694F" w:rsidRPr="00E06FC0" w:rsidRDefault="004D694F" w:rsidP="004D694F">
      <w:pPr>
        <w:tabs>
          <w:tab w:val="left" w:pos="9639"/>
        </w:tabs>
        <w:suppressAutoHyphens/>
        <w:spacing w:after="0" w:line="360" w:lineRule="auto"/>
        <w:ind w:left="1287" w:firstLine="567"/>
        <w:contextualSpacing/>
        <w:jc w:val="both"/>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eastAsia="ru-RU"/>
        </w:rPr>
        <w:lastRenderedPageBreak/>
        <w:t xml:space="preserve">Таблиця </w:t>
      </w:r>
      <w:r w:rsidR="00F83DF3">
        <w:rPr>
          <w:rFonts w:ascii="Times New Roman" w:eastAsia="Times New Roman" w:hAnsi="Times New Roman" w:cs="Times New Roman"/>
          <w:sz w:val="24"/>
          <w:szCs w:val="24"/>
          <w:lang w:eastAsia="ru-RU"/>
        </w:rPr>
        <w:t>1</w:t>
      </w:r>
      <w:r w:rsidRPr="00E06FC0">
        <w:rPr>
          <w:rFonts w:ascii="Times New Roman" w:eastAsia="Times New Roman" w:hAnsi="Times New Roman" w:cs="Times New Roman"/>
          <w:sz w:val="24"/>
          <w:szCs w:val="24"/>
          <w:lang w:eastAsia="ru-RU"/>
        </w:rPr>
        <w:t>.</w:t>
      </w:r>
      <w:r w:rsidR="00EF13BA">
        <w:rPr>
          <w:rFonts w:ascii="Times New Roman" w:eastAsia="Times New Roman" w:hAnsi="Times New Roman" w:cs="Times New Roman"/>
          <w:sz w:val="24"/>
          <w:szCs w:val="24"/>
          <w:lang w:val="uk-UA" w:eastAsia="ru-RU"/>
        </w:rPr>
        <w:t>8</w:t>
      </w:r>
      <w:r w:rsidR="00F83DF3">
        <w:rPr>
          <w:rFonts w:ascii="Times New Roman" w:eastAsia="Times New Roman" w:hAnsi="Times New Roman" w:cs="Times New Roman"/>
          <w:sz w:val="24"/>
          <w:szCs w:val="24"/>
          <w:lang w:eastAsia="ru-RU"/>
        </w:rPr>
        <w:t xml:space="preserve"> - </w:t>
      </w:r>
      <w:r w:rsidRPr="00E06FC0">
        <w:rPr>
          <w:rFonts w:ascii="Times New Roman" w:eastAsia="Times New Roman" w:hAnsi="Times New Roman" w:cs="Times New Roman"/>
          <w:sz w:val="24"/>
          <w:szCs w:val="24"/>
          <w:lang w:eastAsia="ru-RU"/>
        </w:rPr>
        <w:t xml:space="preserve">Навантаження </w:t>
      </w:r>
      <w:r w:rsidR="002D6E8E">
        <w:rPr>
          <w:rFonts w:ascii="Times New Roman" w:eastAsia="Calibri" w:hAnsi="Times New Roman" w:cs="Times New Roman"/>
          <w:sz w:val="24"/>
          <w:szCs w:val="24"/>
        </w:rPr>
        <w:t>в режимний день</w:t>
      </w:r>
      <w:r w:rsidR="002D6E8E" w:rsidRPr="00E06FC0">
        <w:rPr>
          <w:rFonts w:ascii="Times New Roman" w:eastAsia="Times New Roman" w:hAnsi="Times New Roman" w:cs="Times New Roman"/>
          <w:sz w:val="24"/>
          <w:szCs w:val="24"/>
          <w:lang w:eastAsia="ru-RU"/>
        </w:rPr>
        <w:t xml:space="preserve"> </w:t>
      </w:r>
      <w:r w:rsidRPr="00E06FC0">
        <w:rPr>
          <w:rFonts w:ascii="Times New Roman" w:eastAsia="Times New Roman" w:hAnsi="Times New Roman" w:cs="Times New Roman"/>
          <w:sz w:val="24"/>
          <w:szCs w:val="24"/>
          <w:lang w:eastAsia="ru-RU"/>
        </w:rPr>
        <w:t>на ТП 10/0,4 кВ</w:t>
      </w:r>
      <w:r w:rsidRPr="00E06FC0">
        <w:rPr>
          <w:rFonts w:ascii="Times New Roman" w:eastAsia="Times New Roman" w:hAnsi="Times New Roman" w:cs="Times New Roman"/>
          <w:sz w:val="24"/>
          <w:szCs w:val="24"/>
          <w:lang w:val="uk-UA" w:eastAsia="ru-RU"/>
        </w:rPr>
        <w:t xml:space="preserve"> Л-1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tblGrid>
      <w:tr w:rsidR="004D694F" w:rsidRPr="00E06FC0" w:rsidTr="004D694F">
        <w:trPr>
          <w:jc w:val="center"/>
        </w:trPr>
        <w:tc>
          <w:tcPr>
            <w:tcW w:w="1134" w:type="dxa"/>
            <w:vMerge w:val="restart"/>
            <w:vAlign w:val="center"/>
          </w:tcPr>
          <w:p w:rsidR="004D694F" w:rsidRPr="00E06FC0" w:rsidRDefault="004D694F" w:rsidP="004D694F">
            <w:pPr>
              <w:tabs>
                <w:tab w:val="left" w:pos="9639"/>
              </w:tabs>
              <w:suppressAutoHyphens/>
              <w:spacing w:line="360" w:lineRule="auto"/>
              <w:rPr>
                <w:rFonts w:ascii="Times New Roman" w:hAnsi="Times New Roman" w:cs="Times New Roman"/>
                <w:sz w:val="24"/>
                <w:szCs w:val="24"/>
              </w:rPr>
            </w:pPr>
            <w:r w:rsidRPr="00E06FC0">
              <w:rPr>
                <w:rFonts w:ascii="Times New Roman" w:hAnsi="Times New Roman" w:cs="Times New Roman"/>
                <w:sz w:val="24"/>
                <w:szCs w:val="24"/>
              </w:rPr>
              <w:t>Фаза</w:t>
            </w:r>
          </w:p>
        </w:tc>
        <w:tc>
          <w:tcPr>
            <w:tcW w:w="5670" w:type="dxa"/>
            <w:gridSpan w:val="5"/>
            <w:vAlign w:val="center"/>
          </w:tcPr>
          <w:p w:rsidR="004D694F" w:rsidRPr="00E06FC0" w:rsidRDefault="004D694F" w:rsidP="004D694F">
            <w:pPr>
              <w:tabs>
                <w:tab w:val="left" w:pos="9639"/>
              </w:tabs>
              <w:suppressAutoHyphens/>
              <w:spacing w:line="360" w:lineRule="auto"/>
              <w:ind w:firstLine="567"/>
              <w:jc w:val="center"/>
              <w:rPr>
                <w:rFonts w:ascii="Times New Roman" w:hAnsi="Times New Roman" w:cs="Times New Roman"/>
                <w:sz w:val="24"/>
                <w:szCs w:val="24"/>
              </w:rPr>
            </w:pPr>
            <w:r w:rsidRPr="00E06FC0">
              <w:rPr>
                <w:rFonts w:ascii="Times New Roman" w:hAnsi="Times New Roman" w:cs="Times New Roman"/>
                <w:sz w:val="24"/>
                <w:szCs w:val="24"/>
                <w:u w:val="single"/>
              </w:rPr>
              <w:t>Навантаження, А</w:t>
            </w:r>
          </w:p>
        </w:tc>
      </w:tr>
      <w:tr w:rsidR="004D694F" w:rsidRPr="00E06FC0" w:rsidTr="004D694F">
        <w:trPr>
          <w:jc w:val="center"/>
        </w:trPr>
        <w:tc>
          <w:tcPr>
            <w:tcW w:w="1134" w:type="dxa"/>
            <w:vMerge/>
            <w:vAlign w:val="center"/>
          </w:tcPr>
          <w:p w:rsidR="004D694F" w:rsidRPr="00E06FC0" w:rsidRDefault="004D694F" w:rsidP="004D694F">
            <w:pPr>
              <w:tabs>
                <w:tab w:val="left" w:pos="9639"/>
              </w:tabs>
              <w:suppressAutoHyphens/>
              <w:spacing w:line="360" w:lineRule="auto"/>
              <w:ind w:firstLine="567"/>
              <w:jc w:val="center"/>
              <w:rPr>
                <w:rFonts w:ascii="Times New Roman" w:hAnsi="Times New Roman" w:cs="Times New Roman"/>
                <w:sz w:val="24"/>
                <w:szCs w:val="24"/>
              </w:rPr>
            </w:pPr>
          </w:p>
        </w:tc>
        <w:tc>
          <w:tcPr>
            <w:tcW w:w="1134" w:type="dxa"/>
            <w:vAlign w:val="center"/>
          </w:tcPr>
          <w:p w:rsidR="004D694F" w:rsidRPr="00E06FC0" w:rsidRDefault="004D694F" w:rsidP="004D694F">
            <w:pPr>
              <w:tabs>
                <w:tab w:val="left" w:pos="9639"/>
              </w:tabs>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2015 р</w:t>
            </w:r>
          </w:p>
        </w:tc>
        <w:tc>
          <w:tcPr>
            <w:tcW w:w="1134" w:type="dxa"/>
            <w:vAlign w:val="center"/>
          </w:tcPr>
          <w:p w:rsidR="004D694F" w:rsidRPr="00E06FC0" w:rsidRDefault="004D694F" w:rsidP="004D694F">
            <w:pPr>
              <w:tabs>
                <w:tab w:val="left" w:pos="9639"/>
              </w:tabs>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2016 р</w:t>
            </w:r>
          </w:p>
        </w:tc>
        <w:tc>
          <w:tcPr>
            <w:tcW w:w="1134" w:type="dxa"/>
            <w:vAlign w:val="center"/>
          </w:tcPr>
          <w:p w:rsidR="004D694F" w:rsidRPr="00E06FC0" w:rsidRDefault="004D694F" w:rsidP="004D694F">
            <w:pPr>
              <w:tabs>
                <w:tab w:val="left" w:pos="9639"/>
              </w:tabs>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2017 р</w:t>
            </w:r>
          </w:p>
        </w:tc>
        <w:tc>
          <w:tcPr>
            <w:tcW w:w="1134" w:type="dxa"/>
            <w:vAlign w:val="center"/>
          </w:tcPr>
          <w:p w:rsidR="004D694F" w:rsidRPr="00E06FC0" w:rsidRDefault="004D694F" w:rsidP="004D694F">
            <w:pPr>
              <w:tabs>
                <w:tab w:val="left" w:pos="9639"/>
              </w:tabs>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2018 р</w:t>
            </w:r>
          </w:p>
        </w:tc>
        <w:tc>
          <w:tcPr>
            <w:tcW w:w="1134" w:type="dxa"/>
            <w:vAlign w:val="center"/>
          </w:tcPr>
          <w:p w:rsidR="004D694F" w:rsidRPr="00E06FC0" w:rsidRDefault="004D694F" w:rsidP="004D694F">
            <w:pPr>
              <w:tabs>
                <w:tab w:val="left" w:pos="9639"/>
              </w:tabs>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2019 р</w:t>
            </w:r>
          </w:p>
        </w:tc>
      </w:tr>
      <w:tr w:rsidR="004D694F" w:rsidRPr="00E06FC0" w:rsidTr="004D694F">
        <w:trPr>
          <w:jc w:val="center"/>
        </w:trPr>
        <w:tc>
          <w:tcPr>
            <w:tcW w:w="1134" w:type="dxa"/>
          </w:tcPr>
          <w:p w:rsidR="004D694F" w:rsidRPr="00E06FC0" w:rsidRDefault="004D694F" w:rsidP="004D694F">
            <w:pPr>
              <w:tabs>
                <w:tab w:val="left" w:pos="9639"/>
              </w:tabs>
              <w:suppressAutoHyphens/>
              <w:spacing w:line="360" w:lineRule="auto"/>
              <w:rPr>
                <w:rFonts w:ascii="Times New Roman" w:hAnsi="Times New Roman" w:cs="Times New Roman"/>
                <w:sz w:val="24"/>
                <w:szCs w:val="24"/>
              </w:rPr>
            </w:pPr>
            <w:r w:rsidRPr="00E06FC0">
              <w:rPr>
                <w:rFonts w:ascii="Times New Roman" w:hAnsi="Times New Roman" w:cs="Times New Roman"/>
                <w:sz w:val="24"/>
                <w:szCs w:val="24"/>
                <w:u w:val="single"/>
              </w:rPr>
              <w:t>«А»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70,6А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70,5А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71,5А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70,5А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71,5А</w:t>
            </w:r>
          </w:p>
        </w:tc>
      </w:tr>
      <w:tr w:rsidR="004D694F" w:rsidRPr="00E06FC0" w:rsidTr="004D694F">
        <w:trPr>
          <w:jc w:val="center"/>
        </w:trPr>
        <w:tc>
          <w:tcPr>
            <w:tcW w:w="1134" w:type="dxa"/>
          </w:tcPr>
          <w:p w:rsidR="004D694F" w:rsidRPr="00E06FC0" w:rsidRDefault="004D694F" w:rsidP="004D694F">
            <w:pPr>
              <w:tabs>
                <w:tab w:val="left" w:pos="9639"/>
              </w:tabs>
              <w:suppressAutoHyphens/>
              <w:spacing w:line="360" w:lineRule="auto"/>
              <w:rPr>
                <w:rFonts w:ascii="Times New Roman" w:hAnsi="Times New Roman" w:cs="Times New Roman"/>
                <w:sz w:val="24"/>
                <w:szCs w:val="24"/>
              </w:rPr>
            </w:pPr>
            <w:r w:rsidRPr="00E06FC0">
              <w:rPr>
                <w:rFonts w:ascii="Times New Roman" w:hAnsi="Times New Roman" w:cs="Times New Roman"/>
                <w:sz w:val="24"/>
                <w:szCs w:val="24"/>
                <w:u w:val="single"/>
              </w:rPr>
              <w:t>«В»</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76,0А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76,4А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77,5А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76,5А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80,3А</w:t>
            </w:r>
          </w:p>
        </w:tc>
      </w:tr>
      <w:tr w:rsidR="004D694F" w:rsidRPr="00E06FC0" w:rsidTr="004D694F">
        <w:trPr>
          <w:jc w:val="center"/>
        </w:trPr>
        <w:tc>
          <w:tcPr>
            <w:tcW w:w="1134" w:type="dxa"/>
          </w:tcPr>
          <w:p w:rsidR="004D694F" w:rsidRPr="00E06FC0" w:rsidRDefault="004D694F" w:rsidP="004D694F">
            <w:pPr>
              <w:tabs>
                <w:tab w:val="left" w:pos="9639"/>
              </w:tabs>
              <w:suppressAutoHyphens/>
              <w:spacing w:line="360" w:lineRule="auto"/>
              <w:rPr>
                <w:rFonts w:ascii="Times New Roman" w:hAnsi="Times New Roman" w:cs="Times New Roman"/>
                <w:sz w:val="24"/>
                <w:szCs w:val="24"/>
              </w:rPr>
            </w:pPr>
            <w:r w:rsidRPr="00E06FC0">
              <w:rPr>
                <w:rFonts w:ascii="Times New Roman" w:hAnsi="Times New Roman" w:cs="Times New Roman"/>
                <w:sz w:val="24"/>
                <w:szCs w:val="24"/>
                <w:u w:val="single"/>
              </w:rPr>
              <w:t>«С»</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73,5А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73,1А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73,5А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73,2А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77,2А</w:t>
            </w:r>
          </w:p>
        </w:tc>
      </w:tr>
    </w:tbl>
    <w:p w:rsidR="00F83DF3" w:rsidRDefault="00F83DF3" w:rsidP="004D694F">
      <w:pPr>
        <w:tabs>
          <w:tab w:val="left" w:pos="9639"/>
        </w:tabs>
        <w:suppressAutoHyphens/>
        <w:spacing w:after="0" w:line="360" w:lineRule="auto"/>
        <w:ind w:left="1287" w:firstLine="567"/>
        <w:contextualSpacing/>
        <w:jc w:val="both"/>
        <w:rPr>
          <w:rFonts w:ascii="Times New Roman" w:eastAsia="Times New Roman" w:hAnsi="Times New Roman" w:cs="Times New Roman"/>
          <w:sz w:val="24"/>
          <w:szCs w:val="24"/>
          <w:lang w:val="uk-UA" w:eastAsia="ru-RU"/>
        </w:rPr>
      </w:pPr>
    </w:p>
    <w:p w:rsidR="004D694F" w:rsidRPr="00E06FC0" w:rsidRDefault="004D694F" w:rsidP="004D694F">
      <w:pPr>
        <w:tabs>
          <w:tab w:val="left" w:pos="9639"/>
        </w:tabs>
        <w:suppressAutoHyphens/>
        <w:spacing w:after="0" w:line="360" w:lineRule="auto"/>
        <w:ind w:left="1287" w:firstLine="567"/>
        <w:contextualSpacing/>
        <w:jc w:val="both"/>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eastAsia="ru-RU"/>
        </w:rPr>
        <w:t xml:space="preserve">Таблиця </w:t>
      </w:r>
      <w:r w:rsidR="00F83DF3">
        <w:rPr>
          <w:rFonts w:ascii="Times New Roman" w:eastAsia="Times New Roman" w:hAnsi="Times New Roman" w:cs="Times New Roman"/>
          <w:sz w:val="24"/>
          <w:szCs w:val="24"/>
          <w:lang w:val="uk-UA" w:eastAsia="ru-RU"/>
        </w:rPr>
        <w:t>1</w:t>
      </w:r>
      <w:r w:rsidRPr="00E06FC0">
        <w:rPr>
          <w:rFonts w:ascii="Times New Roman" w:eastAsia="Times New Roman" w:hAnsi="Times New Roman" w:cs="Times New Roman"/>
          <w:sz w:val="24"/>
          <w:szCs w:val="24"/>
          <w:lang w:eastAsia="ru-RU"/>
        </w:rPr>
        <w:t>.</w:t>
      </w:r>
      <w:r w:rsidR="00EF13BA">
        <w:rPr>
          <w:rFonts w:ascii="Times New Roman" w:eastAsia="Times New Roman" w:hAnsi="Times New Roman" w:cs="Times New Roman"/>
          <w:sz w:val="24"/>
          <w:szCs w:val="24"/>
          <w:lang w:val="uk-UA" w:eastAsia="ru-RU"/>
        </w:rPr>
        <w:t>9</w:t>
      </w:r>
      <w:r w:rsidR="00F83DF3">
        <w:rPr>
          <w:rFonts w:ascii="Times New Roman" w:eastAsia="Times New Roman" w:hAnsi="Times New Roman" w:cs="Times New Roman"/>
          <w:sz w:val="24"/>
          <w:szCs w:val="24"/>
          <w:lang w:eastAsia="ru-RU"/>
        </w:rPr>
        <w:t xml:space="preserve"> - </w:t>
      </w:r>
      <w:r w:rsidRPr="00E06FC0">
        <w:rPr>
          <w:rFonts w:ascii="Times New Roman" w:eastAsia="Times New Roman" w:hAnsi="Times New Roman" w:cs="Times New Roman"/>
          <w:sz w:val="24"/>
          <w:szCs w:val="24"/>
          <w:lang w:eastAsia="ru-RU"/>
        </w:rPr>
        <w:t xml:space="preserve"> Навантаження </w:t>
      </w:r>
      <w:r w:rsidR="002D6E8E">
        <w:rPr>
          <w:rFonts w:ascii="Times New Roman" w:eastAsia="Calibri" w:hAnsi="Times New Roman" w:cs="Times New Roman"/>
          <w:sz w:val="24"/>
          <w:szCs w:val="24"/>
        </w:rPr>
        <w:t>в режимний день</w:t>
      </w:r>
      <w:r w:rsidR="002D6E8E" w:rsidRPr="00E06FC0">
        <w:rPr>
          <w:rFonts w:ascii="Times New Roman" w:eastAsia="Times New Roman" w:hAnsi="Times New Roman" w:cs="Times New Roman"/>
          <w:sz w:val="24"/>
          <w:szCs w:val="24"/>
          <w:lang w:eastAsia="ru-RU"/>
        </w:rPr>
        <w:t xml:space="preserve"> </w:t>
      </w:r>
      <w:r w:rsidRPr="00E06FC0">
        <w:rPr>
          <w:rFonts w:ascii="Times New Roman" w:eastAsia="Times New Roman" w:hAnsi="Times New Roman" w:cs="Times New Roman"/>
          <w:sz w:val="24"/>
          <w:szCs w:val="24"/>
          <w:lang w:eastAsia="ru-RU"/>
        </w:rPr>
        <w:t>на ТП 10/0,4 кВ</w:t>
      </w:r>
      <w:r w:rsidRPr="00E06FC0">
        <w:rPr>
          <w:rFonts w:ascii="Times New Roman" w:eastAsia="Times New Roman" w:hAnsi="Times New Roman" w:cs="Times New Roman"/>
          <w:sz w:val="24"/>
          <w:szCs w:val="24"/>
          <w:lang w:val="uk-UA" w:eastAsia="ru-RU"/>
        </w:rPr>
        <w:t xml:space="preserve"> Л-2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tblGrid>
      <w:tr w:rsidR="004D694F" w:rsidRPr="00E06FC0" w:rsidTr="004D694F">
        <w:trPr>
          <w:jc w:val="center"/>
        </w:trPr>
        <w:tc>
          <w:tcPr>
            <w:tcW w:w="1134" w:type="dxa"/>
            <w:vMerge w:val="restart"/>
            <w:vAlign w:val="center"/>
          </w:tcPr>
          <w:p w:rsidR="004D694F" w:rsidRPr="00E06FC0" w:rsidRDefault="004D694F" w:rsidP="004D694F">
            <w:pPr>
              <w:tabs>
                <w:tab w:val="left" w:pos="9639"/>
              </w:tabs>
              <w:suppressAutoHyphens/>
              <w:spacing w:line="360" w:lineRule="auto"/>
              <w:rPr>
                <w:rFonts w:ascii="Times New Roman" w:hAnsi="Times New Roman" w:cs="Times New Roman"/>
                <w:sz w:val="24"/>
                <w:szCs w:val="24"/>
              </w:rPr>
            </w:pPr>
            <w:r w:rsidRPr="00E06FC0">
              <w:rPr>
                <w:rFonts w:ascii="Times New Roman" w:hAnsi="Times New Roman" w:cs="Times New Roman"/>
                <w:sz w:val="24"/>
                <w:szCs w:val="24"/>
              </w:rPr>
              <w:t>Фаза</w:t>
            </w:r>
          </w:p>
        </w:tc>
        <w:tc>
          <w:tcPr>
            <w:tcW w:w="5670" w:type="dxa"/>
            <w:gridSpan w:val="5"/>
            <w:vAlign w:val="center"/>
          </w:tcPr>
          <w:p w:rsidR="004D694F" w:rsidRPr="00E06FC0" w:rsidRDefault="004D694F" w:rsidP="004D694F">
            <w:pPr>
              <w:tabs>
                <w:tab w:val="left" w:pos="9639"/>
              </w:tabs>
              <w:suppressAutoHyphens/>
              <w:spacing w:line="360" w:lineRule="auto"/>
              <w:ind w:firstLine="567"/>
              <w:jc w:val="center"/>
              <w:rPr>
                <w:rFonts w:ascii="Times New Roman" w:hAnsi="Times New Roman" w:cs="Times New Roman"/>
                <w:sz w:val="24"/>
                <w:szCs w:val="24"/>
              </w:rPr>
            </w:pPr>
            <w:r w:rsidRPr="00E06FC0">
              <w:rPr>
                <w:rFonts w:ascii="Times New Roman" w:hAnsi="Times New Roman" w:cs="Times New Roman"/>
                <w:sz w:val="24"/>
                <w:szCs w:val="24"/>
                <w:u w:val="single"/>
              </w:rPr>
              <w:t>Навантаження, А</w:t>
            </w:r>
          </w:p>
        </w:tc>
      </w:tr>
      <w:tr w:rsidR="004D694F" w:rsidRPr="00E06FC0" w:rsidTr="004D694F">
        <w:trPr>
          <w:jc w:val="center"/>
        </w:trPr>
        <w:tc>
          <w:tcPr>
            <w:tcW w:w="1134" w:type="dxa"/>
            <w:vMerge/>
            <w:vAlign w:val="center"/>
          </w:tcPr>
          <w:p w:rsidR="004D694F" w:rsidRPr="00E06FC0" w:rsidRDefault="004D694F" w:rsidP="004D694F">
            <w:pPr>
              <w:tabs>
                <w:tab w:val="left" w:pos="9639"/>
              </w:tabs>
              <w:suppressAutoHyphens/>
              <w:spacing w:line="360" w:lineRule="auto"/>
              <w:ind w:firstLine="567"/>
              <w:jc w:val="center"/>
              <w:rPr>
                <w:rFonts w:ascii="Times New Roman" w:hAnsi="Times New Roman" w:cs="Times New Roman"/>
                <w:sz w:val="24"/>
                <w:szCs w:val="24"/>
              </w:rPr>
            </w:pPr>
          </w:p>
        </w:tc>
        <w:tc>
          <w:tcPr>
            <w:tcW w:w="1134" w:type="dxa"/>
            <w:vAlign w:val="center"/>
          </w:tcPr>
          <w:p w:rsidR="004D694F" w:rsidRPr="00E06FC0" w:rsidRDefault="004D694F" w:rsidP="004D694F">
            <w:pPr>
              <w:tabs>
                <w:tab w:val="left" w:pos="9639"/>
              </w:tabs>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2015 р</w:t>
            </w:r>
          </w:p>
        </w:tc>
        <w:tc>
          <w:tcPr>
            <w:tcW w:w="1134" w:type="dxa"/>
            <w:vAlign w:val="center"/>
          </w:tcPr>
          <w:p w:rsidR="004D694F" w:rsidRPr="00E06FC0" w:rsidRDefault="004D694F" w:rsidP="004D694F">
            <w:pPr>
              <w:tabs>
                <w:tab w:val="left" w:pos="9639"/>
              </w:tabs>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2016 р</w:t>
            </w:r>
          </w:p>
        </w:tc>
        <w:tc>
          <w:tcPr>
            <w:tcW w:w="1134" w:type="dxa"/>
            <w:vAlign w:val="center"/>
          </w:tcPr>
          <w:p w:rsidR="004D694F" w:rsidRPr="00E06FC0" w:rsidRDefault="004D694F" w:rsidP="004D694F">
            <w:pPr>
              <w:tabs>
                <w:tab w:val="left" w:pos="9639"/>
              </w:tabs>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2017 р</w:t>
            </w:r>
          </w:p>
        </w:tc>
        <w:tc>
          <w:tcPr>
            <w:tcW w:w="1134" w:type="dxa"/>
            <w:vAlign w:val="center"/>
          </w:tcPr>
          <w:p w:rsidR="004D694F" w:rsidRPr="00E06FC0" w:rsidRDefault="004D694F" w:rsidP="004D694F">
            <w:pPr>
              <w:tabs>
                <w:tab w:val="left" w:pos="9639"/>
              </w:tabs>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2018 р</w:t>
            </w:r>
          </w:p>
        </w:tc>
        <w:tc>
          <w:tcPr>
            <w:tcW w:w="1134" w:type="dxa"/>
            <w:vAlign w:val="center"/>
          </w:tcPr>
          <w:p w:rsidR="004D694F" w:rsidRPr="00E06FC0" w:rsidRDefault="004D694F" w:rsidP="004D694F">
            <w:pPr>
              <w:tabs>
                <w:tab w:val="left" w:pos="9639"/>
              </w:tabs>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2019 р</w:t>
            </w:r>
          </w:p>
        </w:tc>
      </w:tr>
      <w:tr w:rsidR="004D694F" w:rsidRPr="00E06FC0" w:rsidTr="004D694F">
        <w:trPr>
          <w:jc w:val="center"/>
        </w:trPr>
        <w:tc>
          <w:tcPr>
            <w:tcW w:w="1134" w:type="dxa"/>
          </w:tcPr>
          <w:p w:rsidR="004D694F" w:rsidRPr="00E06FC0" w:rsidRDefault="004D694F" w:rsidP="004D694F">
            <w:pPr>
              <w:tabs>
                <w:tab w:val="left" w:pos="9639"/>
              </w:tabs>
              <w:suppressAutoHyphens/>
              <w:spacing w:line="360" w:lineRule="auto"/>
              <w:rPr>
                <w:rFonts w:ascii="Times New Roman" w:hAnsi="Times New Roman" w:cs="Times New Roman"/>
                <w:sz w:val="24"/>
                <w:szCs w:val="24"/>
              </w:rPr>
            </w:pPr>
            <w:r w:rsidRPr="00E06FC0">
              <w:rPr>
                <w:rFonts w:ascii="Times New Roman" w:hAnsi="Times New Roman" w:cs="Times New Roman"/>
                <w:sz w:val="24"/>
                <w:szCs w:val="24"/>
                <w:u w:val="single"/>
              </w:rPr>
              <w:t>«А»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103,9А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110,4А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120,5А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100,5А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110,5А</w:t>
            </w:r>
          </w:p>
        </w:tc>
      </w:tr>
      <w:tr w:rsidR="004D694F" w:rsidRPr="00E06FC0" w:rsidTr="004D694F">
        <w:trPr>
          <w:jc w:val="center"/>
        </w:trPr>
        <w:tc>
          <w:tcPr>
            <w:tcW w:w="1134" w:type="dxa"/>
          </w:tcPr>
          <w:p w:rsidR="004D694F" w:rsidRPr="00E06FC0" w:rsidRDefault="004D694F" w:rsidP="004D694F">
            <w:pPr>
              <w:tabs>
                <w:tab w:val="left" w:pos="9639"/>
              </w:tabs>
              <w:suppressAutoHyphens/>
              <w:spacing w:line="360" w:lineRule="auto"/>
              <w:rPr>
                <w:rFonts w:ascii="Times New Roman" w:hAnsi="Times New Roman" w:cs="Times New Roman"/>
                <w:sz w:val="24"/>
                <w:szCs w:val="24"/>
              </w:rPr>
            </w:pPr>
            <w:r w:rsidRPr="00E06FC0">
              <w:rPr>
                <w:rFonts w:ascii="Times New Roman" w:hAnsi="Times New Roman" w:cs="Times New Roman"/>
                <w:sz w:val="24"/>
                <w:szCs w:val="24"/>
                <w:u w:val="single"/>
              </w:rPr>
              <w:t>«В»</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106,1А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106,7А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116,8А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106,8А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113,5А</w:t>
            </w:r>
          </w:p>
        </w:tc>
      </w:tr>
      <w:tr w:rsidR="004D694F" w:rsidRPr="00E06FC0" w:rsidTr="004D694F">
        <w:trPr>
          <w:jc w:val="center"/>
        </w:trPr>
        <w:tc>
          <w:tcPr>
            <w:tcW w:w="1134" w:type="dxa"/>
          </w:tcPr>
          <w:p w:rsidR="004D694F" w:rsidRPr="00E06FC0" w:rsidRDefault="004D694F" w:rsidP="004D694F">
            <w:pPr>
              <w:tabs>
                <w:tab w:val="left" w:pos="9639"/>
              </w:tabs>
              <w:suppressAutoHyphens/>
              <w:spacing w:line="360" w:lineRule="auto"/>
              <w:rPr>
                <w:rFonts w:ascii="Times New Roman" w:hAnsi="Times New Roman" w:cs="Times New Roman"/>
                <w:sz w:val="24"/>
                <w:szCs w:val="24"/>
              </w:rPr>
            </w:pPr>
            <w:r w:rsidRPr="00E06FC0">
              <w:rPr>
                <w:rFonts w:ascii="Times New Roman" w:hAnsi="Times New Roman" w:cs="Times New Roman"/>
                <w:sz w:val="24"/>
                <w:szCs w:val="24"/>
                <w:u w:val="single"/>
              </w:rPr>
              <w:t>«С»</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102,1А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102,1А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112,5А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111,4А</w:t>
            </w:r>
          </w:p>
        </w:tc>
        <w:tc>
          <w:tcPr>
            <w:tcW w:w="1134" w:type="dxa"/>
          </w:tcPr>
          <w:p w:rsidR="004D694F" w:rsidRPr="00E06FC0" w:rsidRDefault="004D694F" w:rsidP="004D694F">
            <w:pPr>
              <w:suppressAutoHyphens/>
              <w:spacing w:line="360" w:lineRule="auto"/>
              <w:jc w:val="center"/>
              <w:rPr>
                <w:rFonts w:ascii="Times New Roman" w:hAnsi="Times New Roman" w:cs="Times New Roman"/>
                <w:sz w:val="24"/>
                <w:szCs w:val="24"/>
              </w:rPr>
            </w:pPr>
            <w:r w:rsidRPr="00E06FC0">
              <w:rPr>
                <w:rFonts w:ascii="Times New Roman" w:hAnsi="Times New Roman" w:cs="Times New Roman"/>
                <w:sz w:val="24"/>
                <w:szCs w:val="24"/>
              </w:rPr>
              <w:t>120,4А</w:t>
            </w:r>
          </w:p>
        </w:tc>
      </w:tr>
    </w:tbl>
    <w:p w:rsidR="004D694F" w:rsidRDefault="004D694F" w:rsidP="004D694F">
      <w:pPr>
        <w:spacing w:after="0" w:line="360" w:lineRule="auto"/>
        <w:ind w:firstLine="567"/>
        <w:contextualSpacing/>
        <w:jc w:val="both"/>
        <w:rPr>
          <w:rFonts w:ascii="Times New Roman" w:hAnsi="Times New Roman" w:cs="Times New Roman"/>
          <w:sz w:val="24"/>
          <w:szCs w:val="24"/>
          <w:lang w:val="uk-UA"/>
        </w:rPr>
      </w:pPr>
    </w:p>
    <w:p w:rsidR="004D694F" w:rsidRPr="00E06FC0" w:rsidRDefault="004D694F" w:rsidP="004D694F">
      <w:pPr>
        <w:tabs>
          <w:tab w:val="left" w:pos="9639"/>
        </w:tabs>
        <w:spacing w:after="0" w:line="360" w:lineRule="auto"/>
        <w:ind w:firstLine="567"/>
        <w:jc w:val="both"/>
        <w:rPr>
          <w:rFonts w:ascii="Times New Roman" w:hAnsi="Times New Roman" w:cs="Times New Roman"/>
          <w:sz w:val="24"/>
          <w:szCs w:val="24"/>
          <w:lang w:eastAsia="ru-RU"/>
        </w:rPr>
      </w:pPr>
      <w:r w:rsidRPr="00E06FC0">
        <w:rPr>
          <w:rFonts w:ascii="Times New Roman" w:hAnsi="Times New Roman" w:cs="Times New Roman"/>
          <w:sz w:val="24"/>
          <w:szCs w:val="24"/>
          <w:lang w:eastAsia="ru-RU"/>
        </w:rPr>
        <w:t>Перевірка повного опору петлі «фаза-нуль»:</w:t>
      </w:r>
    </w:p>
    <w:p w:rsidR="004D694F" w:rsidRPr="00E06FC0" w:rsidRDefault="004D694F" w:rsidP="004D694F">
      <w:pPr>
        <w:tabs>
          <w:tab w:val="left" w:pos="9639"/>
        </w:tabs>
        <w:spacing w:after="0" w:line="360" w:lineRule="auto"/>
        <w:ind w:firstLine="567"/>
        <w:jc w:val="both"/>
        <w:rPr>
          <w:rFonts w:ascii="Times New Roman" w:hAnsi="Times New Roman" w:cs="Times New Roman"/>
          <w:sz w:val="24"/>
          <w:szCs w:val="24"/>
          <w:lang w:eastAsia="ru-RU"/>
        </w:rPr>
      </w:pPr>
      <w:r w:rsidRPr="00E06FC0">
        <w:rPr>
          <w:rFonts w:ascii="Times New Roman" w:hAnsi="Times New Roman" w:cs="Times New Roman"/>
          <w:sz w:val="24"/>
          <w:szCs w:val="24"/>
          <w:lang w:eastAsia="ru-RU"/>
        </w:rPr>
        <w:t xml:space="preserve">Проведено вимірювання опору петлі «фаза-нуль» на ПЛ 0,4 кВ Л-1, Л-2, який становить Л-1 – </w:t>
      </w:r>
      <w:r w:rsidRPr="00E06FC0">
        <w:rPr>
          <w:rFonts w:ascii="Times New Roman" w:hAnsi="Times New Roman" w:cs="Times New Roman"/>
          <w:sz w:val="24"/>
          <w:szCs w:val="24"/>
          <w:lang w:val="uk-UA" w:eastAsia="ru-RU"/>
        </w:rPr>
        <w:t>480</w:t>
      </w:r>
      <w:r w:rsidRPr="00E06FC0">
        <w:rPr>
          <w:rFonts w:ascii="Times New Roman" w:hAnsi="Times New Roman" w:cs="Times New Roman"/>
          <w:sz w:val="24"/>
          <w:szCs w:val="24"/>
          <w:lang w:eastAsia="ru-RU"/>
        </w:rPr>
        <w:t xml:space="preserve"> А, Л-2 – </w:t>
      </w:r>
      <w:r w:rsidRPr="00E06FC0">
        <w:rPr>
          <w:rFonts w:ascii="Times New Roman" w:hAnsi="Times New Roman" w:cs="Times New Roman"/>
          <w:sz w:val="24"/>
          <w:szCs w:val="24"/>
          <w:lang w:val="uk-UA" w:eastAsia="ru-RU"/>
        </w:rPr>
        <w:t>189</w:t>
      </w:r>
      <w:r w:rsidRPr="00E06FC0">
        <w:rPr>
          <w:rFonts w:ascii="Times New Roman" w:hAnsi="Times New Roman" w:cs="Times New Roman"/>
          <w:sz w:val="24"/>
          <w:szCs w:val="24"/>
          <w:lang w:eastAsia="ru-RU"/>
        </w:rPr>
        <w:t xml:space="preserve"> А</w:t>
      </w:r>
      <w:r w:rsidRPr="00E06FC0">
        <w:rPr>
          <w:rFonts w:ascii="Times New Roman" w:hAnsi="Times New Roman" w:cs="Times New Roman"/>
          <w:sz w:val="24"/>
          <w:szCs w:val="24"/>
          <w:lang w:val="uk-UA" w:eastAsia="ru-RU"/>
        </w:rPr>
        <w:t>.</w:t>
      </w:r>
      <w:r w:rsidRPr="00E06FC0">
        <w:rPr>
          <w:rFonts w:ascii="Times New Roman" w:hAnsi="Times New Roman" w:cs="Times New Roman"/>
          <w:sz w:val="24"/>
          <w:szCs w:val="24"/>
          <w:lang w:eastAsia="ru-RU"/>
        </w:rPr>
        <w:t xml:space="preserve"> </w:t>
      </w:r>
      <w:r w:rsidRPr="00E06FC0">
        <w:rPr>
          <w:rFonts w:ascii="Times New Roman" w:hAnsi="Times New Roman" w:cs="Times New Roman"/>
          <w:sz w:val="24"/>
          <w:szCs w:val="24"/>
          <w:lang w:val="uk-UA" w:eastAsia="ru-RU"/>
        </w:rPr>
        <w:t>З</w:t>
      </w:r>
      <w:r w:rsidRPr="00E06FC0">
        <w:rPr>
          <w:rFonts w:ascii="Times New Roman" w:hAnsi="Times New Roman" w:cs="Times New Roman"/>
          <w:sz w:val="24"/>
          <w:szCs w:val="24"/>
          <w:lang w:eastAsia="ru-RU"/>
        </w:rPr>
        <w:t>а результатами вимірів визначено, що на ПЛ 0,4 кВ Л-1 та Л-2 опір петлі «фаза-нуль» не відповідає вимогам ПУЕ.</w:t>
      </w:r>
    </w:p>
    <w:p w:rsidR="004D694F" w:rsidRPr="00E06FC0" w:rsidRDefault="004D694F" w:rsidP="004D694F">
      <w:pPr>
        <w:tabs>
          <w:tab w:val="left" w:pos="9639"/>
        </w:tabs>
        <w:spacing w:after="0" w:line="360" w:lineRule="auto"/>
        <w:ind w:firstLine="567"/>
        <w:contextualSpacing/>
        <w:jc w:val="both"/>
        <w:rPr>
          <w:rFonts w:ascii="Times New Roman" w:hAnsi="Times New Roman" w:cs="Times New Roman"/>
          <w:sz w:val="24"/>
          <w:szCs w:val="24"/>
          <w:lang w:eastAsia="ru-RU"/>
        </w:rPr>
      </w:pPr>
      <w:r w:rsidRPr="00E06FC0">
        <w:rPr>
          <w:rFonts w:ascii="Times New Roman" w:hAnsi="Times New Roman" w:cs="Times New Roman"/>
          <w:sz w:val="24"/>
          <w:szCs w:val="24"/>
          <w:lang w:eastAsia="ru-RU"/>
        </w:rPr>
        <w:t>За аналізом наданої документації та оглядом об’єкту з виїздом на місце встановлено наступне:</w:t>
      </w:r>
    </w:p>
    <w:p w:rsidR="004D694F" w:rsidRPr="00E06FC0" w:rsidRDefault="00BA45A3" w:rsidP="004D694F">
      <w:pPr>
        <w:pStyle w:val="ac"/>
        <w:spacing w:line="360" w:lineRule="auto"/>
        <w:ind w:left="0" w:firstLine="567"/>
        <w:jc w:val="both"/>
        <w:rPr>
          <w:rFonts w:ascii="Times New Roman" w:hAnsi="Times New Roman"/>
          <w:sz w:val="24"/>
          <w:szCs w:val="24"/>
        </w:rPr>
      </w:pPr>
      <w:r>
        <w:rPr>
          <w:rFonts w:ascii="Times New Roman" w:hAnsi="Times New Roman"/>
          <w:sz w:val="24"/>
          <w:szCs w:val="24"/>
        </w:rPr>
        <w:t>Траверси опор в</w:t>
      </w:r>
      <w:r w:rsidR="004D694F" w:rsidRPr="00E06FC0">
        <w:rPr>
          <w:rFonts w:ascii="Times New Roman" w:hAnsi="Times New Roman"/>
          <w:sz w:val="24"/>
          <w:szCs w:val="24"/>
        </w:rPr>
        <w:t>наслідок тривалої експлуатації мають корозію металу та деформаційні ушкодження;</w:t>
      </w:r>
    </w:p>
    <w:p w:rsidR="004D694F" w:rsidRPr="00E06FC0" w:rsidRDefault="004D694F" w:rsidP="004D694F">
      <w:pPr>
        <w:pStyle w:val="ac"/>
        <w:spacing w:line="360" w:lineRule="auto"/>
        <w:ind w:left="0" w:firstLine="567"/>
        <w:jc w:val="both"/>
        <w:rPr>
          <w:rFonts w:ascii="Times New Roman" w:hAnsi="Times New Roman"/>
          <w:sz w:val="24"/>
          <w:szCs w:val="24"/>
        </w:rPr>
      </w:pPr>
      <w:r w:rsidRPr="00E06FC0">
        <w:rPr>
          <w:rFonts w:ascii="Times New Roman" w:hAnsi="Times New Roman"/>
          <w:sz w:val="24"/>
          <w:szCs w:val="24"/>
        </w:rPr>
        <w:t>Провід марки А-16, який використовується в прогонах оп.1-6, 8-12, 15-25 по магістралі ПЛ 0,4 кВ, підлягає заміні, так як переріз згідно ПУЕ повинен бути не менше 25 мм2;</w:t>
      </w:r>
    </w:p>
    <w:p w:rsidR="004D694F" w:rsidRPr="00E06FC0" w:rsidRDefault="004D694F" w:rsidP="004D694F">
      <w:pPr>
        <w:pStyle w:val="ac"/>
        <w:spacing w:line="360" w:lineRule="auto"/>
        <w:ind w:left="0" w:firstLine="567"/>
        <w:jc w:val="both"/>
        <w:rPr>
          <w:rFonts w:ascii="Times New Roman" w:hAnsi="Times New Roman"/>
          <w:sz w:val="24"/>
          <w:szCs w:val="24"/>
        </w:rPr>
      </w:pPr>
      <w:r w:rsidRPr="00E06FC0">
        <w:rPr>
          <w:rFonts w:ascii="Times New Roman" w:hAnsi="Times New Roman"/>
          <w:sz w:val="24"/>
          <w:szCs w:val="24"/>
        </w:rPr>
        <w:t>По всій довжині ПЛ велика кількість фруктових дерев, що ускладнює організацію робіт по розчищенню трас від кущів та дерев, в зв’язку з невдоволенням місцевих жителів;</w:t>
      </w:r>
    </w:p>
    <w:p w:rsidR="004D694F" w:rsidRPr="00E06FC0" w:rsidRDefault="004D694F" w:rsidP="004D694F">
      <w:pPr>
        <w:pStyle w:val="ac"/>
        <w:spacing w:line="360" w:lineRule="auto"/>
        <w:ind w:left="0" w:firstLine="567"/>
        <w:jc w:val="both"/>
        <w:rPr>
          <w:rFonts w:ascii="Times New Roman" w:hAnsi="Times New Roman"/>
          <w:sz w:val="24"/>
          <w:szCs w:val="24"/>
        </w:rPr>
      </w:pPr>
      <w:r w:rsidRPr="00E06FC0">
        <w:rPr>
          <w:rFonts w:ascii="Times New Roman" w:hAnsi="Times New Roman"/>
          <w:sz w:val="24"/>
          <w:szCs w:val="24"/>
        </w:rPr>
        <w:t>ЛЕП частково</w:t>
      </w:r>
      <w:r w:rsidRPr="00E06FC0">
        <w:rPr>
          <w:rFonts w:ascii="Times New Roman" w:hAnsi="Times New Roman"/>
          <w:b/>
          <w:sz w:val="24"/>
          <w:szCs w:val="24"/>
        </w:rPr>
        <w:t xml:space="preserve"> </w:t>
      </w:r>
      <w:r w:rsidRPr="00E06FC0">
        <w:rPr>
          <w:rFonts w:ascii="Times New Roman" w:hAnsi="Times New Roman"/>
          <w:sz w:val="24"/>
          <w:szCs w:val="24"/>
        </w:rPr>
        <w:t>проходить по території приватних домоволодінь, що значно ускладнює проведення технічного обслуговування даних ПЛ 0,4 кВ та унеможливлює оперативно усувати пошкодження на ПЛ 0,4 кВ.</w:t>
      </w:r>
    </w:p>
    <w:p w:rsidR="0064355E" w:rsidRPr="0064355E" w:rsidRDefault="004D694F" w:rsidP="0064355E">
      <w:pPr>
        <w:spacing w:after="0" w:line="360" w:lineRule="auto"/>
        <w:ind w:firstLine="708"/>
        <w:jc w:val="both"/>
        <w:rPr>
          <w:rFonts w:ascii="Times New Roman" w:eastAsia="Times New Roman" w:hAnsi="Times New Roman" w:cs="Times New Roman"/>
          <w:b/>
          <w:i/>
          <w:sz w:val="24"/>
          <w:szCs w:val="24"/>
          <w:lang w:val="uk-UA" w:eastAsia="ru-RU"/>
        </w:rPr>
      </w:pPr>
      <w:r w:rsidRPr="0005171B">
        <w:rPr>
          <w:rFonts w:ascii="Times New Roman" w:eastAsia="Times New Roman" w:hAnsi="Times New Roman" w:cs="Times New Roman"/>
          <w:sz w:val="24"/>
          <w:szCs w:val="24"/>
          <w:lang w:val="uk-UA" w:eastAsia="ru-RU"/>
        </w:rPr>
        <w:t xml:space="preserve">ПАТ «ПТІ «КИЇВОРГБУД» в 2017 році виконало </w:t>
      </w:r>
      <w:hyperlink r:id="rId19" w:history="1">
        <w:r w:rsidRPr="00AE1D68">
          <w:rPr>
            <w:rStyle w:val="a5"/>
            <w:rFonts w:ascii="Times New Roman" w:eastAsia="Times New Roman" w:hAnsi="Times New Roman" w:cs="Times New Roman"/>
            <w:sz w:val="24"/>
            <w:szCs w:val="24"/>
            <w:lang w:val="uk-UA" w:eastAsia="ru-RU"/>
          </w:rPr>
          <w:t xml:space="preserve">робочий </w:t>
        </w:r>
        <w:r w:rsidR="008D229C">
          <w:rPr>
            <w:rStyle w:val="a5"/>
            <w:rFonts w:ascii="Times New Roman" w:eastAsia="Times New Roman" w:hAnsi="Times New Roman" w:cs="Times New Roman"/>
            <w:sz w:val="24"/>
            <w:szCs w:val="24"/>
            <w:lang w:val="uk-UA" w:eastAsia="ru-RU"/>
          </w:rPr>
          <w:t>проєкт</w:t>
        </w:r>
        <w:r w:rsidRPr="00AE1D68">
          <w:rPr>
            <w:rStyle w:val="a5"/>
            <w:rFonts w:ascii="Times New Roman" w:eastAsia="Times New Roman" w:hAnsi="Times New Roman" w:cs="Times New Roman"/>
            <w:sz w:val="24"/>
            <w:szCs w:val="24"/>
            <w:lang w:val="uk-UA" w:eastAsia="ru-RU"/>
          </w:rPr>
          <w:t xml:space="preserve"> «Реконструкція ПЛ-0,4 кВ Л-1, Л-2 від КТП-2</w:t>
        </w:r>
      </w:hyperlink>
      <w:r w:rsidRPr="0005171B">
        <w:rPr>
          <w:rFonts w:ascii="Times New Roman" w:eastAsia="Times New Roman" w:hAnsi="Times New Roman" w:cs="Times New Roman"/>
          <w:sz w:val="24"/>
          <w:szCs w:val="24"/>
          <w:lang w:val="uk-UA" w:eastAsia="ru-RU"/>
        </w:rPr>
        <w:t xml:space="preserve">  </w:t>
      </w:r>
      <w:r w:rsidRPr="0005171B">
        <w:rPr>
          <w:rFonts w:ascii="Times New Roman" w:hAnsi="Times New Roman" w:cs="Times New Roman"/>
          <w:sz w:val="24"/>
          <w:szCs w:val="24"/>
          <w:lang w:val="uk-UA"/>
        </w:rPr>
        <w:t>в с. Єрків, Козелецького району, Чернігівської області</w:t>
      </w:r>
      <w:r w:rsidRPr="0005171B">
        <w:rPr>
          <w:rFonts w:ascii="Times New Roman" w:eastAsia="Times New Roman" w:hAnsi="Times New Roman" w:cs="Times New Roman"/>
          <w:sz w:val="24"/>
          <w:szCs w:val="24"/>
          <w:lang w:val="uk-UA" w:eastAsia="ru-RU"/>
        </w:rPr>
        <w:t xml:space="preserve">», який затверджено </w:t>
      </w:r>
      <w:r w:rsidRPr="0005171B">
        <w:rPr>
          <w:rFonts w:ascii="Times New Roman" w:eastAsia="Times New Roman" w:hAnsi="Times New Roman" w:cs="Times New Roman"/>
          <w:sz w:val="24"/>
          <w:szCs w:val="24"/>
          <w:lang w:val="uk-UA" w:eastAsia="ru-RU"/>
        </w:rPr>
        <w:lastRenderedPageBreak/>
        <w:t xml:space="preserve">наказом АТ «ЧЕРНІГІВОБЛЕНЕРГО» </w:t>
      </w:r>
      <w:hyperlink r:id="rId20" w:history="1">
        <w:r w:rsidR="0035757F" w:rsidRPr="000176C2">
          <w:rPr>
            <w:rStyle w:val="a5"/>
            <w:rFonts w:ascii="Times New Roman" w:eastAsia="Times New Roman" w:hAnsi="Times New Roman" w:cs="Times New Roman"/>
            <w:sz w:val="24"/>
            <w:szCs w:val="24"/>
            <w:lang w:val="uk-UA" w:eastAsia="ru-RU"/>
          </w:rPr>
          <w:t>від 31.01.2020 № 36/01-02</w:t>
        </w:r>
      </w:hyperlink>
      <w:r w:rsidRPr="0005171B">
        <w:rPr>
          <w:rFonts w:ascii="Times New Roman" w:eastAsia="Times New Roman" w:hAnsi="Times New Roman" w:cs="Times New Roman"/>
          <w:sz w:val="24"/>
          <w:szCs w:val="24"/>
          <w:lang w:val="uk-UA" w:eastAsia="ru-RU"/>
        </w:rPr>
        <w:t xml:space="preserve">. </w:t>
      </w:r>
      <w:r w:rsidR="008D229C">
        <w:rPr>
          <w:rFonts w:ascii="Times New Roman" w:eastAsia="Times New Roman" w:hAnsi="Times New Roman" w:cs="Times New Roman"/>
          <w:sz w:val="24"/>
          <w:szCs w:val="24"/>
          <w:lang w:val="uk-UA" w:eastAsia="ru-RU"/>
        </w:rPr>
        <w:t>Проєкт</w:t>
      </w:r>
      <w:r w:rsidR="0064355E" w:rsidRPr="00E07F09">
        <w:rPr>
          <w:rFonts w:ascii="Times New Roman" w:eastAsia="Times New Roman" w:hAnsi="Times New Roman" w:cs="Times New Roman"/>
          <w:sz w:val="24"/>
          <w:szCs w:val="24"/>
          <w:lang w:val="uk-UA" w:eastAsia="ru-RU"/>
        </w:rPr>
        <w:t xml:space="preserve"> виконано відповідно до завдання на </w:t>
      </w:r>
      <w:r w:rsidR="008D229C">
        <w:rPr>
          <w:rFonts w:ascii="Times New Roman" w:eastAsia="Times New Roman" w:hAnsi="Times New Roman" w:cs="Times New Roman"/>
          <w:sz w:val="24"/>
          <w:szCs w:val="24"/>
          <w:lang w:val="uk-UA" w:eastAsia="ru-RU"/>
        </w:rPr>
        <w:t>проєкт</w:t>
      </w:r>
      <w:r w:rsidR="0064355E" w:rsidRPr="00E07F09">
        <w:rPr>
          <w:rFonts w:ascii="Times New Roman" w:eastAsia="Times New Roman" w:hAnsi="Times New Roman" w:cs="Times New Roman"/>
          <w:sz w:val="24"/>
          <w:szCs w:val="24"/>
          <w:lang w:val="uk-UA" w:eastAsia="ru-RU"/>
        </w:rPr>
        <w:t xml:space="preserve">ування </w:t>
      </w:r>
      <w:hyperlink r:id="rId21" w:history="1">
        <w:r w:rsidR="0064355E" w:rsidRPr="00E07F09">
          <w:rPr>
            <w:rStyle w:val="a5"/>
            <w:rFonts w:ascii="Times New Roman" w:eastAsia="Times New Roman" w:hAnsi="Times New Roman" w:cs="Times New Roman"/>
            <w:sz w:val="24"/>
            <w:szCs w:val="24"/>
            <w:lang w:val="uk-UA" w:eastAsia="ru-RU"/>
          </w:rPr>
          <w:t>ві</w:t>
        </w:r>
        <w:r w:rsidR="00E07F09" w:rsidRPr="00E07F09">
          <w:rPr>
            <w:rStyle w:val="a5"/>
            <w:rFonts w:ascii="Times New Roman" w:eastAsia="Times New Roman" w:hAnsi="Times New Roman" w:cs="Times New Roman"/>
            <w:sz w:val="24"/>
            <w:szCs w:val="24"/>
            <w:lang w:val="uk-UA" w:eastAsia="ru-RU"/>
          </w:rPr>
          <w:t>д 30.03.2017</w:t>
        </w:r>
      </w:hyperlink>
      <w:r w:rsidR="0064355E" w:rsidRPr="00E07F09">
        <w:rPr>
          <w:rFonts w:ascii="Times New Roman" w:eastAsia="Times New Roman" w:hAnsi="Times New Roman" w:cs="Times New Roman"/>
          <w:sz w:val="24"/>
          <w:szCs w:val="24"/>
          <w:lang w:val="uk-UA" w:eastAsia="ru-RU"/>
        </w:rPr>
        <w:t>.</w:t>
      </w:r>
    </w:p>
    <w:p w:rsidR="00BD77A9" w:rsidRPr="00BD77A9" w:rsidRDefault="008D229C" w:rsidP="0035757F">
      <w:pPr>
        <w:pStyle w:val="ac"/>
        <w:tabs>
          <w:tab w:val="left" w:pos="9639"/>
        </w:tabs>
        <w:spacing w:after="0" w:line="360" w:lineRule="auto"/>
        <w:ind w:right="-2"/>
        <w:jc w:val="both"/>
        <w:rPr>
          <w:rFonts w:ascii="Times New Roman" w:hAnsi="Times New Roman"/>
          <w:color w:val="17365D" w:themeColor="text2" w:themeShade="BF"/>
          <w:sz w:val="24"/>
          <w:szCs w:val="24"/>
          <w:lang w:val="uk-UA"/>
        </w:rPr>
      </w:pPr>
      <w:r>
        <w:rPr>
          <w:rFonts w:ascii="Times New Roman" w:hAnsi="Times New Roman"/>
          <w:color w:val="17365D" w:themeColor="text2" w:themeShade="BF"/>
          <w:sz w:val="24"/>
          <w:szCs w:val="24"/>
        </w:rPr>
        <w:t>Проєкт</w:t>
      </w:r>
      <w:r w:rsidR="00BD77A9" w:rsidRPr="002D6E8E">
        <w:rPr>
          <w:rFonts w:ascii="Times New Roman" w:hAnsi="Times New Roman"/>
          <w:color w:val="17365D" w:themeColor="text2" w:themeShade="BF"/>
          <w:sz w:val="24"/>
          <w:szCs w:val="24"/>
          <w:lang w:val="uk-UA"/>
        </w:rPr>
        <w:t>но-кошторисною документацією</w:t>
      </w:r>
      <w:r w:rsidR="00BD77A9" w:rsidRPr="002D6E8E">
        <w:rPr>
          <w:rFonts w:ascii="Times New Roman" w:hAnsi="Times New Roman"/>
          <w:color w:val="17365D" w:themeColor="text2" w:themeShade="BF"/>
          <w:sz w:val="24"/>
          <w:szCs w:val="24"/>
        </w:rPr>
        <w:t xml:space="preserve"> передбачено:</w:t>
      </w:r>
      <w:r w:rsidR="00BD77A9" w:rsidRPr="00BD77A9">
        <w:rPr>
          <w:rFonts w:ascii="Times New Roman" w:hAnsi="Times New Roman"/>
          <w:color w:val="17365D" w:themeColor="text2" w:themeShade="BF"/>
          <w:sz w:val="24"/>
          <w:szCs w:val="24"/>
        </w:rPr>
        <w:t xml:space="preserve"> </w:t>
      </w:r>
    </w:p>
    <w:p w:rsidR="00B63330" w:rsidRPr="00051254" w:rsidRDefault="008D229C" w:rsidP="0035757F">
      <w:pPr>
        <w:tabs>
          <w:tab w:val="left" w:pos="9639"/>
        </w:tabs>
        <w:spacing w:after="0" w:line="360" w:lineRule="auto"/>
        <w:ind w:right="-2"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Проєкт</w:t>
      </w:r>
      <w:r w:rsidR="00B63330" w:rsidRPr="00051254">
        <w:rPr>
          <w:rFonts w:ascii="Times New Roman" w:eastAsia="Times New Roman" w:hAnsi="Times New Roman" w:cs="Times New Roman"/>
          <w:sz w:val="24"/>
          <w:szCs w:val="24"/>
          <w:lang w:val="uk-UA" w:eastAsia="ru-RU"/>
        </w:rPr>
        <w:t>но-кошторисною документацією</w:t>
      </w:r>
      <w:r w:rsidR="00B63330" w:rsidRPr="00051254">
        <w:rPr>
          <w:rFonts w:ascii="Times New Roman" w:eastAsia="Times New Roman" w:hAnsi="Times New Roman" w:cs="Times New Roman"/>
          <w:sz w:val="24"/>
          <w:szCs w:val="24"/>
          <w:lang w:eastAsia="ru-RU"/>
        </w:rPr>
        <w:t xml:space="preserve"> передбачено: </w:t>
      </w:r>
    </w:p>
    <w:p w:rsidR="00B63330" w:rsidRPr="00051254" w:rsidRDefault="00B63330" w:rsidP="0035757F">
      <w:pPr>
        <w:spacing w:line="360" w:lineRule="auto"/>
        <w:ind w:left="567"/>
        <w:contextualSpacing/>
        <w:jc w:val="both"/>
        <w:rPr>
          <w:rFonts w:ascii="Times New Roman" w:eastAsia="Times New Roman" w:hAnsi="Times New Roman" w:cs="Times New Roman"/>
          <w:sz w:val="24"/>
          <w:szCs w:val="24"/>
          <w:lang w:val="uk-UA" w:eastAsia="ru-RU"/>
        </w:rPr>
      </w:pPr>
      <w:r w:rsidRPr="00051254">
        <w:rPr>
          <w:sz w:val="20"/>
          <w:lang w:val="uk-UA"/>
        </w:rPr>
        <w:t xml:space="preserve">- </w:t>
      </w:r>
      <w:r w:rsidRPr="00051254">
        <w:rPr>
          <w:rFonts w:ascii="Times New Roman" w:eastAsia="Times New Roman" w:hAnsi="Times New Roman" w:cs="Times New Roman"/>
          <w:sz w:val="24"/>
          <w:szCs w:val="24"/>
          <w:lang w:val="uk-UA" w:eastAsia="ru-RU"/>
        </w:rPr>
        <w:t>демонтування існуючих опор і неізольованих проводів А-25 та А-35 на ділянці довжиною</w:t>
      </w:r>
      <w:r>
        <w:rPr>
          <w:rFonts w:ascii="Times New Roman" w:eastAsia="Times New Roman" w:hAnsi="Times New Roman" w:cs="Times New Roman"/>
          <w:sz w:val="24"/>
          <w:szCs w:val="24"/>
          <w:lang w:val="uk-UA" w:eastAsia="ru-RU"/>
        </w:rPr>
        <w:t xml:space="preserve">      </w:t>
      </w:r>
      <w:r w:rsidRPr="00051254">
        <w:rPr>
          <w:rFonts w:ascii="Times New Roman" w:eastAsia="Times New Roman" w:hAnsi="Times New Roman" w:cs="Times New Roman"/>
          <w:sz w:val="24"/>
          <w:szCs w:val="24"/>
          <w:lang w:val="uk-UA" w:eastAsia="ru-RU"/>
        </w:rPr>
        <w:t xml:space="preserve"> </w:t>
      </w:r>
      <w:r w:rsidR="00032423">
        <w:rPr>
          <w:rFonts w:ascii="Times New Roman" w:eastAsia="Times New Roman" w:hAnsi="Times New Roman" w:cs="Times New Roman"/>
          <w:sz w:val="24"/>
          <w:szCs w:val="24"/>
          <w:lang w:val="uk-UA" w:eastAsia="ru-RU"/>
        </w:rPr>
        <w:t>2,466</w:t>
      </w:r>
      <w:r>
        <w:rPr>
          <w:rFonts w:ascii="Times New Roman" w:eastAsia="Times New Roman" w:hAnsi="Times New Roman" w:cs="Times New Roman"/>
          <w:sz w:val="24"/>
          <w:szCs w:val="24"/>
          <w:lang w:val="uk-UA" w:eastAsia="ru-RU"/>
        </w:rPr>
        <w:t xml:space="preserve"> </w:t>
      </w:r>
      <w:r w:rsidRPr="00051254">
        <w:rPr>
          <w:rFonts w:ascii="Times New Roman" w:eastAsia="Times New Roman" w:hAnsi="Times New Roman" w:cs="Times New Roman"/>
          <w:sz w:val="24"/>
          <w:szCs w:val="24"/>
          <w:lang w:val="uk-UA" w:eastAsia="ru-RU"/>
        </w:rPr>
        <w:t>км;</w:t>
      </w:r>
    </w:p>
    <w:p w:rsidR="00B63330" w:rsidRDefault="00B63330" w:rsidP="0035757F">
      <w:pPr>
        <w:spacing w:line="360" w:lineRule="auto"/>
        <w:ind w:left="567"/>
        <w:contextualSpacing/>
        <w:jc w:val="both"/>
        <w:rPr>
          <w:rFonts w:ascii="Times New Roman" w:eastAsia="Times New Roman" w:hAnsi="Times New Roman" w:cs="Times New Roman"/>
          <w:sz w:val="24"/>
          <w:szCs w:val="24"/>
          <w:lang w:val="uk-UA" w:eastAsia="ru-RU"/>
        </w:rPr>
      </w:pPr>
      <w:r w:rsidRPr="00051254">
        <w:rPr>
          <w:sz w:val="20"/>
          <w:lang w:val="uk-UA"/>
        </w:rPr>
        <w:t xml:space="preserve">- </w:t>
      </w:r>
      <w:r w:rsidRPr="00051254">
        <w:rPr>
          <w:rFonts w:ascii="Times New Roman" w:eastAsia="Times New Roman" w:hAnsi="Times New Roman" w:cs="Times New Roman"/>
          <w:sz w:val="24"/>
          <w:szCs w:val="24"/>
          <w:lang w:val="uk-UA" w:eastAsia="ru-RU"/>
        </w:rPr>
        <w:t>будівництво (реконструкція) ділянок ПЛ</w:t>
      </w:r>
      <w:r>
        <w:rPr>
          <w:rFonts w:ascii="Times New Roman" w:eastAsia="Times New Roman" w:hAnsi="Times New Roman" w:cs="Times New Roman"/>
          <w:sz w:val="24"/>
          <w:szCs w:val="24"/>
          <w:lang w:val="uk-UA" w:eastAsia="ru-RU"/>
        </w:rPr>
        <w:t xml:space="preserve"> довжиною 4,299 км, з них:</w:t>
      </w:r>
    </w:p>
    <w:p w:rsidR="00B63330" w:rsidRDefault="00B63330" w:rsidP="00D207C1">
      <w:pPr>
        <w:pStyle w:val="ac"/>
        <w:numPr>
          <w:ilvl w:val="3"/>
          <w:numId w:val="35"/>
        </w:numPr>
        <w:spacing w:line="360" w:lineRule="auto"/>
        <w:ind w:left="1134" w:hanging="425"/>
        <w:jc w:val="both"/>
        <w:rPr>
          <w:rFonts w:ascii="Times New Roman" w:hAnsi="Times New Roman"/>
          <w:sz w:val="24"/>
          <w:szCs w:val="24"/>
          <w:lang w:val="uk-UA"/>
        </w:rPr>
      </w:pPr>
      <w:r>
        <w:rPr>
          <w:rFonts w:ascii="Times New Roman" w:hAnsi="Times New Roman"/>
          <w:sz w:val="24"/>
          <w:szCs w:val="24"/>
          <w:lang w:val="uk-UA"/>
        </w:rPr>
        <w:t xml:space="preserve">побудувати </w:t>
      </w:r>
      <w:r w:rsidRPr="00051254">
        <w:rPr>
          <w:rFonts w:ascii="Times New Roman" w:hAnsi="Times New Roman"/>
          <w:sz w:val="24"/>
          <w:szCs w:val="24"/>
          <w:lang w:val="uk-UA"/>
        </w:rPr>
        <w:t>ПЛІ-0,4кВ L=</w:t>
      </w:r>
      <w:r>
        <w:rPr>
          <w:rFonts w:ascii="Times New Roman" w:hAnsi="Times New Roman"/>
          <w:sz w:val="24"/>
          <w:szCs w:val="24"/>
          <w:lang w:val="uk-UA"/>
        </w:rPr>
        <w:t>4,299 км</w:t>
      </w:r>
      <w:r w:rsidRPr="00051254">
        <w:rPr>
          <w:rFonts w:ascii="Times New Roman" w:hAnsi="Times New Roman"/>
          <w:sz w:val="24"/>
          <w:szCs w:val="24"/>
          <w:lang w:val="uk-UA"/>
        </w:rPr>
        <w:t xml:space="preserve">, </w:t>
      </w:r>
      <w:r w:rsidR="005A1F6E">
        <w:rPr>
          <w:rFonts w:ascii="Times New Roman" w:hAnsi="Times New Roman"/>
          <w:sz w:val="24"/>
          <w:szCs w:val="24"/>
          <w:lang w:val="uk-UA"/>
        </w:rPr>
        <w:t>в т.ч.:</w:t>
      </w:r>
      <w:r w:rsidRPr="00051254">
        <w:rPr>
          <w:rFonts w:ascii="Times New Roman" w:hAnsi="Times New Roman"/>
          <w:sz w:val="24"/>
          <w:szCs w:val="24"/>
          <w:lang w:val="uk-UA"/>
        </w:rPr>
        <w:t xml:space="preserve"> </w:t>
      </w:r>
      <w:r>
        <w:rPr>
          <w:rFonts w:ascii="Times New Roman" w:hAnsi="Times New Roman"/>
          <w:sz w:val="24"/>
          <w:szCs w:val="24"/>
          <w:lang w:val="uk-UA"/>
        </w:rPr>
        <w:t xml:space="preserve">2-х колова ПЛІ-0,4кВ L=0,515 км, 3-х колова ПЛІ-0,4кВ </w:t>
      </w:r>
      <w:r w:rsidRPr="006A1208">
        <w:rPr>
          <w:rFonts w:ascii="Times New Roman" w:hAnsi="Times New Roman"/>
          <w:sz w:val="24"/>
          <w:szCs w:val="24"/>
          <w:lang w:val="uk-UA"/>
        </w:rPr>
        <w:t>L=0,</w:t>
      </w:r>
      <w:r>
        <w:rPr>
          <w:rFonts w:ascii="Times New Roman" w:hAnsi="Times New Roman"/>
          <w:sz w:val="24"/>
          <w:szCs w:val="24"/>
          <w:lang w:val="uk-UA"/>
        </w:rPr>
        <w:t>053</w:t>
      </w:r>
      <w:r w:rsidRPr="006A1208">
        <w:rPr>
          <w:rFonts w:ascii="Times New Roman" w:hAnsi="Times New Roman"/>
          <w:sz w:val="24"/>
          <w:szCs w:val="24"/>
          <w:lang w:val="uk-UA"/>
        </w:rPr>
        <w:t xml:space="preserve">км </w:t>
      </w:r>
    </w:p>
    <w:p w:rsidR="00032423" w:rsidRPr="00032423" w:rsidRDefault="00032423" w:rsidP="00D207C1">
      <w:pPr>
        <w:pStyle w:val="ac"/>
        <w:numPr>
          <w:ilvl w:val="0"/>
          <w:numId w:val="35"/>
        </w:numPr>
        <w:spacing w:line="360" w:lineRule="auto"/>
        <w:jc w:val="both"/>
        <w:rPr>
          <w:rFonts w:ascii="Times New Roman" w:hAnsi="Times New Roman"/>
          <w:sz w:val="24"/>
          <w:szCs w:val="24"/>
          <w:lang w:val="uk-UA"/>
        </w:rPr>
      </w:pPr>
      <w:r>
        <w:rPr>
          <w:rFonts w:ascii="Times New Roman" w:hAnsi="Times New Roman"/>
          <w:sz w:val="24"/>
          <w:szCs w:val="24"/>
          <w:lang w:val="uk-UA"/>
        </w:rPr>
        <w:t>реконструкція РУ 0,4кВ в КТП 2, а саме- монтаж автоматичних вимикачів, ОПН-0,4кВ, трансформаторів струму 0,4 кВ.</w:t>
      </w:r>
    </w:p>
    <w:p w:rsidR="00B63330" w:rsidRDefault="00B63330" w:rsidP="0035757F">
      <w:pPr>
        <w:spacing w:line="360" w:lineRule="auto"/>
        <w:ind w:left="567"/>
        <w:contextualSpacing/>
        <w:rPr>
          <w:rFonts w:ascii="Times New Roman" w:eastAsia="Times New Roman" w:hAnsi="Times New Roman" w:cs="Times New Roman"/>
          <w:b/>
          <w:i/>
          <w:sz w:val="24"/>
          <w:szCs w:val="24"/>
          <w:lang w:val="uk-UA" w:eastAsia="ru-RU"/>
        </w:rPr>
      </w:pPr>
      <w:r w:rsidRPr="006A1208">
        <w:rPr>
          <w:rFonts w:ascii="Times New Roman" w:eastAsia="Times New Roman" w:hAnsi="Times New Roman" w:cs="Times New Roman"/>
          <w:b/>
          <w:sz w:val="24"/>
          <w:szCs w:val="24"/>
          <w:lang w:val="uk-UA" w:eastAsia="ru-RU"/>
        </w:rPr>
        <w:tab/>
      </w:r>
      <w:r w:rsidR="008D229C">
        <w:rPr>
          <w:rFonts w:ascii="Times New Roman" w:eastAsia="Times New Roman" w:hAnsi="Times New Roman" w:cs="Times New Roman"/>
          <w:b/>
          <w:i/>
          <w:sz w:val="24"/>
          <w:szCs w:val="24"/>
          <w:lang w:val="uk-UA" w:eastAsia="ru-RU"/>
        </w:rPr>
        <w:t>Проєкт</w:t>
      </w:r>
      <w:r>
        <w:rPr>
          <w:rFonts w:ascii="Times New Roman" w:eastAsia="Times New Roman" w:hAnsi="Times New Roman" w:cs="Times New Roman"/>
          <w:b/>
          <w:i/>
          <w:sz w:val="24"/>
          <w:szCs w:val="24"/>
          <w:lang w:val="uk-UA" w:eastAsia="ru-RU"/>
        </w:rPr>
        <w:t>ом передбачено утворення 4</w:t>
      </w:r>
      <w:r w:rsidRPr="006A1208">
        <w:rPr>
          <w:rFonts w:ascii="Times New Roman" w:eastAsia="Times New Roman" w:hAnsi="Times New Roman" w:cs="Times New Roman"/>
          <w:b/>
          <w:i/>
          <w:sz w:val="24"/>
          <w:szCs w:val="24"/>
          <w:lang w:val="uk-UA" w:eastAsia="ru-RU"/>
        </w:rPr>
        <w:t>-</w:t>
      </w:r>
      <w:r>
        <w:rPr>
          <w:rFonts w:ascii="Times New Roman" w:eastAsia="Times New Roman" w:hAnsi="Times New Roman" w:cs="Times New Roman"/>
          <w:b/>
          <w:i/>
          <w:sz w:val="24"/>
          <w:szCs w:val="24"/>
          <w:lang w:val="uk-UA" w:eastAsia="ru-RU"/>
        </w:rPr>
        <w:t>х</w:t>
      </w:r>
      <w:r w:rsidRPr="006A1208">
        <w:rPr>
          <w:rFonts w:ascii="Times New Roman" w:eastAsia="Times New Roman" w:hAnsi="Times New Roman" w:cs="Times New Roman"/>
          <w:b/>
          <w:i/>
          <w:sz w:val="24"/>
          <w:szCs w:val="24"/>
          <w:lang w:val="uk-UA" w:eastAsia="ru-RU"/>
        </w:rPr>
        <w:t xml:space="preserve"> ПЛІ-0,4кВ, а саме: </w:t>
      </w:r>
    </w:p>
    <w:p w:rsidR="00606466" w:rsidRPr="00606466" w:rsidRDefault="00B63330" w:rsidP="00C011E8">
      <w:pPr>
        <w:pStyle w:val="ac"/>
        <w:numPr>
          <w:ilvl w:val="0"/>
          <w:numId w:val="27"/>
        </w:numPr>
        <w:spacing w:line="360" w:lineRule="auto"/>
        <w:rPr>
          <w:sz w:val="20"/>
          <w:lang w:val="uk-UA"/>
        </w:rPr>
      </w:pPr>
      <w:r w:rsidRPr="004B66FC">
        <w:rPr>
          <w:rFonts w:ascii="Times New Roman" w:hAnsi="Times New Roman"/>
          <w:sz w:val="24"/>
          <w:szCs w:val="24"/>
          <w:lang w:val="uk-UA"/>
        </w:rPr>
        <w:t xml:space="preserve">Л-1 від КТП </w:t>
      </w:r>
      <w:r>
        <w:rPr>
          <w:rFonts w:ascii="Times New Roman" w:hAnsi="Times New Roman"/>
          <w:sz w:val="24"/>
          <w:szCs w:val="24"/>
          <w:lang w:val="uk-UA"/>
        </w:rPr>
        <w:t xml:space="preserve">2 </w:t>
      </w:r>
      <w:r w:rsidRPr="004B66FC">
        <w:rPr>
          <w:rFonts w:ascii="Times New Roman" w:hAnsi="Times New Roman"/>
          <w:sz w:val="24"/>
          <w:szCs w:val="24"/>
          <w:lang w:val="uk-UA"/>
        </w:rPr>
        <w:t xml:space="preserve">довжиною </w:t>
      </w:r>
      <w:r>
        <w:rPr>
          <w:rFonts w:ascii="Times New Roman" w:hAnsi="Times New Roman"/>
          <w:sz w:val="24"/>
          <w:szCs w:val="24"/>
          <w:lang w:val="uk-UA"/>
        </w:rPr>
        <w:t>0,889</w:t>
      </w:r>
      <w:r w:rsidRPr="004B66FC">
        <w:rPr>
          <w:rFonts w:ascii="Times New Roman" w:hAnsi="Times New Roman"/>
          <w:sz w:val="24"/>
          <w:szCs w:val="24"/>
          <w:lang w:val="uk-UA"/>
        </w:rPr>
        <w:t xml:space="preserve"> км (СІПн-4- 4х</w:t>
      </w:r>
      <w:r>
        <w:rPr>
          <w:rFonts w:ascii="Times New Roman" w:hAnsi="Times New Roman"/>
          <w:sz w:val="24"/>
          <w:szCs w:val="24"/>
          <w:lang w:val="uk-UA"/>
        </w:rPr>
        <w:t>7</w:t>
      </w:r>
      <w:r w:rsidRPr="004B66FC">
        <w:rPr>
          <w:rFonts w:ascii="Times New Roman" w:hAnsi="Times New Roman"/>
          <w:sz w:val="24"/>
          <w:szCs w:val="24"/>
          <w:lang w:val="uk-UA"/>
        </w:rPr>
        <w:t xml:space="preserve">0 – </w:t>
      </w:r>
      <w:r>
        <w:rPr>
          <w:rFonts w:ascii="Times New Roman" w:hAnsi="Times New Roman"/>
          <w:sz w:val="24"/>
          <w:szCs w:val="24"/>
          <w:lang w:val="uk-UA"/>
        </w:rPr>
        <w:t xml:space="preserve">0,497 </w:t>
      </w:r>
      <w:r w:rsidR="00606466">
        <w:rPr>
          <w:rFonts w:ascii="Times New Roman" w:hAnsi="Times New Roman"/>
          <w:sz w:val="24"/>
          <w:szCs w:val="24"/>
          <w:lang w:val="uk-UA"/>
        </w:rPr>
        <w:t>км по магістралі)</w:t>
      </w:r>
    </w:p>
    <w:p w:rsidR="00606466" w:rsidRPr="007B165E" w:rsidRDefault="00606466" w:rsidP="00C011E8">
      <w:pPr>
        <w:pStyle w:val="ac"/>
        <w:spacing w:line="360" w:lineRule="auto"/>
        <w:jc w:val="both"/>
        <w:rPr>
          <w:sz w:val="20"/>
          <w:lang w:val="uk-UA"/>
        </w:rPr>
      </w:pPr>
      <w:r w:rsidRPr="007B165E">
        <w:rPr>
          <w:rFonts w:ascii="Times New Roman" w:hAnsi="Times New Roman"/>
          <w:sz w:val="24"/>
          <w:szCs w:val="24"/>
          <w:lang w:val="uk-UA"/>
        </w:rPr>
        <w:t>Довжина магістралі  Л-1 від КТП 2 до найвіддаленішого спо</w:t>
      </w:r>
      <w:r w:rsidR="003A048E">
        <w:rPr>
          <w:rFonts w:ascii="Times New Roman" w:hAnsi="Times New Roman"/>
          <w:sz w:val="24"/>
          <w:szCs w:val="24"/>
          <w:lang w:val="uk-UA"/>
        </w:rPr>
        <w:t>живача складає  0,447 к</w:t>
      </w:r>
      <w:r w:rsidRPr="007B165E">
        <w:rPr>
          <w:rFonts w:ascii="Times New Roman" w:hAnsi="Times New Roman"/>
          <w:sz w:val="24"/>
          <w:szCs w:val="24"/>
          <w:lang w:val="uk-UA"/>
        </w:rPr>
        <w:t>м та від неї буде заживлено 19 споживачі</w:t>
      </w:r>
      <w:r w:rsidR="007B165E" w:rsidRPr="007B165E">
        <w:rPr>
          <w:rFonts w:ascii="Times New Roman" w:hAnsi="Times New Roman"/>
          <w:sz w:val="24"/>
          <w:szCs w:val="24"/>
          <w:lang w:val="uk-UA"/>
        </w:rPr>
        <w:t>в</w:t>
      </w:r>
      <w:r w:rsidRPr="007B165E">
        <w:rPr>
          <w:rFonts w:ascii="Times New Roman" w:hAnsi="Times New Roman"/>
          <w:sz w:val="24"/>
          <w:szCs w:val="24"/>
          <w:lang w:val="uk-UA"/>
        </w:rPr>
        <w:t xml:space="preserve"> з </w:t>
      </w:r>
      <w:r w:rsidR="00767BB4">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ED4AAA">
        <w:rPr>
          <w:rFonts w:ascii="Times New Roman" w:hAnsi="Times New Roman"/>
          <w:sz w:val="24"/>
          <w:szCs w:val="24"/>
          <w:lang w:val="uk-UA"/>
        </w:rPr>
        <w:t>7 419</w:t>
      </w:r>
      <w:r w:rsidRPr="007B165E">
        <w:rPr>
          <w:rFonts w:ascii="Times New Roman" w:hAnsi="Times New Roman"/>
          <w:sz w:val="24"/>
          <w:szCs w:val="24"/>
          <w:lang w:val="uk-UA"/>
        </w:rPr>
        <w:t xml:space="preserve"> кВт·год. Слід зауважити, що кількість споживачів відстань до яких по трасі ПЛ-0,4кВ  від трансформаторної підстанції до лічильника не перевищує 400 метрів складає 18 шт. (95% від загальної кількості споживачів на ПЛ-0,4кВ) з </w:t>
      </w:r>
      <w:r w:rsidR="00767BB4">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ED4AAA">
        <w:rPr>
          <w:rFonts w:ascii="Times New Roman" w:hAnsi="Times New Roman"/>
          <w:sz w:val="24"/>
          <w:szCs w:val="24"/>
          <w:lang w:val="uk-UA"/>
        </w:rPr>
        <w:t>7 028</w:t>
      </w:r>
      <w:r w:rsidRPr="007B165E">
        <w:rPr>
          <w:rFonts w:ascii="Times New Roman" w:hAnsi="Times New Roman"/>
          <w:sz w:val="24"/>
          <w:szCs w:val="24"/>
          <w:lang w:val="uk-UA"/>
        </w:rPr>
        <w:t xml:space="preserve"> кВт·год. Кількість споживачів відстань до яких по трасі ПЛ-0,4кВ від трансформаторної підстанції до лічильника буде перевищувати 400 метрів складає 1 шт (5% від загальної кількості споживачів на ПЛ-0,4кВ) з </w:t>
      </w:r>
      <w:r w:rsidR="00767BB4">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ED4AAA">
        <w:rPr>
          <w:rFonts w:ascii="Times New Roman" w:hAnsi="Times New Roman"/>
          <w:sz w:val="24"/>
          <w:szCs w:val="24"/>
          <w:lang w:val="uk-UA"/>
        </w:rPr>
        <w:t>390</w:t>
      </w:r>
      <w:r w:rsidRPr="007B165E">
        <w:rPr>
          <w:rFonts w:ascii="Times New Roman" w:hAnsi="Times New Roman"/>
          <w:sz w:val="24"/>
          <w:szCs w:val="24"/>
          <w:lang w:val="uk-UA"/>
        </w:rPr>
        <w:t xml:space="preserve"> кВт·год</w:t>
      </w:r>
      <w:r w:rsidR="0041362B">
        <w:rPr>
          <w:rFonts w:ascii="Times New Roman" w:hAnsi="Times New Roman"/>
          <w:sz w:val="24"/>
          <w:szCs w:val="24"/>
          <w:lang w:val="uk-UA"/>
        </w:rPr>
        <w:t xml:space="preserve"> (5%)</w:t>
      </w:r>
      <w:r w:rsidRPr="007B165E">
        <w:rPr>
          <w:rFonts w:ascii="Times New Roman" w:hAnsi="Times New Roman"/>
          <w:sz w:val="24"/>
          <w:szCs w:val="24"/>
          <w:lang w:val="uk-UA"/>
        </w:rPr>
        <w:t>.</w:t>
      </w:r>
    </w:p>
    <w:p w:rsidR="00B63330" w:rsidRPr="00606466" w:rsidRDefault="00B63330" w:rsidP="00C011E8">
      <w:pPr>
        <w:pStyle w:val="ac"/>
        <w:numPr>
          <w:ilvl w:val="0"/>
          <w:numId w:val="27"/>
        </w:numPr>
        <w:spacing w:line="360" w:lineRule="auto"/>
        <w:rPr>
          <w:sz w:val="20"/>
          <w:lang w:val="uk-UA"/>
        </w:rPr>
      </w:pPr>
      <w:r>
        <w:rPr>
          <w:rFonts w:ascii="Times New Roman" w:hAnsi="Times New Roman"/>
          <w:sz w:val="24"/>
          <w:szCs w:val="24"/>
          <w:lang w:val="uk-UA"/>
        </w:rPr>
        <w:t xml:space="preserve">Л-2 від </w:t>
      </w:r>
      <w:r w:rsidRPr="004B66FC">
        <w:rPr>
          <w:rFonts w:ascii="Times New Roman" w:hAnsi="Times New Roman"/>
          <w:sz w:val="24"/>
          <w:szCs w:val="24"/>
          <w:lang w:val="uk-UA"/>
        </w:rPr>
        <w:t xml:space="preserve">КТП </w:t>
      </w:r>
      <w:r>
        <w:rPr>
          <w:rFonts w:ascii="Times New Roman" w:hAnsi="Times New Roman"/>
          <w:sz w:val="24"/>
          <w:szCs w:val="24"/>
          <w:lang w:val="uk-UA"/>
        </w:rPr>
        <w:t xml:space="preserve">2 </w:t>
      </w:r>
      <w:r w:rsidRPr="004B66FC">
        <w:rPr>
          <w:rFonts w:ascii="Times New Roman" w:hAnsi="Times New Roman"/>
          <w:sz w:val="24"/>
          <w:szCs w:val="24"/>
          <w:lang w:val="uk-UA"/>
        </w:rPr>
        <w:t>довжиною</w:t>
      </w:r>
      <w:r>
        <w:rPr>
          <w:rFonts w:ascii="Times New Roman" w:hAnsi="Times New Roman"/>
          <w:sz w:val="24"/>
          <w:szCs w:val="24"/>
          <w:lang w:val="uk-UA"/>
        </w:rPr>
        <w:t xml:space="preserve"> 1,173км (СІПн-4- 4х12</w:t>
      </w:r>
      <w:r w:rsidRPr="004B66FC">
        <w:rPr>
          <w:rFonts w:ascii="Times New Roman" w:hAnsi="Times New Roman"/>
          <w:sz w:val="24"/>
          <w:szCs w:val="24"/>
          <w:lang w:val="uk-UA"/>
        </w:rPr>
        <w:t xml:space="preserve">0 – </w:t>
      </w:r>
      <w:r>
        <w:rPr>
          <w:rFonts w:ascii="Times New Roman" w:hAnsi="Times New Roman"/>
          <w:sz w:val="24"/>
          <w:szCs w:val="24"/>
          <w:lang w:val="uk-UA"/>
        </w:rPr>
        <w:t xml:space="preserve">1,078 </w:t>
      </w:r>
      <w:r w:rsidRPr="004B66FC">
        <w:rPr>
          <w:rFonts w:ascii="Times New Roman" w:hAnsi="Times New Roman"/>
          <w:sz w:val="24"/>
          <w:szCs w:val="24"/>
          <w:lang w:val="uk-UA"/>
        </w:rPr>
        <w:t>км по магістралі)</w:t>
      </w:r>
    </w:p>
    <w:p w:rsidR="00606466" w:rsidRPr="007B165E" w:rsidRDefault="00606466" w:rsidP="00C011E8">
      <w:pPr>
        <w:pStyle w:val="ac"/>
        <w:spacing w:line="360" w:lineRule="auto"/>
        <w:jc w:val="both"/>
        <w:rPr>
          <w:sz w:val="20"/>
          <w:lang w:val="uk-UA"/>
        </w:rPr>
      </w:pPr>
      <w:r w:rsidRPr="007B165E">
        <w:rPr>
          <w:rFonts w:ascii="Times New Roman" w:hAnsi="Times New Roman"/>
          <w:sz w:val="24"/>
          <w:szCs w:val="24"/>
          <w:lang w:val="uk-UA"/>
        </w:rPr>
        <w:t xml:space="preserve">Довжина магістралі  Л-2 від КТП 2 до найвіддаленішого споживача складає  0,890 км та від неї буде заживлено </w:t>
      </w:r>
      <w:r w:rsidR="001C4A87" w:rsidRPr="007B165E">
        <w:rPr>
          <w:rFonts w:ascii="Times New Roman" w:hAnsi="Times New Roman"/>
          <w:sz w:val="24"/>
          <w:szCs w:val="24"/>
          <w:lang w:val="uk-UA"/>
        </w:rPr>
        <w:t>20</w:t>
      </w:r>
      <w:r w:rsidRPr="007B165E">
        <w:rPr>
          <w:rFonts w:ascii="Times New Roman" w:hAnsi="Times New Roman"/>
          <w:sz w:val="24"/>
          <w:szCs w:val="24"/>
          <w:lang w:val="uk-UA"/>
        </w:rPr>
        <w:t xml:space="preserve"> споживачі</w:t>
      </w:r>
      <w:r w:rsidR="007B165E">
        <w:rPr>
          <w:rFonts w:ascii="Times New Roman" w:hAnsi="Times New Roman"/>
          <w:sz w:val="24"/>
          <w:szCs w:val="24"/>
          <w:lang w:val="uk-UA"/>
        </w:rPr>
        <w:t>в</w:t>
      </w:r>
      <w:r w:rsidRPr="007B165E">
        <w:rPr>
          <w:rFonts w:ascii="Times New Roman" w:hAnsi="Times New Roman"/>
          <w:sz w:val="24"/>
          <w:szCs w:val="24"/>
          <w:lang w:val="uk-UA"/>
        </w:rPr>
        <w:t xml:space="preserve"> з </w:t>
      </w:r>
      <w:r w:rsidR="00767BB4">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ED4AAA">
        <w:rPr>
          <w:rFonts w:ascii="Times New Roman" w:hAnsi="Times New Roman"/>
          <w:sz w:val="24"/>
          <w:szCs w:val="24"/>
          <w:lang w:val="uk-UA"/>
        </w:rPr>
        <w:t xml:space="preserve">        7 684</w:t>
      </w:r>
      <w:r w:rsidRPr="007B165E">
        <w:rPr>
          <w:rFonts w:ascii="Times New Roman" w:hAnsi="Times New Roman"/>
          <w:sz w:val="24"/>
          <w:szCs w:val="24"/>
          <w:lang w:val="uk-UA"/>
        </w:rPr>
        <w:t xml:space="preserve"> кВт·год.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ED4AAA">
        <w:rPr>
          <w:rFonts w:ascii="Times New Roman" w:hAnsi="Times New Roman"/>
          <w:sz w:val="24"/>
          <w:szCs w:val="24"/>
          <w:lang w:val="uk-UA"/>
        </w:rPr>
        <w:t>16</w:t>
      </w:r>
      <w:r w:rsidRPr="007B165E">
        <w:rPr>
          <w:rFonts w:ascii="Times New Roman" w:hAnsi="Times New Roman"/>
          <w:sz w:val="24"/>
          <w:szCs w:val="24"/>
          <w:lang w:val="uk-UA"/>
        </w:rPr>
        <w:t xml:space="preserve"> шт. (</w:t>
      </w:r>
      <w:r w:rsidR="00ED4AAA">
        <w:rPr>
          <w:rFonts w:ascii="Times New Roman" w:hAnsi="Times New Roman"/>
          <w:sz w:val="24"/>
          <w:szCs w:val="24"/>
          <w:lang w:val="uk-UA"/>
        </w:rPr>
        <w:t>80</w:t>
      </w:r>
      <w:r w:rsidRPr="007B165E">
        <w:rPr>
          <w:rFonts w:ascii="Times New Roman" w:hAnsi="Times New Roman"/>
          <w:sz w:val="24"/>
          <w:szCs w:val="24"/>
          <w:lang w:val="uk-UA"/>
        </w:rPr>
        <w:t xml:space="preserve">% від загальної кількості споживачів на ПЛ-0,4кВ) з </w:t>
      </w:r>
      <w:r w:rsidR="00767BB4">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ED4AAA">
        <w:rPr>
          <w:rFonts w:ascii="Times New Roman" w:hAnsi="Times New Roman"/>
          <w:sz w:val="24"/>
          <w:szCs w:val="24"/>
          <w:lang w:val="uk-UA"/>
        </w:rPr>
        <w:t>6 147</w:t>
      </w:r>
      <w:r w:rsidRPr="007B165E">
        <w:rPr>
          <w:rFonts w:ascii="Times New Roman" w:hAnsi="Times New Roman"/>
          <w:sz w:val="24"/>
          <w:szCs w:val="24"/>
          <w:lang w:val="uk-UA"/>
        </w:rPr>
        <w:t xml:space="preserve"> кВт·год. Кількість споживачів відстань до яких по трасі ПЛ-0,4кВ від трансформаторної підстанції до лічильника буде перевищувати 400 метрів складає </w:t>
      </w:r>
      <w:r w:rsidR="00ED4AAA">
        <w:rPr>
          <w:rFonts w:ascii="Times New Roman" w:hAnsi="Times New Roman"/>
          <w:sz w:val="24"/>
          <w:szCs w:val="24"/>
          <w:lang w:val="uk-UA"/>
        </w:rPr>
        <w:t>4</w:t>
      </w:r>
      <w:r w:rsidRPr="007B165E">
        <w:rPr>
          <w:rFonts w:ascii="Times New Roman" w:hAnsi="Times New Roman"/>
          <w:sz w:val="24"/>
          <w:szCs w:val="24"/>
          <w:lang w:val="uk-UA"/>
        </w:rPr>
        <w:t xml:space="preserve"> шт (</w:t>
      </w:r>
      <w:r w:rsidR="00ED4AAA">
        <w:rPr>
          <w:rFonts w:ascii="Times New Roman" w:hAnsi="Times New Roman"/>
          <w:sz w:val="24"/>
          <w:szCs w:val="24"/>
          <w:lang w:val="uk-UA"/>
        </w:rPr>
        <w:t>20</w:t>
      </w:r>
      <w:r w:rsidRPr="007B165E">
        <w:rPr>
          <w:rFonts w:ascii="Times New Roman" w:hAnsi="Times New Roman"/>
          <w:sz w:val="24"/>
          <w:szCs w:val="24"/>
          <w:lang w:val="uk-UA"/>
        </w:rPr>
        <w:t xml:space="preserve">% від загальної кількості споживачів на ПЛ-0,4кВ) з </w:t>
      </w:r>
      <w:r w:rsidR="00767BB4">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ED4AAA">
        <w:rPr>
          <w:rFonts w:ascii="Times New Roman" w:hAnsi="Times New Roman"/>
          <w:sz w:val="24"/>
          <w:szCs w:val="24"/>
          <w:lang w:val="uk-UA"/>
        </w:rPr>
        <w:t>1537</w:t>
      </w:r>
      <w:r w:rsidR="001C4A87" w:rsidRPr="007B165E">
        <w:rPr>
          <w:rFonts w:ascii="Times New Roman" w:hAnsi="Times New Roman"/>
          <w:sz w:val="24"/>
          <w:szCs w:val="24"/>
          <w:lang w:val="uk-UA"/>
        </w:rPr>
        <w:t xml:space="preserve"> </w:t>
      </w:r>
      <w:r w:rsidRPr="007B165E">
        <w:rPr>
          <w:rFonts w:ascii="Times New Roman" w:hAnsi="Times New Roman"/>
          <w:sz w:val="24"/>
          <w:szCs w:val="24"/>
          <w:lang w:val="uk-UA"/>
        </w:rPr>
        <w:t>кВт·год</w:t>
      </w:r>
      <w:r w:rsidR="0041362B">
        <w:rPr>
          <w:rFonts w:ascii="Times New Roman" w:hAnsi="Times New Roman"/>
          <w:sz w:val="24"/>
          <w:szCs w:val="24"/>
          <w:lang w:val="uk-UA"/>
        </w:rPr>
        <w:t xml:space="preserve"> (20%)</w:t>
      </w:r>
      <w:r w:rsidRPr="007B165E">
        <w:rPr>
          <w:rFonts w:ascii="Times New Roman" w:hAnsi="Times New Roman"/>
          <w:sz w:val="24"/>
          <w:szCs w:val="24"/>
          <w:lang w:val="uk-UA"/>
        </w:rPr>
        <w:t>.</w:t>
      </w:r>
    </w:p>
    <w:p w:rsidR="00B63330" w:rsidRPr="0022204E" w:rsidRDefault="00B63330" w:rsidP="00C011E8">
      <w:pPr>
        <w:pStyle w:val="ac"/>
        <w:numPr>
          <w:ilvl w:val="0"/>
          <w:numId w:val="27"/>
        </w:numPr>
        <w:spacing w:line="360" w:lineRule="auto"/>
        <w:rPr>
          <w:sz w:val="20"/>
          <w:lang w:val="uk-UA"/>
        </w:rPr>
      </w:pPr>
      <w:r>
        <w:rPr>
          <w:rFonts w:ascii="Times New Roman" w:hAnsi="Times New Roman"/>
          <w:sz w:val="24"/>
          <w:szCs w:val="24"/>
          <w:lang w:val="uk-UA"/>
        </w:rPr>
        <w:t xml:space="preserve">Л-3.1 від </w:t>
      </w:r>
      <w:r w:rsidRPr="004B66FC">
        <w:rPr>
          <w:rFonts w:ascii="Times New Roman" w:hAnsi="Times New Roman"/>
          <w:sz w:val="24"/>
          <w:szCs w:val="24"/>
          <w:lang w:val="uk-UA"/>
        </w:rPr>
        <w:t xml:space="preserve">КТП </w:t>
      </w:r>
      <w:r>
        <w:rPr>
          <w:rFonts w:ascii="Times New Roman" w:hAnsi="Times New Roman"/>
          <w:sz w:val="24"/>
          <w:szCs w:val="24"/>
          <w:lang w:val="uk-UA"/>
        </w:rPr>
        <w:t xml:space="preserve">2 </w:t>
      </w:r>
      <w:r w:rsidRPr="004B66FC">
        <w:rPr>
          <w:rFonts w:ascii="Times New Roman" w:hAnsi="Times New Roman"/>
          <w:sz w:val="24"/>
          <w:szCs w:val="24"/>
          <w:lang w:val="uk-UA"/>
        </w:rPr>
        <w:t>довжиною</w:t>
      </w:r>
      <w:r>
        <w:rPr>
          <w:rFonts w:ascii="Times New Roman" w:hAnsi="Times New Roman"/>
          <w:sz w:val="24"/>
          <w:szCs w:val="24"/>
          <w:lang w:val="uk-UA"/>
        </w:rPr>
        <w:t xml:space="preserve"> 1,081км (СІПн-4- 4х95</w:t>
      </w:r>
      <w:r w:rsidRPr="004B66FC">
        <w:rPr>
          <w:rFonts w:ascii="Times New Roman" w:hAnsi="Times New Roman"/>
          <w:sz w:val="24"/>
          <w:szCs w:val="24"/>
          <w:lang w:val="uk-UA"/>
        </w:rPr>
        <w:t xml:space="preserve"> – </w:t>
      </w:r>
      <w:r>
        <w:rPr>
          <w:rFonts w:ascii="Times New Roman" w:hAnsi="Times New Roman"/>
          <w:sz w:val="24"/>
          <w:szCs w:val="24"/>
          <w:lang w:val="uk-UA"/>
        </w:rPr>
        <w:t xml:space="preserve">0,568 </w:t>
      </w:r>
      <w:r w:rsidR="0022204E">
        <w:rPr>
          <w:rFonts w:ascii="Times New Roman" w:hAnsi="Times New Roman"/>
          <w:sz w:val="24"/>
          <w:szCs w:val="24"/>
          <w:lang w:val="uk-UA"/>
        </w:rPr>
        <w:t>км по магістралі)</w:t>
      </w:r>
    </w:p>
    <w:p w:rsidR="0022204E" w:rsidRPr="007B165E" w:rsidRDefault="0022204E" w:rsidP="00C011E8">
      <w:pPr>
        <w:pStyle w:val="ac"/>
        <w:spacing w:line="360" w:lineRule="auto"/>
        <w:jc w:val="both"/>
        <w:rPr>
          <w:sz w:val="20"/>
          <w:lang w:val="uk-UA"/>
        </w:rPr>
      </w:pPr>
      <w:r w:rsidRPr="007B165E">
        <w:rPr>
          <w:rFonts w:ascii="Times New Roman" w:hAnsi="Times New Roman"/>
          <w:sz w:val="24"/>
          <w:szCs w:val="24"/>
          <w:lang w:val="uk-UA"/>
        </w:rPr>
        <w:t>Довжина магістралі  Л-3.1 від КТП 2 до найвіддаленішого споживача складає  0,530 к м та від неї буде заживлено 35 споживачі</w:t>
      </w:r>
      <w:r w:rsidR="007B165E">
        <w:rPr>
          <w:rFonts w:ascii="Times New Roman" w:hAnsi="Times New Roman"/>
          <w:sz w:val="24"/>
          <w:szCs w:val="24"/>
          <w:lang w:val="uk-UA"/>
        </w:rPr>
        <w:t>в</w:t>
      </w:r>
      <w:r w:rsidRPr="007B165E">
        <w:rPr>
          <w:rFonts w:ascii="Times New Roman" w:hAnsi="Times New Roman"/>
          <w:sz w:val="24"/>
          <w:szCs w:val="24"/>
          <w:lang w:val="uk-UA"/>
        </w:rPr>
        <w:t xml:space="preserve"> з </w:t>
      </w:r>
      <w:r w:rsidR="00767BB4">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ED4AAA">
        <w:rPr>
          <w:rFonts w:ascii="Times New Roman" w:hAnsi="Times New Roman"/>
          <w:sz w:val="24"/>
          <w:szCs w:val="24"/>
          <w:lang w:val="uk-UA"/>
        </w:rPr>
        <w:t>10450</w:t>
      </w:r>
      <w:r w:rsidRPr="007B165E">
        <w:rPr>
          <w:rFonts w:ascii="Times New Roman" w:hAnsi="Times New Roman"/>
          <w:sz w:val="24"/>
          <w:szCs w:val="24"/>
          <w:lang w:val="uk-UA"/>
        </w:rPr>
        <w:t xml:space="preserve"> кВт·год. Слід зауважити, що кількість споживачів відстань до яких по трасі </w:t>
      </w:r>
      <w:r w:rsidRPr="007B165E">
        <w:rPr>
          <w:rFonts w:ascii="Times New Roman" w:hAnsi="Times New Roman"/>
          <w:sz w:val="24"/>
          <w:szCs w:val="24"/>
          <w:lang w:val="uk-UA"/>
        </w:rPr>
        <w:lastRenderedPageBreak/>
        <w:t xml:space="preserve">ПЛ-0,4Кв від трансформаторної підстанції до лічильника не перевищує 400 метрів складає 29 шт. (83% від загальної кількості споживачів на ПЛ-0,4кВ) з </w:t>
      </w:r>
      <w:r w:rsidR="00767BB4">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ED4AAA">
        <w:rPr>
          <w:rFonts w:ascii="Times New Roman" w:hAnsi="Times New Roman"/>
          <w:sz w:val="24"/>
          <w:szCs w:val="24"/>
          <w:lang w:val="uk-UA"/>
        </w:rPr>
        <w:t>8659</w:t>
      </w:r>
      <w:r w:rsidRPr="007B165E">
        <w:rPr>
          <w:rFonts w:ascii="Times New Roman" w:hAnsi="Times New Roman"/>
          <w:sz w:val="24"/>
          <w:szCs w:val="24"/>
          <w:lang w:val="uk-UA"/>
        </w:rPr>
        <w:t xml:space="preserve"> кВт·год. Кількість споживачів відстань до яких по трасі ПЛ-0,4кВ від трансформаторної підстанції до лічильника буде перевищувати 400 метрів складає 6 шт (17% від загальної кількості споживачів на ПЛ-0,4кВ) з </w:t>
      </w:r>
      <w:r w:rsidR="00767BB4">
        <w:rPr>
          <w:rFonts w:ascii="Times New Roman" w:hAnsi="Times New Roman"/>
          <w:sz w:val="24"/>
          <w:szCs w:val="24"/>
          <w:lang w:val="uk-UA"/>
        </w:rPr>
        <w:t>місячним</w:t>
      </w:r>
      <w:r w:rsidRPr="007B165E">
        <w:rPr>
          <w:rFonts w:ascii="Times New Roman" w:hAnsi="Times New Roman"/>
          <w:sz w:val="24"/>
          <w:szCs w:val="24"/>
          <w:lang w:val="uk-UA"/>
        </w:rPr>
        <w:t xml:space="preserve"> споживанням електричної енергії близько </w:t>
      </w:r>
      <w:r w:rsidR="00ED4AAA">
        <w:rPr>
          <w:rFonts w:ascii="Times New Roman" w:hAnsi="Times New Roman"/>
          <w:sz w:val="24"/>
          <w:szCs w:val="24"/>
          <w:lang w:val="uk-UA"/>
        </w:rPr>
        <w:t>1792</w:t>
      </w:r>
      <w:r w:rsidRPr="007B165E">
        <w:rPr>
          <w:rFonts w:ascii="Times New Roman" w:hAnsi="Times New Roman"/>
          <w:sz w:val="24"/>
          <w:szCs w:val="24"/>
          <w:lang w:val="uk-UA"/>
        </w:rPr>
        <w:t xml:space="preserve"> кВт·год</w:t>
      </w:r>
      <w:r w:rsidR="0041362B">
        <w:rPr>
          <w:rFonts w:ascii="Times New Roman" w:hAnsi="Times New Roman"/>
          <w:sz w:val="24"/>
          <w:szCs w:val="24"/>
          <w:lang w:val="uk-UA"/>
        </w:rPr>
        <w:t xml:space="preserve"> (17%)</w:t>
      </w:r>
      <w:r w:rsidRPr="007B165E">
        <w:rPr>
          <w:rFonts w:ascii="Times New Roman" w:hAnsi="Times New Roman"/>
          <w:sz w:val="24"/>
          <w:szCs w:val="24"/>
          <w:lang w:val="uk-UA"/>
        </w:rPr>
        <w:t>.</w:t>
      </w:r>
    </w:p>
    <w:p w:rsidR="00B63330" w:rsidRPr="007B165E" w:rsidRDefault="00B63330" w:rsidP="00C011E8">
      <w:pPr>
        <w:pStyle w:val="ac"/>
        <w:numPr>
          <w:ilvl w:val="0"/>
          <w:numId w:val="27"/>
        </w:numPr>
        <w:spacing w:line="360" w:lineRule="auto"/>
        <w:rPr>
          <w:sz w:val="20"/>
          <w:lang w:val="uk-UA"/>
        </w:rPr>
      </w:pPr>
      <w:r>
        <w:rPr>
          <w:rFonts w:ascii="Times New Roman" w:hAnsi="Times New Roman"/>
          <w:sz w:val="24"/>
          <w:szCs w:val="24"/>
          <w:lang w:val="uk-UA"/>
        </w:rPr>
        <w:t xml:space="preserve">Л-3.2 від </w:t>
      </w:r>
      <w:r w:rsidRPr="004B66FC">
        <w:rPr>
          <w:rFonts w:ascii="Times New Roman" w:hAnsi="Times New Roman"/>
          <w:sz w:val="24"/>
          <w:szCs w:val="24"/>
          <w:lang w:val="uk-UA"/>
        </w:rPr>
        <w:t xml:space="preserve">КТП </w:t>
      </w:r>
      <w:r>
        <w:rPr>
          <w:rFonts w:ascii="Times New Roman" w:hAnsi="Times New Roman"/>
          <w:sz w:val="24"/>
          <w:szCs w:val="24"/>
          <w:lang w:val="uk-UA"/>
        </w:rPr>
        <w:t>2</w:t>
      </w:r>
      <w:r w:rsidRPr="004B66FC">
        <w:rPr>
          <w:rFonts w:ascii="Times New Roman" w:hAnsi="Times New Roman"/>
          <w:sz w:val="24"/>
          <w:szCs w:val="24"/>
          <w:lang w:val="uk-UA"/>
        </w:rPr>
        <w:t xml:space="preserve"> довжиною</w:t>
      </w:r>
      <w:r>
        <w:rPr>
          <w:rFonts w:ascii="Times New Roman" w:hAnsi="Times New Roman"/>
          <w:sz w:val="24"/>
          <w:szCs w:val="24"/>
          <w:lang w:val="uk-UA"/>
        </w:rPr>
        <w:t xml:space="preserve"> 1,156 км (СІПн-4- 4х120</w:t>
      </w:r>
      <w:r w:rsidRPr="004B66FC">
        <w:rPr>
          <w:rFonts w:ascii="Times New Roman" w:hAnsi="Times New Roman"/>
          <w:sz w:val="24"/>
          <w:szCs w:val="24"/>
          <w:lang w:val="uk-UA"/>
        </w:rPr>
        <w:t xml:space="preserve"> – </w:t>
      </w:r>
      <w:r>
        <w:rPr>
          <w:rFonts w:ascii="Times New Roman" w:hAnsi="Times New Roman"/>
          <w:sz w:val="24"/>
          <w:szCs w:val="24"/>
          <w:lang w:val="uk-UA"/>
        </w:rPr>
        <w:t xml:space="preserve">0,893 </w:t>
      </w:r>
      <w:r w:rsidRPr="004B66FC">
        <w:rPr>
          <w:rFonts w:ascii="Times New Roman" w:hAnsi="Times New Roman"/>
          <w:sz w:val="24"/>
          <w:szCs w:val="24"/>
          <w:lang w:val="uk-UA"/>
        </w:rPr>
        <w:t>км</w:t>
      </w:r>
      <w:r>
        <w:rPr>
          <w:rFonts w:ascii="Times New Roman" w:hAnsi="Times New Roman"/>
          <w:sz w:val="24"/>
          <w:szCs w:val="24"/>
          <w:lang w:val="uk-UA"/>
        </w:rPr>
        <w:t xml:space="preserve"> по магістра</w:t>
      </w:r>
      <w:r w:rsidR="007B165E">
        <w:rPr>
          <w:rFonts w:ascii="Times New Roman" w:hAnsi="Times New Roman"/>
          <w:sz w:val="24"/>
          <w:szCs w:val="24"/>
          <w:lang w:val="uk-UA"/>
        </w:rPr>
        <w:t>лі)</w:t>
      </w:r>
    </w:p>
    <w:p w:rsidR="007B165E" w:rsidRPr="00D9448F" w:rsidRDefault="007B165E" w:rsidP="00C011E8">
      <w:pPr>
        <w:pStyle w:val="ac"/>
        <w:spacing w:line="360" w:lineRule="auto"/>
        <w:jc w:val="both"/>
        <w:rPr>
          <w:sz w:val="20"/>
          <w:lang w:val="uk-UA"/>
        </w:rPr>
      </w:pPr>
      <w:r w:rsidRPr="00D9448F">
        <w:rPr>
          <w:rFonts w:ascii="Times New Roman" w:hAnsi="Times New Roman"/>
          <w:sz w:val="24"/>
          <w:szCs w:val="24"/>
          <w:lang w:val="uk-UA"/>
        </w:rPr>
        <w:t>Довжина магістралі  Л-</w:t>
      </w:r>
      <w:r w:rsidR="00D9448F" w:rsidRPr="00D9448F">
        <w:rPr>
          <w:rFonts w:ascii="Times New Roman" w:hAnsi="Times New Roman"/>
          <w:sz w:val="24"/>
          <w:szCs w:val="24"/>
          <w:lang w:val="uk-UA"/>
        </w:rPr>
        <w:t>3.</w:t>
      </w:r>
      <w:r w:rsidRPr="00D9448F">
        <w:rPr>
          <w:rFonts w:ascii="Times New Roman" w:hAnsi="Times New Roman"/>
          <w:sz w:val="24"/>
          <w:szCs w:val="24"/>
          <w:lang w:val="uk-UA"/>
        </w:rPr>
        <w:t>2 від КТП 2 до найвіддалені</w:t>
      </w:r>
      <w:r w:rsidR="003A048E">
        <w:rPr>
          <w:rFonts w:ascii="Times New Roman" w:hAnsi="Times New Roman"/>
          <w:sz w:val="24"/>
          <w:szCs w:val="24"/>
          <w:lang w:val="uk-UA"/>
        </w:rPr>
        <w:t>шого споживача складає  0,810 к</w:t>
      </w:r>
      <w:r w:rsidRPr="00D9448F">
        <w:rPr>
          <w:rFonts w:ascii="Times New Roman" w:hAnsi="Times New Roman"/>
          <w:sz w:val="24"/>
          <w:szCs w:val="24"/>
          <w:lang w:val="uk-UA"/>
        </w:rPr>
        <w:t>м та від неї буде заживлено 19 споживачі</w:t>
      </w:r>
      <w:r w:rsidR="00A16057">
        <w:rPr>
          <w:rFonts w:ascii="Times New Roman" w:hAnsi="Times New Roman"/>
          <w:sz w:val="24"/>
          <w:szCs w:val="24"/>
          <w:lang w:val="uk-UA"/>
        </w:rPr>
        <w:t>в</w:t>
      </w:r>
      <w:r w:rsidRPr="00D9448F">
        <w:rPr>
          <w:rFonts w:ascii="Times New Roman" w:hAnsi="Times New Roman"/>
          <w:sz w:val="24"/>
          <w:szCs w:val="24"/>
          <w:lang w:val="uk-UA"/>
        </w:rPr>
        <w:t xml:space="preserve"> з </w:t>
      </w:r>
      <w:r w:rsidR="00767BB4">
        <w:rPr>
          <w:rFonts w:ascii="Times New Roman" w:hAnsi="Times New Roman"/>
          <w:sz w:val="24"/>
          <w:szCs w:val="24"/>
          <w:lang w:val="uk-UA"/>
        </w:rPr>
        <w:t>місячним</w:t>
      </w:r>
      <w:r w:rsidRPr="00D9448F">
        <w:rPr>
          <w:rFonts w:ascii="Times New Roman" w:hAnsi="Times New Roman"/>
          <w:sz w:val="24"/>
          <w:szCs w:val="24"/>
          <w:lang w:val="uk-UA"/>
        </w:rPr>
        <w:t xml:space="preserve"> споживанням електричної енергії близько</w:t>
      </w:r>
      <w:r w:rsidR="003A048E">
        <w:rPr>
          <w:rFonts w:ascii="Times New Roman" w:hAnsi="Times New Roman"/>
          <w:sz w:val="24"/>
          <w:szCs w:val="24"/>
          <w:lang w:val="uk-UA"/>
        </w:rPr>
        <w:t xml:space="preserve">      </w:t>
      </w:r>
      <w:r w:rsidR="00C71CA7">
        <w:rPr>
          <w:rFonts w:ascii="Times New Roman" w:hAnsi="Times New Roman"/>
          <w:sz w:val="24"/>
          <w:szCs w:val="24"/>
          <w:lang w:val="uk-UA"/>
        </w:rPr>
        <w:t xml:space="preserve">  </w:t>
      </w:r>
      <w:r w:rsidRPr="00D9448F">
        <w:rPr>
          <w:rFonts w:ascii="Times New Roman" w:hAnsi="Times New Roman"/>
          <w:sz w:val="24"/>
          <w:szCs w:val="24"/>
          <w:lang w:val="uk-UA"/>
        </w:rPr>
        <w:t xml:space="preserve"> </w:t>
      </w:r>
      <w:r w:rsidR="00ED4AAA">
        <w:rPr>
          <w:rFonts w:ascii="Times New Roman" w:hAnsi="Times New Roman"/>
          <w:sz w:val="24"/>
          <w:szCs w:val="24"/>
          <w:lang w:val="uk-UA"/>
        </w:rPr>
        <w:t>7 419</w:t>
      </w:r>
      <w:r w:rsidRPr="00D9448F">
        <w:rPr>
          <w:rFonts w:ascii="Times New Roman" w:hAnsi="Times New Roman"/>
          <w:sz w:val="24"/>
          <w:szCs w:val="24"/>
          <w:lang w:val="uk-UA"/>
        </w:rPr>
        <w:t xml:space="preserve"> кВт·год.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ED4AAA">
        <w:rPr>
          <w:rFonts w:ascii="Times New Roman" w:hAnsi="Times New Roman"/>
          <w:sz w:val="24"/>
          <w:szCs w:val="24"/>
          <w:lang w:val="uk-UA"/>
        </w:rPr>
        <w:t>15</w:t>
      </w:r>
      <w:r w:rsidRPr="00D9448F">
        <w:rPr>
          <w:rFonts w:ascii="Times New Roman" w:hAnsi="Times New Roman"/>
          <w:sz w:val="24"/>
          <w:szCs w:val="24"/>
          <w:lang w:val="uk-UA"/>
        </w:rPr>
        <w:t xml:space="preserve"> шт. </w:t>
      </w:r>
      <w:r w:rsidR="00ED4AAA">
        <w:rPr>
          <w:rFonts w:ascii="Times New Roman" w:hAnsi="Times New Roman"/>
          <w:sz w:val="24"/>
          <w:szCs w:val="24"/>
          <w:lang w:val="uk-UA"/>
        </w:rPr>
        <w:t xml:space="preserve">      </w:t>
      </w:r>
      <w:r w:rsidRPr="00D9448F">
        <w:rPr>
          <w:rFonts w:ascii="Times New Roman" w:hAnsi="Times New Roman"/>
          <w:sz w:val="24"/>
          <w:szCs w:val="24"/>
          <w:lang w:val="uk-UA"/>
        </w:rPr>
        <w:t>(</w:t>
      </w:r>
      <w:r w:rsidR="00ED4AAA">
        <w:rPr>
          <w:rFonts w:ascii="Times New Roman" w:hAnsi="Times New Roman"/>
          <w:sz w:val="24"/>
          <w:szCs w:val="24"/>
          <w:lang w:val="uk-UA"/>
        </w:rPr>
        <w:t xml:space="preserve">79 </w:t>
      </w:r>
      <w:r w:rsidRPr="00D9448F">
        <w:rPr>
          <w:rFonts w:ascii="Times New Roman" w:hAnsi="Times New Roman"/>
          <w:sz w:val="24"/>
          <w:szCs w:val="24"/>
          <w:lang w:val="uk-UA"/>
        </w:rPr>
        <w:t xml:space="preserve">% від загальної кількості споживачів на ПЛ-0,4кВ) з </w:t>
      </w:r>
      <w:r w:rsidR="00767BB4">
        <w:rPr>
          <w:rFonts w:ascii="Times New Roman" w:hAnsi="Times New Roman"/>
          <w:sz w:val="24"/>
          <w:szCs w:val="24"/>
          <w:lang w:val="uk-UA"/>
        </w:rPr>
        <w:t>місячним</w:t>
      </w:r>
      <w:r w:rsidRPr="00D9448F">
        <w:rPr>
          <w:rFonts w:ascii="Times New Roman" w:hAnsi="Times New Roman"/>
          <w:sz w:val="24"/>
          <w:szCs w:val="24"/>
          <w:lang w:val="uk-UA"/>
        </w:rPr>
        <w:t xml:space="preserve"> споживанням електричної енергії близько </w:t>
      </w:r>
      <w:r w:rsidR="00ED4AAA">
        <w:rPr>
          <w:rFonts w:ascii="Times New Roman" w:hAnsi="Times New Roman"/>
          <w:sz w:val="24"/>
          <w:szCs w:val="24"/>
          <w:lang w:val="uk-UA"/>
        </w:rPr>
        <w:t>5 857</w:t>
      </w:r>
      <w:r w:rsidRPr="00D9448F">
        <w:rPr>
          <w:rFonts w:ascii="Times New Roman" w:hAnsi="Times New Roman"/>
          <w:sz w:val="24"/>
          <w:szCs w:val="24"/>
          <w:lang w:val="uk-UA"/>
        </w:rPr>
        <w:t xml:space="preserve"> кВт·год. Кількість споживачів відстань до яких по трасі ПЛ-0,4кВ від трансформаторної підстанції до лічильника буде перевищувати 400 метрів складає </w:t>
      </w:r>
      <w:r w:rsidR="00ED4AAA">
        <w:rPr>
          <w:rFonts w:ascii="Times New Roman" w:hAnsi="Times New Roman"/>
          <w:sz w:val="24"/>
          <w:szCs w:val="24"/>
          <w:lang w:val="uk-UA"/>
        </w:rPr>
        <w:t>4</w:t>
      </w:r>
      <w:r w:rsidRPr="00D9448F">
        <w:rPr>
          <w:rFonts w:ascii="Times New Roman" w:hAnsi="Times New Roman"/>
          <w:sz w:val="24"/>
          <w:szCs w:val="24"/>
          <w:lang w:val="uk-UA"/>
        </w:rPr>
        <w:t xml:space="preserve"> шт (</w:t>
      </w:r>
      <w:r w:rsidR="00ED4AAA">
        <w:rPr>
          <w:rFonts w:ascii="Times New Roman" w:hAnsi="Times New Roman"/>
          <w:sz w:val="24"/>
          <w:szCs w:val="24"/>
          <w:lang w:val="uk-UA"/>
        </w:rPr>
        <w:t>21</w:t>
      </w:r>
      <w:r w:rsidRPr="00D9448F">
        <w:rPr>
          <w:rFonts w:ascii="Times New Roman" w:hAnsi="Times New Roman"/>
          <w:sz w:val="24"/>
          <w:szCs w:val="24"/>
          <w:lang w:val="uk-UA"/>
        </w:rPr>
        <w:t xml:space="preserve">% від загальної кількості споживачів на ПЛ-0,4кВ) з </w:t>
      </w:r>
      <w:r w:rsidR="00767BB4">
        <w:rPr>
          <w:rFonts w:ascii="Times New Roman" w:hAnsi="Times New Roman"/>
          <w:sz w:val="24"/>
          <w:szCs w:val="24"/>
          <w:lang w:val="uk-UA"/>
        </w:rPr>
        <w:t>місячним</w:t>
      </w:r>
      <w:r w:rsidRPr="00D9448F">
        <w:rPr>
          <w:rFonts w:ascii="Times New Roman" w:hAnsi="Times New Roman"/>
          <w:sz w:val="24"/>
          <w:szCs w:val="24"/>
          <w:lang w:val="uk-UA"/>
        </w:rPr>
        <w:t xml:space="preserve"> споживанням електричної енергії близько </w:t>
      </w:r>
      <w:r w:rsidR="00ED4AAA">
        <w:rPr>
          <w:rFonts w:ascii="Times New Roman" w:hAnsi="Times New Roman"/>
          <w:sz w:val="24"/>
          <w:szCs w:val="24"/>
          <w:lang w:val="uk-UA"/>
        </w:rPr>
        <w:t>1 562</w:t>
      </w:r>
      <w:r w:rsidRPr="00D9448F">
        <w:rPr>
          <w:rFonts w:ascii="Times New Roman" w:hAnsi="Times New Roman"/>
          <w:sz w:val="24"/>
          <w:szCs w:val="24"/>
          <w:lang w:val="uk-UA"/>
        </w:rPr>
        <w:t xml:space="preserve"> кВт·год</w:t>
      </w:r>
      <w:r w:rsidR="0041362B">
        <w:rPr>
          <w:rFonts w:ascii="Times New Roman" w:hAnsi="Times New Roman"/>
          <w:sz w:val="24"/>
          <w:szCs w:val="24"/>
          <w:lang w:val="uk-UA"/>
        </w:rPr>
        <w:t xml:space="preserve"> (21%)</w:t>
      </w:r>
      <w:r w:rsidRPr="00D9448F">
        <w:rPr>
          <w:rFonts w:ascii="Times New Roman" w:hAnsi="Times New Roman"/>
          <w:sz w:val="24"/>
          <w:szCs w:val="24"/>
          <w:lang w:val="uk-UA"/>
        </w:rPr>
        <w:t>.</w:t>
      </w:r>
    </w:p>
    <w:p w:rsidR="008B36EC" w:rsidRDefault="005103D1" w:rsidP="0035757F">
      <w:pPr>
        <w:pStyle w:val="ac"/>
        <w:spacing w:line="360" w:lineRule="auto"/>
        <w:ind w:left="0" w:firstLine="709"/>
        <w:jc w:val="both"/>
        <w:rPr>
          <w:rFonts w:ascii="Times New Roman" w:hAnsi="Times New Roman"/>
          <w:sz w:val="24"/>
          <w:szCs w:val="24"/>
          <w:lang w:val="uk-UA"/>
        </w:rPr>
      </w:pPr>
      <w:r w:rsidRPr="005103D1">
        <w:rPr>
          <w:rFonts w:ascii="Times New Roman" w:hAnsi="Times New Roman"/>
          <w:sz w:val="24"/>
          <w:szCs w:val="24"/>
          <w:lang w:val="uk-UA"/>
        </w:rPr>
        <w:t xml:space="preserve">Для приведення довжин ліній до нормативних 400 м необхідно залучення додаткових коштів в розмірі орієнтовно </w:t>
      </w:r>
      <w:r>
        <w:rPr>
          <w:rFonts w:ascii="Times New Roman" w:hAnsi="Times New Roman"/>
          <w:sz w:val="24"/>
          <w:szCs w:val="24"/>
          <w:lang w:val="uk-UA"/>
        </w:rPr>
        <w:t>3 294,88</w:t>
      </w:r>
      <w:r w:rsidRPr="005103D1">
        <w:rPr>
          <w:rFonts w:ascii="Times New Roman" w:hAnsi="Times New Roman"/>
          <w:sz w:val="24"/>
          <w:szCs w:val="24"/>
          <w:lang w:val="uk-UA"/>
        </w:rPr>
        <w:t xml:space="preserve"> тис.грн без ПДВ, що спричинено додатковими витратами на будівництво однієї ділянки ПЛ-10кВ та встановленням додаткових ТП 10/0,4. Внаслідок чого термін окупності по даному заходу збільшиться до </w:t>
      </w:r>
      <w:r>
        <w:rPr>
          <w:rFonts w:ascii="Times New Roman" w:hAnsi="Times New Roman"/>
          <w:sz w:val="24"/>
          <w:szCs w:val="24"/>
          <w:lang w:val="uk-UA"/>
        </w:rPr>
        <w:t>32,29</w:t>
      </w:r>
      <w:r w:rsidRPr="005103D1">
        <w:rPr>
          <w:rFonts w:ascii="Times New Roman" w:hAnsi="Times New Roman"/>
          <w:sz w:val="24"/>
          <w:szCs w:val="24"/>
          <w:lang w:val="uk-UA"/>
        </w:rPr>
        <w:t xml:space="preserve"> років. Враховуючи, що обсяг споживання споживачів, що розташовані на відстані більше ніж 400м, менше </w:t>
      </w:r>
      <w:r>
        <w:rPr>
          <w:rFonts w:ascii="Times New Roman" w:hAnsi="Times New Roman"/>
          <w:sz w:val="24"/>
          <w:szCs w:val="24"/>
          <w:lang w:val="uk-UA"/>
        </w:rPr>
        <w:t>25,1</w:t>
      </w:r>
      <w:r w:rsidRPr="005103D1">
        <w:rPr>
          <w:rFonts w:ascii="Times New Roman" w:hAnsi="Times New Roman"/>
          <w:sz w:val="24"/>
          <w:szCs w:val="24"/>
          <w:lang w:val="uk-UA"/>
        </w:rPr>
        <w:t xml:space="preserve">% загального обсягу споживання та втрати напруги, згідно </w:t>
      </w:r>
      <w:r w:rsidR="008D229C">
        <w:rPr>
          <w:rFonts w:ascii="Times New Roman" w:hAnsi="Times New Roman"/>
          <w:sz w:val="24"/>
          <w:szCs w:val="24"/>
          <w:lang w:val="uk-UA"/>
        </w:rPr>
        <w:t>проєкт</w:t>
      </w:r>
      <w:r w:rsidRPr="005103D1">
        <w:rPr>
          <w:rFonts w:ascii="Times New Roman" w:hAnsi="Times New Roman"/>
          <w:sz w:val="24"/>
          <w:szCs w:val="24"/>
          <w:lang w:val="uk-UA"/>
        </w:rPr>
        <w:t>них рішень, в кінці ліній становлять до 5% - змінювати схему за</w:t>
      </w:r>
      <w:r w:rsidR="008D229C">
        <w:rPr>
          <w:rFonts w:ascii="Times New Roman" w:hAnsi="Times New Roman"/>
          <w:sz w:val="24"/>
          <w:szCs w:val="24"/>
          <w:lang w:val="uk-UA"/>
        </w:rPr>
        <w:t>проєкт</w:t>
      </w:r>
      <w:r w:rsidRPr="005103D1">
        <w:rPr>
          <w:rFonts w:ascii="Times New Roman" w:hAnsi="Times New Roman"/>
          <w:sz w:val="24"/>
          <w:szCs w:val="24"/>
          <w:lang w:val="uk-UA"/>
        </w:rPr>
        <w:t>ованої лінії недоцільно.</w:t>
      </w:r>
      <w:r w:rsidR="008B36EC">
        <w:rPr>
          <w:rFonts w:ascii="Times New Roman" w:hAnsi="Times New Roman"/>
          <w:sz w:val="24"/>
          <w:szCs w:val="24"/>
          <w:lang w:val="uk-UA"/>
        </w:rPr>
        <w:t xml:space="preserve"> </w:t>
      </w:r>
    </w:p>
    <w:p w:rsidR="005103D1" w:rsidRPr="005103D1" w:rsidRDefault="008B36EC" w:rsidP="0035757F">
      <w:pPr>
        <w:pStyle w:val="ac"/>
        <w:spacing w:line="360" w:lineRule="auto"/>
        <w:ind w:left="0" w:firstLine="709"/>
        <w:jc w:val="both"/>
        <w:rPr>
          <w:rFonts w:ascii="Times New Roman" w:hAnsi="Times New Roman"/>
          <w:sz w:val="24"/>
          <w:szCs w:val="24"/>
          <w:lang w:val="uk-UA"/>
        </w:rPr>
      </w:pPr>
      <w:r w:rsidRPr="008B36EC">
        <w:rPr>
          <w:rFonts w:ascii="Times New Roman" w:hAnsi="Times New Roman"/>
          <w:sz w:val="24"/>
          <w:szCs w:val="24"/>
          <w:lang w:val="uk-UA"/>
        </w:rPr>
        <w:t xml:space="preserve">Фактичне навантаження  ПЛ 0,4 кВ Л-1, Л-2 від КТП-2 в с. Єрків Козелецького району Чернігівської області становить 29,9 кВт, договірна потужність споживачів – 187,5 кВт, потужність по лініям відповідно до </w:t>
      </w:r>
      <w:r w:rsidR="008D229C">
        <w:rPr>
          <w:rFonts w:ascii="Times New Roman" w:hAnsi="Times New Roman"/>
          <w:sz w:val="24"/>
          <w:szCs w:val="24"/>
          <w:lang w:val="uk-UA"/>
        </w:rPr>
        <w:t>проєкт</w:t>
      </w:r>
      <w:r w:rsidRPr="008B36EC">
        <w:rPr>
          <w:rFonts w:ascii="Times New Roman" w:hAnsi="Times New Roman"/>
          <w:sz w:val="24"/>
          <w:szCs w:val="24"/>
          <w:lang w:val="uk-UA"/>
        </w:rPr>
        <w:t>них розрахунків після проведення реконструкції становитиме – 157,91 кВт.</w:t>
      </w:r>
    </w:p>
    <w:p w:rsidR="004D694F" w:rsidRPr="00E06FC0" w:rsidRDefault="004D694F" w:rsidP="00BD77A9">
      <w:pPr>
        <w:pStyle w:val="ac"/>
        <w:spacing w:after="0" w:line="360" w:lineRule="auto"/>
        <w:ind w:left="567"/>
        <w:jc w:val="both"/>
        <w:rPr>
          <w:rFonts w:ascii="Times New Roman" w:eastAsia="Calibri" w:hAnsi="Times New Roman"/>
          <w:sz w:val="24"/>
          <w:szCs w:val="24"/>
        </w:rPr>
      </w:pPr>
      <w:r w:rsidRPr="00B63330">
        <w:rPr>
          <w:rFonts w:ascii="Times New Roman" w:hAnsi="Times New Roman"/>
          <w:iCs/>
          <w:sz w:val="24"/>
          <w:szCs w:val="24"/>
          <w:lang w:val="uk-UA" w:eastAsia="uk-UA" w:bidi="uk-UA"/>
        </w:rPr>
        <w:t xml:space="preserve">Заміна існуючого силового трансформатора </w:t>
      </w:r>
      <w:r w:rsidR="008D229C">
        <w:rPr>
          <w:rFonts w:ascii="Times New Roman" w:hAnsi="Times New Roman"/>
          <w:iCs/>
          <w:sz w:val="24"/>
          <w:szCs w:val="24"/>
          <w:lang w:val="uk-UA" w:eastAsia="uk-UA" w:bidi="uk-UA"/>
        </w:rPr>
        <w:t>проєкт</w:t>
      </w:r>
      <w:r w:rsidRPr="00E06FC0">
        <w:rPr>
          <w:rFonts w:ascii="Times New Roman" w:hAnsi="Times New Roman"/>
          <w:iCs/>
          <w:sz w:val="24"/>
          <w:szCs w:val="24"/>
          <w:lang w:eastAsia="uk-UA" w:bidi="uk-UA"/>
        </w:rPr>
        <w:t>ом не</w:t>
      </w:r>
      <w:r w:rsidR="008B36EC">
        <w:rPr>
          <w:rFonts w:ascii="Times New Roman" w:hAnsi="Times New Roman"/>
          <w:iCs/>
          <w:sz w:val="24"/>
          <w:szCs w:val="24"/>
          <w:lang w:val="uk-UA" w:eastAsia="uk-UA" w:bidi="uk-UA"/>
        </w:rPr>
        <w:t xml:space="preserve"> </w:t>
      </w:r>
      <w:r w:rsidRPr="00E06FC0">
        <w:rPr>
          <w:rFonts w:ascii="Times New Roman" w:hAnsi="Times New Roman"/>
          <w:iCs/>
          <w:sz w:val="24"/>
          <w:szCs w:val="24"/>
          <w:lang w:eastAsia="uk-UA" w:bidi="uk-UA"/>
        </w:rPr>
        <w:t>передбачено.</w:t>
      </w:r>
    </w:p>
    <w:p w:rsidR="007F4821" w:rsidRPr="007F4821" w:rsidRDefault="007F4821" w:rsidP="007F4821">
      <w:pPr>
        <w:tabs>
          <w:tab w:val="left" w:pos="9639"/>
        </w:tabs>
        <w:spacing w:after="0" w:line="360" w:lineRule="auto"/>
        <w:ind w:right="-2" w:firstLine="567"/>
        <w:contextualSpacing/>
        <w:jc w:val="both"/>
        <w:rPr>
          <w:rFonts w:ascii="Times New Roman" w:eastAsia="Times New Roman" w:hAnsi="Times New Roman" w:cs="Times New Roman"/>
          <w:sz w:val="24"/>
          <w:szCs w:val="24"/>
          <w:lang w:val="uk-UA" w:eastAsia="uk-UA"/>
        </w:rPr>
      </w:pPr>
      <w:r w:rsidRPr="0035757F">
        <w:rPr>
          <w:rFonts w:ascii="Times New Roman" w:eastAsia="Times New Roman" w:hAnsi="Times New Roman" w:cs="Times New Roman"/>
          <w:sz w:val="24"/>
          <w:szCs w:val="24"/>
          <w:lang w:val="uk-UA" w:eastAsia="uk-UA"/>
        </w:rPr>
        <w:t xml:space="preserve">Кошторисна вартість робіт по </w:t>
      </w:r>
      <w:r w:rsidRPr="0035757F">
        <w:rPr>
          <w:rFonts w:ascii="Times New Roman" w:eastAsia="Times New Roman" w:hAnsi="Times New Roman" w:cs="Times New Roman"/>
          <w:b/>
          <w:sz w:val="24"/>
          <w:szCs w:val="24"/>
          <w:lang w:val="uk-UA" w:eastAsia="uk-UA"/>
        </w:rPr>
        <w:t>реконструкції ПЛ-0,4 кВ Л-1, Л-2 від КТП-2  в с. Єрків, Козелецького  району, Чернігівської області</w:t>
      </w:r>
      <w:r w:rsidRPr="0035757F">
        <w:rPr>
          <w:rFonts w:ascii="Times New Roman" w:eastAsia="Times New Roman" w:hAnsi="Times New Roman" w:cs="Times New Roman"/>
          <w:sz w:val="24"/>
          <w:szCs w:val="24"/>
          <w:lang w:val="uk-UA" w:eastAsia="uk-UA"/>
        </w:rPr>
        <w:t xml:space="preserve"> становить  </w:t>
      </w:r>
      <w:r w:rsidR="0035757F" w:rsidRPr="0035757F">
        <w:rPr>
          <w:rFonts w:ascii="Times New Roman" w:eastAsia="Times New Roman" w:hAnsi="Times New Roman" w:cs="Times New Roman"/>
          <w:sz w:val="24"/>
          <w:szCs w:val="24"/>
          <w:lang w:val="uk-UA" w:eastAsia="uk-UA"/>
        </w:rPr>
        <w:t>4485,85</w:t>
      </w:r>
      <w:r w:rsidRPr="0035757F">
        <w:rPr>
          <w:rFonts w:ascii="Times New Roman" w:eastAsia="Times New Roman" w:hAnsi="Times New Roman" w:cs="Times New Roman"/>
          <w:sz w:val="24"/>
          <w:szCs w:val="24"/>
          <w:lang w:val="uk-UA" w:eastAsia="uk-UA"/>
        </w:rPr>
        <w:t xml:space="preserve"> тис. грн. без ПДВ.</w:t>
      </w:r>
    </w:p>
    <w:p w:rsidR="004D694F" w:rsidRDefault="004D694F" w:rsidP="004D694F">
      <w:pPr>
        <w:spacing w:after="0" w:line="360" w:lineRule="auto"/>
        <w:ind w:firstLine="567"/>
        <w:contextualSpacing/>
        <w:jc w:val="both"/>
        <w:rPr>
          <w:rFonts w:ascii="Times New Roman" w:hAnsi="Times New Roman" w:cs="Times New Roman"/>
          <w:b/>
          <w:sz w:val="24"/>
          <w:szCs w:val="24"/>
          <w:lang w:val="uk-UA" w:eastAsia="ru-RU"/>
        </w:rPr>
      </w:pPr>
      <w:r w:rsidRPr="00891203">
        <w:rPr>
          <w:rFonts w:ascii="Times New Roman" w:hAnsi="Times New Roman" w:cs="Times New Roman"/>
          <w:sz w:val="24"/>
          <w:szCs w:val="24"/>
          <w:lang w:val="uk-UA"/>
        </w:rPr>
        <w:t xml:space="preserve">Вартість реалізації даного </w:t>
      </w:r>
      <w:r w:rsidR="008D229C">
        <w:rPr>
          <w:rFonts w:ascii="Times New Roman" w:hAnsi="Times New Roman" w:cs="Times New Roman"/>
          <w:sz w:val="24"/>
          <w:szCs w:val="24"/>
          <w:lang w:val="uk-UA"/>
        </w:rPr>
        <w:t>проєкт</w:t>
      </w:r>
      <w:r w:rsidRPr="00891203">
        <w:rPr>
          <w:rFonts w:ascii="Times New Roman" w:hAnsi="Times New Roman" w:cs="Times New Roman"/>
          <w:sz w:val="24"/>
          <w:szCs w:val="24"/>
          <w:lang w:val="uk-UA"/>
        </w:rPr>
        <w:t xml:space="preserve">у підрядним способом згідно інвестиційної програми 2020 року реконструкції вищезазначених ліній 0,4 кВ </w:t>
      </w:r>
      <w:r w:rsidRPr="00891203">
        <w:rPr>
          <w:rFonts w:ascii="Times New Roman" w:hAnsi="Times New Roman" w:cs="Times New Roman"/>
          <w:sz w:val="24"/>
          <w:szCs w:val="24"/>
          <w:lang w:val="uk-UA" w:eastAsia="ru-RU"/>
        </w:rPr>
        <w:t>довжиною 4,</w:t>
      </w:r>
      <w:r w:rsidR="00ED752B">
        <w:rPr>
          <w:rFonts w:ascii="Times New Roman" w:hAnsi="Times New Roman" w:cs="Times New Roman"/>
          <w:sz w:val="24"/>
          <w:szCs w:val="24"/>
          <w:lang w:val="uk-UA" w:eastAsia="ru-RU"/>
        </w:rPr>
        <w:t>299</w:t>
      </w:r>
      <w:r w:rsidRPr="00891203">
        <w:rPr>
          <w:rFonts w:ascii="Times New Roman" w:hAnsi="Times New Roman" w:cs="Times New Roman"/>
          <w:sz w:val="24"/>
          <w:szCs w:val="24"/>
          <w:lang w:val="uk-UA" w:eastAsia="ru-RU"/>
        </w:rPr>
        <w:t xml:space="preserve"> км становить </w:t>
      </w:r>
      <w:r w:rsidR="00ED752B">
        <w:rPr>
          <w:rFonts w:ascii="Times New Roman" w:hAnsi="Times New Roman" w:cs="Times New Roman"/>
          <w:b/>
          <w:sz w:val="24"/>
          <w:szCs w:val="24"/>
          <w:lang w:val="uk-UA" w:eastAsia="ru-RU"/>
        </w:rPr>
        <w:t>3156,09</w:t>
      </w:r>
      <w:r w:rsidRPr="00891203">
        <w:rPr>
          <w:rFonts w:ascii="Times New Roman" w:hAnsi="Times New Roman" w:cs="Times New Roman"/>
          <w:b/>
          <w:sz w:val="24"/>
          <w:szCs w:val="24"/>
          <w:lang w:val="uk-UA" w:eastAsia="ru-RU"/>
        </w:rPr>
        <w:t xml:space="preserve"> тис.грн. без ПДВ.</w:t>
      </w:r>
    </w:p>
    <w:p w:rsidR="004D694F" w:rsidRPr="00E06FC0" w:rsidRDefault="004D694F" w:rsidP="004D694F">
      <w:pPr>
        <w:spacing w:after="0" w:line="360" w:lineRule="auto"/>
        <w:ind w:firstLine="567"/>
        <w:contextualSpacing/>
        <w:jc w:val="center"/>
        <w:rPr>
          <w:rFonts w:ascii="Times New Roman" w:hAnsi="Times New Roman" w:cs="Times New Roman"/>
          <w:b/>
          <w:sz w:val="24"/>
          <w:szCs w:val="24"/>
          <w:lang w:val="uk-UA"/>
        </w:rPr>
      </w:pPr>
      <w:r w:rsidRPr="00E06FC0">
        <w:rPr>
          <w:rFonts w:ascii="Times New Roman" w:hAnsi="Times New Roman" w:cs="Times New Roman"/>
          <w:b/>
          <w:sz w:val="24"/>
          <w:szCs w:val="24"/>
          <w:lang w:val="uk-UA"/>
        </w:rPr>
        <w:t>Розрахунок економічного ефекту</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Недовідпуск електричної енергії пов’язаний з аварійними пошкодженнями на ПЛ 0,4 кВ за 2018 рік становив 61 798 000 кВт*год.</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На 1 км лінії недовідпуск складатиме</w:t>
      </w:r>
      <w:r w:rsidRPr="00E06FC0">
        <w:rPr>
          <w:rFonts w:ascii="Times New Roman" w:hAnsi="Times New Roman" w:cs="Times New Roman"/>
          <w:sz w:val="24"/>
          <w:szCs w:val="24"/>
        </w:rPr>
        <w:t>:</w:t>
      </w:r>
      <w:r w:rsidRPr="00E06FC0">
        <w:rPr>
          <w:rFonts w:ascii="Times New Roman" w:hAnsi="Times New Roman" w:cs="Times New Roman"/>
          <w:sz w:val="24"/>
          <w:szCs w:val="24"/>
          <w:lang w:val="uk-UA"/>
        </w:rPr>
        <w:t xml:space="preserve"> </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lastRenderedPageBreak/>
        <w:t xml:space="preserve">Загальна довжина ПЛ 0,4 кВ </w:t>
      </w:r>
      <w:r w:rsidRPr="00E06FC0">
        <w:rPr>
          <w:rFonts w:ascii="Times New Roman" w:hAnsi="Times New Roman" w:cs="Times New Roman"/>
          <w:sz w:val="24"/>
          <w:szCs w:val="24"/>
        </w:rPr>
        <w:t>1</w:t>
      </w:r>
      <w:r w:rsidRPr="00E06FC0">
        <w:rPr>
          <w:rFonts w:ascii="Times New Roman" w:hAnsi="Times New Roman" w:cs="Times New Roman"/>
          <w:sz w:val="24"/>
          <w:szCs w:val="24"/>
          <w:lang w:val="uk-UA"/>
        </w:rPr>
        <w:t>7</w:t>
      </w:r>
      <w:r w:rsidRPr="00E06FC0">
        <w:rPr>
          <w:rFonts w:ascii="Times New Roman" w:hAnsi="Times New Roman" w:cs="Times New Roman"/>
          <w:sz w:val="24"/>
          <w:szCs w:val="24"/>
        </w:rPr>
        <w:t>,</w:t>
      </w:r>
      <w:r w:rsidRPr="00E06FC0">
        <w:rPr>
          <w:rFonts w:ascii="Times New Roman" w:hAnsi="Times New Roman" w:cs="Times New Roman"/>
          <w:sz w:val="24"/>
          <w:szCs w:val="24"/>
          <w:lang w:val="uk-UA"/>
        </w:rPr>
        <w:t>7</w:t>
      </w:r>
      <w:r w:rsidRPr="00E06FC0">
        <w:rPr>
          <w:rFonts w:ascii="Times New Roman" w:hAnsi="Times New Roman" w:cs="Times New Roman"/>
          <w:sz w:val="24"/>
          <w:szCs w:val="24"/>
        </w:rPr>
        <w:t>1</w:t>
      </w:r>
      <w:r w:rsidRPr="00E06FC0">
        <w:rPr>
          <w:rFonts w:ascii="Times New Roman" w:hAnsi="Times New Roman" w:cs="Times New Roman"/>
          <w:sz w:val="24"/>
          <w:szCs w:val="24"/>
          <w:lang w:val="uk-UA"/>
        </w:rPr>
        <w:t xml:space="preserve"> тис. км</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 xml:space="preserve">61 798 000 кВт*год / 17,71 тис. км = </w:t>
      </w:r>
      <w:r w:rsidRPr="00E06FC0">
        <w:rPr>
          <w:rFonts w:ascii="Times New Roman" w:hAnsi="Times New Roman" w:cs="Times New Roman"/>
          <w:sz w:val="24"/>
          <w:szCs w:val="24"/>
        </w:rPr>
        <w:t>3 4</w:t>
      </w:r>
      <w:r w:rsidRPr="00E06FC0">
        <w:rPr>
          <w:rFonts w:ascii="Times New Roman" w:hAnsi="Times New Roman" w:cs="Times New Roman"/>
          <w:sz w:val="24"/>
          <w:szCs w:val="24"/>
          <w:lang w:val="uk-UA"/>
        </w:rPr>
        <w:t>89</w:t>
      </w:r>
      <w:r w:rsidRPr="00E06FC0">
        <w:rPr>
          <w:rFonts w:ascii="Times New Roman" w:hAnsi="Times New Roman" w:cs="Times New Roman"/>
          <w:sz w:val="24"/>
          <w:szCs w:val="24"/>
        </w:rPr>
        <w:t> </w:t>
      </w:r>
      <w:r w:rsidRPr="00E06FC0">
        <w:rPr>
          <w:rFonts w:ascii="Times New Roman" w:hAnsi="Times New Roman" w:cs="Times New Roman"/>
          <w:sz w:val="24"/>
          <w:szCs w:val="24"/>
          <w:lang w:val="uk-UA"/>
        </w:rPr>
        <w:t>кВт*год на 1 км,</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або в грошовому еквіваленті:</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rPr>
        <w:t>3 4</w:t>
      </w:r>
      <w:r w:rsidRPr="00E06FC0">
        <w:rPr>
          <w:rFonts w:ascii="Times New Roman" w:hAnsi="Times New Roman" w:cs="Times New Roman"/>
          <w:sz w:val="24"/>
          <w:szCs w:val="24"/>
          <w:lang w:val="uk-UA"/>
        </w:rPr>
        <w:t xml:space="preserve">89*1,68 = </w:t>
      </w:r>
      <w:r w:rsidRPr="00E06FC0">
        <w:rPr>
          <w:rFonts w:ascii="Times New Roman" w:hAnsi="Times New Roman" w:cs="Times New Roman"/>
          <w:sz w:val="24"/>
          <w:szCs w:val="24"/>
        </w:rPr>
        <w:t>5 </w:t>
      </w:r>
      <w:r w:rsidRPr="00E06FC0">
        <w:rPr>
          <w:rFonts w:ascii="Times New Roman" w:hAnsi="Times New Roman" w:cs="Times New Roman"/>
          <w:sz w:val="24"/>
          <w:szCs w:val="24"/>
          <w:lang w:val="uk-UA"/>
        </w:rPr>
        <w:t>861,52 грн. на 1 км,</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де 1,68 грн. тариф для споживача за одну кВт*год, без ПДВ.</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 xml:space="preserve">При заміні проводу на ізольований недовідпуск електричної енергії пов'язаний з аварійними пошкодженнями на ПЛ 0,4 кВ зменшиться на: </w:t>
      </w:r>
    </w:p>
    <w:p w:rsidR="004D694F" w:rsidRPr="00E06FC0" w:rsidRDefault="004D694F" w:rsidP="004D694F">
      <w:pPr>
        <w:spacing w:after="0" w:line="360" w:lineRule="auto"/>
        <w:ind w:firstLine="567"/>
        <w:contextualSpacing/>
        <w:jc w:val="both"/>
        <w:rPr>
          <w:rFonts w:ascii="Times New Roman" w:hAnsi="Times New Roman" w:cs="Times New Roman"/>
          <w:sz w:val="24"/>
          <w:szCs w:val="24"/>
        </w:rPr>
      </w:pPr>
      <w:r w:rsidRPr="00E06FC0">
        <w:rPr>
          <w:rFonts w:ascii="Times New Roman" w:hAnsi="Times New Roman" w:cs="Times New Roman"/>
          <w:sz w:val="24"/>
          <w:szCs w:val="24"/>
          <w:lang w:val="uk-UA"/>
        </w:rPr>
        <w:t>4,</w:t>
      </w:r>
      <w:r w:rsidR="00ED752B">
        <w:rPr>
          <w:rFonts w:ascii="Times New Roman" w:hAnsi="Times New Roman" w:cs="Times New Roman"/>
          <w:sz w:val="24"/>
          <w:szCs w:val="24"/>
          <w:lang w:val="uk-UA"/>
        </w:rPr>
        <w:t>299</w:t>
      </w:r>
      <w:r w:rsidRPr="00E06FC0">
        <w:rPr>
          <w:rFonts w:ascii="Times New Roman" w:hAnsi="Times New Roman" w:cs="Times New Roman"/>
          <w:sz w:val="24"/>
          <w:szCs w:val="24"/>
          <w:lang w:val="uk-UA"/>
        </w:rPr>
        <w:t>*</w:t>
      </w:r>
      <w:r w:rsidRPr="00E06FC0">
        <w:rPr>
          <w:rFonts w:ascii="Times New Roman" w:hAnsi="Times New Roman" w:cs="Times New Roman"/>
          <w:sz w:val="24"/>
          <w:szCs w:val="24"/>
        </w:rPr>
        <w:t>5 </w:t>
      </w:r>
      <w:r w:rsidRPr="00E06FC0">
        <w:rPr>
          <w:rFonts w:ascii="Times New Roman" w:hAnsi="Times New Roman" w:cs="Times New Roman"/>
          <w:sz w:val="24"/>
          <w:szCs w:val="24"/>
          <w:lang w:val="uk-UA"/>
        </w:rPr>
        <w:t xml:space="preserve">861,52 = </w:t>
      </w:r>
      <w:r w:rsidR="00ED752B">
        <w:rPr>
          <w:rFonts w:ascii="Times New Roman" w:hAnsi="Times New Roman" w:cs="Times New Roman"/>
          <w:sz w:val="24"/>
          <w:szCs w:val="24"/>
          <w:lang w:val="uk-UA"/>
        </w:rPr>
        <w:t>25198,67</w:t>
      </w:r>
      <w:r w:rsidRPr="00E06FC0">
        <w:rPr>
          <w:rFonts w:ascii="Times New Roman" w:hAnsi="Times New Roman" w:cs="Times New Roman"/>
          <w:sz w:val="24"/>
          <w:szCs w:val="24"/>
          <w:lang w:val="uk-UA"/>
        </w:rPr>
        <w:t xml:space="preserve">  </w:t>
      </w:r>
      <w:r w:rsidRPr="00E06FC0">
        <w:rPr>
          <w:rFonts w:ascii="Times New Roman" w:hAnsi="Times New Roman" w:cs="Times New Roman"/>
          <w:sz w:val="24"/>
          <w:szCs w:val="24"/>
        </w:rPr>
        <w:t>грн.</w:t>
      </w:r>
    </w:p>
    <w:p w:rsidR="004D694F" w:rsidRPr="00E06FC0" w:rsidRDefault="004D694F" w:rsidP="004D694F">
      <w:pPr>
        <w:spacing w:after="0" w:line="360" w:lineRule="auto"/>
        <w:ind w:firstLine="567"/>
        <w:contextualSpacing/>
        <w:jc w:val="both"/>
        <w:rPr>
          <w:rFonts w:ascii="Times New Roman" w:hAnsi="Times New Roman" w:cs="Times New Roman"/>
          <w:sz w:val="24"/>
          <w:szCs w:val="24"/>
        </w:rPr>
      </w:pPr>
      <w:r w:rsidRPr="00E06FC0">
        <w:rPr>
          <w:rFonts w:ascii="Times New Roman" w:hAnsi="Times New Roman" w:cs="Times New Roman"/>
          <w:sz w:val="24"/>
          <w:szCs w:val="24"/>
          <w:lang w:val="uk-UA"/>
        </w:rPr>
        <w:t>Безоблікове споживання електроенергії на ПЛ</w:t>
      </w:r>
      <w:r w:rsidR="00A87DB3">
        <w:rPr>
          <w:rFonts w:ascii="Times New Roman" w:hAnsi="Times New Roman" w:cs="Times New Roman"/>
          <w:sz w:val="24"/>
          <w:szCs w:val="24"/>
          <w:lang w:val="uk-UA"/>
        </w:rPr>
        <w:t xml:space="preserve"> 0,4 кВ за 2018 рік становило </w:t>
      </w:r>
      <w:r w:rsidRPr="00E06FC0">
        <w:rPr>
          <w:rFonts w:ascii="Times New Roman" w:hAnsi="Times New Roman" w:cs="Times New Roman"/>
          <w:sz w:val="24"/>
          <w:szCs w:val="24"/>
          <w:lang w:val="uk-UA"/>
        </w:rPr>
        <w:t>5870000 кВт*год.</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Середня величина безоблікового споживання електроенергії на 1 км повітряної лінії складає:</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5 870 000 кВт*год. /17,71 тис. км. = 331,45 кВт*год. на 1 км;</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При заміні проводу на ізольований безоблікове споживання електроенергії зменшиться на:</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4,</w:t>
      </w:r>
      <w:r w:rsidR="00ED752B">
        <w:rPr>
          <w:rFonts w:ascii="Times New Roman" w:hAnsi="Times New Roman" w:cs="Times New Roman"/>
          <w:sz w:val="24"/>
          <w:szCs w:val="24"/>
          <w:lang w:val="uk-UA"/>
        </w:rPr>
        <w:t>299</w:t>
      </w:r>
      <w:r w:rsidRPr="00E06FC0">
        <w:rPr>
          <w:rFonts w:ascii="Times New Roman" w:hAnsi="Times New Roman" w:cs="Times New Roman"/>
          <w:sz w:val="24"/>
          <w:szCs w:val="24"/>
          <w:lang w:val="uk-UA"/>
        </w:rPr>
        <w:t xml:space="preserve">*331,45 = </w:t>
      </w:r>
      <w:r w:rsidR="00ED752B">
        <w:rPr>
          <w:rFonts w:ascii="Times New Roman" w:hAnsi="Times New Roman" w:cs="Times New Roman"/>
          <w:sz w:val="24"/>
          <w:szCs w:val="24"/>
          <w:lang w:val="uk-UA"/>
        </w:rPr>
        <w:t>1424,90</w:t>
      </w:r>
      <w:r w:rsidRPr="00E06FC0">
        <w:rPr>
          <w:rFonts w:ascii="Times New Roman" w:hAnsi="Times New Roman" w:cs="Times New Roman"/>
          <w:sz w:val="24"/>
          <w:szCs w:val="24"/>
          <w:lang w:val="uk-UA"/>
        </w:rPr>
        <w:t xml:space="preserve"> кВт*год,</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або в грошовому еквіваленті:</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14</w:t>
      </w:r>
      <w:r w:rsidR="00ED752B">
        <w:rPr>
          <w:rFonts w:ascii="Times New Roman" w:hAnsi="Times New Roman" w:cs="Times New Roman"/>
          <w:sz w:val="24"/>
          <w:szCs w:val="24"/>
          <w:lang w:val="uk-UA"/>
        </w:rPr>
        <w:t>24,9</w:t>
      </w:r>
      <w:r w:rsidRPr="00E06FC0">
        <w:rPr>
          <w:rFonts w:ascii="Times New Roman" w:hAnsi="Times New Roman" w:cs="Times New Roman"/>
          <w:sz w:val="24"/>
          <w:szCs w:val="24"/>
          <w:lang w:val="uk-UA"/>
        </w:rPr>
        <w:t xml:space="preserve">*1,68 = </w:t>
      </w:r>
      <w:r w:rsidR="00ED752B">
        <w:rPr>
          <w:rFonts w:ascii="Times New Roman" w:hAnsi="Times New Roman" w:cs="Times New Roman"/>
          <w:sz w:val="24"/>
          <w:szCs w:val="24"/>
          <w:lang w:val="uk-UA"/>
        </w:rPr>
        <w:t>2393,83</w:t>
      </w:r>
      <w:r w:rsidRPr="00E06FC0">
        <w:rPr>
          <w:rFonts w:ascii="Times New Roman" w:hAnsi="Times New Roman" w:cs="Times New Roman"/>
          <w:sz w:val="24"/>
          <w:szCs w:val="24"/>
          <w:lang w:val="uk-UA"/>
        </w:rPr>
        <w:t xml:space="preserve"> грн.</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По середнім розцінкам вартість розчистки 1 км повітряної лінії складає 12 500 грн. При заміні голого проводу на ізольований на ПЛ 0,4 кВ протяжністю 4,</w:t>
      </w:r>
      <w:r w:rsidR="00ED752B">
        <w:rPr>
          <w:rFonts w:ascii="Times New Roman" w:hAnsi="Times New Roman" w:cs="Times New Roman"/>
          <w:sz w:val="24"/>
          <w:szCs w:val="24"/>
          <w:lang w:val="uk-UA"/>
        </w:rPr>
        <w:t>299</w:t>
      </w:r>
      <w:r w:rsidRPr="00E06FC0">
        <w:rPr>
          <w:rFonts w:ascii="Times New Roman" w:hAnsi="Times New Roman" w:cs="Times New Roman"/>
          <w:sz w:val="24"/>
          <w:szCs w:val="24"/>
          <w:lang w:val="uk-UA"/>
        </w:rPr>
        <w:t xml:space="preserve"> км економія коштів на розчистку ліній становитиме </w:t>
      </w:r>
      <w:r w:rsidR="00ED752B">
        <w:rPr>
          <w:rFonts w:ascii="Times New Roman" w:hAnsi="Times New Roman" w:cs="Times New Roman"/>
          <w:sz w:val="24"/>
          <w:szCs w:val="24"/>
          <w:lang w:val="uk-UA"/>
        </w:rPr>
        <w:t>53737,5</w:t>
      </w:r>
      <w:r w:rsidRPr="00E06FC0">
        <w:rPr>
          <w:rFonts w:ascii="Times New Roman" w:hAnsi="Times New Roman" w:cs="Times New Roman"/>
          <w:sz w:val="24"/>
          <w:szCs w:val="24"/>
          <w:lang w:val="uk-UA"/>
        </w:rPr>
        <w:t xml:space="preserve"> грн. </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В середньому на 1 км лінії для підтримки її функціонуючого технічного стану витрачається 14</w:t>
      </w:r>
      <w:r w:rsidR="00AB754E">
        <w:rPr>
          <w:rFonts w:ascii="Times New Roman" w:hAnsi="Times New Roman" w:cs="Times New Roman"/>
          <w:sz w:val="24"/>
          <w:szCs w:val="24"/>
          <w:lang w:val="uk-UA"/>
        </w:rPr>
        <w:t xml:space="preserve"> </w:t>
      </w:r>
      <w:r w:rsidRPr="00E06FC0">
        <w:rPr>
          <w:rFonts w:ascii="Times New Roman" w:hAnsi="Times New Roman" w:cs="Times New Roman"/>
          <w:sz w:val="24"/>
          <w:szCs w:val="24"/>
          <w:lang w:val="uk-UA"/>
        </w:rPr>
        <w:t>000 грн. При заміні голого проводу на ізольований на ПЛ 0,4 кВ протяжністю 4,</w:t>
      </w:r>
      <w:r w:rsidR="00ED752B">
        <w:rPr>
          <w:rFonts w:ascii="Times New Roman" w:hAnsi="Times New Roman" w:cs="Times New Roman"/>
          <w:sz w:val="24"/>
          <w:szCs w:val="24"/>
          <w:lang w:val="uk-UA"/>
        </w:rPr>
        <w:t>299</w:t>
      </w:r>
      <w:r w:rsidRPr="00E06FC0">
        <w:rPr>
          <w:rFonts w:ascii="Times New Roman" w:hAnsi="Times New Roman" w:cs="Times New Roman"/>
          <w:sz w:val="24"/>
          <w:szCs w:val="24"/>
          <w:lang w:val="uk-UA"/>
        </w:rPr>
        <w:t xml:space="preserve"> км економія коштів становитиме </w:t>
      </w:r>
      <w:r w:rsidR="00ED752B">
        <w:rPr>
          <w:rFonts w:ascii="Times New Roman" w:hAnsi="Times New Roman" w:cs="Times New Roman"/>
          <w:sz w:val="24"/>
          <w:szCs w:val="24"/>
          <w:lang w:val="uk-UA"/>
        </w:rPr>
        <w:t>60 168</w:t>
      </w:r>
      <w:r w:rsidRPr="00E06FC0">
        <w:rPr>
          <w:rFonts w:ascii="Times New Roman" w:hAnsi="Times New Roman" w:cs="Times New Roman"/>
          <w:sz w:val="24"/>
          <w:szCs w:val="24"/>
          <w:lang w:val="uk-UA"/>
        </w:rPr>
        <w:t xml:space="preserve"> грн. </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ab/>
        <w:t>Річне споживання електричної енергії по даному об’єкту в середньому становить 1639872 кВт*год. При цьому в більшості абонентів установлені лічильники електричної енергії з класом точності 2,5. При даній похибці кількість недорахованої за рік електричної енергії складе:</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Е</w:t>
      </w:r>
      <w:r w:rsidRPr="00E06FC0">
        <w:rPr>
          <w:rFonts w:ascii="Times New Roman" w:hAnsi="Times New Roman" w:cs="Times New Roman"/>
          <w:sz w:val="24"/>
          <w:szCs w:val="24"/>
          <w:vertAlign w:val="subscript"/>
          <w:lang w:val="uk-UA"/>
        </w:rPr>
        <w:t>1</w:t>
      </w:r>
      <w:r w:rsidRPr="00E06FC0">
        <w:rPr>
          <w:rFonts w:ascii="Times New Roman" w:hAnsi="Times New Roman" w:cs="Times New Roman"/>
          <w:sz w:val="24"/>
          <w:szCs w:val="24"/>
          <w:lang w:val="uk-UA"/>
        </w:rPr>
        <w:t>=(1639872*2,5%)/100% = 40996,80 кВт*год.</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При реконструкції будуть встановлені лічильники з класом точності 1. При даній похибці кількість недорахованої за рік електричної енергії складе:</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Е</w:t>
      </w:r>
      <w:r w:rsidRPr="00E06FC0">
        <w:rPr>
          <w:rFonts w:ascii="Times New Roman" w:hAnsi="Times New Roman" w:cs="Times New Roman"/>
          <w:sz w:val="24"/>
          <w:szCs w:val="24"/>
          <w:vertAlign w:val="subscript"/>
          <w:lang w:val="uk-UA"/>
        </w:rPr>
        <w:t>2</w:t>
      </w:r>
      <w:r w:rsidRPr="00E06FC0">
        <w:rPr>
          <w:rFonts w:ascii="Times New Roman" w:hAnsi="Times New Roman" w:cs="Times New Roman"/>
          <w:sz w:val="24"/>
          <w:szCs w:val="24"/>
          <w:lang w:val="uk-UA"/>
        </w:rPr>
        <w:t>=(1639872*1%)/100% = 16398,72 кВт *год.</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 xml:space="preserve">Економія складе: </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Е=Е</w:t>
      </w:r>
      <w:r w:rsidRPr="00E06FC0">
        <w:rPr>
          <w:rFonts w:ascii="Times New Roman" w:hAnsi="Times New Roman" w:cs="Times New Roman"/>
          <w:sz w:val="24"/>
          <w:szCs w:val="24"/>
          <w:vertAlign w:val="subscript"/>
          <w:lang w:val="uk-UA"/>
        </w:rPr>
        <w:t>1</w:t>
      </w:r>
      <w:r w:rsidRPr="00E06FC0">
        <w:rPr>
          <w:rFonts w:ascii="Times New Roman" w:hAnsi="Times New Roman" w:cs="Times New Roman"/>
          <w:sz w:val="24"/>
          <w:szCs w:val="24"/>
          <w:lang w:val="uk-UA"/>
        </w:rPr>
        <w:t>-Е</w:t>
      </w:r>
      <w:r w:rsidRPr="00E06FC0">
        <w:rPr>
          <w:rFonts w:ascii="Times New Roman" w:hAnsi="Times New Roman" w:cs="Times New Roman"/>
          <w:sz w:val="24"/>
          <w:szCs w:val="24"/>
          <w:vertAlign w:val="subscript"/>
          <w:lang w:val="uk-UA"/>
        </w:rPr>
        <w:t>2</w:t>
      </w:r>
      <w:r w:rsidRPr="00E06FC0">
        <w:rPr>
          <w:rFonts w:ascii="Times New Roman" w:hAnsi="Times New Roman" w:cs="Times New Roman"/>
          <w:sz w:val="24"/>
          <w:szCs w:val="24"/>
          <w:lang w:val="uk-UA"/>
        </w:rPr>
        <w:t>=40996,80 -16398,72 = 24598,08 кВт*год,</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або в грошовому еквіваленті:</w:t>
      </w:r>
    </w:p>
    <w:p w:rsidR="004D694F" w:rsidRPr="00E06FC0" w:rsidRDefault="004D694F" w:rsidP="004D694F">
      <w:pPr>
        <w:spacing w:after="0" w:line="360" w:lineRule="auto"/>
        <w:ind w:firstLine="567"/>
        <w:contextualSpacing/>
        <w:jc w:val="both"/>
        <w:rPr>
          <w:rFonts w:ascii="Times New Roman" w:hAnsi="Times New Roman" w:cs="Times New Roman"/>
          <w:sz w:val="24"/>
          <w:szCs w:val="24"/>
        </w:rPr>
      </w:pPr>
      <w:r w:rsidRPr="00E06FC0">
        <w:rPr>
          <w:rFonts w:ascii="Times New Roman" w:hAnsi="Times New Roman" w:cs="Times New Roman"/>
          <w:sz w:val="24"/>
          <w:szCs w:val="24"/>
          <w:lang w:val="uk-UA"/>
        </w:rPr>
        <w:t>24598,08 *1,68 = 41324,77 грн.</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 xml:space="preserve">При заміні проводу на ізольований зменшиться ТВЕ на: </w:t>
      </w:r>
    </w:p>
    <w:p w:rsidR="004D694F" w:rsidRPr="00E06FC0" w:rsidRDefault="00ED752B" w:rsidP="004D694F">
      <w:pPr>
        <w:spacing w:after="0" w:line="36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4,299</w:t>
      </w:r>
      <w:r w:rsidR="004D694F" w:rsidRPr="00E06FC0">
        <w:rPr>
          <w:rFonts w:ascii="Times New Roman" w:hAnsi="Times New Roman" w:cs="Times New Roman"/>
          <w:sz w:val="24"/>
          <w:szCs w:val="24"/>
          <w:lang w:val="uk-UA"/>
        </w:rPr>
        <w:t xml:space="preserve">*2200 кВт*год. = </w:t>
      </w:r>
      <w:r>
        <w:rPr>
          <w:rFonts w:ascii="Times New Roman" w:hAnsi="Times New Roman" w:cs="Times New Roman"/>
          <w:sz w:val="24"/>
          <w:szCs w:val="24"/>
          <w:lang w:val="uk-UA"/>
        </w:rPr>
        <w:t>9457,8</w:t>
      </w:r>
      <w:r w:rsidR="004D694F" w:rsidRPr="00E06FC0">
        <w:rPr>
          <w:rFonts w:ascii="Times New Roman" w:hAnsi="Times New Roman" w:cs="Times New Roman"/>
          <w:sz w:val="24"/>
          <w:szCs w:val="24"/>
          <w:lang w:val="uk-UA"/>
        </w:rPr>
        <w:t xml:space="preserve"> кВт*год,</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rPr>
        <w:t xml:space="preserve">де – 2200 </w:t>
      </w:r>
      <w:r w:rsidRPr="00E06FC0">
        <w:rPr>
          <w:rFonts w:ascii="Times New Roman" w:hAnsi="Times New Roman" w:cs="Times New Roman"/>
          <w:sz w:val="24"/>
          <w:szCs w:val="24"/>
          <w:lang w:val="uk-UA"/>
        </w:rPr>
        <w:t xml:space="preserve">кВт.*год </w:t>
      </w:r>
      <w:r w:rsidRPr="00E06FC0">
        <w:rPr>
          <w:rFonts w:ascii="Times New Roman" w:hAnsi="Times New Roman" w:cs="Times New Roman"/>
          <w:sz w:val="24"/>
          <w:szCs w:val="24"/>
        </w:rPr>
        <w:t>норма ефективност</w:t>
      </w:r>
      <w:r w:rsidRPr="00E06FC0">
        <w:rPr>
          <w:rFonts w:ascii="Times New Roman" w:hAnsi="Times New Roman" w:cs="Times New Roman"/>
          <w:sz w:val="24"/>
          <w:szCs w:val="24"/>
          <w:lang w:val="uk-UA"/>
        </w:rPr>
        <w:t>і заходів по зниженню ТВЕ</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lastRenderedPageBreak/>
        <w:t xml:space="preserve">або в грошовому еквіваленті: </w:t>
      </w:r>
    </w:p>
    <w:p w:rsidR="004D694F" w:rsidRPr="00E06FC0" w:rsidRDefault="00ED752B" w:rsidP="004D694F">
      <w:pPr>
        <w:spacing w:after="0" w:line="36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9457,8</w:t>
      </w:r>
      <w:r w:rsidR="004D694F" w:rsidRPr="00E06FC0">
        <w:rPr>
          <w:rFonts w:ascii="Times New Roman" w:hAnsi="Times New Roman" w:cs="Times New Roman"/>
          <w:sz w:val="24"/>
          <w:szCs w:val="24"/>
          <w:lang w:val="uk-UA"/>
        </w:rPr>
        <w:t xml:space="preserve"> х 1,68 = </w:t>
      </w:r>
      <w:r>
        <w:rPr>
          <w:rFonts w:ascii="Times New Roman" w:hAnsi="Times New Roman" w:cs="Times New Roman"/>
          <w:sz w:val="24"/>
          <w:szCs w:val="24"/>
          <w:lang w:val="uk-UA"/>
        </w:rPr>
        <w:t>15889,10</w:t>
      </w:r>
      <w:r w:rsidR="004D694F" w:rsidRPr="00E06FC0">
        <w:rPr>
          <w:rFonts w:ascii="Times New Roman" w:hAnsi="Times New Roman" w:cs="Times New Roman"/>
          <w:sz w:val="24"/>
          <w:szCs w:val="24"/>
          <w:lang w:val="uk-UA"/>
        </w:rPr>
        <w:t xml:space="preserve"> грн.,</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Можливі штрафні санкції за неякісне постачання електричної енергії в сумі 51 тис. грн. без ПДВ.</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 xml:space="preserve"> Вартість матеріалів отриманих від демонтажу на 1 км лінії</w:t>
      </w:r>
      <w:r w:rsidR="00ED752B">
        <w:rPr>
          <w:rFonts w:ascii="Times New Roman" w:hAnsi="Times New Roman" w:cs="Times New Roman"/>
          <w:sz w:val="24"/>
          <w:szCs w:val="24"/>
          <w:lang w:val="uk-UA"/>
        </w:rPr>
        <w:t xml:space="preserve"> становить 30 311 грн., а на 4,299</w:t>
      </w:r>
      <w:r w:rsidRPr="00E06FC0">
        <w:rPr>
          <w:rFonts w:ascii="Times New Roman" w:hAnsi="Times New Roman" w:cs="Times New Roman"/>
          <w:sz w:val="24"/>
          <w:szCs w:val="24"/>
          <w:lang w:val="uk-UA"/>
        </w:rPr>
        <w:t xml:space="preserve">км – </w:t>
      </w:r>
      <w:r w:rsidR="00ED752B">
        <w:rPr>
          <w:rFonts w:ascii="Times New Roman" w:hAnsi="Times New Roman" w:cs="Times New Roman"/>
          <w:sz w:val="24"/>
          <w:szCs w:val="24"/>
          <w:lang w:val="uk-UA"/>
        </w:rPr>
        <w:t>130306,99</w:t>
      </w:r>
      <w:r w:rsidRPr="00E06FC0">
        <w:rPr>
          <w:rFonts w:ascii="Times New Roman" w:hAnsi="Times New Roman" w:cs="Times New Roman"/>
          <w:sz w:val="24"/>
          <w:szCs w:val="24"/>
          <w:lang w:val="uk-UA"/>
        </w:rPr>
        <w:t xml:space="preserve"> грн. </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де:  провід А-35 - 393 кг х 27 грн. = 10611 грн.;</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стояк СВ – 9,5 – 10 шт. х 1100 грн. = 11000 грн.;</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ізолятори - ТФ 18 – 120 шт. х 35 грн. = 4200 грн.;</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приставки з/б - 30 шт. х 150 грн. = 4500 грн.</w:t>
      </w:r>
    </w:p>
    <w:p w:rsidR="004D694F" w:rsidRPr="00E06FC0" w:rsidRDefault="004D694F" w:rsidP="004D694F">
      <w:pPr>
        <w:spacing w:after="0" w:line="360" w:lineRule="auto"/>
        <w:ind w:firstLine="567"/>
        <w:contextualSpacing/>
        <w:jc w:val="both"/>
        <w:rPr>
          <w:rFonts w:ascii="Times New Roman" w:hAnsi="Times New Roman" w:cs="Times New Roman"/>
          <w:sz w:val="24"/>
          <w:szCs w:val="24"/>
        </w:rPr>
      </w:pPr>
      <w:r w:rsidRPr="00E06FC0">
        <w:rPr>
          <w:rFonts w:ascii="Times New Roman" w:hAnsi="Times New Roman" w:cs="Times New Roman"/>
          <w:sz w:val="24"/>
          <w:szCs w:val="24"/>
          <w:lang w:val="uk-UA"/>
        </w:rPr>
        <w:t xml:space="preserve">Загальні капітальні вкладення у реконструкцію даної ПЛ 0,4 кВ становлять </w:t>
      </w:r>
      <w:r w:rsidR="002B27B0">
        <w:rPr>
          <w:rFonts w:ascii="Times New Roman" w:hAnsi="Times New Roman" w:cs="Times New Roman"/>
          <w:sz w:val="24"/>
          <w:szCs w:val="24"/>
          <w:lang w:val="uk-UA"/>
        </w:rPr>
        <w:t>3156,09</w:t>
      </w:r>
      <w:r w:rsidRPr="00E06FC0">
        <w:rPr>
          <w:rFonts w:ascii="Times New Roman" w:hAnsi="Times New Roman" w:cs="Times New Roman"/>
          <w:sz w:val="24"/>
          <w:szCs w:val="24"/>
          <w:lang w:val="uk-UA" w:eastAsia="ru-RU"/>
        </w:rPr>
        <w:t xml:space="preserve"> </w:t>
      </w:r>
      <w:r w:rsidRPr="00E06FC0">
        <w:rPr>
          <w:rFonts w:ascii="Times New Roman" w:hAnsi="Times New Roman" w:cs="Times New Roman"/>
          <w:sz w:val="24"/>
          <w:szCs w:val="24"/>
          <w:lang w:val="uk-UA"/>
        </w:rPr>
        <w:t>тис.грн. без ПДВ</w:t>
      </w:r>
    </w:p>
    <w:p w:rsidR="004D694F" w:rsidRPr="00E06FC0" w:rsidRDefault="004D694F" w:rsidP="004D694F">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Термін окупності складатиме:</w:t>
      </w:r>
    </w:p>
    <w:p w:rsidR="004D694F" w:rsidRPr="00E06FC0" w:rsidRDefault="004D694F" w:rsidP="004D694F">
      <w:pPr>
        <w:spacing w:after="0" w:line="360" w:lineRule="auto"/>
        <w:ind w:firstLine="567"/>
        <w:contextualSpacing/>
        <w:jc w:val="center"/>
        <w:rPr>
          <w:rFonts w:ascii="Times New Roman" w:eastAsia="Times New Roman" w:hAnsi="Times New Roman" w:cs="Times New Roman"/>
          <w:sz w:val="24"/>
          <w:szCs w:val="24"/>
          <w:lang w:val="uk-UA"/>
        </w:rPr>
      </w:pPr>
      <m:oMath>
        <m:r>
          <w:rPr>
            <w:rFonts w:ascii="Cambria Math" w:hAnsi="Cambria Math" w:cs="Times New Roman"/>
            <w:sz w:val="24"/>
            <w:szCs w:val="24"/>
            <w:lang w:val="uk-UA"/>
          </w:rPr>
          <m:t>Т=(</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В</m:t>
            </m:r>
          </m:e>
          <m:sub>
            <m:r>
              <w:rPr>
                <w:rFonts w:ascii="Cambria Math" w:hAnsi="Cambria Math" w:cs="Times New Roman"/>
                <w:sz w:val="24"/>
                <w:szCs w:val="24"/>
                <w:lang w:val="uk-UA"/>
              </w:rPr>
              <m:t>з</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В</m:t>
            </m:r>
          </m:e>
          <m:sub>
            <m:r>
              <w:rPr>
                <w:rFonts w:ascii="Cambria Math" w:hAnsi="Cambria Math" w:cs="Times New Roman"/>
                <w:sz w:val="24"/>
                <w:szCs w:val="24"/>
                <w:lang w:val="uk-UA"/>
              </w:rPr>
              <m:t>зв)</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Е</m:t>
            </m:r>
          </m:e>
          <m:sub>
            <m:r>
              <w:rPr>
                <w:rFonts w:ascii="Cambria Math" w:hAnsi="Cambria Math" w:cs="Times New Roman"/>
                <w:sz w:val="24"/>
                <w:szCs w:val="24"/>
              </w:rPr>
              <m:t>еф</m:t>
            </m:r>
          </m:sub>
        </m:sSub>
      </m:oMath>
      <w:r w:rsidRPr="00E06FC0">
        <w:rPr>
          <w:rFonts w:ascii="Times New Roman" w:eastAsia="Times New Roman" w:hAnsi="Times New Roman" w:cs="Times New Roman"/>
          <w:sz w:val="24"/>
          <w:szCs w:val="24"/>
          <w:lang w:val="uk-UA"/>
        </w:rPr>
        <w:t>, де</w:t>
      </w:r>
    </w:p>
    <w:p w:rsidR="004D694F" w:rsidRPr="00E06FC0" w:rsidRDefault="00382C90" w:rsidP="004D694F">
      <w:pPr>
        <w:spacing w:after="0" w:line="360" w:lineRule="auto"/>
        <w:ind w:firstLine="567"/>
        <w:contextualSpacing/>
        <w:jc w:val="both"/>
        <w:rPr>
          <w:rFonts w:ascii="Times New Roman" w:eastAsia="Times New Roman" w:hAnsi="Times New Roman" w:cs="Times New Roman"/>
          <w:i/>
          <w:sz w:val="24"/>
          <w:szCs w:val="24"/>
          <w:lang w:val="uk-UA"/>
        </w:rPr>
      </w:pPr>
      <m:oMathPara>
        <m:oMathParaPr>
          <m:jc m:val="left"/>
        </m:oMathParaP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В</m:t>
              </m:r>
            </m:e>
            <m:sub>
              <m:r>
                <w:rPr>
                  <w:rFonts w:ascii="Cambria Math" w:hAnsi="Cambria Math" w:cs="Times New Roman"/>
                  <w:sz w:val="24"/>
                  <w:szCs w:val="24"/>
                  <w:lang w:val="uk-UA"/>
                </w:rPr>
                <m:t>з</m:t>
              </m:r>
            </m:sub>
          </m:sSub>
          <m:r>
            <w:rPr>
              <w:rFonts w:ascii="Cambria Math" w:hAnsi="Cambria Math" w:cs="Times New Roman"/>
              <w:sz w:val="24"/>
              <w:szCs w:val="24"/>
              <w:lang w:val="uk-UA"/>
            </w:rPr>
            <m:t>-вартість заходу</m:t>
          </m:r>
        </m:oMath>
      </m:oMathPara>
    </w:p>
    <w:p w:rsidR="004D694F" w:rsidRPr="00E06FC0" w:rsidRDefault="00382C90" w:rsidP="004D694F">
      <w:pPr>
        <w:spacing w:after="0" w:line="360" w:lineRule="auto"/>
        <w:ind w:firstLine="567"/>
        <w:contextualSpacing/>
        <w:jc w:val="both"/>
        <w:rPr>
          <w:rFonts w:ascii="Times New Roman" w:eastAsia="Times New Roman" w:hAnsi="Times New Roman" w:cs="Times New Roman"/>
          <w:i/>
          <w:sz w:val="24"/>
          <w:szCs w:val="24"/>
          <w:lang w:val="uk-UA"/>
        </w:rPr>
      </w:pPr>
      <m:oMathPara>
        <m:oMathParaPr>
          <m:jc m:val="left"/>
        </m:oMathParaP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В</m:t>
              </m:r>
            </m:e>
            <m:sub>
              <m:r>
                <w:rPr>
                  <w:rFonts w:ascii="Cambria Math" w:hAnsi="Cambria Math" w:cs="Times New Roman"/>
                  <w:sz w:val="24"/>
                  <w:szCs w:val="24"/>
                  <w:lang w:val="uk-UA"/>
                </w:rPr>
                <m:t>зв</m:t>
              </m:r>
            </m:sub>
          </m:sSub>
          <m:r>
            <w:rPr>
              <w:rFonts w:ascii="Cambria Math" w:hAnsi="Cambria Math" w:cs="Times New Roman"/>
              <w:sz w:val="24"/>
              <w:szCs w:val="24"/>
              <w:lang w:val="uk-UA"/>
            </w:rPr>
            <m:t>-вартість зворотних матеріалів</m:t>
          </m:r>
        </m:oMath>
      </m:oMathPara>
    </w:p>
    <w:p w:rsidR="004D694F" w:rsidRPr="00E06FC0" w:rsidRDefault="00382C90" w:rsidP="004D694F">
      <w:pPr>
        <w:spacing w:after="0" w:line="360" w:lineRule="auto"/>
        <w:ind w:firstLine="567"/>
        <w:contextualSpacing/>
        <w:jc w:val="both"/>
        <w:rPr>
          <w:rFonts w:ascii="Times New Roman" w:hAnsi="Times New Roman" w:cs="Times New Roman"/>
          <w:b/>
          <w:i/>
          <w:sz w:val="24"/>
          <w:szCs w:val="24"/>
          <w:lang w:val="en-US"/>
        </w:rPr>
      </w:pPr>
      <m:oMathPara>
        <m:oMathParaPr>
          <m:jc m:val="left"/>
        </m:oMathParaPr>
        <m:oMath>
          <m:sSub>
            <m:sSubPr>
              <m:ctrlPr>
                <w:rPr>
                  <w:rFonts w:ascii="Cambria Math" w:hAnsi="Cambria Math" w:cs="Times New Roman"/>
                  <w:b/>
                  <w:i/>
                  <w:sz w:val="24"/>
                  <w:szCs w:val="24"/>
                  <w:lang w:val="uk-UA"/>
                </w:rPr>
              </m:ctrlPr>
            </m:sSubPr>
            <m:e>
              <m:r>
                <m:rPr>
                  <m:sty m:val="bi"/>
                </m:rPr>
                <w:rPr>
                  <w:rFonts w:ascii="Cambria Math" w:hAnsi="Cambria Math" w:cs="Times New Roman"/>
                  <w:sz w:val="24"/>
                  <w:szCs w:val="24"/>
                  <w:lang w:val="uk-UA"/>
                </w:rPr>
                <m:t>Е</m:t>
              </m:r>
            </m:e>
            <m:sub>
              <m:r>
                <m:rPr>
                  <m:sty m:val="bi"/>
                </m:rPr>
                <w:rPr>
                  <w:rFonts w:ascii="Cambria Math" w:hAnsi="Cambria Math" w:cs="Times New Roman"/>
                  <w:sz w:val="24"/>
                  <w:szCs w:val="24"/>
                </w:rPr>
                <m:t>еф</m:t>
              </m:r>
            </m:sub>
          </m:sSub>
          <m:r>
            <m:rPr>
              <m:sty m:val="bi"/>
            </m:rPr>
            <w:rPr>
              <w:rFonts w:ascii="Cambria Math" w:hAnsi="Cambria Math" w:cs="Times New Roman"/>
              <w:sz w:val="24"/>
              <w:szCs w:val="24"/>
              <w:lang w:val="uk-UA"/>
            </w:rPr>
            <m:t>-сукупний економічний ефект</m:t>
          </m:r>
        </m:oMath>
      </m:oMathPara>
    </w:p>
    <w:p w:rsidR="004D694F" w:rsidRPr="002B27B0" w:rsidRDefault="004D694F" w:rsidP="004D694F">
      <w:pPr>
        <w:spacing w:after="0" w:line="360" w:lineRule="auto"/>
        <w:ind w:firstLine="680"/>
        <w:contextualSpacing/>
        <w:jc w:val="both"/>
        <w:rPr>
          <w:rFonts w:ascii="Times New Roman" w:hAnsi="Times New Roman" w:cs="Times New Roman"/>
          <w:b/>
          <w:sz w:val="24"/>
          <w:szCs w:val="24"/>
          <w:lang w:val="uk-UA"/>
        </w:rPr>
      </w:pPr>
      <w:r w:rsidRPr="002B27B0">
        <w:rPr>
          <w:rFonts w:ascii="Times New Roman" w:hAnsi="Times New Roman" w:cs="Times New Roman"/>
          <w:sz w:val="24"/>
          <w:szCs w:val="24"/>
          <w:lang w:val="uk-UA"/>
        </w:rPr>
        <w:t>(</w:t>
      </w:r>
      <w:r w:rsidR="002B27B0" w:rsidRPr="002B27B0">
        <w:rPr>
          <w:rFonts w:ascii="Times New Roman" w:hAnsi="Times New Roman" w:cs="Times New Roman"/>
          <w:sz w:val="24"/>
          <w:szCs w:val="24"/>
          <w:lang w:val="uk-UA"/>
        </w:rPr>
        <w:t>3156,09-130,31</w:t>
      </w:r>
      <w:r w:rsidRPr="002B27B0">
        <w:rPr>
          <w:rFonts w:ascii="Times New Roman" w:hAnsi="Times New Roman" w:cs="Times New Roman"/>
          <w:sz w:val="24"/>
          <w:szCs w:val="24"/>
          <w:lang w:val="uk-UA"/>
        </w:rPr>
        <w:t>)/(</w:t>
      </w:r>
      <w:r w:rsidR="002B27B0" w:rsidRPr="002B27B0">
        <w:rPr>
          <w:rFonts w:ascii="Times New Roman" w:hAnsi="Times New Roman" w:cs="Times New Roman"/>
          <w:sz w:val="24"/>
          <w:szCs w:val="24"/>
          <w:lang w:val="uk-UA"/>
        </w:rPr>
        <w:t>25,2+2,4+53,7+60,17+41,32+15,89+</w:t>
      </w:r>
      <w:r w:rsidRPr="002B27B0">
        <w:rPr>
          <w:rFonts w:ascii="Times New Roman" w:hAnsi="Times New Roman" w:cs="Times New Roman"/>
          <w:sz w:val="24"/>
          <w:szCs w:val="24"/>
          <w:lang w:val="uk-UA"/>
        </w:rPr>
        <w:t xml:space="preserve">51,00)= </w:t>
      </w:r>
      <w:r w:rsidR="00260A42">
        <w:rPr>
          <w:rFonts w:ascii="Times New Roman" w:hAnsi="Times New Roman" w:cs="Times New Roman"/>
          <w:b/>
          <w:sz w:val="24"/>
          <w:szCs w:val="24"/>
          <w:lang w:val="uk-UA"/>
        </w:rPr>
        <w:t>12,1</w:t>
      </w:r>
      <w:r w:rsidRPr="002B27B0">
        <w:rPr>
          <w:rFonts w:ascii="Times New Roman" w:hAnsi="Times New Roman" w:cs="Times New Roman"/>
          <w:sz w:val="24"/>
          <w:szCs w:val="24"/>
          <w:lang w:val="uk-UA"/>
        </w:rPr>
        <w:t xml:space="preserve"> </w:t>
      </w:r>
      <w:r w:rsidRPr="002B27B0">
        <w:rPr>
          <w:rFonts w:ascii="Times New Roman" w:hAnsi="Times New Roman" w:cs="Times New Roman"/>
          <w:b/>
          <w:sz w:val="24"/>
          <w:szCs w:val="24"/>
          <w:lang w:val="uk-UA"/>
        </w:rPr>
        <w:t>роки.</w:t>
      </w:r>
    </w:p>
    <w:p w:rsidR="002B27B0" w:rsidRPr="002B27B0" w:rsidRDefault="002B27B0" w:rsidP="004D694F">
      <w:pPr>
        <w:spacing w:after="0" w:line="360" w:lineRule="auto"/>
        <w:ind w:firstLine="680"/>
        <w:contextualSpacing/>
        <w:jc w:val="both"/>
        <w:rPr>
          <w:rFonts w:ascii="Times New Roman" w:hAnsi="Times New Roman" w:cs="Times New Roman"/>
          <w:b/>
          <w:color w:val="FF0000"/>
          <w:sz w:val="24"/>
          <w:szCs w:val="24"/>
          <w:lang w:val="uk-UA"/>
        </w:rPr>
      </w:pPr>
    </w:p>
    <w:p w:rsidR="007F3F6E" w:rsidRPr="00E06FC0" w:rsidRDefault="007F3F6E" w:rsidP="003548BB">
      <w:pPr>
        <w:spacing w:after="160" w:line="360" w:lineRule="auto"/>
        <w:ind w:right="565" w:firstLine="680"/>
        <w:contextualSpacing/>
        <w:jc w:val="both"/>
        <w:rPr>
          <w:rFonts w:ascii="Times New Roman" w:eastAsia="Calibri" w:hAnsi="Times New Roman" w:cs="Times New Roman"/>
          <w:b/>
          <w:sz w:val="24"/>
          <w:szCs w:val="24"/>
          <w:u w:val="single"/>
          <w:lang w:val="uk-UA"/>
        </w:rPr>
      </w:pPr>
      <w:r w:rsidRPr="00E06FC0">
        <w:rPr>
          <w:rFonts w:ascii="Times New Roman" w:eastAsia="Calibri" w:hAnsi="Times New Roman" w:cs="Times New Roman"/>
          <w:b/>
          <w:sz w:val="24"/>
          <w:szCs w:val="24"/>
          <w:u w:val="single"/>
          <w:lang w:val="uk-UA"/>
        </w:rPr>
        <w:t>1.1.2.5.</w:t>
      </w:r>
      <w:r w:rsidR="0052766F">
        <w:rPr>
          <w:rFonts w:ascii="Times New Roman" w:eastAsia="Calibri" w:hAnsi="Times New Roman" w:cs="Times New Roman"/>
          <w:b/>
          <w:sz w:val="24"/>
          <w:szCs w:val="24"/>
          <w:u w:val="single"/>
          <w:lang w:val="uk-UA"/>
        </w:rPr>
        <w:t xml:space="preserve">4 </w:t>
      </w:r>
      <w:r w:rsidRPr="00E06FC0">
        <w:rPr>
          <w:rFonts w:ascii="Times New Roman" w:eastAsia="Calibri" w:hAnsi="Times New Roman" w:cs="Times New Roman"/>
          <w:b/>
          <w:sz w:val="24"/>
          <w:szCs w:val="24"/>
          <w:u w:val="single"/>
          <w:lang w:val="uk-UA"/>
        </w:rPr>
        <w:t xml:space="preserve"> Реконструкція ПЛ 0,4 кВ Л-1, Л-2, Л-3 від КТП-4 в с. Сираї, Козелецького району, Чернігівської області </w:t>
      </w:r>
    </w:p>
    <w:p w:rsidR="00A14E8C" w:rsidRDefault="007F3F6E" w:rsidP="007F3F6E">
      <w:pPr>
        <w:spacing w:after="0" w:line="360" w:lineRule="auto"/>
        <w:ind w:firstLine="567"/>
        <w:contextualSpacing/>
        <w:jc w:val="both"/>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 xml:space="preserve">Інвестиційною програмою 2020 року заплановано по с. Сираї, Козелецького району, Чернігівського району, реконструювати </w:t>
      </w:r>
      <w:r w:rsidRPr="00E06FC0">
        <w:rPr>
          <w:rFonts w:ascii="Times New Roman" w:eastAsia="Calibri" w:hAnsi="Times New Roman" w:cs="Times New Roman"/>
          <w:b/>
          <w:sz w:val="24"/>
          <w:szCs w:val="24"/>
          <w:lang w:val="uk-UA"/>
        </w:rPr>
        <w:t>ПЛ 0,4 кВ Л-1, Л-2, Л-3 від КТП-4</w:t>
      </w:r>
      <w:r w:rsidRPr="00E06FC0">
        <w:rPr>
          <w:rFonts w:ascii="Times New Roman" w:eastAsia="Times New Roman" w:hAnsi="Times New Roman" w:cs="Times New Roman"/>
          <w:sz w:val="24"/>
          <w:szCs w:val="24"/>
          <w:lang w:val="uk-UA" w:eastAsia="ru-RU"/>
        </w:rPr>
        <w:t xml:space="preserve"> з використанням самоутримних ізольованих проводів загальною протяжністю </w:t>
      </w:r>
      <w:r w:rsidR="00950597">
        <w:rPr>
          <w:rFonts w:ascii="Times New Roman" w:eastAsia="Times New Roman" w:hAnsi="Times New Roman" w:cs="Times New Roman"/>
          <w:sz w:val="24"/>
          <w:szCs w:val="24"/>
          <w:lang w:val="uk-UA" w:eastAsia="ru-RU"/>
        </w:rPr>
        <w:t>4,77</w:t>
      </w:r>
      <w:r w:rsidR="00EF13BA">
        <w:rPr>
          <w:rFonts w:ascii="Times New Roman" w:eastAsia="Times New Roman" w:hAnsi="Times New Roman" w:cs="Times New Roman"/>
          <w:sz w:val="24"/>
          <w:szCs w:val="24"/>
          <w:lang w:val="uk-UA" w:eastAsia="ru-RU"/>
        </w:rPr>
        <w:t xml:space="preserve"> </w:t>
      </w:r>
      <w:r w:rsidRPr="00E06FC0">
        <w:rPr>
          <w:rFonts w:ascii="Times New Roman" w:eastAsia="Times New Roman" w:hAnsi="Times New Roman" w:cs="Times New Roman"/>
          <w:sz w:val="24"/>
          <w:szCs w:val="24"/>
          <w:lang w:val="uk-UA" w:eastAsia="ru-RU"/>
        </w:rPr>
        <w:t xml:space="preserve">км. ПЛ 0,4 кВ введена в експлуатацію 1974 р. На 01.01.2019 року технічний стан мереж характеризується як незадовільний. </w:t>
      </w:r>
    </w:p>
    <w:p w:rsidR="00A14E8C" w:rsidRDefault="00A14E8C" w:rsidP="007F3F6E">
      <w:pPr>
        <w:spacing w:after="0" w:line="360" w:lineRule="auto"/>
        <w:ind w:firstLine="567"/>
        <w:contextualSpacing/>
        <w:jc w:val="both"/>
        <w:rPr>
          <w:rFonts w:ascii="Times New Roman" w:eastAsia="Times New Roman" w:hAnsi="Times New Roman" w:cs="Times New Roman"/>
          <w:sz w:val="24"/>
          <w:szCs w:val="24"/>
          <w:lang w:val="uk-UA" w:eastAsia="ru-RU"/>
        </w:rPr>
      </w:pPr>
      <w:r w:rsidRPr="00A14E8C">
        <w:rPr>
          <w:rFonts w:ascii="Times New Roman" w:eastAsia="Times New Roman" w:hAnsi="Times New Roman" w:cs="Times New Roman"/>
          <w:sz w:val="24"/>
          <w:szCs w:val="24"/>
          <w:lang w:val="uk-UA" w:eastAsia="ru-RU"/>
        </w:rPr>
        <w:t>Оцінка технічного стану ПЛ 0,4 кВ Л-1, Л-2, Л-3 від КТП-4 в с. Сираї наведена в</w:t>
      </w:r>
      <w:r w:rsidR="00AE49CC">
        <w:rPr>
          <w:rFonts w:ascii="Times New Roman" w:eastAsia="Times New Roman" w:hAnsi="Times New Roman" w:cs="Times New Roman"/>
          <w:sz w:val="24"/>
          <w:szCs w:val="24"/>
          <w:lang w:val="uk-UA" w:eastAsia="ru-RU"/>
        </w:rPr>
        <w:t xml:space="preserve"> актах технічного обстеження</w:t>
      </w:r>
      <w:r w:rsidRPr="00A14E8C">
        <w:rPr>
          <w:rFonts w:ascii="Times New Roman" w:eastAsia="Times New Roman" w:hAnsi="Times New Roman" w:cs="Times New Roman"/>
          <w:sz w:val="24"/>
          <w:szCs w:val="24"/>
          <w:lang w:val="uk-UA" w:eastAsia="ru-RU"/>
        </w:rPr>
        <w:t xml:space="preserve"> </w:t>
      </w:r>
      <w:hyperlink r:id="rId22" w:history="1">
        <w:r>
          <w:rPr>
            <w:rStyle w:val="a5"/>
            <w:rFonts w:ascii="Times New Roman" w:eastAsia="Times New Roman" w:hAnsi="Times New Roman" w:cs="Times New Roman"/>
            <w:sz w:val="24"/>
            <w:szCs w:val="24"/>
            <w:lang w:val="uk-UA" w:eastAsia="ru-RU"/>
          </w:rPr>
          <w:t xml:space="preserve">від </w:t>
        </w:r>
        <w:r w:rsidRPr="00A14E8C">
          <w:rPr>
            <w:rStyle w:val="a5"/>
            <w:rFonts w:ascii="Times New Roman" w:eastAsia="Times New Roman" w:hAnsi="Times New Roman" w:cs="Times New Roman"/>
            <w:sz w:val="24"/>
            <w:szCs w:val="24"/>
            <w:lang w:val="uk-UA" w:eastAsia="ru-RU"/>
          </w:rPr>
          <w:t>14.05.2019</w:t>
        </w:r>
        <w:r>
          <w:rPr>
            <w:rStyle w:val="a5"/>
            <w:rFonts w:ascii="Times New Roman" w:eastAsia="Times New Roman" w:hAnsi="Times New Roman" w:cs="Times New Roman"/>
            <w:sz w:val="24"/>
            <w:szCs w:val="24"/>
            <w:lang w:val="uk-UA" w:eastAsia="ru-RU"/>
          </w:rPr>
          <w:t xml:space="preserve"> (Л-1),</w:t>
        </w:r>
      </w:hyperlink>
      <w:r>
        <w:rPr>
          <w:rFonts w:ascii="Times New Roman" w:eastAsia="Times New Roman" w:hAnsi="Times New Roman" w:cs="Times New Roman"/>
          <w:sz w:val="24"/>
          <w:szCs w:val="24"/>
          <w:lang w:val="uk-UA" w:eastAsia="ru-RU"/>
        </w:rPr>
        <w:t xml:space="preserve"> </w:t>
      </w:r>
      <w:hyperlink r:id="rId23" w:history="1">
        <w:r w:rsidRPr="00A14E8C">
          <w:rPr>
            <w:rStyle w:val="a5"/>
            <w:rFonts w:ascii="Times New Roman" w:eastAsia="Times New Roman" w:hAnsi="Times New Roman" w:cs="Times New Roman"/>
            <w:sz w:val="24"/>
            <w:szCs w:val="24"/>
            <w:lang w:val="uk-UA" w:eastAsia="ru-RU"/>
          </w:rPr>
          <w:t>від 14.05.2019 (Л-2)</w:t>
        </w:r>
      </w:hyperlink>
      <w:r>
        <w:rPr>
          <w:rFonts w:ascii="Times New Roman" w:eastAsia="Times New Roman" w:hAnsi="Times New Roman" w:cs="Times New Roman"/>
          <w:sz w:val="24"/>
          <w:szCs w:val="24"/>
          <w:lang w:val="uk-UA" w:eastAsia="ru-RU"/>
        </w:rPr>
        <w:t xml:space="preserve">, </w:t>
      </w:r>
      <w:hyperlink r:id="rId24" w:history="1">
        <w:r w:rsidRPr="00D33A2D">
          <w:rPr>
            <w:rStyle w:val="a5"/>
            <w:rFonts w:ascii="Times New Roman" w:eastAsia="Times New Roman" w:hAnsi="Times New Roman" w:cs="Times New Roman"/>
            <w:sz w:val="24"/>
            <w:szCs w:val="24"/>
            <w:lang w:val="uk-UA" w:eastAsia="ru-RU"/>
          </w:rPr>
          <w:t>від 24.05.2019 (Л-3)</w:t>
        </w:r>
      </w:hyperlink>
      <w:r>
        <w:rPr>
          <w:rFonts w:ascii="Times New Roman" w:eastAsia="Times New Roman" w:hAnsi="Times New Roman" w:cs="Times New Roman"/>
          <w:sz w:val="24"/>
          <w:szCs w:val="24"/>
          <w:lang w:val="uk-UA" w:eastAsia="ru-RU"/>
        </w:rPr>
        <w:t>.</w:t>
      </w:r>
      <w:r w:rsidRPr="00A14E8C">
        <w:rPr>
          <w:rFonts w:ascii="Times New Roman" w:eastAsia="Times New Roman" w:hAnsi="Times New Roman" w:cs="Times New Roman"/>
          <w:sz w:val="24"/>
          <w:szCs w:val="24"/>
          <w:lang w:val="uk-UA" w:eastAsia="ru-RU"/>
        </w:rPr>
        <w:t xml:space="preserve"> </w:t>
      </w:r>
    </w:p>
    <w:p w:rsidR="003548BB" w:rsidRPr="00243287" w:rsidRDefault="003548BB" w:rsidP="00243287">
      <w:pPr>
        <w:spacing w:after="0" w:line="360" w:lineRule="auto"/>
        <w:ind w:firstLine="567"/>
        <w:contextualSpacing/>
        <w:jc w:val="both"/>
        <w:rPr>
          <w:rFonts w:ascii="Times New Roman" w:hAnsi="Times New Roman" w:cs="Times New Roman"/>
          <w:sz w:val="24"/>
          <w:szCs w:val="24"/>
          <w:lang w:val="uk-UA"/>
        </w:rPr>
      </w:pPr>
      <w:r w:rsidRPr="00243287">
        <w:rPr>
          <w:rFonts w:ascii="Times New Roman" w:eastAsia="Times New Roman" w:hAnsi="Times New Roman" w:cs="Times New Roman"/>
          <w:sz w:val="24"/>
          <w:szCs w:val="24"/>
          <w:lang w:val="uk-UA" w:eastAsia="ru-RU"/>
        </w:rPr>
        <w:t xml:space="preserve">Пл 0,4 кВ </w:t>
      </w:r>
      <w:r w:rsidRPr="00243287">
        <w:rPr>
          <w:rFonts w:ascii="Times New Roman" w:hAnsi="Times New Roman"/>
          <w:sz w:val="24"/>
          <w:szCs w:val="24"/>
          <w:lang w:val="uk-UA"/>
        </w:rPr>
        <w:t xml:space="preserve">Л-1, Л-2, Л-3 від КТП-4 </w:t>
      </w:r>
      <w:r w:rsidRPr="00243287">
        <w:rPr>
          <w:rFonts w:ascii="Times New Roman" w:eastAsia="Times New Roman" w:hAnsi="Times New Roman" w:cs="Times New Roman"/>
          <w:sz w:val="24"/>
          <w:szCs w:val="24"/>
          <w:lang w:val="uk-UA" w:eastAsia="ru-RU"/>
        </w:rPr>
        <w:t>живлять споживачів</w:t>
      </w:r>
      <w:r w:rsidRPr="00243287">
        <w:rPr>
          <w:rFonts w:ascii="Times New Roman" w:eastAsia="Calibri" w:hAnsi="Times New Roman" w:cs="Times New Roman"/>
          <w:color w:val="000000" w:themeColor="text1"/>
          <w:sz w:val="24"/>
          <w:szCs w:val="24"/>
        </w:rPr>
        <w:t xml:space="preserve"> </w:t>
      </w:r>
      <w:r w:rsidRPr="00243287">
        <w:rPr>
          <w:rFonts w:ascii="Times New Roman" w:eastAsia="Calibri" w:hAnsi="Times New Roman" w:cs="Times New Roman"/>
          <w:color w:val="000000" w:themeColor="text1"/>
          <w:sz w:val="24"/>
          <w:szCs w:val="24"/>
          <w:lang w:val="uk-UA"/>
        </w:rPr>
        <w:t>с. Сираї Козелецького району</w:t>
      </w:r>
      <w:r w:rsidRPr="00243287">
        <w:rPr>
          <w:rFonts w:ascii="Times New Roman" w:eastAsia="Times New Roman" w:hAnsi="Times New Roman" w:cs="Times New Roman"/>
          <w:sz w:val="24"/>
          <w:szCs w:val="24"/>
          <w:lang w:val="uk-UA" w:eastAsia="ru-RU"/>
        </w:rPr>
        <w:t xml:space="preserve">. </w:t>
      </w:r>
      <w:r w:rsidRPr="00243287">
        <w:rPr>
          <w:rFonts w:ascii="Times New Roman" w:hAnsi="Times New Roman" w:cs="Times New Roman"/>
          <w:sz w:val="24"/>
          <w:szCs w:val="24"/>
          <w:lang w:val="uk-UA"/>
        </w:rPr>
        <w:t>Загальна кількість споживачів: юридичні – 6 споживачів, побутові – 115 споживачів. Категорія надійності 3-тя.</w:t>
      </w:r>
    </w:p>
    <w:p w:rsidR="003548BB" w:rsidRPr="00E06FC0" w:rsidRDefault="003548BB" w:rsidP="00243287">
      <w:pPr>
        <w:spacing w:after="0" w:line="360" w:lineRule="auto"/>
        <w:ind w:firstLine="567"/>
        <w:jc w:val="both"/>
        <w:rPr>
          <w:rFonts w:ascii="Times New Roman" w:hAnsi="Times New Roman" w:cs="Calibri"/>
          <w:sz w:val="24"/>
          <w:szCs w:val="24"/>
          <w:lang w:val="uk-UA" w:eastAsia="ru-RU"/>
        </w:rPr>
      </w:pPr>
      <w:r w:rsidRPr="00243287">
        <w:rPr>
          <w:rFonts w:ascii="Times New Roman" w:hAnsi="Times New Roman" w:cs="Calibri"/>
          <w:sz w:val="24"/>
          <w:szCs w:val="24"/>
          <w:lang w:val="uk-UA" w:eastAsia="ru-RU"/>
        </w:rPr>
        <w:t>Договірна потужність КТП-4 с.Сираї – 205,9 кВт.</w:t>
      </w:r>
    </w:p>
    <w:p w:rsidR="007F3F6E" w:rsidRPr="00E06FC0" w:rsidRDefault="007F3F6E" w:rsidP="00243287">
      <w:pPr>
        <w:spacing w:after="0" w:line="360" w:lineRule="auto"/>
        <w:ind w:firstLine="567"/>
        <w:contextualSpacing/>
        <w:jc w:val="both"/>
        <w:rPr>
          <w:rFonts w:ascii="Times New Roman" w:eastAsia="Times New Roman" w:hAnsi="Times New Roman" w:cs="Times New Roman"/>
          <w:sz w:val="24"/>
          <w:szCs w:val="24"/>
          <w:lang w:val="uk-UA" w:eastAsia="ru-RU"/>
        </w:rPr>
      </w:pPr>
      <w:r w:rsidRPr="00A14E8C">
        <w:rPr>
          <w:rFonts w:ascii="Times New Roman" w:eastAsia="Times New Roman" w:hAnsi="Times New Roman" w:cs="Times New Roman"/>
          <w:sz w:val="24"/>
          <w:szCs w:val="24"/>
          <w:lang w:val="uk-UA" w:eastAsia="ru-RU"/>
        </w:rPr>
        <w:t xml:space="preserve">Відповідно до СОУ-Н МПЕ 40.1.20.576:2005 «Методичні вказівки з обліку та аналізу в енергосистемах технічного стану розподільних мереж напругою 0,38-20 кВ з повітряними лініями електропередачі» дана ПЛ має значення коефіцієнту дефектності (КДН) складає </w:t>
      </w:r>
      <w:r w:rsidRPr="00E06FC0">
        <w:rPr>
          <w:rFonts w:ascii="Times New Roman" w:eastAsia="Times New Roman" w:hAnsi="Times New Roman" w:cs="Times New Roman"/>
          <w:sz w:val="24"/>
          <w:szCs w:val="24"/>
          <w:lang w:val="uk-UA" w:eastAsia="ru-RU"/>
        </w:rPr>
        <w:t xml:space="preserve">Л-1 44,2 %, Л-2 </w:t>
      </w:r>
      <w:r w:rsidRPr="00A14E8C">
        <w:rPr>
          <w:rFonts w:ascii="Times New Roman" w:eastAsia="Times New Roman" w:hAnsi="Times New Roman" w:cs="Times New Roman"/>
          <w:sz w:val="24"/>
          <w:szCs w:val="24"/>
          <w:lang w:val="uk-UA" w:eastAsia="ru-RU"/>
        </w:rPr>
        <w:t>4</w:t>
      </w:r>
      <w:r w:rsidRPr="00E06FC0">
        <w:rPr>
          <w:rFonts w:ascii="Times New Roman" w:eastAsia="Times New Roman" w:hAnsi="Times New Roman" w:cs="Times New Roman"/>
          <w:sz w:val="24"/>
          <w:szCs w:val="24"/>
          <w:lang w:val="uk-UA" w:eastAsia="ru-RU"/>
        </w:rPr>
        <w:t>5</w:t>
      </w:r>
      <w:r w:rsidRPr="00A14E8C">
        <w:rPr>
          <w:rFonts w:ascii="Times New Roman" w:eastAsia="Times New Roman" w:hAnsi="Times New Roman" w:cs="Times New Roman"/>
          <w:sz w:val="24"/>
          <w:szCs w:val="24"/>
          <w:lang w:val="uk-UA" w:eastAsia="ru-RU"/>
        </w:rPr>
        <w:t>,</w:t>
      </w:r>
      <w:r w:rsidRPr="00E06FC0">
        <w:rPr>
          <w:rFonts w:ascii="Times New Roman" w:eastAsia="Times New Roman" w:hAnsi="Times New Roman" w:cs="Times New Roman"/>
          <w:sz w:val="24"/>
          <w:szCs w:val="24"/>
          <w:lang w:val="uk-UA" w:eastAsia="ru-RU"/>
        </w:rPr>
        <w:t xml:space="preserve">7 </w:t>
      </w:r>
      <w:r w:rsidRPr="00E06FC0">
        <w:rPr>
          <w:rFonts w:ascii="Times New Roman" w:eastAsia="Times New Roman" w:hAnsi="Times New Roman" w:cs="Times New Roman"/>
          <w:sz w:val="24"/>
          <w:szCs w:val="24"/>
          <w:lang w:eastAsia="ru-RU"/>
        </w:rPr>
        <w:t> </w:t>
      </w:r>
      <w:r w:rsidRPr="00A14E8C">
        <w:rPr>
          <w:rFonts w:ascii="Times New Roman" w:eastAsia="Times New Roman" w:hAnsi="Times New Roman" w:cs="Times New Roman"/>
          <w:sz w:val="24"/>
          <w:szCs w:val="24"/>
          <w:lang w:val="uk-UA" w:eastAsia="ru-RU"/>
        </w:rPr>
        <w:t>%,</w:t>
      </w:r>
      <w:r w:rsidRPr="00E06FC0">
        <w:rPr>
          <w:rFonts w:ascii="Times New Roman" w:eastAsia="Times New Roman" w:hAnsi="Times New Roman" w:cs="Times New Roman"/>
          <w:sz w:val="24"/>
          <w:szCs w:val="24"/>
          <w:lang w:val="uk-UA" w:eastAsia="ru-RU"/>
        </w:rPr>
        <w:t xml:space="preserve"> Л-3 48,6 %,</w:t>
      </w:r>
      <w:r w:rsidRPr="00A14E8C">
        <w:rPr>
          <w:rFonts w:ascii="Times New Roman" w:eastAsia="Times New Roman" w:hAnsi="Times New Roman" w:cs="Times New Roman"/>
          <w:sz w:val="24"/>
          <w:szCs w:val="24"/>
          <w:lang w:val="uk-UA" w:eastAsia="ru-RU"/>
        </w:rPr>
        <w:t xml:space="preserve"> що характеризує стан ПЛ як незадовільний (25%&lt;КДН&lt;50%).</w:t>
      </w:r>
    </w:p>
    <w:p w:rsidR="007F3F6E" w:rsidRPr="00E06FC0" w:rsidRDefault="007F3F6E" w:rsidP="007F3F6E">
      <w:pPr>
        <w:spacing w:after="0" w:line="360" w:lineRule="auto"/>
        <w:ind w:firstLine="567"/>
        <w:contextualSpacing/>
        <w:jc w:val="both"/>
        <w:rPr>
          <w:rFonts w:ascii="Times New Roman" w:eastAsia="Times New Roman" w:hAnsi="Times New Roman" w:cs="Times New Roman"/>
          <w:sz w:val="24"/>
          <w:szCs w:val="24"/>
          <w:lang w:eastAsia="ru-RU"/>
        </w:rPr>
      </w:pPr>
      <w:r w:rsidRPr="00E06FC0">
        <w:rPr>
          <w:rFonts w:ascii="Times New Roman" w:eastAsia="Calibri" w:hAnsi="Times New Roman" w:cs="Times New Roman"/>
          <w:sz w:val="24"/>
          <w:szCs w:val="24"/>
        </w:rPr>
        <w:t>Характеристика об’єкту</w:t>
      </w:r>
      <w:r w:rsidRPr="00E06FC0">
        <w:rPr>
          <w:rFonts w:ascii="Times New Roman" w:eastAsia="Times New Roman" w:hAnsi="Times New Roman" w:cs="Times New Roman"/>
          <w:sz w:val="24"/>
          <w:szCs w:val="24"/>
          <w:lang w:eastAsia="ru-RU"/>
        </w:rPr>
        <w:t xml:space="preserve"> </w:t>
      </w:r>
    </w:p>
    <w:p w:rsidR="007F3F6E" w:rsidRPr="00E06FC0" w:rsidRDefault="007F3F6E" w:rsidP="007F3F6E">
      <w:pPr>
        <w:spacing w:after="0" w:line="360" w:lineRule="auto"/>
        <w:ind w:firstLine="567"/>
        <w:jc w:val="both"/>
        <w:rPr>
          <w:rFonts w:ascii="Times New Roman" w:eastAsia="Calibri" w:hAnsi="Times New Roman" w:cs="Calibri"/>
          <w:sz w:val="24"/>
          <w:szCs w:val="24"/>
          <w:lang w:eastAsia="ru-RU"/>
        </w:rPr>
      </w:pPr>
      <w:r w:rsidRPr="00E06FC0">
        <w:rPr>
          <w:rFonts w:ascii="Times New Roman" w:hAnsi="Times New Roman" w:cs="Calibri"/>
          <w:sz w:val="24"/>
          <w:szCs w:val="24"/>
          <w:lang w:eastAsia="ru-RU"/>
        </w:rPr>
        <w:lastRenderedPageBreak/>
        <w:t>Рік вводу в експлуатацію лінії – 19</w:t>
      </w:r>
      <w:r w:rsidRPr="00E06FC0">
        <w:rPr>
          <w:rFonts w:ascii="Times New Roman" w:hAnsi="Times New Roman" w:cs="Calibri"/>
          <w:sz w:val="24"/>
          <w:szCs w:val="24"/>
          <w:lang w:val="uk-UA" w:eastAsia="ru-RU"/>
        </w:rPr>
        <w:t>74</w:t>
      </w:r>
      <w:r w:rsidRPr="00E06FC0">
        <w:rPr>
          <w:rFonts w:ascii="Times New Roman" w:hAnsi="Times New Roman" w:cs="Calibri"/>
          <w:sz w:val="24"/>
          <w:szCs w:val="24"/>
          <w:lang w:eastAsia="ru-RU"/>
        </w:rPr>
        <w:t xml:space="preserve"> р.;</w:t>
      </w:r>
    </w:p>
    <w:p w:rsidR="007F3F6E" w:rsidRPr="00E06FC0" w:rsidRDefault="007F3F6E" w:rsidP="007F3F6E">
      <w:pPr>
        <w:spacing w:after="0" w:line="360" w:lineRule="auto"/>
        <w:ind w:firstLine="567"/>
        <w:jc w:val="both"/>
        <w:rPr>
          <w:rFonts w:ascii="Times New Roman" w:hAnsi="Times New Roman" w:cs="Calibri"/>
          <w:sz w:val="24"/>
          <w:szCs w:val="24"/>
          <w:lang w:eastAsia="ru-RU"/>
        </w:rPr>
      </w:pPr>
      <w:r w:rsidRPr="00E06FC0">
        <w:rPr>
          <w:rFonts w:ascii="Times New Roman" w:hAnsi="Times New Roman" w:cs="Calibri"/>
          <w:sz w:val="24"/>
          <w:szCs w:val="24"/>
          <w:lang w:eastAsia="ru-RU"/>
        </w:rPr>
        <w:t xml:space="preserve">Довжина лінії – </w:t>
      </w:r>
      <w:r w:rsidR="002D2A38">
        <w:rPr>
          <w:rFonts w:ascii="Times New Roman" w:hAnsi="Times New Roman" w:cs="Calibri"/>
          <w:sz w:val="24"/>
          <w:szCs w:val="24"/>
          <w:lang w:val="uk-UA" w:eastAsia="ru-RU"/>
        </w:rPr>
        <w:t>3,966</w:t>
      </w:r>
      <w:r w:rsidRPr="00E06FC0">
        <w:rPr>
          <w:rFonts w:ascii="Times New Roman" w:hAnsi="Times New Roman" w:cs="Calibri"/>
          <w:sz w:val="24"/>
          <w:szCs w:val="24"/>
          <w:lang w:eastAsia="ru-RU"/>
        </w:rPr>
        <w:t xml:space="preserve"> км;</w:t>
      </w:r>
    </w:p>
    <w:p w:rsidR="007F3F6E" w:rsidRPr="00E06FC0" w:rsidRDefault="007F3F6E" w:rsidP="007F3F6E">
      <w:pPr>
        <w:spacing w:after="0" w:line="360" w:lineRule="auto"/>
        <w:ind w:firstLine="567"/>
        <w:jc w:val="both"/>
        <w:rPr>
          <w:rFonts w:ascii="Times New Roman" w:hAnsi="Times New Roman" w:cs="Calibri"/>
          <w:sz w:val="24"/>
          <w:szCs w:val="24"/>
          <w:lang w:eastAsia="ru-RU"/>
        </w:rPr>
      </w:pPr>
      <w:r w:rsidRPr="00E06FC0">
        <w:rPr>
          <w:rFonts w:ascii="Times New Roman" w:hAnsi="Times New Roman" w:cs="Calibri"/>
          <w:sz w:val="24"/>
          <w:szCs w:val="24"/>
          <w:lang w:eastAsia="ru-RU"/>
        </w:rPr>
        <w:t xml:space="preserve">К-сть відгалужень/довжина відгалуджень – </w:t>
      </w:r>
      <w:r w:rsidRPr="00E06FC0">
        <w:rPr>
          <w:rFonts w:ascii="Times New Roman" w:hAnsi="Times New Roman" w:cs="Calibri"/>
          <w:sz w:val="24"/>
          <w:szCs w:val="24"/>
          <w:lang w:val="uk-UA" w:eastAsia="ru-RU"/>
        </w:rPr>
        <w:t>98</w:t>
      </w:r>
      <w:r w:rsidRPr="00E06FC0">
        <w:rPr>
          <w:rFonts w:ascii="Times New Roman" w:hAnsi="Times New Roman" w:cs="Calibri"/>
          <w:sz w:val="24"/>
          <w:szCs w:val="24"/>
          <w:lang w:eastAsia="ru-RU"/>
        </w:rPr>
        <w:t>/</w:t>
      </w:r>
      <w:r w:rsidRPr="00E06FC0">
        <w:rPr>
          <w:rFonts w:ascii="Times New Roman" w:hAnsi="Times New Roman" w:cs="Calibri"/>
          <w:sz w:val="24"/>
          <w:szCs w:val="24"/>
          <w:lang w:val="uk-UA" w:eastAsia="ru-RU"/>
        </w:rPr>
        <w:t>1,325</w:t>
      </w:r>
      <w:r w:rsidRPr="00E06FC0">
        <w:rPr>
          <w:rFonts w:ascii="Times New Roman" w:hAnsi="Times New Roman" w:cs="Calibri"/>
          <w:sz w:val="24"/>
          <w:szCs w:val="24"/>
          <w:lang w:eastAsia="ru-RU"/>
        </w:rPr>
        <w:t xml:space="preserve"> шт./км.;</w:t>
      </w:r>
    </w:p>
    <w:p w:rsidR="007F3F6E" w:rsidRPr="00E06FC0" w:rsidRDefault="007F3F6E" w:rsidP="007F3F6E">
      <w:pPr>
        <w:spacing w:after="0" w:line="360" w:lineRule="auto"/>
        <w:ind w:firstLine="567"/>
        <w:jc w:val="both"/>
        <w:rPr>
          <w:rFonts w:ascii="Times New Roman" w:hAnsi="Times New Roman" w:cs="Times New Roman"/>
          <w:sz w:val="24"/>
          <w:szCs w:val="24"/>
          <w:lang w:eastAsia="ru-RU"/>
        </w:rPr>
      </w:pPr>
      <w:r w:rsidRPr="00E06FC0">
        <w:rPr>
          <w:rFonts w:ascii="Times New Roman" w:hAnsi="Times New Roman" w:cs="Times New Roman"/>
          <w:sz w:val="24"/>
          <w:szCs w:val="24"/>
          <w:lang w:eastAsia="ru-RU"/>
        </w:rPr>
        <w:t>Марка проводу на відгалудженні</w:t>
      </w:r>
      <w:r w:rsidRPr="00E06FC0">
        <w:rPr>
          <w:rFonts w:ascii="Times New Roman" w:hAnsi="Times New Roman" w:cs="Times New Roman"/>
          <w:sz w:val="24"/>
          <w:szCs w:val="24"/>
          <w:lang w:val="uk-UA" w:eastAsia="ru-RU"/>
        </w:rPr>
        <w:t xml:space="preserve"> переважно А-16.</w:t>
      </w:r>
    </w:p>
    <w:p w:rsidR="007F3F6E" w:rsidRPr="00E06FC0" w:rsidRDefault="007F3F6E" w:rsidP="007F3F6E">
      <w:pPr>
        <w:suppressAutoHyphens/>
        <w:spacing w:after="0" w:line="360" w:lineRule="auto"/>
        <w:ind w:firstLine="567"/>
        <w:jc w:val="both"/>
        <w:rPr>
          <w:rFonts w:ascii="Times New Roman" w:hAnsi="Times New Roman" w:cs="Times New Roman"/>
          <w:sz w:val="24"/>
          <w:szCs w:val="24"/>
        </w:rPr>
      </w:pPr>
      <w:r w:rsidRPr="00E06FC0">
        <w:rPr>
          <w:rFonts w:ascii="Times New Roman" w:hAnsi="Times New Roman" w:cs="Times New Roman"/>
          <w:sz w:val="24"/>
          <w:szCs w:val="24"/>
          <w:lang w:eastAsia="ru-RU"/>
        </w:rPr>
        <w:t>Тип опор/к-сть опор</w:t>
      </w:r>
      <w:r w:rsidRPr="00E06FC0">
        <w:rPr>
          <w:rFonts w:ascii="Times New Roman" w:hAnsi="Times New Roman" w:cs="Times New Roman"/>
          <w:sz w:val="24"/>
          <w:szCs w:val="24"/>
          <w:lang w:val="uk-UA" w:eastAsia="ru-RU"/>
        </w:rPr>
        <w:t xml:space="preserve"> – дерев</w:t>
      </w:r>
      <w:r w:rsidRPr="00E06FC0">
        <w:rPr>
          <w:rFonts w:ascii="Times New Roman" w:hAnsi="Times New Roman" w:cs="Times New Roman"/>
          <w:sz w:val="24"/>
          <w:szCs w:val="24"/>
          <w:lang w:eastAsia="ru-RU"/>
        </w:rPr>
        <w:t>’</w:t>
      </w:r>
      <w:r w:rsidRPr="00E06FC0">
        <w:rPr>
          <w:rFonts w:ascii="Times New Roman" w:hAnsi="Times New Roman" w:cs="Times New Roman"/>
          <w:sz w:val="24"/>
          <w:szCs w:val="24"/>
          <w:lang w:val="uk-UA" w:eastAsia="ru-RU"/>
        </w:rPr>
        <w:t xml:space="preserve">яні – 2 шт., </w:t>
      </w:r>
      <w:r w:rsidRPr="00E06FC0">
        <w:rPr>
          <w:rFonts w:ascii="Times New Roman" w:hAnsi="Times New Roman" w:cs="Times New Roman"/>
          <w:sz w:val="24"/>
          <w:szCs w:val="24"/>
        </w:rPr>
        <w:t>дерев’яні на з/б приставках-</w:t>
      </w:r>
      <w:r w:rsidRPr="00E06FC0">
        <w:rPr>
          <w:rFonts w:ascii="Times New Roman" w:hAnsi="Times New Roman" w:cs="Times New Roman"/>
          <w:sz w:val="24"/>
          <w:szCs w:val="24"/>
          <w:lang w:val="uk-UA"/>
        </w:rPr>
        <w:t>29</w:t>
      </w:r>
      <w:r w:rsidRPr="00E06FC0">
        <w:rPr>
          <w:rFonts w:ascii="Times New Roman" w:hAnsi="Times New Roman" w:cs="Times New Roman"/>
          <w:sz w:val="24"/>
          <w:szCs w:val="24"/>
        </w:rPr>
        <w:t xml:space="preserve"> шт., з/б опори СНВ-1-1-</w:t>
      </w:r>
      <w:r w:rsidRPr="00E06FC0">
        <w:rPr>
          <w:rFonts w:ascii="Times New Roman" w:hAnsi="Times New Roman" w:cs="Times New Roman"/>
          <w:sz w:val="24"/>
          <w:szCs w:val="24"/>
          <w:lang w:val="uk-UA"/>
        </w:rPr>
        <w:t>98</w:t>
      </w:r>
      <w:r w:rsidRPr="00E06FC0">
        <w:rPr>
          <w:rFonts w:ascii="Times New Roman" w:hAnsi="Times New Roman" w:cs="Times New Roman"/>
          <w:sz w:val="24"/>
          <w:szCs w:val="24"/>
        </w:rPr>
        <w:t xml:space="preserve"> шт., з/б опори СВ-95 -26 шт</w:t>
      </w:r>
      <w:r w:rsidRPr="00E06FC0">
        <w:rPr>
          <w:rFonts w:ascii="Times New Roman" w:hAnsi="Times New Roman" w:cs="Times New Roman"/>
          <w:sz w:val="24"/>
          <w:szCs w:val="24"/>
          <w:lang w:val="uk-UA"/>
        </w:rPr>
        <w:t xml:space="preserve">., </w:t>
      </w:r>
      <w:r w:rsidRPr="00E06FC0">
        <w:rPr>
          <w:rFonts w:ascii="Times New Roman" w:hAnsi="Times New Roman" w:cs="Times New Roman"/>
          <w:sz w:val="24"/>
          <w:szCs w:val="24"/>
        </w:rPr>
        <w:t>з/б опори СВ-105 підвищена на з/б приставках-2 шт.</w:t>
      </w:r>
    </w:p>
    <w:p w:rsidR="007F3F6E" w:rsidRPr="00E06FC0" w:rsidRDefault="007F3F6E" w:rsidP="007F3F6E">
      <w:pPr>
        <w:spacing w:after="0" w:line="360" w:lineRule="auto"/>
        <w:ind w:firstLine="567"/>
        <w:contextualSpacing/>
        <w:jc w:val="both"/>
        <w:rPr>
          <w:rFonts w:ascii="Times New Roman" w:hAnsi="Times New Roman" w:cs="Times New Roman"/>
          <w:sz w:val="24"/>
          <w:szCs w:val="24"/>
          <w:lang w:val="uk-UA"/>
        </w:rPr>
      </w:pPr>
      <w:r w:rsidRPr="00E06FC0">
        <w:rPr>
          <w:rFonts w:ascii="Times New Roman" w:hAnsi="Times New Roman" w:cs="Calibri"/>
          <w:sz w:val="24"/>
          <w:szCs w:val="24"/>
          <w:lang w:eastAsia="ru-RU"/>
        </w:rPr>
        <w:t>Марка проводу/протяжність проводу</w:t>
      </w:r>
      <w:r w:rsidRPr="00E06FC0">
        <w:rPr>
          <w:rFonts w:ascii="Times New Roman" w:hAnsi="Times New Roman" w:cs="Calibri"/>
          <w:sz w:val="24"/>
          <w:szCs w:val="24"/>
          <w:lang w:val="uk-UA" w:eastAsia="ru-RU"/>
        </w:rPr>
        <w:t xml:space="preserve"> - </w:t>
      </w:r>
      <w:r w:rsidRPr="00E06FC0">
        <w:rPr>
          <w:rFonts w:ascii="Times New Roman" w:hAnsi="Times New Roman" w:cs="Times New Roman"/>
          <w:sz w:val="24"/>
          <w:szCs w:val="24"/>
        </w:rPr>
        <w:t>А-35-0,515 км; А-25-1</w:t>
      </w:r>
      <w:r w:rsidRPr="00E06FC0">
        <w:rPr>
          <w:rFonts w:ascii="Times New Roman" w:hAnsi="Times New Roman" w:cs="Times New Roman"/>
          <w:sz w:val="24"/>
          <w:szCs w:val="24"/>
          <w:lang w:val="uk-UA"/>
        </w:rPr>
        <w:t>1,775</w:t>
      </w:r>
      <w:r w:rsidRPr="00E06FC0">
        <w:rPr>
          <w:rFonts w:ascii="Times New Roman" w:hAnsi="Times New Roman" w:cs="Times New Roman"/>
          <w:sz w:val="24"/>
          <w:szCs w:val="24"/>
        </w:rPr>
        <w:t xml:space="preserve"> км; А-16-0,</w:t>
      </w:r>
      <w:r w:rsidRPr="00E06FC0">
        <w:rPr>
          <w:rFonts w:ascii="Times New Roman" w:hAnsi="Times New Roman" w:cs="Times New Roman"/>
          <w:sz w:val="24"/>
          <w:szCs w:val="24"/>
          <w:lang w:val="uk-UA"/>
        </w:rPr>
        <w:t>427</w:t>
      </w:r>
      <w:r w:rsidRPr="00E06FC0">
        <w:rPr>
          <w:rFonts w:ascii="Times New Roman" w:hAnsi="Times New Roman" w:cs="Times New Roman"/>
          <w:sz w:val="24"/>
          <w:szCs w:val="24"/>
        </w:rPr>
        <w:t xml:space="preserve"> км</w:t>
      </w:r>
      <w:r w:rsidRPr="00E06FC0">
        <w:rPr>
          <w:rFonts w:ascii="Times New Roman" w:hAnsi="Times New Roman" w:cs="Times New Roman"/>
          <w:sz w:val="24"/>
          <w:szCs w:val="24"/>
          <w:lang w:val="uk-UA"/>
        </w:rPr>
        <w:t>.</w:t>
      </w:r>
    </w:p>
    <w:p w:rsidR="007F3F6E" w:rsidRPr="00E06FC0" w:rsidRDefault="007F3F6E" w:rsidP="007F3F6E">
      <w:pPr>
        <w:spacing w:after="0" w:line="360" w:lineRule="auto"/>
        <w:ind w:firstLine="567"/>
        <w:jc w:val="both"/>
        <w:rPr>
          <w:rFonts w:ascii="Times New Roman" w:hAnsi="Times New Roman" w:cs="Calibri"/>
          <w:sz w:val="24"/>
          <w:szCs w:val="24"/>
          <w:lang w:eastAsia="ru-RU"/>
        </w:rPr>
      </w:pPr>
      <w:r w:rsidRPr="00E06FC0">
        <w:rPr>
          <w:rFonts w:ascii="Times New Roman" w:hAnsi="Times New Roman" w:cs="Calibri"/>
          <w:sz w:val="24"/>
          <w:szCs w:val="24"/>
          <w:lang w:eastAsia="ru-RU"/>
        </w:rPr>
        <w:t xml:space="preserve">Перетини ПЛ 0,4 кВ з інженерними спорудами: </w:t>
      </w:r>
      <w:r w:rsidRPr="00E06FC0">
        <w:rPr>
          <w:rFonts w:ascii="Times New Roman" w:hAnsi="Times New Roman" w:cs="Calibri"/>
          <w:sz w:val="24"/>
          <w:szCs w:val="24"/>
          <w:lang w:val="uk-UA" w:eastAsia="ru-RU"/>
        </w:rPr>
        <w:t>12</w:t>
      </w:r>
      <w:r w:rsidRPr="00E06FC0">
        <w:rPr>
          <w:rFonts w:ascii="Times New Roman" w:hAnsi="Times New Roman" w:cs="Calibri"/>
          <w:sz w:val="24"/>
          <w:szCs w:val="24"/>
          <w:lang w:eastAsia="ru-RU"/>
        </w:rPr>
        <w:t xml:space="preserve"> шт., в т.ч.</w:t>
      </w:r>
    </w:p>
    <w:p w:rsidR="007F3F6E" w:rsidRPr="00E06FC0" w:rsidRDefault="007F3F6E" w:rsidP="007F3F6E">
      <w:pPr>
        <w:spacing w:after="0" w:line="360" w:lineRule="auto"/>
        <w:ind w:firstLine="567"/>
        <w:jc w:val="both"/>
        <w:rPr>
          <w:rFonts w:ascii="Times New Roman" w:hAnsi="Times New Roman" w:cs="Calibri"/>
          <w:sz w:val="24"/>
          <w:szCs w:val="24"/>
          <w:lang w:eastAsia="ru-RU"/>
        </w:rPr>
      </w:pPr>
      <w:r w:rsidRPr="00E06FC0">
        <w:rPr>
          <w:rFonts w:ascii="Times New Roman" w:hAnsi="Times New Roman" w:cs="Calibri"/>
          <w:sz w:val="24"/>
          <w:szCs w:val="24"/>
          <w:lang w:eastAsia="ru-RU"/>
        </w:rPr>
        <w:t xml:space="preserve">з автомобільними дорогами – </w:t>
      </w:r>
      <w:r w:rsidRPr="00E06FC0">
        <w:rPr>
          <w:rFonts w:ascii="Times New Roman" w:hAnsi="Times New Roman" w:cs="Calibri"/>
          <w:sz w:val="24"/>
          <w:szCs w:val="24"/>
          <w:lang w:val="uk-UA" w:eastAsia="ru-RU"/>
        </w:rPr>
        <w:t>12</w:t>
      </w:r>
      <w:r w:rsidRPr="00E06FC0">
        <w:rPr>
          <w:rFonts w:ascii="Times New Roman" w:hAnsi="Times New Roman" w:cs="Calibri"/>
          <w:sz w:val="24"/>
          <w:szCs w:val="24"/>
          <w:lang w:eastAsia="ru-RU"/>
        </w:rPr>
        <w:t xml:space="preserve"> шт.</w:t>
      </w:r>
    </w:p>
    <w:p w:rsidR="007F3F6E" w:rsidRPr="00E06FC0" w:rsidRDefault="007F3F6E" w:rsidP="007F3F6E">
      <w:pPr>
        <w:spacing w:after="0" w:line="360" w:lineRule="auto"/>
        <w:ind w:firstLine="567"/>
        <w:jc w:val="both"/>
        <w:rPr>
          <w:rFonts w:ascii="Times New Roman" w:hAnsi="Times New Roman" w:cs="Calibri"/>
          <w:sz w:val="24"/>
          <w:szCs w:val="24"/>
          <w:lang w:val="uk-UA" w:eastAsia="ru-RU"/>
        </w:rPr>
      </w:pPr>
      <w:r w:rsidRPr="00E06FC0">
        <w:rPr>
          <w:rFonts w:ascii="Times New Roman" w:hAnsi="Times New Roman" w:cs="Calibri"/>
          <w:sz w:val="24"/>
          <w:szCs w:val="24"/>
          <w:lang w:val="uk-UA" w:eastAsia="ru-RU"/>
        </w:rPr>
        <w:t>Потужність існуючого трансформатора КТП-4 с.Сираї – 250 кВА.</w:t>
      </w:r>
    </w:p>
    <w:p w:rsidR="007F3F6E" w:rsidRPr="00E06FC0" w:rsidRDefault="007F3F6E" w:rsidP="007F3F6E">
      <w:pPr>
        <w:spacing w:after="0" w:line="360" w:lineRule="auto"/>
        <w:ind w:firstLine="567"/>
        <w:jc w:val="both"/>
        <w:rPr>
          <w:rFonts w:ascii="Times New Roman" w:hAnsi="Times New Roman" w:cs="Calibri"/>
          <w:sz w:val="24"/>
          <w:szCs w:val="24"/>
          <w:lang w:val="uk-UA" w:eastAsia="ru-RU"/>
        </w:rPr>
      </w:pPr>
    </w:p>
    <w:p w:rsidR="007F3F6E" w:rsidRPr="00A14E8C" w:rsidRDefault="007F3F6E" w:rsidP="007F3F6E">
      <w:pPr>
        <w:spacing w:after="0" w:line="360" w:lineRule="auto"/>
        <w:ind w:firstLine="567"/>
        <w:contextualSpacing/>
        <w:jc w:val="both"/>
        <w:rPr>
          <w:rFonts w:ascii="Times New Roman" w:eastAsia="Calibri" w:hAnsi="Times New Roman" w:cs="Times New Roman"/>
          <w:sz w:val="24"/>
          <w:szCs w:val="24"/>
        </w:rPr>
      </w:pPr>
      <w:r w:rsidRPr="00A14E8C">
        <w:rPr>
          <w:rFonts w:ascii="Times New Roman" w:eastAsia="Calibri" w:hAnsi="Times New Roman" w:cs="Times New Roman"/>
          <w:sz w:val="24"/>
          <w:szCs w:val="24"/>
        </w:rPr>
        <w:t>Технічний стан ПЛ 0,4 кВ</w:t>
      </w:r>
    </w:p>
    <w:p w:rsidR="007F3F6E" w:rsidRPr="00E06FC0" w:rsidRDefault="007F3F6E" w:rsidP="007F3F6E">
      <w:pPr>
        <w:spacing w:after="0" w:line="360" w:lineRule="auto"/>
        <w:ind w:firstLine="567"/>
        <w:contextualSpacing/>
        <w:jc w:val="both"/>
        <w:rPr>
          <w:rFonts w:ascii="Times New Roman" w:eastAsia="Times New Roman" w:hAnsi="Times New Roman" w:cs="Times New Roman"/>
          <w:sz w:val="24"/>
          <w:szCs w:val="24"/>
          <w:lang w:eastAsia="ru-RU"/>
        </w:rPr>
      </w:pPr>
      <w:r w:rsidRPr="00A14E8C">
        <w:rPr>
          <w:rFonts w:ascii="Times New Roman" w:eastAsia="Times New Roman" w:hAnsi="Times New Roman" w:cs="Times New Roman"/>
          <w:sz w:val="24"/>
          <w:szCs w:val="24"/>
          <w:lang w:eastAsia="ru-RU"/>
        </w:rPr>
        <w:t>Згідно Акт</w:t>
      </w:r>
      <w:r w:rsidR="00A14E8C">
        <w:rPr>
          <w:rFonts w:ascii="Times New Roman" w:eastAsia="Times New Roman" w:hAnsi="Times New Roman" w:cs="Times New Roman"/>
          <w:sz w:val="24"/>
          <w:szCs w:val="24"/>
          <w:lang w:val="uk-UA" w:eastAsia="ru-RU"/>
        </w:rPr>
        <w:t>ів</w:t>
      </w:r>
      <w:r w:rsidR="00A14E8C">
        <w:rPr>
          <w:rFonts w:ascii="Times New Roman" w:eastAsia="Times New Roman" w:hAnsi="Times New Roman" w:cs="Times New Roman"/>
          <w:sz w:val="24"/>
          <w:szCs w:val="24"/>
          <w:lang w:eastAsia="ru-RU"/>
        </w:rPr>
        <w:t xml:space="preserve"> технічн</w:t>
      </w:r>
      <w:r w:rsidR="00AE49CC">
        <w:rPr>
          <w:rFonts w:ascii="Times New Roman" w:eastAsia="Times New Roman" w:hAnsi="Times New Roman" w:cs="Times New Roman"/>
          <w:sz w:val="24"/>
          <w:szCs w:val="24"/>
          <w:lang w:val="uk-UA" w:eastAsia="ru-RU"/>
        </w:rPr>
        <w:t>их</w:t>
      </w:r>
      <w:r w:rsidR="00A14E8C">
        <w:rPr>
          <w:rFonts w:ascii="Times New Roman" w:eastAsia="Times New Roman" w:hAnsi="Times New Roman" w:cs="Times New Roman"/>
          <w:sz w:val="24"/>
          <w:szCs w:val="24"/>
          <w:lang w:eastAsia="ru-RU"/>
        </w:rPr>
        <w:t xml:space="preserve"> обстежен</w:t>
      </w:r>
      <w:r w:rsidR="00A14E8C">
        <w:rPr>
          <w:rFonts w:ascii="Times New Roman" w:eastAsia="Times New Roman" w:hAnsi="Times New Roman" w:cs="Times New Roman"/>
          <w:sz w:val="24"/>
          <w:szCs w:val="24"/>
          <w:lang w:val="uk-UA" w:eastAsia="ru-RU"/>
        </w:rPr>
        <w:t>ь</w:t>
      </w:r>
      <w:r w:rsidRPr="00A14E8C">
        <w:rPr>
          <w:rFonts w:ascii="Times New Roman" w:eastAsia="Times New Roman" w:hAnsi="Times New Roman" w:cs="Times New Roman"/>
          <w:sz w:val="24"/>
          <w:szCs w:val="24"/>
          <w:lang w:eastAsia="ru-RU"/>
        </w:rPr>
        <w:t xml:space="preserve"> проведен</w:t>
      </w:r>
      <w:r w:rsidR="00A14E8C">
        <w:rPr>
          <w:rFonts w:ascii="Times New Roman" w:eastAsia="Times New Roman" w:hAnsi="Times New Roman" w:cs="Times New Roman"/>
          <w:sz w:val="24"/>
          <w:szCs w:val="24"/>
          <w:lang w:val="uk-UA" w:eastAsia="ru-RU"/>
        </w:rPr>
        <w:t>их</w:t>
      </w:r>
      <w:r w:rsidRPr="00A14E8C">
        <w:rPr>
          <w:rFonts w:ascii="Times New Roman" w:eastAsia="Times New Roman" w:hAnsi="Times New Roman" w:cs="Times New Roman"/>
          <w:sz w:val="24"/>
          <w:szCs w:val="24"/>
          <w:lang w:eastAsia="ru-RU"/>
        </w:rPr>
        <w:t xml:space="preserve"> спеціалістами (інженерно-технічними працівниками) ВП </w:t>
      </w:r>
      <w:r w:rsidRPr="00A14E8C">
        <w:rPr>
          <w:rFonts w:ascii="Times New Roman" w:eastAsia="Times New Roman" w:hAnsi="Times New Roman" w:cs="Times New Roman"/>
          <w:sz w:val="24"/>
          <w:szCs w:val="24"/>
          <w:lang w:val="uk-UA" w:eastAsia="ru-RU"/>
        </w:rPr>
        <w:t>Козелецького</w:t>
      </w:r>
      <w:r w:rsidRPr="00A14E8C">
        <w:rPr>
          <w:rFonts w:ascii="Times New Roman" w:eastAsia="Times New Roman" w:hAnsi="Times New Roman" w:cs="Times New Roman"/>
          <w:sz w:val="24"/>
          <w:szCs w:val="24"/>
          <w:lang w:eastAsia="ru-RU"/>
        </w:rPr>
        <w:t xml:space="preserve"> </w:t>
      </w:r>
      <w:r w:rsidRPr="00A14E8C">
        <w:rPr>
          <w:rFonts w:ascii="Times New Roman" w:eastAsia="Times New Roman" w:hAnsi="Times New Roman" w:cs="Times New Roman"/>
          <w:sz w:val="24"/>
          <w:szCs w:val="24"/>
          <w:lang w:val="uk-UA" w:eastAsia="ru-RU"/>
        </w:rPr>
        <w:t>Р</w:t>
      </w:r>
      <w:r w:rsidRPr="00A14E8C">
        <w:rPr>
          <w:rFonts w:ascii="Times New Roman" w:eastAsia="Times New Roman" w:hAnsi="Times New Roman" w:cs="Times New Roman"/>
          <w:sz w:val="24"/>
          <w:szCs w:val="24"/>
          <w:lang w:eastAsia="ru-RU"/>
        </w:rPr>
        <w:t>ЕМ визначено наступне:</w:t>
      </w:r>
    </w:p>
    <w:p w:rsidR="007F3F6E" w:rsidRPr="00E06FC0" w:rsidRDefault="007F3F6E" w:rsidP="007F3F6E">
      <w:pPr>
        <w:suppressAutoHyphens/>
        <w:spacing w:after="0" w:line="360" w:lineRule="auto"/>
        <w:ind w:firstLine="567"/>
        <w:contextualSpacing/>
        <w:jc w:val="both"/>
        <w:rPr>
          <w:rFonts w:ascii="Times New Roman" w:eastAsia="Times New Roman" w:hAnsi="Times New Roman" w:cs="Times New Roman"/>
          <w:sz w:val="24"/>
          <w:szCs w:val="24"/>
          <w:lang w:eastAsia="ru-RU"/>
        </w:rPr>
      </w:pPr>
      <w:r w:rsidRPr="00E06FC0">
        <w:rPr>
          <w:rFonts w:ascii="Times New Roman" w:eastAsia="Times New Roman" w:hAnsi="Times New Roman" w:cs="Times New Roman"/>
          <w:sz w:val="24"/>
          <w:szCs w:val="24"/>
          <w:lang w:eastAsia="ru-RU"/>
        </w:rPr>
        <w:t>По ПЛ визначено дефектним наступне обладнання:</w:t>
      </w:r>
    </w:p>
    <w:p w:rsidR="007F3F6E" w:rsidRPr="00E06FC0" w:rsidRDefault="007F3F6E" w:rsidP="00D207C1">
      <w:pPr>
        <w:pStyle w:val="ac"/>
        <w:numPr>
          <w:ilvl w:val="0"/>
          <w:numId w:val="28"/>
        </w:numPr>
        <w:suppressAutoHyphens/>
        <w:spacing w:after="0" w:line="360" w:lineRule="auto"/>
        <w:ind w:firstLine="567"/>
        <w:jc w:val="both"/>
        <w:rPr>
          <w:rFonts w:ascii="Times New Roman" w:hAnsi="Times New Roman"/>
          <w:iCs/>
          <w:sz w:val="24"/>
          <w:szCs w:val="24"/>
        </w:rPr>
      </w:pPr>
      <w:r w:rsidRPr="00E06FC0">
        <w:rPr>
          <w:rFonts w:ascii="Times New Roman" w:hAnsi="Times New Roman"/>
          <w:iCs/>
          <w:sz w:val="24"/>
          <w:szCs w:val="24"/>
        </w:rPr>
        <w:t xml:space="preserve">Опори дерев’яні – </w:t>
      </w:r>
      <w:r w:rsidRPr="00E06FC0">
        <w:rPr>
          <w:rFonts w:ascii="Times New Roman" w:hAnsi="Times New Roman"/>
          <w:iCs/>
          <w:sz w:val="24"/>
          <w:szCs w:val="24"/>
          <w:lang w:val="uk-UA"/>
        </w:rPr>
        <w:t>30</w:t>
      </w:r>
      <w:r w:rsidRPr="00E06FC0">
        <w:rPr>
          <w:rFonts w:ascii="Times New Roman" w:hAnsi="Times New Roman"/>
          <w:iCs/>
          <w:sz w:val="24"/>
          <w:szCs w:val="24"/>
        </w:rPr>
        <w:t xml:space="preserve"> шт. (100 % від загальної кількості);</w:t>
      </w:r>
    </w:p>
    <w:p w:rsidR="007F3F6E" w:rsidRPr="00E06FC0" w:rsidRDefault="007F3F6E" w:rsidP="00D207C1">
      <w:pPr>
        <w:pStyle w:val="ac"/>
        <w:numPr>
          <w:ilvl w:val="0"/>
          <w:numId w:val="28"/>
        </w:numPr>
        <w:suppressAutoHyphens/>
        <w:spacing w:after="0" w:line="360" w:lineRule="auto"/>
        <w:ind w:firstLine="567"/>
        <w:jc w:val="both"/>
        <w:rPr>
          <w:rFonts w:ascii="Times New Roman" w:hAnsi="Times New Roman"/>
          <w:iCs/>
          <w:sz w:val="24"/>
          <w:szCs w:val="24"/>
        </w:rPr>
      </w:pPr>
      <w:r w:rsidRPr="00E06FC0">
        <w:rPr>
          <w:rFonts w:ascii="Times New Roman" w:hAnsi="Times New Roman"/>
          <w:iCs/>
          <w:sz w:val="24"/>
          <w:szCs w:val="24"/>
        </w:rPr>
        <w:t xml:space="preserve">Опори дерев’яні на з/б приставках – </w:t>
      </w:r>
      <w:r w:rsidRPr="00E06FC0">
        <w:rPr>
          <w:rFonts w:ascii="Times New Roman" w:hAnsi="Times New Roman"/>
          <w:iCs/>
          <w:sz w:val="24"/>
          <w:szCs w:val="24"/>
          <w:lang w:val="uk-UA"/>
        </w:rPr>
        <w:t>13</w:t>
      </w:r>
      <w:r w:rsidRPr="00E06FC0">
        <w:rPr>
          <w:rFonts w:ascii="Times New Roman" w:hAnsi="Times New Roman"/>
          <w:iCs/>
          <w:sz w:val="24"/>
          <w:szCs w:val="24"/>
        </w:rPr>
        <w:t xml:space="preserve"> шт. (</w:t>
      </w:r>
      <w:r w:rsidRPr="00E06FC0">
        <w:rPr>
          <w:rFonts w:ascii="Times New Roman" w:hAnsi="Times New Roman"/>
          <w:iCs/>
          <w:sz w:val="24"/>
          <w:szCs w:val="24"/>
          <w:lang w:val="uk-UA"/>
        </w:rPr>
        <w:t>72</w:t>
      </w:r>
      <w:r w:rsidRPr="00E06FC0">
        <w:rPr>
          <w:rFonts w:ascii="Times New Roman" w:hAnsi="Times New Roman"/>
          <w:iCs/>
          <w:sz w:val="24"/>
          <w:szCs w:val="24"/>
        </w:rPr>
        <w:t xml:space="preserve"> % від загальної кількості);</w:t>
      </w:r>
    </w:p>
    <w:p w:rsidR="007F3F6E" w:rsidRPr="00E06FC0" w:rsidRDefault="007F3F6E" w:rsidP="00D207C1">
      <w:pPr>
        <w:pStyle w:val="ac"/>
        <w:numPr>
          <w:ilvl w:val="0"/>
          <w:numId w:val="28"/>
        </w:numPr>
        <w:suppressAutoHyphens/>
        <w:spacing w:after="0" w:line="360" w:lineRule="auto"/>
        <w:ind w:firstLine="567"/>
        <w:jc w:val="both"/>
        <w:rPr>
          <w:rFonts w:ascii="Times New Roman" w:hAnsi="Times New Roman"/>
          <w:iCs/>
          <w:sz w:val="24"/>
          <w:szCs w:val="24"/>
        </w:rPr>
      </w:pPr>
      <w:r w:rsidRPr="00E06FC0">
        <w:rPr>
          <w:rFonts w:ascii="Times New Roman" w:hAnsi="Times New Roman"/>
          <w:iCs/>
          <w:sz w:val="24"/>
          <w:szCs w:val="24"/>
        </w:rPr>
        <w:t>Опори з/б марки СНВ-1-1  – 79 шт. (8</w:t>
      </w:r>
      <w:r w:rsidRPr="00E06FC0">
        <w:rPr>
          <w:rFonts w:ascii="Times New Roman" w:hAnsi="Times New Roman"/>
          <w:iCs/>
          <w:sz w:val="24"/>
          <w:szCs w:val="24"/>
          <w:lang w:val="uk-UA"/>
        </w:rPr>
        <w:t>3</w:t>
      </w:r>
      <w:r w:rsidRPr="00E06FC0">
        <w:rPr>
          <w:rFonts w:ascii="Times New Roman" w:hAnsi="Times New Roman"/>
          <w:iCs/>
          <w:sz w:val="24"/>
          <w:szCs w:val="24"/>
        </w:rPr>
        <w:t xml:space="preserve"> % від загальної кількості);</w:t>
      </w:r>
    </w:p>
    <w:p w:rsidR="007F3F6E" w:rsidRPr="00E06FC0" w:rsidRDefault="007F3F6E" w:rsidP="00D207C1">
      <w:pPr>
        <w:pStyle w:val="ac"/>
        <w:numPr>
          <w:ilvl w:val="0"/>
          <w:numId w:val="28"/>
        </w:numPr>
        <w:suppressAutoHyphens/>
        <w:spacing w:after="0" w:line="360" w:lineRule="auto"/>
        <w:ind w:firstLine="567"/>
        <w:jc w:val="both"/>
        <w:rPr>
          <w:rFonts w:ascii="Times New Roman" w:hAnsi="Times New Roman"/>
          <w:iCs/>
          <w:sz w:val="24"/>
          <w:szCs w:val="24"/>
        </w:rPr>
      </w:pPr>
      <w:r w:rsidRPr="00E06FC0">
        <w:rPr>
          <w:rFonts w:ascii="Times New Roman" w:hAnsi="Times New Roman"/>
          <w:iCs/>
          <w:sz w:val="24"/>
          <w:szCs w:val="24"/>
        </w:rPr>
        <w:t xml:space="preserve">Приставки залізобетонні – </w:t>
      </w:r>
      <w:r w:rsidRPr="00E06FC0">
        <w:rPr>
          <w:rFonts w:ascii="Times New Roman" w:hAnsi="Times New Roman"/>
          <w:iCs/>
          <w:sz w:val="24"/>
          <w:szCs w:val="24"/>
          <w:lang w:val="uk-UA"/>
        </w:rPr>
        <w:t>21</w:t>
      </w:r>
      <w:r w:rsidRPr="00E06FC0">
        <w:rPr>
          <w:rFonts w:ascii="Times New Roman" w:hAnsi="Times New Roman"/>
          <w:iCs/>
          <w:sz w:val="24"/>
          <w:szCs w:val="24"/>
        </w:rPr>
        <w:t xml:space="preserve"> шт (</w:t>
      </w:r>
      <w:r w:rsidRPr="00E06FC0">
        <w:rPr>
          <w:rFonts w:ascii="Times New Roman" w:hAnsi="Times New Roman"/>
          <w:iCs/>
          <w:sz w:val="24"/>
          <w:szCs w:val="24"/>
          <w:lang w:val="uk-UA"/>
        </w:rPr>
        <w:t>88</w:t>
      </w:r>
      <w:r w:rsidRPr="00E06FC0">
        <w:rPr>
          <w:rFonts w:ascii="Times New Roman" w:hAnsi="Times New Roman"/>
          <w:iCs/>
          <w:sz w:val="24"/>
          <w:szCs w:val="24"/>
        </w:rPr>
        <w:t xml:space="preserve"> % від загальної кількості);</w:t>
      </w:r>
    </w:p>
    <w:p w:rsidR="007F3F6E" w:rsidRPr="00E06FC0" w:rsidRDefault="007F3F6E" w:rsidP="00D207C1">
      <w:pPr>
        <w:pStyle w:val="ac"/>
        <w:numPr>
          <w:ilvl w:val="0"/>
          <w:numId w:val="28"/>
        </w:numPr>
        <w:suppressAutoHyphens/>
        <w:spacing w:after="0" w:line="360" w:lineRule="auto"/>
        <w:ind w:firstLine="567"/>
        <w:jc w:val="both"/>
        <w:rPr>
          <w:rFonts w:ascii="Times New Roman" w:hAnsi="Times New Roman"/>
          <w:iCs/>
          <w:sz w:val="24"/>
          <w:szCs w:val="24"/>
        </w:rPr>
      </w:pPr>
      <w:r w:rsidRPr="00E06FC0">
        <w:rPr>
          <w:rFonts w:ascii="Times New Roman" w:hAnsi="Times New Roman"/>
          <w:iCs/>
          <w:sz w:val="24"/>
          <w:szCs w:val="24"/>
        </w:rPr>
        <w:t xml:space="preserve">Проводи – </w:t>
      </w:r>
      <w:r w:rsidRPr="00E06FC0">
        <w:rPr>
          <w:rFonts w:ascii="Times New Roman" w:hAnsi="Times New Roman"/>
          <w:iCs/>
          <w:sz w:val="24"/>
          <w:szCs w:val="24"/>
          <w:lang w:val="uk-UA"/>
        </w:rPr>
        <w:t xml:space="preserve">А-35 – 0,515 км, А-25 – 4,457 км, </w:t>
      </w:r>
      <w:r w:rsidRPr="00E06FC0">
        <w:rPr>
          <w:rFonts w:ascii="Times New Roman" w:hAnsi="Times New Roman"/>
          <w:iCs/>
          <w:sz w:val="24"/>
          <w:szCs w:val="24"/>
        </w:rPr>
        <w:t>А-16 – 0,</w:t>
      </w:r>
      <w:r w:rsidRPr="00E06FC0">
        <w:rPr>
          <w:rFonts w:ascii="Times New Roman" w:hAnsi="Times New Roman"/>
          <w:iCs/>
          <w:sz w:val="24"/>
          <w:szCs w:val="24"/>
          <w:lang w:val="uk-UA"/>
        </w:rPr>
        <w:t>036</w:t>
      </w:r>
      <w:r w:rsidRPr="00E06FC0">
        <w:rPr>
          <w:rFonts w:ascii="Times New Roman" w:hAnsi="Times New Roman"/>
          <w:iCs/>
          <w:sz w:val="24"/>
          <w:szCs w:val="24"/>
        </w:rPr>
        <w:t xml:space="preserve"> км (</w:t>
      </w:r>
      <w:r w:rsidRPr="00E06FC0">
        <w:rPr>
          <w:rFonts w:ascii="Times New Roman" w:hAnsi="Times New Roman"/>
          <w:iCs/>
          <w:sz w:val="24"/>
          <w:szCs w:val="24"/>
          <w:lang w:val="uk-UA"/>
        </w:rPr>
        <w:t>100</w:t>
      </w:r>
      <w:r w:rsidRPr="00E06FC0">
        <w:rPr>
          <w:rFonts w:ascii="Times New Roman" w:hAnsi="Times New Roman"/>
          <w:iCs/>
          <w:sz w:val="24"/>
          <w:szCs w:val="24"/>
        </w:rPr>
        <w:t xml:space="preserve"> % від загальної кількості)</w:t>
      </w:r>
      <w:r w:rsidR="002D2A38">
        <w:rPr>
          <w:rFonts w:ascii="Times New Roman" w:hAnsi="Times New Roman"/>
          <w:iCs/>
          <w:sz w:val="24"/>
          <w:szCs w:val="24"/>
          <w:lang w:val="uk-UA"/>
        </w:rPr>
        <w:t>, загальна довжина проводу на лінії 12,717 км</w:t>
      </w:r>
      <w:r w:rsidRPr="00E06FC0">
        <w:rPr>
          <w:rFonts w:ascii="Times New Roman" w:hAnsi="Times New Roman"/>
          <w:iCs/>
          <w:sz w:val="24"/>
          <w:szCs w:val="24"/>
        </w:rPr>
        <w:t>;</w:t>
      </w:r>
    </w:p>
    <w:p w:rsidR="007F3F6E" w:rsidRPr="00E06FC0" w:rsidRDefault="007F3F6E" w:rsidP="00D207C1">
      <w:pPr>
        <w:pStyle w:val="ac"/>
        <w:numPr>
          <w:ilvl w:val="0"/>
          <w:numId w:val="28"/>
        </w:numPr>
        <w:suppressAutoHyphens/>
        <w:spacing w:after="0" w:line="360" w:lineRule="auto"/>
        <w:ind w:firstLine="567"/>
        <w:jc w:val="both"/>
        <w:rPr>
          <w:rFonts w:ascii="Times New Roman" w:hAnsi="Times New Roman"/>
          <w:iCs/>
          <w:sz w:val="24"/>
          <w:szCs w:val="24"/>
        </w:rPr>
      </w:pPr>
      <w:r w:rsidRPr="00E06FC0">
        <w:rPr>
          <w:rFonts w:ascii="Times New Roman" w:hAnsi="Times New Roman"/>
          <w:iCs/>
          <w:sz w:val="24"/>
          <w:szCs w:val="24"/>
        </w:rPr>
        <w:t xml:space="preserve">Відгалуження від опор ПЛ до вводів – </w:t>
      </w:r>
      <w:r w:rsidRPr="00E06FC0">
        <w:rPr>
          <w:rFonts w:ascii="Times New Roman" w:hAnsi="Times New Roman"/>
          <w:iCs/>
          <w:sz w:val="24"/>
          <w:szCs w:val="24"/>
          <w:lang w:val="uk-UA"/>
        </w:rPr>
        <w:t>27</w:t>
      </w:r>
      <w:r w:rsidR="002D2A38">
        <w:rPr>
          <w:rFonts w:ascii="Times New Roman" w:hAnsi="Times New Roman"/>
          <w:iCs/>
          <w:sz w:val="24"/>
          <w:szCs w:val="24"/>
        </w:rPr>
        <w:t xml:space="preserve"> шт</w:t>
      </w:r>
      <w:r w:rsidR="002D2A38">
        <w:rPr>
          <w:rFonts w:ascii="Times New Roman" w:hAnsi="Times New Roman"/>
          <w:iCs/>
          <w:sz w:val="24"/>
          <w:szCs w:val="24"/>
          <w:lang w:val="uk-UA"/>
        </w:rPr>
        <w:t>./0,365 км</w:t>
      </w:r>
      <w:r w:rsidRPr="00E06FC0">
        <w:rPr>
          <w:rFonts w:ascii="Times New Roman" w:hAnsi="Times New Roman"/>
          <w:iCs/>
          <w:sz w:val="24"/>
          <w:szCs w:val="24"/>
        </w:rPr>
        <w:t xml:space="preserve"> (</w:t>
      </w:r>
      <w:r w:rsidR="002D2A38">
        <w:rPr>
          <w:rFonts w:ascii="Times New Roman" w:hAnsi="Times New Roman"/>
          <w:iCs/>
          <w:sz w:val="24"/>
          <w:szCs w:val="24"/>
          <w:lang w:val="uk-UA"/>
        </w:rPr>
        <w:t>27</w:t>
      </w:r>
      <w:r w:rsidRPr="00E06FC0">
        <w:rPr>
          <w:rFonts w:ascii="Times New Roman" w:hAnsi="Times New Roman"/>
          <w:iCs/>
          <w:sz w:val="24"/>
          <w:szCs w:val="24"/>
        </w:rPr>
        <w:t xml:space="preserve"> % від загальної кількості)</w:t>
      </w:r>
      <w:r w:rsidR="002D2A38">
        <w:rPr>
          <w:rFonts w:ascii="Times New Roman" w:hAnsi="Times New Roman"/>
          <w:iCs/>
          <w:sz w:val="24"/>
          <w:szCs w:val="24"/>
          <w:lang w:val="uk-UA"/>
        </w:rPr>
        <w:t>, загальна довжина відголуджень 1,325 км</w:t>
      </w:r>
      <w:r w:rsidRPr="00E06FC0">
        <w:rPr>
          <w:rFonts w:ascii="Times New Roman" w:hAnsi="Times New Roman"/>
          <w:iCs/>
          <w:sz w:val="24"/>
          <w:szCs w:val="24"/>
        </w:rPr>
        <w:t>.</w:t>
      </w:r>
    </w:p>
    <w:p w:rsidR="007F3F6E" w:rsidRPr="00E06FC0" w:rsidRDefault="007F3F6E" w:rsidP="007F3F6E">
      <w:pPr>
        <w:suppressAutoHyphens/>
        <w:spacing w:after="0" w:line="360" w:lineRule="auto"/>
        <w:ind w:firstLine="567"/>
        <w:jc w:val="both"/>
        <w:rPr>
          <w:rFonts w:ascii="Times New Roman" w:hAnsi="Times New Roman"/>
          <w:sz w:val="24"/>
          <w:szCs w:val="24"/>
        </w:rPr>
      </w:pPr>
      <w:r w:rsidRPr="00E06FC0">
        <w:rPr>
          <w:rFonts w:ascii="Times New Roman" w:hAnsi="Times New Roman"/>
          <w:sz w:val="24"/>
          <w:szCs w:val="24"/>
        </w:rPr>
        <w:t>Технологічні порушення</w:t>
      </w:r>
    </w:p>
    <w:p w:rsidR="007F3F6E" w:rsidRPr="00E06FC0" w:rsidRDefault="007F3F6E" w:rsidP="002E1445">
      <w:pPr>
        <w:pStyle w:val="ac"/>
        <w:suppressAutoHyphens/>
        <w:spacing w:after="0" w:line="360" w:lineRule="auto"/>
        <w:ind w:left="851" w:firstLine="567"/>
        <w:rPr>
          <w:rFonts w:ascii="Times New Roman" w:hAnsi="Times New Roman"/>
          <w:sz w:val="24"/>
          <w:szCs w:val="24"/>
        </w:rPr>
      </w:pPr>
      <w:r w:rsidRPr="00E06FC0">
        <w:rPr>
          <w:rFonts w:ascii="Times New Roman" w:hAnsi="Times New Roman"/>
          <w:sz w:val="24"/>
          <w:szCs w:val="24"/>
        </w:rPr>
        <w:t>Таблиця 1.</w:t>
      </w:r>
      <w:r w:rsidR="002E1445">
        <w:rPr>
          <w:rFonts w:ascii="Times New Roman" w:hAnsi="Times New Roman"/>
          <w:sz w:val="24"/>
          <w:szCs w:val="24"/>
        </w:rPr>
        <w:t>1</w:t>
      </w:r>
      <w:r w:rsidR="00DC05BE">
        <w:rPr>
          <w:rFonts w:ascii="Times New Roman" w:hAnsi="Times New Roman"/>
          <w:sz w:val="24"/>
          <w:szCs w:val="24"/>
          <w:lang w:val="uk-UA"/>
        </w:rPr>
        <w:t>0</w:t>
      </w:r>
      <w:r w:rsidR="0052766F">
        <w:rPr>
          <w:rFonts w:ascii="Times New Roman" w:hAnsi="Times New Roman"/>
          <w:sz w:val="24"/>
          <w:szCs w:val="24"/>
          <w:lang w:val="uk-UA"/>
        </w:rPr>
        <w:t xml:space="preserve"> </w:t>
      </w:r>
      <w:r w:rsidR="002E1445">
        <w:rPr>
          <w:rFonts w:ascii="Times New Roman" w:hAnsi="Times New Roman"/>
          <w:sz w:val="24"/>
          <w:szCs w:val="24"/>
        </w:rPr>
        <w:t>-</w:t>
      </w:r>
      <w:r w:rsidRPr="00E06FC0">
        <w:rPr>
          <w:rFonts w:ascii="Times New Roman" w:hAnsi="Times New Roman"/>
          <w:sz w:val="24"/>
          <w:szCs w:val="24"/>
        </w:rPr>
        <w:t xml:space="preserve"> Технологічні порушення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869"/>
        <w:gridCol w:w="870"/>
        <w:gridCol w:w="870"/>
        <w:gridCol w:w="870"/>
        <w:gridCol w:w="870"/>
      </w:tblGrid>
      <w:tr w:rsidR="007F3F6E" w:rsidRPr="00E06FC0" w:rsidTr="007F3F6E">
        <w:trPr>
          <w:jc w:val="center"/>
        </w:trPr>
        <w:tc>
          <w:tcPr>
            <w:tcW w:w="2943" w:type="dxa"/>
          </w:tcPr>
          <w:p w:rsidR="007F3F6E" w:rsidRPr="00E06FC0" w:rsidRDefault="007F3F6E" w:rsidP="007F3F6E">
            <w:pPr>
              <w:suppressAutoHyphens/>
              <w:spacing w:after="0" w:line="240" w:lineRule="auto"/>
              <w:jc w:val="both"/>
              <w:rPr>
                <w:rFonts w:ascii="Times New Roman" w:hAnsi="Times New Roman" w:cs="Times New Roman"/>
                <w:sz w:val="24"/>
                <w:szCs w:val="24"/>
              </w:rPr>
            </w:pPr>
            <w:r w:rsidRPr="00E06FC0">
              <w:rPr>
                <w:rFonts w:ascii="Times New Roman" w:hAnsi="Times New Roman" w:cs="Times New Roman"/>
                <w:sz w:val="24"/>
                <w:szCs w:val="24"/>
              </w:rPr>
              <w:t>Роки</w:t>
            </w:r>
          </w:p>
        </w:tc>
        <w:tc>
          <w:tcPr>
            <w:tcW w:w="869" w:type="dxa"/>
            <w:vAlign w:val="center"/>
          </w:tcPr>
          <w:p w:rsidR="007F3F6E" w:rsidRPr="00E06FC0" w:rsidRDefault="007F3F6E" w:rsidP="007F3F6E">
            <w:pPr>
              <w:suppressAutoHyphens/>
              <w:spacing w:after="0" w:line="240" w:lineRule="auto"/>
              <w:jc w:val="center"/>
              <w:rPr>
                <w:rFonts w:ascii="Times New Roman" w:hAnsi="Times New Roman" w:cs="Times New Roman"/>
                <w:sz w:val="24"/>
                <w:szCs w:val="24"/>
              </w:rPr>
            </w:pPr>
            <w:r w:rsidRPr="00E06FC0">
              <w:rPr>
                <w:rFonts w:ascii="Times New Roman" w:hAnsi="Times New Roman" w:cs="Times New Roman"/>
                <w:sz w:val="24"/>
                <w:szCs w:val="24"/>
              </w:rPr>
              <w:t>2015</w:t>
            </w:r>
          </w:p>
        </w:tc>
        <w:tc>
          <w:tcPr>
            <w:tcW w:w="870" w:type="dxa"/>
            <w:vAlign w:val="center"/>
          </w:tcPr>
          <w:p w:rsidR="007F3F6E" w:rsidRPr="00E06FC0" w:rsidRDefault="007F3F6E" w:rsidP="007F3F6E">
            <w:pPr>
              <w:suppressAutoHyphens/>
              <w:spacing w:after="0" w:line="240" w:lineRule="auto"/>
              <w:jc w:val="center"/>
              <w:rPr>
                <w:rFonts w:ascii="Times New Roman" w:hAnsi="Times New Roman" w:cs="Times New Roman"/>
                <w:sz w:val="24"/>
                <w:szCs w:val="24"/>
              </w:rPr>
            </w:pPr>
            <w:r w:rsidRPr="00E06FC0">
              <w:rPr>
                <w:rFonts w:ascii="Times New Roman" w:hAnsi="Times New Roman" w:cs="Times New Roman"/>
                <w:sz w:val="24"/>
                <w:szCs w:val="24"/>
              </w:rPr>
              <w:t>2016</w:t>
            </w:r>
          </w:p>
        </w:tc>
        <w:tc>
          <w:tcPr>
            <w:tcW w:w="870" w:type="dxa"/>
            <w:vAlign w:val="center"/>
          </w:tcPr>
          <w:p w:rsidR="007F3F6E" w:rsidRPr="00E06FC0" w:rsidRDefault="007F3F6E" w:rsidP="007F3F6E">
            <w:pPr>
              <w:suppressAutoHyphens/>
              <w:spacing w:after="0" w:line="240" w:lineRule="auto"/>
              <w:jc w:val="center"/>
              <w:rPr>
                <w:rFonts w:ascii="Times New Roman" w:hAnsi="Times New Roman" w:cs="Times New Roman"/>
                <w:sz w:val="24"/>
                <w:szCs w:val="24"/>
              </w:rPr>
            </w:pPr>
            <w:r w:rsidRPr="00E06FC0">
              <w:rPr>
                <w:rFonts w:ascii="Times New Roman" w:hAnsi="Times New Roman" w:cs="Times New Roman"/>
                <w:sz w:val="24"/>
                <w:szCs w:val="24"/>
              </w:rPr>
              <w:t>2017</w:t>
            </w:r>
          </w:p>
        </w:tc>
        <w:tc>
          <w:tcPr>
            <w:tcW w:w="870" w:type="dxa"/>
            <w:vAlign w:val="center"/>
          </w:tcPr>
          <w:p w:rsidR="007F3F6E" w:rsidRPr="00E06FC0" w:rsidRDefault="007F3F6E" w:rsidP="007F3F6E">
            <w:pPr>
              <w:suppressAutoHyphens/>
              <w:spacing w:after="0" w:line="240" w:lineRule="auto"/>
              <w:jc w:val="center"/>
              <w:rPr>
                <w:rFonts w:ascii="Times New Roman" w:hAnsi="Times New Roman" w:cs="Times New Roman"/>
                <w:sz w:val="24"/>
                <w:szCs w:val="24"/>
              </w:rPr>
            </w:pPr>
            <w:r w:rsidRPr="00E06FC0">
              <w:rPr>
                <w:rFonts w:ascii="Times New Roman" w:hAnsi="Times New Roman" w:cs="Times New Roman"/>
                <w:sz w:val="24"/>
                <w:szCs w:val="24"/>
              </w:rPr>
              <w:t>2018</w:t>
            </w:r>
          </w:p>
        </w:tc>
        <w:tc>
          <w:tcPr>
            <w:tcW w:w="870" w:type="dxa"/>
            <w:vAlign w:val="center"/>
          </w:tcPr>
          <w:p w:rsidR="007F3F6E" w:rsidRPr="00E06FC0" w:rsidRDefault="007F3F6E" w:rsidP="007F3F6E">
            <w:pPr>
              <w:suppressAutoHyphens/>
              <w:spacing w:after="0" w:line="240" w:lineRule="auto"/>
              <w:jc w:val="center"/>
              <w:rPr>
                <w:rFonts w:ascii="Times New Roman" w:hAnsi="Times New Roman" w:cs="Times New Roman"/>
                <w:sz w:val="24"/>
                <w:szCs w:val="24"/>
              </w:rPr>
            </w:pPr>
            <w:r w:rsidRPr="00E06FC0">
              <w:rPr>
                <w:rFonts w:ascii="Times New Roman" w:hAnsi="Times New Roman" w:cs="Times New Roman"/>
                <w:sz w:val="24"/>
                <w:szCs w:val="24"/>
              </w:rPr>
              <w:t>2019</w:t>
            </w:r>
          </w:p>
        </w:tc>
      </w:tr>
      <w:tr w:rsidR="007F3F6E" w:rsidRPr="00E06FC0" w:rsidTr="007F3F6E">
        <w:trPr>
          <w:jc w:val="center"/>
        </w:trPr>
        <w:tc>
          <w:tcPr>
            <w:tcW w:w="2943" w:type="dxa"/>
          </w:tcPr>
          <w:p w:rsidR="007F3F6E" w:rsidRPr="00E06FC0" w:rsidRDefault="007F3F6E" w:rsidP="007F3F6E">
            <w:pPr>
              <w:suppressAutoHyphens/>
              <w:spacing w:after="0" w:line="240" w:lineRule="auto"/>
              <w:rPr>
                <w:rFonts w:ascii="Times New Roman" w:hAnsi="Times New Roman" w:cs="Times New Roman"/>
                <w:sz w:val="24"/>
                <w:szCs w:val="24"/>
              </w:rPr>
            </w:pPr>
            <w:r w:rsidRPr="00E06FC0">
              <w:rPr>
                <w:rFonts w:ascii="Times New Roman" w:hAnsi="Times New Roman" w:cs="Times New Roman"/>
                <w:sz w:val="24"/>
                <w:szCs w:val="24"/>
              </w:rPr>
              <w:t>К-сть технологічних порушень , шт</w:t>
            </w:r>
          </w:p>
        </w:tc>
        <w:tc>
          <w:tcPr>
            <w:tcW w:w="869" w:type="dxa"/>
            <w:vAlign w:val="center"/>
          </w:tcPr>
          <w:p w:rsidR="007F3F6E" w:rsidRPr="00E06FC0" w:rsidRDefault="007F3F6E" w:rsidP="007F3F6E">
            <w:pPr>
              <w:suppressAutoHyphens/>
              <w:spacing w:after="0" w:line="240" w:lineRule="auto"/>
              <w:jc w:val="center"/>
              <w:rPr>
                <w:rFonts w:ascii="Times New Roman" w:hAnsi="Times New Roman" w:cs="Times New Roman"/>
                <w:sz w:val="24"/>
                <w:szCs w:val="24"/>
                <w:lang w:val="uk-UA"/>
              </w:rPr>
            </w:pPr>
            <w:r w:rsidRPr="00E06FC0">
              <w:rPr>
                <w:rFonts w:ascii="Times New Roman" w:hAnsi="Times New Roman" w:cs="Times New Roman"/>
                <w:sz w:val="24"/>
                <w:szCs w:val="24"/>
                <w:lang w:val="uk-UA"/>
              </w:rPr>
              <w:t>6</w:t>
            </w:r>
          </w:p>
        </w:tc>
        <w:tc>
          <w:tcPr>
            <w:tcW w:w="870" w:type="dxa"/>
            <w:vAlign w:val="center"/>
          </w:tcPr>
          <w:p w:rsidR="007F3F6E" w:rsidRPr="00E06FC0" w:rsidRDefault="007F3F6E" w:rsidP="007F3F6E">
            <w:pPr>
              <w:suppressAutoHyphens/>
              <w:spacing w:after="0" w:line="240" w:lineRule="auto"/>
              <w:jc w:val="center"/>
              <w:rPr>
                <w:rFonts w:ascii="Times New Roman" w:hAnsi="Times New Roman" w:cs="Times New Roman"/>
                <w:sz w:val="24"/>
                <w:szCs w:val="24"/>
                <w:lang w:val="uk-UA"/>
              </w:rPr>
            </w:pPr>
            <w:r w:rsidRPr="00E06FC0">
              <w:rPr>
                <w:rFonts w:ascii="Times New Roman" w:hAnsi="Times New Roman" w:cs="Times New Roman"/>
                <w:sz w:val="24"/>
                <w:szCs w:val="24"/>
                <w:lang w:val="uk-UA"/>
              </w:rPr>
              <w:t>7</w:t>
            </w:r>
          </w:p>
        </w:tc>
        <w:tc>
          <w:tcPr>
            <w:tcW w:w="870" w:type="dxa"/>
            <w:vAlign w:val="center"/>
          </w:tcPr>
          <w:p w:rsidR="007F3F6E" w:rsidRPr="00E06FC0" w:rsidRDefault="007F3F6E" w:rsidP="007F3F6E">
            <w:pPr>
              <w:suppressAutoHyphens/>
              <w:spacing w:after="0" w:line="240" w:lineRule="auto"/>
              <w:jc w:val="center"/>
              <w:rPr>
                <w:rFonts w:ascii="Times New Roman" w:hAnsi="Times New Roman" w:cs="Times New Roman"/>
                <w:sz w:val="24"/>
                <w:szCs w:val="24"/>
                <w:lang w:val="uk-UA"/>
              </w:rPr>
            </w:pPr>
            <w:r w:rsidRPr="00E06FC0">
              <w:rPr>
                <w:rFonts w:ascii="Times New Roman" w:hAnsi="Times New Roman" w:cs="Times New Roman"/>
                <w:sz w:val="24"/>
                <w:szCs w:val="24"/>
                <w:lang w:val="uk-UA"/>
              </w:rPr>
              <w:t>6</w:t>
            </w:r>
          </w:p>
        </w:tc>
        <w:tc>
          <w:tcPr>
            <w:tcW w:w="870" w:type="dxa"/>
            <w:vAlign w:val="center"/>
          </w:tcPr>
          <w:p w:rsidR="007F3F6E" w:rsidRPr="00E06FC0" w:rsidRDefault="007F3F6E" w:rsidP="007F3F6E">
            <w:pPr>
              <w:suppressAutoHyphens/>
              <w:spacing w:after="0" w:line="240" w:lineRule="auto"/>
              <w:jc w:val="center"/>
              <w:rPr>
                <w:rFonts w:ascii="Times New Roman" w:hAnsi="Times New Roman" w:cs="Times New Roman"/>
                <w:sz w:val="24"/>
                <w:szCs w:val="24"/>
                <w:lang w:val="uk-UA"/>
              </w:rPr>
            </w:pPr>
            <w:r w:rsidRPr="00E06FC0">
              <w:rPr>
                <w:rFonts w:ascii="Times New Roman" w:hAnsi="Times New Roman" w:cs="Times New Roman"/>
                <w:sz w:val="24"/>
                <w:szCs w:val="24"/>
                <w:lang w:val="uk-UA"/>
              </w:rPr>
              <w:t>6</w:t>
            </w:r>
          </w:p>
        </w:tc>
        <w:tc>
          <w:tcPr>
            <w:tcW w:w="870" w:type="dxa"/>
            <w:vAlign w:val="center"/>
          </w:tcPr>
          <w:p w:rsidR="007F3F6E" w:rsidRPr="00E06FC0" w:rsidRDefault="007F3F6E" w:rsidP="007F3F6E">
            <w:pPr>
              <w:suppressAutoHyphens/>
              <w:spacing w:after="0" w:line="240" w:lineRule="auto"/>
              <w:jc w:val="center"/>
              <w:rPr>
                <w:rFonts w:ascii="Times New Roman" w:hAnsi="Times New Roman" w:cs="Times New Roman"/>
                <w:sz w:val="24"/>
                <w:szCs w:val="24"/>
                <w:lang w:val="uk-UA"/>
              </w:rPr>
            </w:pPr>
            <w:r w:rsidRPr="00E06FC0">
              <w:rPr>
                <w:rFonts w:ascii="Times New Roman" w:hAnsi="Times New Roman" w:cs="Times New Roman"/>
                <w:sz w:val="24"/>
                <w:szCs w:val="24"/>
                <w:lang w:val="uk-UA"/>
              </w:rPr>
              <w:t>7</w:t>
            </w:r>
          </w:p>
        </w:tc>
      </w:tr>
    </w:tbl>
    <w:p w:rsidR="007F3F6E" w:rsidRDefault="007F3F6E" w:rsidP="007F3F6E">
      <w:pPr>
        <w:pStyle w:val="ac"/>
        <w:suppressAutoHyphens/>
        <w:spacing w:after="0" w:line="360" w:lineRule="auto"/>
        <w:ind w:left="1353" w:firstLine="567"/>
        <w:jc w:val="both"/>
        <w:rPr>
          <w:rFonts w:ascii="Times New Roman" w:hAnsi="Times New Roman"/>
          <w:sz w:val="24"/>
          <w:szCs w:val="24"/>
          <w:u w:val="single"/>
          <w:lang w:val="uk-UA"/>
        </w:rPr>
      </w:pPr>
    </w:p>
    <w:p w:rsidR="007F3F6E" w:rsidRDefault="007F3F6E" w:rsidP="007F3F6E">
      <w:pPr>
        <w:suppressAutoHyphens/>
        <w:spacing w:after="0" w:line="360" w:lineRule="auto"/>
        <w:ind w:firstLine="567"/>
        <w:jc w:val="both"/>
        <w:rPr>
          <w:rFonts w:ascii="Times New Roman" w:hAnsi="Times New Roman"/>
          <w:sz w:val="24"/>
          <w:szCs w:val="24"/>
          <w:lang w:val="uk-UA"/>
        </w:rPr>
      </w:pPr>
      <w:r w:rsidRPr="00E06FC0">
        <w:rPr>
          <w:rFonts w:ascii="Times New Roman" w:hAnsi="Times New Roman"/>
          <w:sz w:val="24"/>
          <w:szCs w:val="24"/>
        </w:rPr>
        <w:t>Звернення споживачів стосовно не задовільного технічного стану мереж та якості напруги:</w:t>
      </w:r>
    </w:p>
    <w:p w:rsidR="0052766F" w:rsidRPr="0052766F" w:rsidRDefault="0052766F" w:rsidP="007F3F6E">
      <w:pPr>
        <w:suppressAutoHyphens/>
        <w:spacing w:after="0" w:line="360" w:lineRule="auto"/>
        <w:ind w:firstLine="567"/>
        <w:jc w:val="both"/>
        <w:rPr>
          <w:rFonts w:ascii="Times New Roman" w:hAnsi="Times New Roman"/>
          <w:sz w:val="24"/>
          <w:szCs w:val="24"/>
          <w:lang w:val="uk-UA"/>
        </w:rPr>
      </w:pPr>
    </w:p>
    <w:p w:rsidR="007F3F6E" w:rsidRPr="00E06FC0" w:rsidRDefault="002E1445" w:rsidP="002E1445">
      <w:pPr>
        <w:pStyle w:val="ac"/>
        <w:spacing w:after="0" w:line="360" w:lineRule="auto"/>
        <w:ind w:left="993" w:firstLine="425"/>
        <w:jc w:val="both"/>
        <w:rPr>
          <w:rFonts w:ascii="Times New Roman" w:hAnsi="Times New Roman"/>
          <w:sz w:val="24"/>
          <w:szCs w:val="24"/>
        </w:rPr>
      </w:pPr>
      <w:r>
        <w:rPr>
          <w:rFonts w:ascii="Times New Roman" w:hAnsi="Times New Roman"/>
          <w:sz w:val="24"/>
          <w:szCs w:val="24"/>
        </w:rPr>
        <w:t xml:space="preserve"> </w:t>
      </w:r>
      <w:r w:rsidR="007F3F6E" w:rsidRPr="00E06FC0">
        <w:rPr>
          <w:rFonts w:ascii="Times New Roman" w:hAnsi="Times New Roman"/>
          <w:sz w:val="24"/>
          <w:szCs w:val="24"/>
        </w:rPr>
        <w:t xml:space="preserve">Таблиця </w:t>
      </w:r>
      <w:r>
        <w:rPr>
          <w:rFonts w:ascii="Times New Roman" w:hAnsi="Times New Roman"/>
          <w:sz w:val="24"/>
          <w:szCs w:val="24"/>
        </w:rPr>
        <w:t>1</w:t>
      </w:r>
      <w:r w:rsidR="007F3F6E" w:rsidRPr="00E06FC0">
        <w:rPr>
          <w:rFonts w:ascii="Times New Roman" w:hAnsi="Times New Roman"/>
          <w:sz w:val="24"/>
          <w:szCs w:val="24"/>
        </w:rPr>
        <w:t>.</w:t>
      </w:r>
      <w:r>
        <w:rPr>
          <w:rFonts w:ascii="Times New Roman" w:hAnsi="Times New Roman"/>
          <w:sz w:val="24"/>
          <w:szCs w:val="24"/>
        </w:rPr>
        <w:t>1</w:t>
      </w:r>
      <w:r w:rsidR="00DC05BE">
        <w:rPr>
          <w:rFonts w:ascii="Times New Roman" w:hAnsi="Times New Roman"/>
          <w:sz w:val="24"/>
          <w:szCs w:val="24"/>
          <w:lang w:val="uk-UA"/>
        </w:rPr>
        <w:t>1</w:t>
      </w:r>
      <w:r>
        <w:rPr>
          <w:rFonts w:ascii="Times New Roman" w:hAnsi="Times New Roman"/>
          <w:sz w:val="24"/>
          <w:szCs w:val="24"/>
        </w:rPr>
        <w:t xml:space="preserve"> -</w:t>
      </w:r>
      <w:r w:rsidR="007F3F6E" w:rsidRPr="00E06FC0">
        <w:rPr>
          <w:rFonts w:ascii="Times New Roman" w:hAnsi="Times New Roman"/>
          <w:sz w:val="24"/>
          <w:szCs w:val="24"/>
        </w:rPr>
        <w:t xml:space="preserve"> Звернення споживачів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869"/>
        <w:gridCol w:w="870"/>
        <w:gridCol w:w="870"/>
        <w:gridCol w:w="870"/>
        <w:gridCol w:w="870"/>
      </w:tblGrid>
      <w:tr w:rsidR="007F3F6E" w:rsidRPr="00E06FC0" w:rsidTr="007F3F6E">
        <w:trPr>
          <w:jc w:val="center"/>
        </w:trPr>
        <w:tc>
          <w:tcPr>
            <w:tcW w:w="2943" w:type="dxa"/>
          </w:tcPr>
          <w:p w:rsidR="007F3F6E" w:rsidRPr="00E06FC0" w:rsidRDefault="007F3F6E" w:rsidP="007F3F6E">
            <w:pPr>
              <w:suppressAutoHyphens/>
              <w:spacing w:after="0" w:line="360" w:lineRule="auto"/>
              <w:jc w:val="both"/>
              <w:rPr>
                <w:rFonts w:ascii="Times New Roman" w:hAnsi="Times New Roman" w:cs="Times New Roman"/>
                <w:sz w:val="24"/>
                <w:szCs w:val="24"/>
              </w:rPr>
            </w:pPr>
            <w:r w:rsidRPr="00E06FC0">
              <w:rPr>
                <w:rFonts w:ascii="Times New Roman" w:hAnsi="Times New Roman" w:cs="Times New Roman"/>
                <w:sz w:val="24"/>
                <w:szCs w:val="24"/>
              </w:rPr>
              <w:t>Роки</w:t>
            </w:r>
          </w:p>
        </w:tc>
        <w:tc>
          <w:tcPr>
            <w:tcW w:w="869" w:type="dxa"/>
            <w:vAlign w:val="center"/>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2015</w:t>
            </w:r>
          </w:p>
        </w:tc>
        <w:tc>
          <w:tcPr>
            <w:tcW w:w="870" w:type="dxa"/>
            <w:vAlign w:val="center"/>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2016</w:t>
            </w:r>
          </w:p>
        </w:tc>
        <w:tc>
          <w:tcPr>
            <w:tcW w:w="870" w:type="dxa"/>
            <w:vAlign w:val="center"/>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2017</w:t>
            </w:r>
          </w:p>
        </w:tc>
        <w:tc>
          <w:tcPr>
            <w:tcW w:w="870" w:type="dxa"/>
            <w:vAlign w:val="center"/>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2018</w:t>
            </w:r>
          </w:p>
        </w:tc>
        <w:tc>
          <w:tcPr>
            <w:tcW w:w="870" w:type="dxa"/>
            <w:vAlign w:val="center"/>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2019</w:t>
            </w:r>
          </w:p>
        </w:tc>
      </w:tr>
      <w:tr w:rsidR="007F3F6E" w:rsidRPr="00E06FC0" w:rsidTr="007F3F6E">
        <w:trPr>
          <w:jc w:val="center"/>
        </w:trPr>
        <w:tc>
          <w:tcPr>
            <w:tcW w:w="2943" w:type="dxa"/>
          </w:tcPr>
          <w:p w:rsidR="007F3F6E" w:rsidRPr="00E06FC0" w:rsidRDefault="007F3F6E" w:rsidP="007F3F6E">
            <w:pPr>
              <w:suppressAutoHyphens/>
              <w:spacing w:after="0" w:line="360" w:lineRule="auto"/>
              <w:jc w:val="both"/>
              <w:rPr>
                <w:rFonts w:ascii="Times New Roman" w:hAnsi="Times New Roman" w:cs="Times New Roman"/>
                <w:sz w:val="24"/>
                <w:szCs w:val="24"/>
              </w:rPr>
            </w:pPr>
            <w:r w:rsidRPr="00E06FC0">
              <w:rPr>
                <w:rFonts w:ascii="Times New Roman" w:hAnsi="Times New Roman" w:cs="Times New Roman"/>
                <w:sz w:val="24"/>
                <w:szCs w:val="24"/>
              </w:rPr>
              <w:t>К-сть звернень , шт</w:t>
            </w:r>
          </w:p>
        </w:tc>
        <w:tc>
          <w:tcPr>
            <w:tcW w:w="869" w:type="dxa"/>
            <w:vAlign w:val="center"/>
          </w:tcPr>
          <w:p w:rsidR="007F3F6E" w:rsidRPr="00E06FC0" w:rsidRDefault="007F3F6E" w:rsidP="007F3F6E">
            <w:pPr>
              <w:suppressAutoHyphens/>
              <w:spacing w:after="0" w:line="360" w:lineRule="auto"/>
              <w:jc w:val="center"/>
              <w:rPr>
                <w:rFonts w:ascii="Times New Roman" w:hAnsi="Times New Roman" w:cs="Times New Roman"/>
                <w:sz w:val="24"/>
                <w:szCs w:val="24"/>
                <w:lang w:val="uk-UA"/>
              </w:rPr>
            </w:pPr>
            <w:r w:rsidRPr="00E06FC0">
              <w:rPr>
                <w:rFonts w:ascii="Times New Roman" w:hAnsi="Times New Roman" w:cs="Times New Roman"/>
                <w:sz w:val="24"/>
                <w:szCs w:val="24"/>
                <w:lang w:val="uk-UA"/>
              </w:rPr>
              <w:t>5</w:t>
            </w:r>
          </w:p>
        </w:tc>
        <w:tc>
          <w:tcPr>
            <w:tcW w:w="870" w:type="dxa"/>
            <w:vAlign w:val="center"/>
          </w:tcPr>
          <w:p w:rsidR="007F3F6E" w:rsidRPr="00E06FC0" w:rsidRDefault="007F3F6E" w:rsidP="007F3F6E">
            <w:pPr>
              <w:suppressAutoHyphens/>
              <w:spacing w:after="0" w:line="360" w:lineRule="auto"/>
              <w:jc w:val="center"/>
              <w:rPr>
                <w:rFonts w:ascii="Times New Roman" w:hAnsi="Times New Roman" w:cs="Times New Roman"/>
                <w:sz w:val="24"/>
                <w:szCs w:val="24"/>
                <w:lang w:val="uk-UA"/>
              </w:rPr>
            </w:pPr>
            <w:r w:rsidRPr="00E06FC0">
              <w:rPr>
                <w:rFonts w:ascii="Times New Roman" w:hAnsi="Times New Roman" w:cs="Times New Roman"/>
                <w:sz w:val="24"/>
                <w:szCs w:val="24"/>
                <w:lang w:val="uk-UA"/>
              </w:rPr>
              <w:t>8</w:t>
            </w:r>
          </w:p>
        </w:tc>
        <w:tc>
          <w:tcPr>
            <w:tcW w:w="870" w:type="dxa"/>
            <w:vAlign w:val="center"/>
          </w:tcPr>
          <w:p w:rsidR="007F3F6E" w:rsidRPr="00E06FC0" w:rsidRDefault="007F3F6E" w:rsidP="007F3F6E">
            <w:pPr>
              <w:suppressAutoHyphens/>
              <w:spacing w:after="0" w:line="360" w:lineRule="auto"/>
              <w:jc w:val="center"/>
              <w:rPr>
                <w:rFonts w:ascii="Times New Roman" w:hAnsi="Times New Roman" w:cs="Times New Roman"/>
                <w:sz w:val="24"/>
                <w:szCs w:val="24"/>
                <w:lang w:val="uk-UA"/>
              </w:rPr>
            </w:pPr>
            <w:r w:rsidRPr="00E06FC0">
              <w:rPr>
                <w:rFonts w:ascii="Times New Roman" w:hAnsi="Times New Roman" w:cs="Times New Roman"/>
                <w:sz w:val="24"/>
                <w:szCs w:val="24"/>
                <w:lang w:val="uk-UA"/>
              </w:rPr>
              <w:t>4</w:t>
            </w:r>
          </w:p>
        </w:tc>
        <w:tc>
          <w:tcPr>
            <w:tcW w:w="870" w:type="dxa"/>
            <w:vAlign w:val="center"/>
          </w:tcPr>
          <w:p w:rsidR="007F3F6E" w:rsidRPr="00E06FC0" w:rsidRDefault="007F3F6E" w:rsidP="007F3F6E">
            <w:pPr>
              <w:suppressAutoHyphens/>
              <w:spacing w:after="0" w:line="360" w:lineRule="auto"/>
              <w:jc w:val="center"/>
              <w:rPr>
                <w:rFonts w:ascii="Times New Roman" w:hAnsi="Times New Roman" w:cs="Times New Roman"/>
                <w:sz w:val="24"/>
                <w:szCs w:val="24"/>
                <w:lang w:val="uk-UA"/>
              </w:rPr>
            </w:pPr>
            <w:r w:rsidRPr="00E06FC0">
              <w:rPr>
                <w:rFonts w:ascii="Times New Roman" w:hAnsi="Times New Roman" w:cs="Times New Roman"/>
                <w:sz w:val="24"/>
                <w:szCs w:val="24"/>
                <w:lang w:val="uk-UA"/>
              </w:rPr>
              <w:t>5</w:t>
            </w:r>
          </w:p>
        </w:tc>
        <w:tc>
          <w:tcPr>
            <w:tcW w:w="870" w:type="dxa"/>
            <w:vAlign w:val="center"/>
          </w:tcPr>
          <w:p w:rsidR="007F3F6E" w:rsidRPr="00E06FC0" w:rsidRDefault="007F3F6E" w:rsidP="007F3F6E">
            <w:pPr>
              <w:suppressAutoHyphens/>
              <w:spacing w:after="0" w:line="360" w:lineRule="auto"/>
              <w:jc w:val="center"/>
              <w:rPr>
                <w:rFonts w:ascii="Times New Roman" w:hAnsi="Times New Roman" w:cs="Times New Roman"/>
                <w:sz w:val="24"/>
                <w:szCs w:val="24"/>
                <w:lang w:val="uk-UA"/>
              </w:rPr>
            </w:pPr>
            <w:r w:rsidRPr="00E06FC0">
              <w:rPr>
                <w:rFonts w:ascii="Times New Roman" w:hAnsi="Times New Roman" w:cs="Times New Roman"/>
                <w:sz w:val="24"/>
                <w:szCs w:val="24"/>
                <w:lang w:val="uk-UA"/>
              </w:rPr>
              <w:t>7</w:t>
            </w:r>
          </w:p>
        </w:tc>
      </w:tr>
    </w:tbl>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rPr>
      </w:pPr>
    </w:p>
    <w:p w:rsidR="007F3F6E" w:rsidRPr="00E06FC0" w:rsidRDefault="007F3F6E" w:rsidP="007F3F6E">
      <w:pPr>
        <w:spacing w:after="0" w:line="360" w:lineRule="auto"/>
        <w:ind w:firstLine="567"/>
        <w:jc w:val="both"/>
        <w:rPr>
          <w:rFonts w:ascii="Times New Roman" w:hAnsi="Times New Roman" w:cs="Calibri"/>
          <w:sz w:val="24"/>
          <w:szCs w:val="24"/>
        </w:rPr>
      </w:pPr>
      <w:r w:rsidRPr="00E06FC0">
        <w:rPr>
          <w:rFonts w:ascii="Times New Roman" w:hAnsi="Times New Roman" w:cs="Calibri"/>
          <w:sz w:val="24"/>
          <w:szCs w:val="24"/>
        </w:rPr>
        <w:t xml:space="preserve">Заміри рівня напруги в контрольних точках ПЛ 0,4 кВ склали: </w:t>
      </w:r>
      <w:r w:rsidRPr="00E06FC0">
        <w:rPr>
          <w:rFonts w:ascii="Times New Roman" w:hAnsi="Times New Roman" w:cs="Calibri"/>
          <w:sz w:val="24"/>
          <w:szCs w:val="24"/>
          <w:lang w:val="uk-UA"/>
        </w:rPr>
        <w:t>Л-1 - 210</w:t>
      </w:r>
      <w:r w:rsidRPr="00E06FC0">
        <w:rPr>
          <w:rFonts w:ascii="Times New Roman" w:hAnsi="Times New Roman" w:cs="Calibri"/>
          <w:sz w:val="24"/>
          <w:szCs w:val="24"/>
        </w:rPr>
        <w:t> В</w:t>
      </w:r>
      <w:r w:rsidRPr="00E06FC0">
        <w:rPr>
          <w:rFonts w:ascii="Times New Roman" w:hAnsi="Times New Roman" w:cs="Calibri"/>
          <w:sz w:val="24"/>
          <w:szCs w:val="24"/>
          <w:lang w:val="uk-UA"/>
        </w:rPr>
        <w:t>, Л-2 – 190 В, Л-3 – 205 В</w:t>
      </w:r>
      <w:r w:rsidRPr="00E06FC0">
        <w:rPr>
          <w:rFonts w:ascii="Times New Roman" w:hAnsi="Times New Roman" w:cs="Calibri"/>
          <w:sz w:val="24"/>
          <w:szCs w:val="24"/>
        </w:rPr>
        <w:t xml:space="preserve"> (що не відповідає вимогам </w:t>
      </w:r>
      <w:r w:rsidR="00017841" w:rsidRPr="00DC05BE">
        <w:rPr>
          <w:rFonts w:ascii="Times New Roman" w:eastAsia="Times New Roman" w:hAnsi="Times New Roman" w:cs="Times New Roman"/>
          <w:bCs/>
          <w:sz w:val="24"/>
          <w:szCs w:val="24"/>
          <w:lang w:val="uk-UA" w:eastAsia="ru-RU"/>
        </w:rPr>
        <w:t>ДСТУ IEC 61000-4-30:2010</w:t>
      </w:r>
      <w:r w:rsidRPr="00E06FC0">
        <w:rPr>
          <w:rFonts w:ascii="Times New Roman" w:hAnsi="Times New Roman" w:cs="Calibri"/>
          <w:sz w:val="24"/>
          <w:szCs w:val="24"/>
        </w:rPr>
        <w:t>).</w:t>
      </w:r>
    </w:p>
    <w:p w:rsidR="007F3F6E" w:rsidRPr="00E06FC0" w:rsidRDefault="007F3F6E" w:rsidP="007F3F6E">
      <w:pPr>
        <w:spacing w:after="0" w:line="360" w:lineRule="auto"/>
        <w:ind w:firstLine="567"/>
        <w:jc w:val="both"/>
        <w:rPr>
          <w:rFonts w:ascii="Times New Roman" w:hAnsi="Times New Roman" w:cs="Calibri"/>
          <w:sz w:val="24"/>
          <w:szCs w:val="24"/>
          <w:lang w:val="uk-UA"/>
        </w:rPr>
      </w:pPr>
      <w:r w:rsidRPr="00E06FC0">
        <w:rPr>
          <w:rFonts w:ascii="Times New Roman" w:hAnsi="Times New Roman" w:cs="Calibri"/>
          <w:sz w:val="24"/>
          <w:szCs w:val="24"/>
        </w:rPr>
        <w:t xml:space="preserve">Падіння напруги в лінії: </w:t>
      </w:r>
      <w:r w:rsidRPr="00E06FC0">
        <w:rPr>
          <w:rFonts w:ascii="Times New Roman" w:hAnsi="Times New Roman" w:cs="Calibri"/>
          <w:sz w:val="24"/>
          <w:szCs w:val="24"/>
          <w:lang w:val="uk-UA"/>
        </w:rPr>
        <w:t>Л-1 – 8,7</w:t>
      </w:r>
      <w:r w:rsidRPr="00E06FC0">
        <w:rPr>
          <w:rFonts w:ascii="Times New Roman" w:hAnsi="Times New Roman" w:cs="Calibri"/>
          <w:sz w:val="24"/>
          <w:szCs w:val="24"/>
        </w:rPr>
        <w:t> %</w:t>
      </w:r>
      <w:r w:rsidRPr="00E06FC0">
        <w:rPr>
          <w:rFonts w:ascii="Times New Roman" w:hAnsi="Times New Roman" w:cs="Calibri"/>
          <w:sz w:val="24"/>
          <w:szCs w:val="24"/>
          <w:lang w:val="uk-UA"/>
        </w:rPr>
        <w:t>, Л-2 – 17,39 %, Л-3 – 10,86 %.</w:t>
      </w:r>
    </w:p>
    <w:p w:rsidR="007F3F6E" w:rsidRDefault="007F3F6E" w:rsidP="007F3F6E">
      <w:pPr>
        <w:spacing w:after="0" w:line="360" w:lineRule="auto"/>
        <w:ind w:firstLine="567"/>
        <w:jc w:val="both"/>
        <w:rPr>
          <w:rFonts w:ascii="Times New Roman" w:hAnsi="Times New Roman" w:cs="Calibri"/>
          <w:sz w:val="24"/>
          <w:szCs w:val="24"/>
          <w:lang w:val="uk-UA"/>
        </w:rPr>
      </w:pPr>
      <w:r w:rsidRPr="00E06FC0">
        <w:rPr>
          <w:rFonts w:ascii="Times New Roman" w:hAnsi="Times New Roman" w:cs="Calibri"/>
          <w:sz w:val="24"/>
          <w:szCs w:val="24"/>
        </w:rPr>
        <w:lastRenderedPageBreak/>
        <w:t xml:space="preserve">Навантаження на головному рубильнику ТП 10/0,4 кВ становить: </w:t>
      </w:r>
      <w:r w:rsidR="002E1445">
        <w:rPr>
          <w:rFonts w:ascii="Times New Roman" w:hAnsi="Times New Roman" w:cs="Calibri"/>
          <w:sz w:val="24"/>
          <w:szCs w:val="24"/>
        </w:rPr>
        <w:t xml:space="preserve"> </w:t>
      </w:r>
    </w:p>
    <w:p w:rsidR="003548BB" w:rsidRDefault="003548BB" w:rsidP="007F3F6E">
      <w:pPr>
        <w:spacing w:after="0" w:line="360" w:lineRule="auto"/>
        <w:ind w:firstLine="567"/>
        <w:jc w:val="both"/>
        <w:rPr>
          <w:rFonts w:ascii="Times New Roman" w:hAnsi="Times New Roman" w:cs="Calibri"/>
          <w:sz w:val="24"/>
          <w:szCs w:val="24"/>
          <w:lang w:val="uk-UA"/>
        </w:rPr>
      </w:pPr>
    </w:p>
    <w:p w:rsidR="007F3F6E" w:rsidRPr="00E06FC0" w:rsidRDefault="007F3F6E" w:rsidP="002E1445">
      <w:pPr>
        <w:suppressAutoHyphens/>
        <w:spacing w:after="0" w:line="360" w:lineRule="auto"/>
        <w:ind w:left="1287" w:firstLine="131"/>
        <w:contextualSpacing/>
        <w:jc w:val="both"/>
        <w:rPr>
          <w:rFonts w:ascii="Times New Roman" w:eastAsia="Times New Roman" w:hAnsi="Times New Roman" w:cs="Times New Roman"/>
          <w:b/>
          <w:i/>
          <w:sz w:val="24"/>
          <w:szCs w:val="24"/>
          <w:lang w:val="uk-UA" w:eastAsia="ru-RU"/>
        </w:rPr>
      </w:pPr>
      <w:r w:rsidRPr="00E06FC0">
        <w:rPr>
          <w:rFonts w:ascii="Times New Roman" w:eastAsia="Times New Roman" w:hAnsi="Times New Roman" w:cs="Times New Roman"/>
          <w:sz w:val="24"/>
          <w:szCs w:val="24"/>
          <w:lang w:eastAsia="ru-RU"/>
        </w:rPr>
        <w:t xml:space="preserve">Таблиця </w:t>
      </w:r>
      <w:r w:rsidR="002E1445">
        <w:rPr>
          <w:rFonts w:ascii="Times New Roman" w:eastAsia="Times New Roman" w:hAnsi="Times New Roman" w:cs="Times New Roman"/>
          <w:sz w:val="24"/>
          <w:szCs w:val="24"/>
          <w:lang w:eastAsia="ru-RU"/>
        </w:rPr>
        <w:t>1</w:t>
      </w:r>
      <w:r w:rsidRPr="00E06FC0">
        <w:rPr>
          <w:rFonts w:ascii="Times New Roman" w:eastAsia="Times New Roman" w:hAnsi="Times New Roman" w:cs="Times New Roman"/>
          <w:sz w:val="24"/>
          <w:szCs w:val="24"/>
          <w:lang w:eastAsia="ru-RU"/>
        </w:rPr>
        <w:t>.</w:t>
      </w:r>
      <w:r w:rsidR="002E1445">
        <w:rPr>
          <w:rFonts w:ascii="Times New Roman" w:eastAsia="Times New Roman" w:hAnsi="Times New Roman" w:cs="Times New Roman"/>
          <w:sz w:val="24"/>
          <w:szCs w:val="24"/>
          <w:lang w:eastAsia="ru-RU"/>
        </w:rPr>
        <w:t>1</w:t>
      </w:r>
      <w:r w:rsidR="00DC05BE">
        <w:rPr>
          <w:rFonts w:ascii="Times New Roman" w:eastAsia="Times New Roman" w:hAnsi="Times New Roman" w:cs="Times New Roman"/>
          <w:sz w:val="24"/>
          <w:szCs w:val="24"/>
          <w:lang w:val="uk-UA" w:eastAsia="ru-RU"/>
        </w:rPr>
        <w:t>2</w:t>
      </w:r>
      <w:r w:rsidR="002E1445">
        <w:rPr>
          <w:rFonts w:ascii="Times New Roman" w:eastAsia="Times New Roman" w:hAnsi="Times New Roman" w:cs="Times New Roman"/>
          <w:sz w:val="24"/>
          <w:szCs w:val="24"/>
          <w:lang w:eastAsia="ru-RU"/>
        </w:rPr>
        <w:t xml:space="preserve"> -</w:t>
      </w:r>
      <w:r w:rsidRPr="00E06FC0">
        <w:rPr>
          <w:rFonts w:ascii="Times New Roman" w:eastAsia="Times New Roman" w:hAnsi="Times New Roman" w:cs="Times New Roman"/>
          <w:sz w:val="24"/>
          <w:szCs w:val="24"/>
          <w:lang w:eastAsia="ru-RU"/>
        </w:rPr>
        <w:t xml:space="preserve"> Навантаження </w:t>
      </w:r>
      <w:r w:rsidR="002D6E8E">
        <w:rPr>
          <w:rFonts w:ascii="Times New Roman" w:eastAsia="Calibri" w:hAnsi="Times New Roman" w:cs="Times New Roman"/>
          <w:sz w:val="24"/>
          <w:szCs w:val="24"/>
        </w:rPr>
        <w:t>в режимний день</w:t>
      </w:r>
      <w:r w:rsidR="002D6E8E" w:rsidRPr="00E06FC0">
        <w:rPr>
          <w:rFonts w:ascii="Times New Roman" w:eastAsia="Times New Roman" w:hAnsi="Times New Roman" w:cs="Times New Roman"/>
          <w:sz w:val="24"/>
          <w:szCs w:val="24"/>
          <w:lang w:eastAsia="ru-RU"/>
        </w:rPr>
        <w:t xml:space="preserve"> </w:t>
      </w:r>
      <w:r w:rsidRPr="00E06FC0">
        <w:rPr>
          <w:rFonts w:ascii="Times New Roman" w:eastAsia="Times New Roman" w:hAnsi="Times New Roman" w:cs="Times New Roman"/>
          <w:sz w:val="24"/>
          <w:szCs w:val="24"/>
          <w:lang w:eastAsia="ru-RU"/>
        </w:rPr>
        <w:t>на ТП 10/0,4 кВ</w:t>
      </w:r>
      <w:r w:rsidRPr="00E06FC0">
        <w:rPr>
          <w:rFonts w:ascii="Times New Roman" w:eastAsia="Times New Roman" w:hAnsi="Times New Roman" w:cs="Times New Roman"/>
          <w:sz w:val="24"/>
          <w:szCs w:val="24"/>
          <w:lang w:val="uk-UA" w:eastAsia="ru-RU"/>
        </w:rPr>
        <w:t xml:space="preserve"> Л-1</w:t>
      </w:r>
    </w:p>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tblGrid>
      <w:tr w:rsidR="007F3F6E" w:rsidRPr="00E06FC0" w:rsidTr="007F3F6E">
        <w:tc>
          <w:tcPr>
            <w:tcW w:w="1134" w:type="dxa"/>
            <w:vMerge w:val="restart"/>
            <w:vAlign w:val="center"/>
          </w:tcPr>
          <w:p w:rsidR="007F3F6E" w:rsidRPr="00E06FC0" w:rsidRDefault="007F3F6E" w:rsidP="007F3F6E">
            <w:pPr>
              <w:suppressAutoHyphens/>
              <w:spacing w:after="0" w:line="360" w:lineRule="auto"/>
              <w:rPr>
                <w:rFonts w:ascii="Times New Roman" w:hAnsi="Times New Roman" w:cs="Times New Roman"/>
                <w:sz w:val="24"/>
                <w:szCs w:val="24"/>
              </w:rPr>
            </w:pPr>
            <w:r w:rsidRPr="00E06FC0">
              <w:rPr>
                <w:rFonts w:ascii="Times New Roman" w:hAnsi="Times New Roman" w:cs="Times New Roman"/>
                <w:sz w:val="24"/>
                <w:szCs w:val="24"/>
              </w:rPr>
              <w:t>Фаза</w:t>
            </w:r>
          </w:p>
        </w:tc>
        <w:tc>
          <w:tcPr>
            <w:tcW w:w="5670" w:type="dxa"/>
            <w:gridSpan w:val="5"/>
          </w:tcPr>
          <w:p w:rsidR="007F3F6E" w:rsidRPr="00E06FC0" w:rsidRDefault="007F3F6E" w:rsidP="007F3F6E">
            <w:pPr>
              <w:suppressAutoHyphens/>
              <w:spacing w:after="0" w:line="360" w:lineRule="auto"/>
              <w:ind w:firstLine="567"/>
              <w:jc w:val="center"/>
              <w:rPr>
                <w:rFonts w:ascii="Times New Roman" w:hAnsi="Times New Roman" w:cs="Times New Roman"/>
                <w:sz w:val="24"/>
                <w:szCs w:val="24"/>
              </w:rPr>
            </w:pPr>
            <w:r w:rsidRPr="00E06FC0">
              <w:rPr>
                <w:rFonts w:ascii="Times New Roman" w:hAnsi="Times New Roman" w:cs="Times New Roman"/>
                <w:sz w:val="24"/>
                <w:szCs w:val="24"/>
                <w:u w:val="single"/>
              </w:rPr>
              <w:t>Навантаження, А</w:t>
            </w:r>
          </w:p>
        </w:tc>
      </w:tr>
      <w:tr w:rsidR="007F3F6E" w:rsidRPr="00E06FC0" w:rsidTr="007F3F6E">
        <w:tc>
          <w:tcPr>
            <w:tcW w:w="1134" w:type="dxa"/>
            <w:vMerge/>
          </w:tcPr>
          <w:p w:rsidR="007F3F6E" w:rsidRPr="00E06FC0" w:rsidRDefault="007F3F6E" w:rsidP="007F3F6E">
            <w:pPr>
              <w:suppressAutoHyphens/>
              <w:spacing w:after="0" w:line="360" w:lineRule="auto"/>
              <w:ind w:firstLine="567"/>
              <w:jc w:val="both"/>
              <w:rPr>
                <w:rFonts w:ascii="Times New Roman" w:hAnsi="Times New Roman" w:cs="Times New Roman"/>
                <w:sz w:val="24"/>
                <w:szCs w:val="24"/>
              </w:rPr>
            </w:pP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2015 р</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2016 р</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2017 р</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2018 р</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2019 р</w:t>
            </w:r>
          </w:p>
        </w:tc>
      </w:tr>
      <w:tr w:rsidR="007F3F6E" w:rsidRPr="00E06FC0" w:rsidTr="007F3F6E">
        <w:tc>
          <w:tcPr>
            <w:tcW w:w="1134" w:type="dxa"/>
          </w:tcPr>
          <w:p w:rsidR="007F3F6E" w:rsidRPr="00E06FC0" w:rsidRDefault="007F3F6E" w:rsidP="007F3F6E">
            <w:pPr>
              <w:suppressAutoHyphens/>
              <w:spacing w:after="0" w:line="360" w:lineRule="auto"/>
              <w:rPr>
                <w:rFonts w:ascii="Times New Roman" w:hAnsi="Times New Roman" w:cs="Times New Roman"/>
                <w:sz w:val="24"/>
                <w:szCs w:val="24"/>
              </w:rPr>
            </w:pPr>
            <w:r w:rsidRPr="00E06FC0">
              <w:rPr>
                <w:rFonts w:ascii="Times New Roman" w:hAnsi="Times New Roman" w:cs="Times New Roman"/>
                <w:sz w:val="24"/>
                <w:szCs w:val="24"/>
                <w:u w:val="single"/>
              </w:rPr>
              <w:t>«А»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33,5А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40,5А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32,1А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33,5А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40,5А</w:t>
            </w:r>
          </w:p>
        </w:tc>
      </w:tr>
      <w:tr w:rsidR="007F3F6E" w:rsidRPr="00E06FC0" w:rsidTr="007F3F6E">
        <w:tc>
          <w:tcPr>
            <w:tcW w:w="1134" w:type="dxa"/>
          </w:tcPr>
          <w:p w:rsidR="007F3F6E" w:rsidRPr="00E06FC0" w:rsidRDefault="007F3F6E" w:rsidP="007F3F6E">
            <w:pPr>
              <w:suppressAutoHyphens/>
              <w:spacing w:after="0" w:line="360" w:lineRule="auto"/>
              <w:rPr>
                <w:rFonts w:ascii="Times New Roman" w:hAnsi="Times New Roman" w:cs="Times New Roman"/>
                <w:sz w:val="24"/>
                <w:szCs w:val="24"/>
              </w:rPr>
            </w:pPr>
            <w:r w:rsidRPr="00E06FC0">
              <w:rPr>
                <w:rFonts w:ascii="Times New Roman" w:hAnsi="Times New Roman" w:cs="Times New Roman"/>
                <w:sz w:val="24"/>
                <w:szCs w:val="24"/>
                <w:u w:val="single"/>
              </w:rPr>
              <w:t>«В»</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35,1А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38,2А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30,0А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35,1А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38,2А</w:t>
            </w:r>
          </w:p>
        </w:tc>
      </w:tr>
      <w:tr w:rsidR="007F3F6E" w:rsidRPr="00E06FC0" w:rsidTr="007F3F6E">
        <w:tc>
          <w:tcPr>
            <w:tcW w:w="1134" w:type="dxa"/>
          </w:tcPr>
          <w:p w:rsidR="007F3F6E" w:rsidRPr="00E06FC0" w:rsidRDefault="007F3F6E" w:rsidP="007F3F6E">
            <w:pPr>
              <w:suppressAutoHyphens/>
              <w:spacing w:after="0" w:line="360" w:lineRule="auto"/>
              <w:rPr>
                <w:rFonts w:ascii="Times New Roman" w:hAnsi="Times New Roman" w:cs="Times New Roman"/>
                <w:sz w:val="24"/>
                <w:szCs w:val="24"/>
              </w:rPr>
            </w:pPr>
            <w:r w:rsidRPr="00E06FC0">
              <w:rPr>
                <w:rFonts w:ascii="Times New Roman" w:hAnsi="Times New Roman" w:cs="Times New Roman"/>
                <w:sz w:val="24"/>
                <w:szCs w:val="24"/>
                <w:u w:val="single"/>
              </w:rPr>
              <w:t>«С»</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36,2А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37,0А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35,0А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36,2А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37,0А</w:t>
            </w:r>
          </w:p>
        </w:tc>
      </w:tr>
    </w:tbl>
    <w:p w:rsidR="007F3F6E" w:rsidRPr="00E06FC0" w:rsidRDefault="007F3F6E" w:rsidP="007F3F6E">
      <w:pPr>
        <w:suppressAutoHyphens/>
        <w:spacing w:after="0" w:line="360" w:lineRule="auto"/>
        <w:ind w:left="1287" w:firstLine="567"/>
        <w:contextualSpacing/>
        <w:jc w:val="both"/>
        <w:rPr>
          <w:rFonts w:ascii="Times New Roman" w:eastAsia="Times New Roman" w:hAnsi="Times New Roman" w:cs="Times New Roman"/>
          <w:sz w:val="24"/>
          <w:szCs w:val="24"/>
          <w:lang w:eastAsia="ru-RU"/>
        </w:rPr>
      </w:pPr>
    </w:p>
    <w:p w:rsidR="007F3F6E" w:rsidRPr="00E06FC0" w:rsidRDefault="007F3F6E" w:rsidP="0027731C">
      <w:pPr>
        <w:suppressAutoHyphens/>
        <w:spacing w:after="0" w:line="360" w:lineRule="auto"/>
        <w:ind w:left="1287" w:firstLine="131"/>
        <w:contextualSpacing/>
        <w:jc w:val="both"/>
        <w:rPr>
          <w:rFonts w:ascii="Times New Roman" w:eastAsia="Times New Roman" w:hAnsi="Times New Roman" w:cs="Times New Roman"/>
          <w:b/>
          <w:i/>
          <w:sz w:val="24"/>
          <w:szCs w:val="24"/>
          <w:lang w:val="uk-UA" w:eastAsia="ru-RU"/>
        </w:rPr>
      </w:pPr>
      <w:r w:rsidRPr="00E06FC0">
        <w:rPr>
          <w:rFonts w:ascii="Times New Roman" w:eastAsia="Times New Roman" w:hAnsi="Times New Roman" w:cs="Times New Roman"/>
          <w:sz w:val="24"/>
          <w:szCs w:val="24"/>
          <w:lang w:eastAsia="ru-RU"/>
        </w:rPr>
        <w:t xml:space="preserve">Таблиця </w:t>
      </w:r>
      <w:r w:rsidR="002E1445">
        <w:rPr>
          <w:rFonts w:ascii="Times New Roman" w:eastAsia="Times New Roman" w:hAnsi="Times New Roman" w:cs="Times New Roman"/>
          <w:sz w:val="24"/>
          <w:szCs w:val="24"/>
          <w:lang w:val="uk-UA" w:eastAsia="ru-RU"/>
        </w:rPr>
        <w:t>1</w:t>
      </w:r>
      <w:r w:rsidRPr="00E06FC0">
        <w:rPr>
          <w:rFonts w:ascii="Times New Roman" w:eastAsia="Times New Roman" w:hAnsi="Times New Roman" w:cs="Times New Roman"/>
          <w:sz w:val="24"/>
          <w:szCs w:val="24"/>
          <w:lang w:eastAsia="ru-RU"/>
        </w:rPr>
        <w:t>.</w:t>
      </w:r>
      <w:r w:rsidR="002E1445">
        <w:rPr>
          <w:rFonts w:ascii="Times New Roman" w:eastAsia="Times New Roman" w:hAnsi="Times New Roman" w:cs="Times New Roman"/>
          <w:sz w:val="24"/>
          <w:szCs w:val="24"/>
          <w:lang w:eastAsia="ru-RU"/>
        </w:rPr>
        <w:t>1</w:t>
      </w:r>
      <w:r w:rsidR="00DC05BE">
        <w:rPr>
          <w:rFonts w:ascii="Times New Roman" w:eastAsia="Times New Roman" w:hAnsi="Times New Roman" w:cs="Times New Roman"/>
          <w:sz w:val="24"/>
          <w:szCs w:val="24"/>
          <w:lang w:val="uk-UA" w:eastAsia="ru-RU"/>
        </w:rPr>
        <w:t>3</w:t>
      </w:r>
      <w:r w:rsidR="002E1445">
        <w:rPr>
          <w:rFonts w:ascii="Times New Roman" w:eastAsia="Times New Roman" w:hAnsi="Times New Roman" w:cs="Times New Roman"/>
          <w:sz w:val="24"/>
          <w:szCs w:val="24"/>
          <w:lang w:eastAsia="ru-RU"/>
        </w:rPr>
        <w:t xml:space="preserve"> </w:t>
      </w:r>
      <w:r w:rsidR="002D6E8E">
        <w:rPr>
          <w:rFonts w:ascii="Times New Roman" w:eastAsia="Times New Roman" w:hAnsi="Times New Roman" w:cs="Times New Roman"/>
          <w:sz w:val="24"/>
          <w:szCs w:val="24"/>
          <w:lang w:eastAsia="ru-RU"/>
        </w:rPr>
        <w:t>–</w:t>
      </w:r>
      <w:r w:rsidRPr="00E06FC0">
        <w:rPr>
          <w:rFonts w:ascii="Times New Roman" w:eastAsia="Times New Roman" w:hAnsi="Times New Roman" w:cs="Times New Roman"/>
          <w:sz w:val="24"/>
          <w:szCs w:val="24"/>
          <w:lang w:eastAsia="ru-RU"/>
        </w:rPr>
        <w:t xml:space="preserve"> Навантаження</w:t>
      </w:r>
      <w:r w:rsidR="002D6E8E">
        <w:rPr>
          <w:rFonts w:ascii="Times New Roman" w:eastAsia="Times New Roman" w:hAnsi="Times New Roman" w:cs="Times New Roman"/>
          <w:sz w:val="24"/>
          <w:szCs w:val="24"/>
          <w:lang w:eastAsia="ru-RU"/>
        </w:rPr>
        <w:t xml:space="preserve"> </w:t>
      </w:r>
      <w:r w:rsidR="002D6E8E">
        <w:rPr>
          <w:rFonts w:ascii="Times New Roman" w:eastAsia="Calibri" w:hAnsi="Times New Roman" w:cs="Times New Roman"/>
          <w:sz w:val="24"/>
          <w:szCs w:val="24"/>
        </w:rPr>
        <w:t>в режимний день</w:t>
      </w:r>
      <w:r w:rsidRPr="00E06FC0">
        <w:rPr>
          <w:rFonts w:ascii="Times New Roman" w:eastAsia="Times New Roman" w:hAnsi="Times New Roman" w:cs="Times New Roman"/>
          <w:sz w:val="24"/>
          <w:szCs w:val="24"/>
          <w:lang w:eastAsia="ru-RU"/>
        </w:rPr>
        <w:t xml:space="preserve"> на ТП 10/0,4 кВ</w:t>
      </w:r>
      <w:r w:rsidRPr="00E06FC0">
        <w:rPr>
          <w:rFonts w:ascii="Times New Roman" w:eastAsia="Times New Roman" w:hAnsi="Times New Roman" w:cs="Times New Roman"/>
          <w:sz w:val="24"/>
          <w:szCs w:val="24"/>
          <w:lang w:val="uk-UA" w:eastAsia="ru-RU"/>
        </w:rPr>
        <w:t xml:space="preserve"> Л-2</w:t>
      </w:r>
    </w:p>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tblGrid>
      <w:tr w:rsidR="007F3F6E" w:rsidRPr="00E06FC0" w:rsidTr="007F3F6E">
        <w:tc>
          <w:tcPr>
            <w:tcW w:w="1134" w:type="dxa"/>
            <w:vMerge w:val="restart"/>
            <w:vAlign w:val="center"/>
          </w:tcPr>
          <w:p w:rsidR="007F3F6E" w:rsidRPr="00E06FC0" w:rsidRDefault="007F3F6E" w:rsidP="007F3F6E">
            <w:pPr>
              <w:suppressAutoHyphens/>
              <w:spacing w:after="0" w:line="360" w:lineRule="auto"/>
              <w:rPr>
                <w:rFonts w:ascii="Times New Roman" w:hAnsi="Times New Roman" w:cs="Times New Roman"/>
                <w:sz w:val="24"/>
                <w:szCs w:val="24"/>
              </w:rPr>
            </w:pPr>
            <w:r w:rsidRPr="00E06FC0">
              <w:rPr>
                <w:rFonts w:ascii="Times New Roman" w:hAnsi="Times New Roman" w:cs="Times New Roman"/>
                <w:sz w:val="24"/>
                <w:szCs w:val="24"/>
              </w:rPr>
              <w:t>Фаза</w:t>
            </w:r>
          </w:p>
        </w:tc>
        <w:tc>
          <w:tcPr>
            <w:tcW w:w="5670" w:type="dxa"/>
            <w:gridSpan w:val="5"/>
          </w:tcPr>
          <w:p w:rsidR="007F3F6E" w:rsidRPr="00E06FC0" w:rsidRDefault="007F3F6E" w:rsidP="007F3F6E">
            <w:pPr>
              <w:suppressAutoHyphens/>
              <w:spacing w:after="0" w:line="360" w:lineRule="auto"/>
              <w:ind w:firstLine="567"/>
              <w:jc w:val="center"/>
              <w:rPr>
                <w:rFonts w:ascii="Times New Roman" w:hAnsi="Times New Roman" w:cs="Times New Roman"/>
                <w:sz w:val="24"/>
                <w:szCs w:val="24"/>
              </w:rPr>
            </w:pPr>
            <w:r w:rsidRPr="00E06FC0">
              <w:rPr>
                <w:rFonts w:ascii="Times New Roman" w:hAnsi="Times New Roman" w:cs="Times New Roman"/>
                <w:sz w:val="24"/>
                <w:szCs w:val="24"/>
                <w:u w:val="single"/>
              </w:rPr>
              <w:t>Навантаження, А</w:t>
            </w:r>
          </w:p>
        </w:tc>
      </w:tr>
      <w:tr w:rsidR="007F3F6E" w:rsidRPr="00E06FC0" w:rsidTr="007F3F6E">
        <w:tc>
          <w:tcPr>
            <w:tcW w:w="1134" w:type="dxa"/>
            <w:vMerge/>
          </w:tcPr>
          <w:p w:rsidR="007F3F6E" w:rsidRPr="00E06FC0" w:rsidRDefault="007F3F6E" w:rsidP="007F3F6E">
            <w:pPr>
              <w:suppressAutoHyphens/>
              <w:spacing w:after="0" w:line="360" w:lineRule="auto"/>
              <w:ind w:firstLine="567"/>
              <w:jc w:val="both"/>
              <w:rPr>
                <w:rFonts w:ascii="Times New Roman" w:hAnsi="Times New Roman" w:cs="Times New Roman"/>
                <w:sz w:val="24"/>
                <w:szCs w:val="24"/>
              </w:rPr>
            </w:pP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2015 р</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2016 р</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2017 р</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2018 р</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2019 р</w:t>
            </w:r>
          </w:p>
        </w:tc>
      </w:tr>
      <w:tr w:rsidR="007F3F6E" w:rsidRPr="00E06FC0" w:rsidTr="007F3F6E">
        <w:tc>
          <w:tcPr>
            <w:tcW w:w="1134" w:type="dxa"/>
          </w:tcPr>
          <w:p w:rsidR="007F3F6E" w:rsidRPr="00E06FC0" w:rsidRDefault="007F3F6E" w:rsidP="007F3F6E">
            <w:pPr>
              <w:suppressAutoHyphens/>
              <w:spacing w:after="0" w:line="360" w:lineRule="auto"/>
              <w:rPr>
                <w:rFonts w:ascii="Times New Roman" w:hAnsi="Times New Roman" w:cs="Times New Roman"/>
                <w:sz w:val="24"/>
                <w:szCs w:val="24"/>
              </w:rPr>
            </w:pPr>
            <w:r w:rsidRPr="00E06FC0">
              <w:rPr>
                <w:rFonts w:ascii="Times New Roman" w:hAnsi="Times New Roman" w:cs="Times New Roman"/>
                <w:sz w:val="24"/>
                <w:szCs w:val="24"/>
                <w:u w:val="single"/>
              </w:rPr>
              <w:t>«А»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78,9А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78,12А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88,9А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78,9А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78,12А</w:t>
            </w:r>
          </w:p>
        </w:tc>
      </w:tr>
      <w:tr w:rsidR="007F3F6E" w:rsidRPr="00E06FC0" w:rsidTr="007F3F6E">
        <w:tc>
          <w:tcPr>
            <w:tcW w:w="1134" w:type="dxa"/>
          </w:tcPr>
          <w:p w:rsidR="007F3F6E" w:rsidRPr="00E06FC0" w:rsidRDefault="007F3F6E" w:rsidP="007F3F6E">
            <w:pPr>
              <w:suppressAutoHyphens/>
              <w:spacing w:after="0" w:line="360" w:lineRule="auto"/>
              <w:rPr>
                <w:rFonts w:ascii="Times New Roman" w:hAnsi="Times New Roman" w:cs="Times New Roman"/>
                <w:sz w:val="24"/>
                <w:szCs w:val="24"/>
              </w:rPr>
            </w:pPr>
            <w:r w:rsidRPr="00E06FC0">
              <w:rPr>
                <w:rFonts w:ascii="Times New Roman" w:hAnsi="Times New Roman" w:cs="Times New Roman"/>
                <w:sz w:val="24"/>
                <w:szCs w:val="24"/>
                <w:u w:val="single"/>
              </w:rPr>
              <w:t>«В»</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91,5А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102,3А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97,6А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91,5А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102,3А</w:t>
            </w:r>
          </w:p>
        </w:tc>
      </w:tr>
      <w:tr w:rsidR="007F3F6E" w:rsidRPr="00E06FC0" w:rsidTr="007F3F6E">
        <w:tc>
          <w:tcPr>
            <w:tcW w:w="1134" w:type="dxa"/>
          </w:tcPr>
          <w:p w:rsidR="007F3F6E" w:rsidRPr="00E06FC0" w:rsidRDefault="007F3F6E" w:rsidP="007F3F6E">
            <w:pPr>
              <w:suppressAutoHyphens/>
              <w:spacing w:after="0" w:line="360" w:lineRule="auto"/>
              <w:rPr>
                <w:rFonts w:ascii="Times New Roman" w:hAnsi="Times New Roman" w:cs="Times New Roman"/>
                <w:sz w:val="24"/>
                <w:szCs w:val="24"/>
              </w:rPr>
            </w:pPr>
            <w:r w:rsidRPr="00E06FC0">
              <w:rPr>
                <w:rFonts w:ascii="Times New Roman" w:hAnsi="Times New Roman" w:cs="Times New Roman"/>
                <w:sz w:val="24"/>
                <w:szCs w:val="24"/>
                <w:u w:val="single"/>
              </w:rPr>
              <w:t>«С»</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112,3А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115,6А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110,0А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112,3А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115,6А</w:t>
            </w:r>
          </w:p>
        </w:tc>
      </w:tr>
    </w:tbl>
    <w:p w:rsidR="007F3F6E" w:rsidRDefault="007F3F6E" w:rsidP="007F3F6E">
      <w:pPr>
        <w:suppressAutoHyphens/>
        <w:spacing w:after="0" w:line="360" w:lineRule="auto"/>
        <w:ind w:left="1287" w:firstLine="567"/>
        <w:contextualSpacing/>
        <w:jc w:val="both"/>
        <w:rPr>
          <w:rFonts w:ascii="Times New Roman" w:eastAsia="Times New Roman" w:hAnsi="Times New Roman" w:cs="Times New Roman"/>
          <w:sz w:val="24"/>
          <w:szCs w:val="24"/>
          <w:lang w:eastAsia="ru-RU"/>
        </w:rPr>
      </w:pPr>
    </w:p>
    <w:p w:rsidR="007F3F6E" w:rsidRPr="00E06FC0" w:rsidRDefault="007F3F6E" w:rsidP="0027731C">
      <w:pPr>
        <w:suppressAutoHyphens/>
        <w:spacing w:after="0" w:line="360" w:lineRule="auto"/>
        <w:ind w:left="1287" w:firstLine="131"/>
        <w:contextualSpacing/>
        <w:jc w:val="both"/>
        <w:rPr>
          <w:rFonts w:ascii="Times New Roman" w:eastAsia="Times New Roman" w:hAnsi="Times New Roman" w:cs="Times New Roman"/>
          <w:b/>
          <w:i/>
          <w:sz w:val="24"/>
          <w:szCs w:val="24"/>
          <w:lang w:val="uk-UA" w:eastAsia="ru-RU"/>
        </w:rPr>
      </w:pPr>
      <w:r w:rsidRPr="00E06FC0">
        <w:rPr>
          <w:rFonts w:ascii="Times New Roman" w:eastAsia="Times New Roman" w:hAnsi="Times New Roman" w:cs="Times New Roman"/>
          <w:sz w:val="24"/>
          <w:szCs w:val="24"/>
          <w:lang w:eastAsia="ru-RU"/>
        </w:rPr>
        <w:t xml:space="preserve">Таблиця </w:t>
      </w:r>
      <w:r w:rsidR="002E1445">
        <w:rPr>
          <w:rFonts w:ascii="Times New Roman" w:eastAsia="Times New Roman" w:hAnsi="Times New Roman" w:cs="Times New Roman"/>
          <w:sz w:val="24"/>
          <w:szCs w:val="24"/>
          <w:lang w:val="uk-UA" w:eastAsia="ru-RU"/>
        </w:rPr>
        <w:t>1</w:t>
      </w:r>
      <w:r w:rsidRPr="00E06FC0">
        <w:rPr>
          <w:rFonts w:ascii="Times New Roman" w:eastAsia="Times New Roman" w:hAnsi="Times New Roman" w:cs="Times New Roman"/>
          <w:sz w:val="24"/>
          <w:szCs w:val="24"/>
          <w:lang w:eastAsia="ru-RU"/>
        </w:rPr>
        <w:t>.</w:t>
      </w:r>
      <w:r w:rsidR="002E1445">
        <w:rPr>
          <w:rFonts w:ascii="Times New Roman" w:eastAsia="Times New Roman" w:hAnsi="Times New Roman" w:cs="Times New Roman"/>
          <w:sz w:val="24"/>
          <w:szCs w:val="24"/>
          <w:lang w:eastAsia="ru-RU"/>
        </w:rPr>
        <w:t>1</w:t>
      </w:r>
      <w:r w:rsidR="00DC05BE">
        <w:rPr>
          <w:rFonts w:ascii="Times New Roman" w:eastAsia="Times New Roman" w:hAnsi="Times New Roman" w:cs="Times New Roman"/>
          <w:sz w:val="24"/>
          <w:szCs w:val="24"/>
          <w:lang w:val="uk-UA" w:eastAsia="ru-RU"/>
        </w:rPr>
        <w:t>4</w:t>
      </w:r>
      <w:r w:rsidR="002E1445">
        <w:rPr>
          <w:rFonts w:ascii="Times New Roman" w:eastAsia="Times New Roman" w:hAnsi="Times New Roman" w:cs="Times New Roman"/>
          <w:sz w:val="24"/>
          <w:szCs w:val="24"/>
          <w:lang w:eastAsia="ru-RU"/>
        </w:rPr>
        <w:t xml:space="preserve"> -</w:t>
      </w:r>
      <w:r w:rsidRPr="00E06FC0">
        <w:rPr>
          <w:rFonts w:ascii="Times New Roman" w:eastAsia="Times New Roman" w:hAnsi="Times New Roman" w:cs="Times New Roman"/>
          <w:sz w:val="24"/>
          <w:szCs w:val="24"/>
          <w:lang w:eastAsia="ru-RU"/>
        </w:rPr>
        <w:t xml:space="preserve"> Навантаження на ТП 10/0,4 кВ</w:t>
      </w:r>
      <w:r w:rsidRPr="00E06FC0">
        <w:rPr>
          <w:rFonts w:ascii="Times New Roman" w:eastAsia="Times New Roman" w:hAnsi="Times New Roman" w:cs="Times New Roman"/>
          <w:sz w:val="24"/>
          <w:szCs w:val="24"/>
          <w:lang w:val="uk-UA" w:eastAsia="ru-RU"/>
        </w:rPr>
        <w:t xml:space="preserve"> Л-3</w:t>
      </w:r>
    </w:p>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tblGrid>
      <w:tr w:rsidR="007F3F6E" w:rsidRPr="00E06FC0" w:rsidTr="007F3F6E">
        <w:tc>
          <w:tcPr>
            <w:tcW w:w="1134" w:type="dxa"/>
            <w:vMerge w:val="restart"/>
            <w:vAlign w:val="center"/>
          </w:tcPr>
          <w:p w:rsidR="007F3F6E" w:rsidRPr="00E06FC0" w:rsidRDefault="007F3F6E" w:rsidP="007F3F6E">
            <w:pPr>
              <w:suppressAutoHyphens/>
              <w:spacing w:after="0" w:line="360" w:lineRule="auto"/>
              <w:rPr>
                <w:rFonts w:ascii="Times New Roman" w:hAnsi="Times New Roman" w:cs="Times New Roman"/>
                <w:sz w:val="24"/>
                <w:szCs w:val="24"/>
              </w:rPr>
            </w:pPr>
            <w:r w:rsidRPr="00E06FC0">
              <w:rPr>
                <w:rFonts w:ascii="Times New Roman" w:hAnsi="Times New Roman" w:cs="Times New Roman"/>
                <w:sz w:val="24"/>
                <w:szCs w:val="24"/>
              </w:rPr>
              <w:t>Фаза</w:t>
            </w:r>
          </w:p>
        </w:tc>
        <w:tc>
          <w:tcPr>
            <w:tcW w:w="5670" w:type="dxa"/>
            <w:gridSpan w:val="5"/>
          </w:tcPr>
          <w:p w:rsidR="007F3F6E" w:rsidRPr="00E06FC0" w:rsidRDefault="007F3F6E" w:rsidP="007F3F6E">
            <w:pPr>
              <w:suppressAutoHyphens/>
              <w:spacing w:after="0" w:line="360" w:lineRule="auto"/>
              <w:ind w:firstLine="567"/>
              <w:jc w:val="center"/>
              <w:rPr>
                <w:rFonts w:ascii="Times New Roman" w:hAnsi="Times New Roman" w:cs="Times New Roman"/>
                <w:sz w:val="24"/>
                <w:szCs w:val="24"/>
              </w:rPr>
            </w:pPr>
            <w:r w:rsidRPr="00E06FC0">
              <w:rPr>
                <w:rFonts w:ascii="Times New Roman" w:hAnsi="Times New Roman" w:cs="Times New Roman"/>
                <w:sz w:val="24"/>
                <w:szCs w:val="24"/>
                <w:u w:val="single"/>
              </w:rPr>
              <w:t>Навантаження, А</w:t>
            </w:r>
          </w:p>
        </w:tc>
      </w:tr>
      <w:tr w:rsidR="007F3F6E" w:rsidRPr="00E06FC0" w:rsidTr="007F3F6E">
        <w:tc>
          <w:tcPr>
            <w:tcW w:w="1134" w:type="dxa"/>
            <w:vMerge/>
          </w:tcPr>
          <w:p w:rsidR="007F3F6E" w:rsidRPr="00E06FC0" w:rsidRDefault="007F3F6E" w:rsidP="007F3F6E">
            <w:pPr>
              <w:suppressAutoHyphens/>
              <w:spacing w:after="0" w:line="360" w:lineRule="auto"/>
              <w:ind w:firstLine="567"/>
              <w:jc w:val="both"/>
              <w:rPr>
                <w:rFonts w:ascii="Times New Roman" w:hAnsi="Times New Roman" w:cs="Times New Roman"/>
                <w:sz w:val="24"/>
                <w:szCs w:val="24"/>
              </w:rPr>
            </w:pP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2015 р</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2016 р</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2017 р</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2018 р</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2019 р</w:t>
            </w:r>
          </w:p>
        </w:tc>
      </w:tr>
      <w:tr w:rsidR="007F3F6E" w:rsidRPr="00E06FC0" w:rsidTr="007F3F6E">
        <w:tc>
          <w:tcPr>
            <w:tcW w:w="1134" w:type="dxa"/>
          </w:tcPr>
          <w:p w:rsidR="007F3F6E" w:rsidRPr="00E06FC0" w:rsidRDefault="007F3F6E" w:rsidP="007F3F6E">
            <w:pPr>
              <w:suppressAutoHyphens/>
              <w:spacing w:after="0" w:line="360" w:lineRule="auto"/>
              <w:rPr>
                <w:rFonts w:ascii="Times New Roman" w:hAnsi="Times New Roman" w:cs="Times New Roman"/>
                <w:sz w:val="24"/>
                <w:szCs w:val="24"/>
              </w:rPr>
            </w:pPr>
            <w:r w:rsidRPr="00E06FC0">
              <w:rPr>
                <w:rFonts w:ascii="Times New Roman" w:hAnsi="Times New Roman" w:cs="Times New Roman"/>
                <w:sz w:val="24"/>
                <w:szCs w:val="24"/>
                <w:u w:val="single"/>
              </w:rPr>
              <w:t>«А»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56,8А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61,2А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55,5А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56,8А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61,2А</w:t>
            </w:r>
          </w:p>
        </w:tc>
      </w:tr>
      <w:tr w:rsidR="007F3F6E" w:rsidRPr="00E06FC0" w:rsidTr="007F3F6E">
        <w:tc>
          <w:tcPr>
            <w:tcW w:w="1134" w:type="dxa"/>
          </w:tcPr>
          <w:p w:rsidR="007F3F6E" w:rsidRPr="00E06FC0" w:rsidRDefault="007F3F6E" w:rsidP="007F3F6E">
            <w:pPr>
              <w:suppressAutoHyphens/>
              <w:spacing w:after="0" w:line="360" w:lineRule="auto"/>
              <w:rPr>
                <w:rFonts w:ascii="Times New Roman" w:hAnsi="Times New Roman" w:cs="Times New Roman"/>
                <w:sz w:val="24"/>
                <w:szCs w:val="24"/>
              </w:rPr>
            </w:pPr>
            <w:r w:rsidRPr="00E06FC0">
              <w:rPr>
                <w:rFonts w:ascii="Times New Roman" w:hAnsi="Times New Roman" w:cs="Times New Roman"/>
                <w:sz w:val="24"/>
                <w:szCs w:val="24"/>
                <w:u w:val="single"/>
              </w:rPr>
              <w:t>«В»</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65,2А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67,6А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60,6А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65,2А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67,6А</w:t>
            </w:r>
          </w:p>
        </w:tc>
      </w:tr>
      <w:tr w:rsidR="007F3F6E" w:rsidRPr="00E06FC0" w:rsidTr="007F3F6E">
        <w:tc>
          <w:tcPr>
            <w:tcW w:w="1134" w:type="dxa"/>
          </w:tcPr>
          <w:p w:rsidR="007F3F6E" w:rsidRPr="00E06FC0" w:rsidRDefault="007F3F6E" w:rsidP="007F3F6E">
            <w:pPr>
              <w:suppressAutoHyphens/>
              <w:spacing w:after="0" w:line="360" w:lineRule="auto"/>
              <w:rPr>
                <w:rFonts w:ascii="Times New Roman" w:hAnsi="Times New Roman" w:cs="Times New Roman"/>
                <w:sz w:val="24"/>
                <w:szCs w:val="24"/>
              </w:rPr>
            </w:pPr>
            <w:r w:rsidRPr="00E06FC0">
              <w:rPr>
                <w:rFonts w:ascii="Times New Roman" w:hAnsi="Times New Roman" w:cs="Times New Roman"/>
                <w:sz w:val="24"/>
                <w:szCs w:val="24"/>
                <w:u w:val="single"/>
              </w:rPr>
              <w:t>«С»</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66,9А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70,5А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64,5А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66,9А</w:t>
            </w:r>
          </w:p>
        </w:tc>
        <w:tc>
          <w:tcPr>
            <w:tcW w:w="1134" w:type="dxa"/>
          </w:tcPr>
          <w:p w:rsidR="007F3F6E" w:rsidRPr="00E06FC0" w:rsidRDefault="007F3F6E" w:rsidP="007F3F6E">
            <w:pPr>
              <w:suppressAutoHyphens/>
              <w:spacing w:after="0" w:line="360" w:lineRule="auto"/>
              <w:jc w:val="center"/>
              <w:rPr>
                <w:rFonts w:ascii="Times New Roman" w:hAnsi="Times New Roman" w:cs="Times New Roman"/>
                <w:sz w:val="24"/>
                <w:szCs w:val="24"/>
              </w:rPr>
            </w:pPr>
            <w:r w:rsidRPr="00E06FC0">
              <w:rPr>
                <w:rFonts w:ascii="Times New Roman" w:hAnsi="Times New Roman" w:cs="Times New Roman"/>
                <w:sz w:val="24"/>
                <w:szCs w:val="24"/>
              </w:rPr>
              <w:t>70,5А</w:t>
            </w:r>
          </w:p>
        </w:tc>
      </w:tr>
    </w:tbl>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rPr>
      </w:pPr>
    </w:p>
    <w:p w:rsidR="007F3F6E" w:rsidRPr="00E06FC0" w:rsidRDefault="007F3F6E" w:rsidP="007F3F6E">
      <w:pPr>
        <w:spacing w:after="0" w:line="360" w:lineRule="auto"/>
        <w:ind w:firstLine="567"/>
        <w:jc w:val="both"/>
        <w:rPr>
          <w:rFonts w:ascii="Times New Roman" w:eastAsia="Calibri" w:hAnsi="Times New Roman" w:cs="Calibri"/>
          <w:sz w:val="24"/>
          <w:szCs w:val="24"/>
          <w:lang w:eastAsia="ru-RU"/>
        </w:rPr>
      </w:pPr>
      <w:r w:rsidRPr="00E06FC0">
        <w:rPr>
          <w:rFonts w:ascii="Times New Roman" w:hAnsi="Times New Roman" w:cs="Calibri"/>
          <w:sz w:val="24"/>
          <w:szCs w:val="24"/>
          <w:lang w:eastAsia="ru-RU"/>
        </w:rPr>
        <w:t>Перевірка повного опору петлі «фаза-нуль»:</w:t>
      </w:r>
    </w:p>
    <w:p w:rsidR="007F3F6E" w:rsidRPr="00E06FC0" w:rsidRDefault="007F3F6E" w:rsidP="007F3F6E">
      <w:pPr>
        <w:spacing w:after="0" w:line="360" w:lineRule="auto"/>
        <w:ind w:firstLine="567"/>
        <w:jc w:val="both"/>
        <w:rPr>
          <w:rFonts w:ascii="Times New Roman" w:hAnsi="Times New Roman" w:cs="Calibri"/>
          <w:sz w:val="24"/>
          <w:szCs w:val="24"/>
          <w:lang w:val="uk-UA" w:eastAsia="ru-RU"/>
        </w:rPr>
      </w:pPr>
      <w:r w:rsidRPr="00E06FC0">
        <w:rPr>
          <w:rFonts w:ascii="Times New Roman" w:hAnsi="Times New Roman" w:cs="Calibri"/>
          <w:sz w:val="24"/>
          <w:szCs w:val="24"/>
          <w:lang w:eastAsia="ru-RU"/>
        </w:rPr>
        <w:t xml:space="preserve">I </w:t>
      </w:r>
      <w:r w:rsidRPr="00E06FC0">
        <w:rPr>
          <w:rFonts w:ascii="Times New Roman" w:hAnsi="Times New Roman" w:cs="Calibri"/>
          <w:sz w:val="24"/>
          <w:szCs w:val="24"/>
          <w:vertAlign w:val="subscript"/>
          <w:lang w:eastAsia="ru-RU"/>
        </w:rPr>
        <w:t>ном</w:t>
      </w:r>
      <w:r w:rsidRPr="00E06FC0">
        <w:rPr>
          <w:rFonts w:ascii="Times New Roman" w:hAnsi="Times New Roman" w:cs="Calibri"/>
          <w:sz w:val="24"/>
          <w:szCs w:val="24"/>
          <w:lang w:eastAsia="ru-RU"/>
        </w:rPr>
        <w:t xml:space="preserve">  встановленого аппарату захисту</w:t>
      </w:r>
      <w:r w:rsidRPr="00E06FC0">
        <w:rPr>
          <w:rFonts w:ascii="Times New Roman" w:hAnsi="Times New Roman" w:cs="Calibri"/>
          <w:sz w:val="24"/>
          <w:szCs w:val="24"/>
          <w:lang w:val="uk-UA" w:eastAsia="ru-RU"/>
        </w:rPr>
        <w:t>: Л-1 - 100</w:t>
      </w:r>
      <w:r w:rsidRPr="00E06FC0">
        <w:rPr>
          <w:rFonts w:ascii="Times New Roman" w:hAnsi="Times New Roman" w:cs="Calibri"/>
          <w:sz w:val="24"/>
          <w:szCs w:val="24"/>
          <w:lang w:eastAsia="ru-RU"/>
        </w:rPr>
        <w:t xml:space="preserve"> А;</w:t>
      </w:r>
      <w:r w:rsidRPr="00E06FC0">
        <w:rPr>
          <w:rFonts w:ascii="Times New Roman" w:hAnsi="Times New Roman" w:cs="Calibri"/>
          <w:sz w:val="24"/>
          <w:szCs w:val="24"/>
          <w:lang w:val="uk-UA" w:eastAsia="ru-RU"/>
        </w:rPr>
        <w:t xml:space="preserve"> Л-2 – 160 А; Л-3 – 100 А.</w:t>
      </w:r>
    </w:p>
    <w:p w:rsidR="007F3F6E" w:rsidRPr="00E06FC0" w:rsidRDefault="007F3F6E" w:rsidP="007F3F6E">
      <w:pPr>
        <w:spacing w:after="0" w:line="360" w:lineRule="auto"/>
        <w:ind w:firstLine="567"/>
        <w:jc w:val="both"/>
        <w:rPr>
          <w:rFonts w:ascii="Times New Roman" w:hAnsi="Times New Roman" w:cs="Calibri"/>
          <w:sz w:val="24"/>
          <w:szCs w:val="24"/>
          <w:lang w:val="uk-UA" w:eastAsia="ru-RU"/>
        </w:rPr>
      </w:pPr>
      <w:r w:rsidRPr="00E06FC0">
        <w:rPr>
          <w:rFonts w:ascii="Times New Roman" w:hAnsi="Times New Roman" w:cs="Calibri"/>
          <w:sz w:val="24"/>
          <w:szCs w:val="24"/>
          <w:lang w:eastAsia="ru-RU"/>
        </w:rPr>
        <w:t xml:space="preserve">I </w:t>
      </w:r>
      <w:r w:rsidRPr="00E06FC0">
        <w:rPr>
          <w:rFonts w:ascii="Times New Roman" w:hAnsi="Times New Roman" w:cs="Calibri"/>
          <w:sz w:val="24"/>
          <w:szCs w:val="24"/>
          <w:vertAlign w:val="subscript"/>
          <w:lang w:eastAsia="ru-RU"/>
        </w:rPr>
        <w:t>розрах</w:t>
      </w:r>
      <w:r w:rsidRPr="00E06FC0">
        <w:rPr>
          <w:rFonts w:ascii="Times New Roman" w:hAnsi="Times New Roman" w:cs="Calibri"/>
          <w:sz w:val="24"/>
          <w:szCs w:val="24"/>
          <w:lang w:eastAsia="ru-RU"/>
        </w:rPr>
        <w:t xml:space="preserve">  аппарату захисту по результатам виміру опору петлі «фаза-нуль»: </w:t>
      </w:r>
      <w:r w:rsidRPr="00E06FC0">
        <w:rPr>
          <w:rFonts w:ascii="Times New Roman" w:hAnsi="Times New Roman" w:cs="Calibri"/>
          <w:sz w:val="24"/>
          <w:szCs w:val="24"/>
          <w:lang w:val="uk-UA" w:eastAsia="ru-RU"/>
        </w:rPr>
        <w:t>Л-1 - 300</w:t>
      </w:r>
      <w:r w:rsidRPr="00E06FC0">
        <w:rPr>
          <w:rFonts w:ascii="Times New Roman" w:hAnsi="Times New Roman" w:cs="Calibri"/>
          <w:sz w:val="24"/>
          <w:szCs w:val="24"/>
          <w:lang w:eastAsia="ru-RU"/>
        </w:rPr>
        <w:t> А;</w:t>
      </w:r>
      <w:r w:rsidRPr="00E06FC0">
        <w:rPr>
          <w:rFonts w:ascii="Times New Roman" w:hAnsi="Times New Roman" w:cs="Calibri"/>
          <w:sz w:val="24"/>
          <w:szCs w:val="24"/>
          <w:lang w:val="uk-UA" w:eastAsia="ru-RU"/>
        </w:rPr>
        <w:t xml:space="preserve"> Л-2 – 480 А; Л-3 – 300 А.</w:t>
      </w:r>
    </w:p>
    <w:p w:rsidR="007F3F6E" w:rsidRPr="00E06FC0" w:rsidRDefault="007F3F6E" w:rsidP="007F3F6E">
      <w:pPr>
        <w:spacing w:after="0" w:line="360" w:lineRule="auto"/>
        <w:ind w:firstLine="567"/>
        <w:jc w:val="both"/>
        <w:rPr>
          <w:rFonts w:ascii="Times New Roman" w:hAnsi="Times New Roman" w:cs="Calibri"/>
          <w:sz w:val="24"/>
          <w:szCs w:val="24"/>
          <w:lang w:eastAsia="ru-RU"/>
        </w:rPr>
      </w:pPr>
      <w:r w:rsidRPr="00E06FC0">
        <w:rPr>
          <w:rFonts w:ascii="Times New Roman" w:hAnsi="Times New Roman" w:cs="Calibri"/>
          <w:sz w:val="24"/>
          <w:szCs w:val="24"/>
          <w:lang w:eastAsia="ru-RU"/>
        </w:rPr>
        <w:t>Висновок – апарати захисту вибрані не по струму к.з., а по режиму навантаження мережі.</w:t>
      </w:r>
    </w:p>
    <w:p w:rsidR="0064355E" w:rsidRPr="0064355E" w:rsidRDefault="007F3F6E" w:rsidP="0064355E">
      <w:pPr>
        <w:spacing w:after="0" w:line="360" w:lineRule="auto"/>
        <w:ind w:firstLine="708"/>
        <w:jc w:val="both"/>
        <w:rPr>
          <w:rFonts w:ascii="Times New Roman" w:eastAsia="Times New Roman" w:hAnsi="Times New Roman" w:cs="Times New Roman"/>
          <w:b/>
          <w:i/>
          <w:sz w:val="24"/>
          <w:szCs w:val="24"/>
          <w:lang w:val="uk-UA" w:eastAsia="ru-RU"/>
        </w:rPr>
      </w:pPr>
      <w:r w:rsidRPr="00E06FC0">
        <w:rPr>
          <w:rFonts w:ascii="Times New Roman" w:eastAsia="Times New Roman" w:hAnsi="Times New Roman" w:cs="Times New Roman"/>
          <w:sz w:val="24"/>
          <w:szCs w:val="24"/>
          <w:lang w:val="uk-UA" w:eastAsia="ru-RU"/>
        </w:rPr>
        <w:t xml:space="preserve">ПАТ ПТІ </w:t>
      </w:r>
      <w:r w:rsidRPr="00E06FC0">
        <w:rPr>
          <w:rFonts w:ascii="Times New Roman" w:eastAsia="Times New Roman" w:hAnsi="Times New Roman" w:cs="Times New Roman"/>
          <w:sz w:val="24"/>
          <w:szCs w:val="24"/>
          <w:lang w:eastAsia="ru-RU"/>
        </w:rPr>
        <w:t>«</w:t>
      </w:r>
      <w:r w:rsidRPr="00E06FC0">
        <w:rPr>
          <w:rFonts w:ascii="Times New Roman" w:eastAsia="Times New Roman" w:hAnsi="Times New Roman" w:cs="Times New Roman"/>
          <w:sz w:val="24"/>
          <w:szCs w:val="24"/>
          <w:lang w:val="uk-UA" w:eastAsia="ru-RU"/>
        </w:rPr>
        <w:t>КИЇВОРГБУД</w:t>
      </w:r>
      <w:r w:rsidRPr="00E06FC0">
        <w:rPr>
          <w:rFonts w:ascii="Times New Roman" w:eastAsia="Times New Roman" w:hAnsi="Times New Roman" w:cs="Times New Roman"/>
          <w:sz w:val="24"/>
          <w:szCs w:val="24"/>
          <w:lang w:eastAsia="ru-RU"/>
        </w:rPr>
        <w:t xml:space="preserve">» в 2017 році виконало </w:t>
      </w:r>
      <w:hyperlink r:id="rId25" w:history="1">
        <w:r w:rsidRPr="00AE1D68">
          <w:rPr>
            <w:rStyle w:val="a5"/>
            <w:rFonts w:ascii="Times New Roman" w:eastAsia="Times New Roman" w:hAnsi="Times New Roman" w:cs="Times New Roman"/>
            <w:sz w:val="24"/>
            <w:szCs w:val="24"/>
            <w:shd w:val="clear" w:color="auto" w:fill="FFFFFF" w:themeFill="background1"/>
            <w:lang w:eastAsia="ru-RU"/>
          </w:rPr>
          <w:t xml:space="preserve">робочий </w:t>
        </w:r>
        <w:r w:rsidR="008D229C">
          <w:rPr>
            <w:rStyle w:val="a5"/>
            <w:rFonts w:ascii="Times New Roman" w:eastAsia="Times New Roman" w:hAnsi="Times New Roman" w:cs="Times New Roman"/>
            <w:sz w:val="24"/>
            <w:szCs w:val="24"/>
            <w:shd w:val="clear" w:color="auto" w:fill="FFFFFF" w:themeFill="background1"/>
            <w:lang w:eastAsia="ru-RU"/>
          </w:rPr>
          <w:t>проєкт</w:t>
        </w:r>
        <w:r w:rsidRPr="00AE1D68">
          <w:rPr>
            <w:rStyle w:val="a5"/>
            <w:rFonts w:ascii="Times New Roman" w:eastAsia="Times New Roman" w:hAnsi="Times New Roman" w:cs="Times New Roman"/>
            <w:sz w:val="24"/>
            <w:szCs w:val="24"/>
            <w:shd w:val="clear" w:color="auto" w:fill="FFFFFF" w:themeFill="background1"/>
            <w:lang w:eastAsia="ru-RU"/>
          </w:rPr>
          <w:t xml:space="preserve"> «Реконструкція</w:t>
        </w:r>
        <w:r w:rsidRPr="00AE1D68">
          <w:rPr>
            <w:rStyle w:val="a5"/>
            <w:rFonts w:ascii="Times New Roman" w:eastAsia="Times New Roman" w:hAnsi="Times New Roman" w:cs="Times New Roman"/>
            <w:sz w:val="24"/>
            <w:szCs w:val="24"/>
            <w:lang w:eastAsia="ru-RU"/>
          </w:rPr>
          <w:t xml:space="preserve"> ПЛ-0,4 кВ </w:t>
        </w:r>
        <w:r w:rsidRPr="00AE1D68">
          <w:rPr>
            <w:rStyle w:val="a5"/>
            <w:rFonts w:ascii="Times New Roman" w:eastAsia="Times New Roman" w:hAnsi="Times New Roman" w:cs="Times New Roman"/>
            <w:sz w:val="24"/>
            <w:szCs w:val="24"/>
            <w:lang w:val="uk-UA" w:eastAsia="ru-RU"/>
          </w:rPr>
          <w:t>Л-1, Л-2, Л-3 від КТП-4 в с. Сираї</w:t>
        </w:r>
      </w:hyperlink>
      <w:r w:rsidRPr="00E06FC0">
        <w:rPr>
          <w:rFonts w:ascii="Times New Roman" w:eastAsia="Times New Roman" w:hAnsi="Times New Roman" w:cs="Times New Roman"/>
          <w:sz w:val="24"/>
          <w:szCs w:val="24"/>
          <w:lang w:val="uk-UA" w:eastAsia="ru-RU"/>
        </w:rPr>
        <w:t>, Козелецького району, Чернігівської області», який затверджено наказом АТ «</w:t>
      </w:r>
      <w:r w:rsidRPr="0005171B">
        <w:rPr>
          <w:rFonts w:ascii="Times New Roman" w:eastAsia="Times New Roman" w:hAnsi="Times New Roman" w:cs="Times New Roman"/>
          <w:sz w:val="24"/>
          <w:szCs w:val="24"/>
          <w:lang w:val="uk-UA" w:eastAsia="ru-RU"/>
        </w:rPr>
        <w:t xml:space="preserve">ЧЕРНІГІВОБЛЕНЕРГО» </w:t>
      </w:r>
      <w:hyperlink r:id="rId26" w:history="1">
        <w:r w:rsidR="0035757F" w:rsidRPr="000176C2">
          <w:rPr>
            <w:rStyle w:val="a5"/>
            <w:rFonts w:ascii="Times New Roman" w:eastAsia="Times New Roman" w:hAnsi="Times New Roman" w:cs="Times New Roman"/>
            <w:sz w:val="24"/>
            <w:szCs w:val="24"/>
            <w:lang w:val="uk-UA" w:eastAsia="ru-RU"/>
          </w:rPr>
          <w:t>від 31.01.2020 № 36/01-02</w:t>
        </w:r>
      </w:hyperlink>
      <w:r w:rsidRPr="0005171B">
        <w:rPr>
          <w:rFonts w:ascii="Times New Roman" w:eastAsia="Times New Roman" w:hAnsi="Times New Roman" w:cs="Times New Roman"/>
          <w:sz w:val="24"/>
          <w:szCs w:val="24"/>
          <w:lang w:val="uk-UA" w:eastAsia="ru-RU"/>
        </w:rPr>
        <w:t>.</w:t>
      </w:r>
      <w:r w:rsidRPr="00E06FC0">
        <w:rPr>
          <w:rFonts w:ascii="Times New Roman" w:eastAsia="Times New Roman" w:hAnsi="Times New Roman" w:cs="Times New Roman"/>
          <w:sz w:val="24"/>
          <w:szCs w:val="24"/>
          <w:lang w:eastAsia="ru-RU"/>
        </w:rPr>
        <w:t xml:space="preserve"> </w:t>
      </w:r>
      <w:r w:rsidR="008D229C">
        <w:rPr>
          <w:rFonts w:ascii="Times New Roman" w:eastAsia="Times New Roman" w:hAnsi="Times New Roman" w:cs="Times New Roman"/>
          <w:sz w:val="24"/>
          <w:szCs w:val="24"/>
          <w:lang w:val="uk-UA" w:eastAsia="ru-RU"/>
        </w:rPr>
        <w:t>Проєкт</w:t>
      </w:r>
      <w:r w:rsidR="0064355E" w:rsidRPr="00E07F09">
        <w:rPr>
          <w:rFonts w:ascii="Times New Roman" w:eastAsia="Times New Roman" w:hAnsi="Times New Roman" w:cs="Times New Roman"/>
          <w:sz w:val="24"/>
          <w:szCs w:val="24"/>
          <w:lang w:val="uk-UA" w:eastAsia="ru-RU"/>
        </w:rPr>
        <w:t xml:space="preserve"> виконано відповідно до завдання на </w:t>
      </w:r>
      <w:r w:rsidR="008D229C">
        <w:rPr>
          <w:rFonts w:ascii="Times New Roman" w:eastAsia="Times New Roman" w:hAnsi="Times New Roman" w:cs="Times New Roman"/>
          <w:sz w:val="24"/>
          <w:szCs w:val="24"/>
          <w:lang w:val="uk-UA" w:eastAsia="ru-RU"/>
        </w:rPr>
        <w:t>проєкт</w:t>
      </w:r>
      <w:r w:rsidR="0064355E" w:rsidRPr="00E07F09">
        <w:rPr>
          <w:rFonts w:ascii="Times New Roman" w:eastAsia="Times New Roman" w:hAnsi="Times New Roman" w:cs="Times New Roman"/>
          <w:sz w:val="24"/>
          <w:szCs w:val="24"/>
          <w:lang w:val="uk-UA" w:eastAsia="ru-RU"/>
        </w:rPr>
        <w:t xml:space="preserve">ування </w:t>
      </w:r>
      <w:hyperlink r:id="rId27" w:history="1">
        <w:r w:rsidR="0064355E" w:rsidRPr="00E07F09">
          <w:rPr>
            <w:rStyle w:val="a5"/>
            <w:rFonts w:ascii="Times New Roman" w:eastAsia="Times New Roman" w:hAnsi="Times New Roman" w:cs="Times New Roman"/>
            <w:sz w:val="24"/>
            <w:szCs w:val="24"/>
            <w:lang w:val="uk-UA" w:eastAsia="ru-RU"/>
          </w:rPr>
          <w:t>від</w:t>
        </w:r>
        <w:r w:rsidR="00E07F09" w:rsidRPr="00E07F09">
          <w:rPr>
            <w:rStyle w:val="a5"/>
            <w:rFonts w:ascii="Times New Roman" w:eastAsia="Times New Roman" w:hAnsi="Times New Roman" w:cs="Times New Roman"/>
            <w:sz w:val="24"/>
            <w:szCs w:val="24"/>
            <w:lang w:val="uk-UA" w:eastAsia="ru-RU"/>
          </w:rPr>
          <w:t xml:space="preserve"> 30.03.2017</w:t>
        </w:r>
        <w:r w:rsidR="0064355E" w:rsidRPr="00E07F09">
          <w:rPr>
            <w:rStyle w:val="a5"/>
            <w:rFonts w:ascii="Times New Roman" w:eastAsia="Times New Roman" w:hAnsi="Times New Roman" w:cs="Times New Roman"/>
            <w:sz w:val="24"/>
            <w:szCs w:val="24"/>
            <w:lang w:val="uk-UA" w:eastAsia="ru-RU"/>
          </w:rPr>
          <w:t>.</w:t>
        </w:r>
      </w:hyperlink>
    </w:p>
    <w:p w:rsidR="00051254" w:rsidRPr="00051254" w:rsidRDefault="00A47A3A" w:rsidP="0035757F">
      <w:pPr>
        <w:tabs>
          <w:tab w:val="left" w:pos="9639"/>
        </w:tabs>
        <w:spacing w:after="0" w:line="360" w:lineRule="auto"/>
        <w:ind w:right="-2"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D229C">
        <w:rPr>
          <w:rFonts w:ascii="Times New Roman" w:eastAsia="Times New Roman" w:hAnsi="Times New Roman" w:cs="Times New Roman"/>
          <w:sz w:val="24"/>
          <w:szCs w:val="24"/>
          <w:lang w:eastAsia="ru-RU"/>
        </w:rPr>
        <w:t>Проєкт</w:t>
      </w:r>
      <w:r w:rsidR="00051254" w:rsidRPr="00051254">
        <w:rPr>
          <w:rFonts w:ascii="Times New Roman" w:eastAsia="Times New Roman" w:hAnsi="Times New Roman" w:cs="Times New Roman"/>
          <w:sz w:val="24"/>
          <w:szCs w:val="24"/>
          <w:lang w:val="uk-UA" w:eastAsia="ru-RU"/>
        </w:rPr>
        <w:t>но-кошторисною документацією</w:t>
      </w:r>
      <w:r w:rsidR="00051254" w:rsidRPr="00051254">
        <w:rPr>
          <w:rFonts w:ascii="Times New Roman" w:eastAsia="Times New Roman" w:hAnsi="Times New Roman" w:cs="Times New Roman"/>
          <w:sz w:val="24"/>
          <w:szCs w:val="24"/>
          <w:lang w:eastAsia="ru-RU"/>
        </w:rPr>
        <w:t xml:space="preserve"> передбачено: </w:t>
      </w:r>
    </w:p>
    <w:p w:rsidR="00051254" w:rsidRPr="00051254" w:rsidRDefault="00051254" w:rsidP="0035757F">
      <w:pPr>
        <w:spacing w:line="360" w:lineRule="auto"/>
        <w:ind w:left="567"/>
        <w:contextualSpacing/>
        <w:jc w:val="both"/>
        <w:rPr>
          <w:rFonts w:ascii="Times New Roman" w:eastAsia="Times New Roman" w:hAnsi="Times New Roman" w:cs="Times New Roman"/>
          <w:sz w:val="24"/>
          <w:szCs w:val="24"/>
          <w:lang w:val="uk-UA" w:eastAsia="ru-RU"/>
        </w:rPr>
      </w:pPr>
      <w:r w:rsidRPr="00051254">
        <w:rPr>
          <w:sz w:val="20"/>
          <w:lang w:val="uk-UA"/>
        </w:rPr>
        <w:t xml:space="preserve">- </w:t>
      </w:r>
      <w:r w:rsidRPr="00051254">
        <w:rPr>
          <w:rFonts w:ascii="Times New Roman" w:eastAsia="Times New Roman" w:hAnsi="Times New Roman" w:cs="Times New Roman"/>
          <w:sz w:val="24"/>
          <w:szCs w:val="24"/>
          <w:lang w:val="uk-UA" w:eastAsia="ru-RU"/>
        </w:rPr>
        <w:t>демонтування існуючих опор і неізольованих проводів А-25 та А-35 на ділянці довжиною</w:t>
      </w:r>
      <w:r>
        <w:rPr>
          <w:rFonts w:ascii="Times New Roman" w:eastAsia="Times New Roman" w:hAnsi="Times New Roman" w:cs="Times New Roman"/>
          <w:sz w:val="24"/>
          <w:szCs w:val="24"/>
          <w:lang w:val="uk-UA" w:eastAsia="ru-RU"/>
        </w:rPr>
        <w:t xml:space="preserve">      </w:t>
      </w:r>
      <w:r w:rsidRPr="0005125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4,716 </w:t>
      </w:r>
      <w:r w:rsidRPr="00051254">
        <w:rPr>
          <w:rFonts w:ascii="Times New Roman" w:eastAsia="Times New Roman" w:hAnsi="Times New Roman" w:cs="Times New Roman"/>
          <w:sz w:val="24"/>
          <w:szCs w:val="24"/>
          <w:lang w:val="uk-UA" w:eastAsia="ru-RU"/>
        </w:rPr>
        <w:t>км;</w:t>
      </w:r>
    </w:p>
    <w:p w:rsidR="00051254" w:rsidRDefault="00051254" w:rsidP="0035757F">
      <w:pPr>
        <w:spacing w:line="360" w:lineRule="auto"/>
        <w:ind w:left="567"/>
        <w:contextualSpacing/>
        <w:jc w:val="both"/>
        <w:rPr>
          <w:rFonts w:ascii="Times New Roman" w:eastAsia="Times New Roman" w:hAnsi="Times New Roman" w:cs="Times New Roman"/>
          <w:sz w:val="24"/>
          <w:szCs w:val="24"/>
          <w:lang w:val="uk-UA" w:eastAsia="ru-RU"/>
        </w:rPr>
      </w:pPr>
      <w:r w:rsidRPr="00051254">
        <w:rPr>
          <w:sz w:val="20"/>
          <w:lang w:val="uk-UA"/>
        </w:rPr>
        <w:t xml:space="preserve">- </w:t>
      </w:r>
      <w:r w:rsidRPr="00051254">
        <w:rPr>
          <w:rFonts w:ascii="Times New Roman" w:eastAsia="Times New Roman" w:hAnsi="Times New Roman" w:cs="Times New Roman"/>
          <w:sz w:val="24"/>
          <w:szCs w:val="24"/>
          <w:lang w:val="uk-UA" w:eastAsia="ru-RU"/>
        </w:rPr>
        <w:t>будівництво (реконструкція) ділянок ПЛ</w:t>
      </w:r>
      <w:r w:rsidR="006A120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довжиною </w:t>
      </w:r>
      <w:r w:rsidR="006A1208">
        <w:rPr>
          <w:rFonts w:ascii="Times New Roman" w:eastAsia="Times New Roman" w:hAnsi="Times New Roman" w:cs="Times New Roman"/>
          <w:sz w:val="24"/>
          <w:szCs w:val="24"/>
          <w:lang w:val="uk-UA" w:eastAsia="ru-RU"/>
        </w:rPr>
        <w:t>4,774</w:t>
      </w:r>
      <w:r w:rsidRPr="006A1208">
        <w:rPr>
          <w:rFonts w:ascii="Times New Roman" w:eastAsia="Times New Roman" w:hAnsi="Times New Roman" w:cs="Times New Roman"/>
          <w:sz w:val="24"/>
          <w:szCs w:val="24"/>
          <w:lang w:val="uk-UA" w:eastAsia="ru-RU"/>
        </w:rPr>
        <w:t>км</w:t>
      </w:r>
      <w:r>
        <w:rPr>
          <w:rFonts w:ascii="Times New Roman" w:eastAsia="Times New Roman" w:hAnsi="Times New Roman" w:cs="Times New Roman"/>
          <w:sz w:val="24"/>
          <w:szCs w:val="24"/>
          <w:lang w:val="uk-UA" w:eastAsia="ru-RU"/>
        </w:rPr>
        <w:t>, з них:</w:t>
      </w:r>
    </w:p>
    <w:p w:rsidR="00051254" w:rsidRPr="00227ED9" w:rsidRDefault="00051254" w:rsidP="00D207C1">
      <w:pPr>
        <w:pStyle w:val="ac"/>
        <w:numPr>
          <w:ilvl w:val="3"/>
          <w:numId w:val="35"/>
        </w:numPr>
        <w:spacing w:line="360" w:lineRule="auto"/>
        <w:ind w:left="1134" w:hanging="425"/>
        <w:rPr>
          <w:rFonts w:ascii="Times New Roman" w:hAnsi="Times New Roman"/>
          <w:sz w:val="24"/>
          <w:szCs w:val="24"/>
          <w:lang w:val="uk-UA"/>
        </w:rPr>
      </w:pPr>
      <w:r w:rsidRPr="00227ED9">
        <w:rPr>
          <w:rFonts w:ascii="Times New Roman" w:hAnsi="Times New Roman"/>
          <w:sz w:val="24"/>
          <w:szCs w:val="24"/>
          <w:lang w:val="uk-UA"/>
        </w:rPr>
        <w:lastRenderedPageBreak/>
        <w:t>побудувати нову ПЛ-10кВ L=</w:t>
      </w:r>
      <w:r w:rsidR="006A1208" w:rsidRPr="00227ED9">
        <w:rPr>
          <w:rFonts w:ascii="Times New Roman" w:hAnsi="Times New Roman"/>
          <w:sz w:val="24"/>
          <w:szCs w:val="24"/>
          <w:lang w:val="uk-UA"/>
        </w:rPr>
        <w:t>0,006</w:t>
      </w:r>
      <w:r w:rsidRPr="00227ED9">
        <w:rPr>
          <w:rFonts w:ascii="Times New Roman" w:hAnsi="Times New Roman"/>
          <w:sz w:val="24"/>
          <w:szCs w:val="24"/>
          <w:lang w:val="uk-UA"/>
        </w:rPr>
        <w:t xml:space="preserve"> км до КТП </w:t>
      </w:r>
      <w:r w:rsidR="006A1208" w:rsidRPr="00227ED9">
        <w:rPr>
          <w:rFonts w:ascii="Times New Roman" w:hAnsi="Times New Roman"/>
          <w:sz w:val="24"/>
          <w:szCs w:val="24"/>
          <w:lang w:val="uk-UA"/>
        </w:rPr>
        <w:t>10/0,4кВ</w:t>
      </w:r>
      <w:r w:rsidRPr="00227ED9">
        <w:rPr>
          <w:rFonts w:ascii="Times New Roman" w:hAnsi="Times New Roman"/>
          <w:sz w:val="24"/>
          <w:szCs w:val="24"/>
          <w:lang w:val="uk-UA"/>
        </w:rPr>
        <w:t xml:space="preserve">; </w:t>
      </w:r>
    </w:p>
    <w:p w:rsidR="00051254" w:rsidRPr="00227ED9" w:rsidRDefault="006A1208" w:rsidP="00D207C1">
      <w:pPr>
        <w:pStyle w:val="ac"/>
        <w:numPr>
          <w:ilvl w:val="3"/>
          <w:numId w:val="35"/>
        </w:numPr>
        <w:spacing w:line="360" w:lineRule="auto"/>
        <w:ind w:left="1134" w:hanging="425"/>
        <w:jc w:val="both"/>
        <w:rPr>
          <w:rFonts w:ascii="Times New Roman" w:hAnsi="Times New Roman"/>
          <w:sz w:val="24"/>
          <w:szCs w:val="24"/>
          <w:lang w:val="uk-UA"/>
        </w:rPr>
      </w:pPr>
      <w:r w:rsidRPr="00227ED9">
        <w:rPr>
          <w:rFonts w:ascii="Times New Roman" w:hAnsi="Times New Roman"/>
          <w:sz w:val="24"/>
          <w:szCs w:val="24"/>
          <w:lang w:val="uk-UA"/>
        </w:rPr>
        <w:t xml:space="preserve">побудувати </w:t>
      </w:r>
      <w:r w:rsidR="00051254" w:rsidRPr="00227ED9">
        <w:rPr>
          <w:rFonts w:ascii="Times New Roman" w:hAnsi="Times New Roman"/>
          <w:sz w:val="24"/>
          <w:szCs w:val="24"/>
          <w:lang w:val="uk-UA"/>
        </w:rPr>
        <w:t>ПЛІ-0,4кВ L=</w:t>
      </w:r>
      <w:r w:rsidRPr="00227ED9">
        <w:rPr>
          <w:rFonts w:ascii="Times New Roman" w:hAnsi="Times New Roman"/>
          <w:sz w:val="24"/>
          <w:szCs w:val="24"/>
          <w:lang w:val="uk-UA"/>
        </w:rPr>
        <w:t>4,768км</w:t>
      </w:r>
      <w:r w:rsidR="00051254" w:rsidRPr="00227ED9">
        <w:rPr>
          <w:rFonts w:ascii="Times New Roman" w:hAnsi="Times New Roman"/>
          <w:sz w:val="24"/>
          <w:szCs w:val="24"/>
          <w:lang w:val="uk-UA"/>
        </w:rPr>
        <w:t>, в т.ч.; 2-х колова ПЛІ-0,4кВ L=</w:t>
      </w:r>
      <w:r w:rsidRPr="00227ED9">
        <w:rPr>
          <w:rFonts w:ascii="Times New Roman" w:hAnsi="Times New Roman"/>
          <w:sz w:val="24"/>
          <w:szCs w:val="24"/>
          <w:lang w:val="uk-UA"/>
        </w:rPr>
        <w:t>0,369</w:t>
      </w:r>
      <w:r w:rsidR="00051254" w:rsidRPr="00227ED9">
        <w:rPr>
          <w:rFonts w:ascii="Times New Roman" w:hAnsi="Times New Roman"/>
          <w:sz w:val="24"/>
          <w:szCs w:val="24"/>
          <w:lang w:val="uk-UA"/>
        </w:rPr>
        <w:t>км</w:t>
      </w:r>
      <w:r w:rsidRPr="00227ED9">
        <w:rPr>
          <w:rFonts w:ascii="Times New Roman" w:hAnsi="Times New Roman"/>
          <w:sz w:val="24"/>
          <w:szCs w:val="24"/>
          <w:lang w:val="uk-UA"/>
        </w:rPr>
        <w:t xml:space="preserve">, 3-х колова ПЛІ-0,4кВ L=0,251км </w:t>
      </w:r>
    </w:p>
    <w:p w:rsidR="00051254" w:rsidRPr="006A1208" w:rsidRDefault="006A1208" w:rsidP="00D207C1">
      <w:pPr>
        <w:pStyle w:val="ac"/>
        <w:numPr>
          <w:ilvl w:val="0"/>
          <w:numId w:val="35"/>
        </w:numPr>
        <w:spacing w:line="360" w:lineRule="auto"/>
        <w:ind w:hanging="153"/>
        <w:rPr>
          <w:rFonts w:ascii="Times New Roman" w:hAnsi="Times New Roman"/>
          <w:sz w:val="24"/>
          <w:szCs w:val="24"/>
          <w:lang w:val="uk-UA"/>
        </w:rPr>
      </w:pPr>
      <w:r>
        <w:rPr>
          <w:rFonts w:ascii="Times New Roman" w:hAnsi="Times New Roman"/>
          <w:sz w:val="24"/>
          <w:szCs w:val="24"/>
          <w:lang w:val="uk-UA"/>
        </w:rPr>
        <w:t>в</w:t>
      </w:r>
      <w:r w:rsidR="00051254" w:rsidRPr="006A1208">
        <w:rPr>
          <w:rFonts w:ascii="Times New Roman" w:hAnsi="Times New Roman"/>
          <w:sz w:val="24"/>
          <w:szCs w:val="24"/>
          <w:lang w:val="uk-UA"/>
        </w:rPr>
        <w:t>становлення розвантажувальн</w:t>
      </w:r>
      <w:r w:rsidRPr="006A1208">
        <w:rPr>
          <w:rFonts w:ascii="Times New Roman" w:hAnsi="Times New Roman"/>
          <w:sz w:val="24"/>
          <w:szCs w:val="24"/>
          <w:lang w:val="uk-UA"/>
        </w:rPr>
        <w:t>ої КТП з ТМГ 100кВА - 1</w:t>
      </w:r>
      <w:r w:rsidR="00051254" w:rsidRPr="006A1208">
        <w:rPr>
          <w:rFonts w:ascii="Times New Roman" w:hAnsi="Times New Roman"/>
          <w:sz w:val="24"/>
          <w:szCs w:val="24"/>
          <w:lang w:val="uk-UA"/>
        </w:rPr>
        <w:t xml:space="preserve"> шт (КТП </w:t>
      </w:r>
      <w:r w:rsidRPr="006A1208">
        <w:rPr>
          <w:rFonts w:ascii="Times New Roman" w:hAnsi="Times New Roman"/>
          <w:sz w:val="24"/>
          <w:szCs w:val="24"/>
          <w:lang w:val="uk-UA"/>
        </w:rPr>
        <w:t>10/0,4кВ</w:t>
      </w:r>
      <w:r w:rsidR="00051254" w:rsidRPr="006A1208">
        <w:rPr>
          <w:rFonts w:ascii="Times New Roman" w:hAnsi="Times New Roman"/>
          <w:sz w:val="24"/>
          <w:szCs w:val="24"/>
          <w:lang w:val="uk-UA"/>
        </w:rPr>
        <w:t>).</w:t>
      </w:r>
    </w:p>
    <w:p w:rsidR="00051254" w:rsidRDefault="00051254" w:rsidP="00C011E8">
      <w:pPr>
        <w:spacing w:line="360" w:lineRule="auto"/>
        <w:ind w:left="567"/>
        <w:contextualSpacing/>
        <w:rPr>
          <w:rFonts w:ascii="Times New Roman" w:eastAsia="Times New Roman" w:hAnsi="Times New Roman" w:cs="Times New Roman"/>
          <w:b/>
          <w:i/>
          <w:sz w:val="24"/>
          <w:szCs w:val="24"/>
          <w:lang w:val="uk-UA" w:eastAsia="ru-RU"/>
        </w:rPr>
      </w:pPr>
      <w:r w:rsidRPr="006A1208">
        <w:rPr>
          <w:rFonts w:ascii="Times New Roman" w:eastAsia="Times New Roman" w:hAnsi="Times New Roman" w:cs="Times New Roman"/>
          <w:b/>
          <w:sz w:val="24"/>
          <w:szCs w:val="24"/>
          <w:lang w:val="uk-UA" w:eastAsia="ru-RU"/>
        </w:rPr>
        <w:tab/>
      </w:r>
      <w:r w:rsidR="008D229C">
        <w:rPr>
          <w:rFonts w:ascii="Times New Roman" w:eastAsia="Times New Roman" w:hAnsi="Times New Roman" w:cs="Times New Roman"/>
          <w:b/>
          <w:i/>
          <w:sz w:val="24"/>
          <w:szCs w:val="24"/>
          <w:lang w:val="uk-UA" w:eastAsia="ru-RU"/>
        </w:rPr>
        <w:t>Проєкт</w:t>
      </w:r>
      <w:r w:rsidR="006A1208" w:rsidRPr="006A1208">
        <w:rPr>
          <w:rFonts w:ascii="Times New Roman" w:eastAsia="Times New Roman" w:hAnsi="Times New Roman" w:cs="Times New Roman"/>
          <w:b/>
          <w:i/>
          <w:sz w:val="24"/>
          <w:szCs w:val="24"/>
          <w:lang w:val="uk-UA" w:eastAsia="ru-RU"/>
        </w:rPr>
        <w:t>ом передбачено утворення 6</w:t>
      </w:r>
      <w:r w:rsidRPr="006A1208">
        <w:rPr>
          <w:rFonts w:ascii="Times New Roman" w:eastAsia="Times New Roman" w:hAnsi="Times New Roman" w:cs="Times New Roman"/>
          <w:b/>
          <w:i/>
          <w:sz w:val="24"/>
          <w:szCs w:val="24"/>
          <w:lang w:val="uk-UA" w:eastAsia="ru-RU"/>
        </w:rPr>
        <w:t>-</w:t>
      </w:r>
      <w:r w:rsidR="006A1208" w:rsidRPr="006A1208">
        <w:rPr>
          <w:rFonts w:ascii="Times New Roman" w:eastAsia="Times New Roman" w:hAnsi="Times New Roman" w:cs="Times New Roman"/>
          <w:b/>
          <w:i/>
          <w:sz w:val="24"/>
          <w:szCs w:val="24"/>
          <w:lang w:val="uk-UA" w:eastAsia="ru-RU"/>
        </w:rPr>
        <w:t>т</w:t>
      </w:r>
      <w:r w:rsidRPr="006A1208">
        <w:rPr>
          <w:rFonts w:ascii="Times New Roman" w:eastAsia="Times New Roman" w:hAnsi="Times New Roman" w:cs="Times New Roman"/>
          <w:b/>
          <w:i/>
          <w:sz w:val="24"/>
          <w:szCs w:val="24"/>
          <w:lang w:val="uk-UA" w:eastAsia="ru-RU"/>
        </w:rPr>
        <w:t xml:space="preserve">и ПЛІ-0,4кВ, а саме: </w:t>
      </w:r>
    </w:p>
    <w:p w:rsidR="00194BE3" w:rsidRPr="00194BE3" w:rsidRDefault="00B63330" w:rsidP="00C011E8">
      <w:pPr>
        <w:pStyle w:val="ac"/>
        <w:numPr>
          <w:ilvl w:val="0"/>
          <w:numId w:val="27"/>
        </w:numPr>
        <w:spacing w:line="360" w:lineRule="auto"/>
        <w:rPr>
          <w:sz w:val="20"/>
          <w:lang w:val="uk-UA"/>
        </w:rPr>
      </w:pPr>
      <w:r w:rsidRPr="004B66FC">
        <w:rPr>
          <w:rFonts w:ascii="Times New Roman" w:hAnsi="Times New Roman"/>
          <w:sz w:val="24"/>
          <w:szCs w:val="24"/>
          <w:lang w:val="uk-UA"/>
        </w:rPr>
        <w:t xml:space="preserve">Л-1 від КТП </w:t>
      </w:r>
      <w:r>
        <w:rPr>
          <w:rFonts w:ascii="Times New Roman" w:hAnsi="Times New Roman"/>
          <w:sz w:val="24"/>
          <w:szCs w:val="24"/>
          <w:lang w:val="uk-UA"/>
        </w:rPr>
        <w:t xml:space="preserve">4 </w:t>
      </w:r>
      <w:r w:rsidRPr="004B66FC">
        <w:rPr>
          <w:rFonts w:ascii="Times New Roman" w:hAnsi="Times New Roman"/>
          <w:sz w:val="24"/>
          <w:szCs w:val="24"/>
          <w:lang w:val="uk-UA"/>
        </w:rPr>
        <w:t xml:space="preserve">довжиною </w:t>
      </w:r>
      <w:r>
        <w:rPr>
          <w:rFonts w:ascii="Times New Roman" w:hAnsi="Times New Roman"/>
          <w:sz w:val="24"/>
          <w:szCs w:val="24"/>
          <w:lang w:val="uk-UA"/>
        </w:rPr>
        <w:t>0,453</w:t>
      </w:r>
      <w:r w:rsidR="00080AFB">
        <w:rPr>
          <w:rFonts w:ascii="Times New Roman" w:hAnsi="Times New Roman"/>
          <w:sz w:val="24"/>
          <w:szCs w:val="24"/>
          <w:lang w:val="uk-UA"/>
        </w:rPr>
        <w:t xml:space="preserve"> км (СІПн-4- 4х50</w:t>
      </w:r>
      <w:r w:rsidRPr="004B66FC">
        <w:rPr>
          <w:rFonts w:ascii="Times New Roman" w:hAnsi="Times New Roman"/>
          <w:sz w:val="24"/>
          <w:szCs w:val="24"/>
          <w:lang w:val="uk-UA"/>
        </w:rPr>
        <w:t xml:space="preserve"> – 0,</w:t>
      </w:r>
      <w:r>
        <w:rPr>
          <w:rFonts w:ascii="Times New Roman" w:hAnsi="Times New Roman"/>
          <w:sz w:val="24"/>
          <w:szCs w:val="24"/>
          <w:lang w:val="uk-UA"/>
        </w:rPr>
        <w:t xml:space="preserve">438 </w:t>
      </w:r>
      <w:r w:rsidRPr="004B66FC">
        <w:rPr>
          <w:rFonts w:ascii="Times New Roman" w:hAnsi="Times New Roman"/>
          <w:sz w:val="24"/>
          <w:szCs w:val="24"/>
          <w:lang w:val="uk-UA"/>
        </w:rPr>
        <w:t>км по магістралі)</w:t>
      </w:r>
    </w:p>
    <w:p w:rsidR="00194BE3" w:rsidRPr="00194BE3" w:rsidRDefault="00194BE3" w:rsidP="00C011E8">
      <w:pPr>
        <w:pStyle w:val="ac"/>
        <w:spacing w:line="360" w:lineRule="auto"/>
        <w:rPr>
          <w:rFonts w:ascii="Times New Roman" w:hAnsi="Times New Roman"/>
          <w:i/>
          <w:sz w:val="24"/>
          <w:szCs w:val="24"/>
          <w:lang w:val="uk-UA"/>
        </w:rPr>
      </w:pPr>
      <w:r w:rsidRPr="00194BE3">
        <w:rPr>
          <w:rFonts w:ascii="Times New Roman" w:hAnsi="Times New Roman"/>
          <w:i/>
          <w:sz w:val="24"/>
          <w:szCs w:val="24"/>
          <w:lang w:val="uk-UA"/>
        </w:rPr>
        <w:t>Довжина фідера до найвіддаленішого споживача не перевищує 400 м.</w:t>
      </w:r>
    </w:p>
    <w:p w:rsidR="00194BE3" w:rsidRPr="00194BE3" w:rsidRDefault="00B63330" w:rsidP="00C011E8">
      <w:pPr>
        <w:pStyle w:val="ac"/>
        <w:numPr>
          <w:ilvl w:val="0"/>
          <w:numId w:val="27"/>
        </w:numPr>
        <w:spacing w:line="360" w:lineRule="auto"/>
        <w:rPr>
          <w:sz w:val="20"/>
          <w:lang w:val="uk-UA"/>
        </w:rPr>
      </w:pPr>
      <w:r>
        <w:rPr>
          <w:rFonts w:ascii="Times New Roman" w:hAnsi="Times New Roman"/>
          <w:sz w:val="24"/>
          <w:szCs w:val="24"/>
          <w:lang w:val="uk-UA"/>
        </w:rPr>
        <w:t xml:space="preserve">Л-2 від </w:t>
      </w:r>
      <w:r w:rsidRPr="004B66FC">
        <w:rPr>
          <w:rFonts w:ascii="Times New Roman" w:hAnsi="Times New Roman"/>
          <w:sz w:val="24"/>
          <w:szCs w:val="24"/>
          <w:lang w:val="uk-UA"/>
        </w:rPr>
        <w:t xml:space="preserve">КТП </w:t>
      </w:r>
      <w:r>
        <w:rPr>
          <w:rFonts w:ascii="Times New Roman" w:hAnsi="Times New Roman"/>
          <w:sz w:val="24"/>
          <w:szCs w:val="24"/>
          <w:lang w:val="uk-UA"/>
        </w:rPr>
        <w:t xml:space="preserve">4 </w:t>
      </w:r>
      <w:r w:rsidRPr="004B66FC">
        <w:rPr>
          <w:rFonts w:ascii="Times New Roman" w:hAnsi="Times New Roman"/>
          <w:sz w:val="24"/>
          <w:szCs w:val="24"/>
          <w:lang w:val="uk-UA"/>
        </w:rPr>
        <w:t>довжиною</w:t>
      </w:r>
      <w:r>
        <w:rPr>
          <w:rFonts w:ascii="Times New Roman" w:hAnsi="Times New Roman"/>
          <w:sz w:val="24"/>
          <w:szCs w:val="24"/>
          <w:lang w:val="uk-UA"/>
        </w:rPr>
        <w:t xml:space="preserve"> 1,116км </w:t>
      </w:r>
      <w:r w:rsidRPr="004B66FC">
        <w:rPr>
          <w:rFonts w:ascii="Times New Roman" w:hAnsi="Times New Roman"/>
          <w:sz w:val="24"/>
          <w:szCs w:val="24"/>
          <w:lang w:val="uk-UA"/>
        </w:rPr>
        <w:t xml:space="preserve">(СІПн-4- 4х50 – </w:t>
      </w:r>
      <w:r>
        <w:rPr>
          <w:rFonts w:ascii="Times New Roman" w:hAnsi="Times New Roman"/>
          <w:sz w:val="24"/>
          <w:szCs w:val="24"/>
          <w:lang w:val="uk-UA"/>
        </w:rPr>
        <w:t xml:space="preserve">1,059 </w:t>
      </w:r>
      <w:r w:rsidRPr="004B66FC">
        <w:rPr>
          <w:rFonts w:ascii="Times New Roman" w:hAnsi="Times New Roman"/>
          <w:sz w:val="24"/>
          <w:szCs w:val="24"/>
          <w:lang w:val="uk-UA"/>
        </w:rPr>
        <w:t>км по магістралі)</w:t>
      </w:r>
    </w:p>
    <w:p w:rsidR="00194BE3" w:rsidRPr="00194BE3" w:rsidRDefault="00194BE3" w:rsidP="00C011E8">
      <w:pPr>
        <w:pStyle w:val="ac"/>
        <w:spacing w:line="360" w:lineRule="auto"/>
        <w:rPr>
          <w:rFonts w:ascii="Times New Roman" w:hAnsi="Times New Roman"/>
          <w:i/>
          <w:sz w:val="24"/>
          <w:szCs w:val="24"/>
          <w:lang w:val="uk-UA"/>
        </w:rPr>
      </w:pPr>
      <w:r w:rsidRPr="00194BE3">
        <w:rPr>
          <w:rFonts w:ascii="Times New Roman" w:hAnsi="Times New Roman"/>
          <w:i/>
          <w:sz w:val="24"/>
          <w:szCs w:val="24"/>
          <w:lang w:val="uk-UA"/>
        </w:rPr>
        <w:t>Довжина фідера до найвіддаленішого споживача не перевищує 400 м.</w:t>
      </w:r>
    </w:p>
    <w:p w:rsidR="00B63330" w:rsidRPr="006D6977" w:rsidRDefault="00B63330" w:rsidP="00C011E8">
      <w:pPr>
        <w:pStyle w:val="ac"/>
        <w:numPr>
          <w:ilvl w:val="0"/>
          <w:numId w:val="27"/>
        </w:numPr>
        <w:spacing w:line="360" w:lineRule="auto"/>
        <w:rPr>
          <w:sz w:val="20"/>
          <w:lang w:val="uk-UA"/>
        </w:rPr>
      </w:pPr>
      <w:r>
        <w:rPr>
          <w:rFonts w:ascii="Times New Roman" w:hAnsi="Times New Roman"/>
          <w:sz w:val="24"/>
          <w:szCs w:val="24"/>
          <w:lang w:val="uk-UA"/>
        </w:rPr>
        <w:t xml:space="preserve">Л-3 від </w:t>
      </w:r>
      <w:r w:rsidRPr="004B66FC">
        <w:rPr>
          <w:rFonts w:ascii="Times New Roman" w:hAnsi="Times New Roman"/>
          <w:sz w:val="24"/>
          <w:szCs w:val="24"/>
          <w:lang w:val="uk-UA"/>
        </w:rPr>
        <w:t xml:space="preserve">КТП </w:t>
      </w:r>
      <w:r>
        <w:rPr>
          <w:rFonts w:ascii="Times New Roman" w:hAnsi="Times New Roman"/>
          <w:sz w:val="24"/>
          <w:szCs w:val="24"/>
          <w:lang w:val="uk-UA"/>
        </w:rPr>
        <w:t xml:space="preserve">4 </w:t>
      </w:r>
      <w:r w:rsidRPr="004B66FC">
        <w:rPr>
          <w:rFonts w:ascii="Times New Roman" w:hAnsi="Times New Roman"/>
          <w:sz w:val="24"/>
          <w:szCs w:val="24"/>
          <w:lang w:val="uk-UA"/>
        </w:rPr>
        <w:t>довжиною</w:t>
      </w:r>
      <w:r>
        <w:rPr>
          <w:rFonts w:ascii="Times New Roman" w:hAnsi="Times New Roman"/>
          <w:sz w:val="24"/>
          <w:szCs w:val="24"/>
          <w:lang w:val="uk-UA"/>
        </w:rPr>
        <w:t xml:space="preserve"> 0,826 км </w:t>
      </w:r>
      <w:r w:rsidRPr="004B66FC">
        <w:rPr>
          <w:rFonts w:ascii="Times New Roman" w:hAnsi="Times New Roman"/>
          <w:sz w:val="24"/>
          <w:szCs w:val="24"/>
          <w:lang w:val="uk-UA"/>
        </w:rPr>
        <w:t xml:space="preserve">(СІПн-4- 4х50 – </w:t>
      </w:r>
      <w:r>
        <w:rPr>
          <w:rFonts w:ascii="Times New Roman" w:hAnsi="Times New Roman"/>
          <w:sz w:val="24"/>
          <w:szCs w:val="24"/>
          <w:lang w:val="uk-UA"/>
        </w:rPr>
        <w:t xml:space="preserve">0,826 </w:t>
      </w:r>
      <w:r w:rsidRPr="004B66FC">
        <w:rPr>
          <w:rFonts w:ascii="Times New Roman" w:hAnsi="Times New Roman"/>
          <w:sz w:val="24"/>
          <w:szCs w:val="24"/>
          <w:lang w:val="uk-UA"/>
        </w:rPr>
        <w:t>км по магістралі)</w:t>
      </w:r>
    </w:p>
    <w:p w:rsidR="006D6977" w:rsidRPr="00CF76E1" w:rsidRDefault="006D6977" w:rsidP="00C011E8">
      <w:pPr>
        <w:pStyle w:val="ac"/>
        <w:spacing w:line="360" w:lineRule="auto"/>
        <w:jc w:val="both"/>
        <w:rPr>
          <w:sz w:val="20"/>
          <w:lang w:val="uk-UA"/>
        </w:rPr>
      </w:pPr>
      <w:r w:rsidRPr="00CF76E1">
        <w:rPr>
          <w:rFonts w:ascii="Times New Roman" w:hAnsi="Times New Roman"/>
          <w:sz w:val="24"/>
          <w:szCs w:val="24"/>
          <w:lang w:val="uk-UA"/>
        </w:rPr>
        <w:t>Довжина магістралі  Л-</w:t>
      </w:r>
      <w:r>
        <w:rPr>
          <w:rFonts w:ascii="Times New Roman" w:hAnsi="Times New Roman"/>
          <w:sz w:val="24"/>
          <w:szCs w:val="24"/>
          <w:lang w:val="uk-UA"/>
        </w:rPr>
        <w:t>3</w:t>
      </w:r>
      <w:r w:rsidRPr="00CF76E1">
        <w:rPr>
          <w:rFonts w:ascii="Times New Roman" w:hAnsi="Times New Roman"/>
          <w:sz w:val="24"/>
          <w:szCs w:val="24"/>
          <w:lang w:val="uk-UA"/>
        </w:rPr>
        <w:t xml:space="preserve"> від КТП 4 до найвіддаленішого споживача складає  </w:t>
      </w:r>
      <w:r w:rsidR="00C71CA7">
        <w:rPr>
          <w:rFonts w:ascii="Times New Roman" w:hAnsi="Times New Roman"/>
          <w:sz w:val="24"/>
          <w:szCs w:val="24"/>
          <w:lang w:val="uk-UA"/>
        </w:rPr>
        <w:t>0,503</w:t>
      </w:r>
      <w:r w:rsidRPr="00CF76E1">
        <w:rPr>
          <w:rFonts w:ascii="Times New Roman" w:hAnsi="Times New Roman"/>
          <w:sz w:val="24"/>
          <w:szCs w:val="24"/>
          <w:lang w:val="uk-UA"/>
        </w:rPr>
        <w:t xml:space="preserve"> км та від неї буде заживлено </w:t>
      </w:r>
      <w:r>
        <w:rPr>
          <w:rFonts w:ascii="Times New Roman" w:hAnsi="Times New Roman"/>
          <w:sz w:val="24"/>
          <w:szCs w:val="24"/>
          <w:lang w:val="uk-UA"/>
        </w:rPr>
        <w:t>20 споживачів</w:t>
      </w:r>
      <w:r w:rsidRPr="00CF76E1">
        <w:rPr>
          <w:rFonts w:ascii="Times New Roman" w:hAnsi="Times New Roman"/>
          <w:sz w:val="24"/>
          <w:szCs w:val="24"/>
          <w:lang w:val="uk-UA"/>
        </w:rPr>
        <w:t xml:space="preserve"> з </w:t>
      </w:r>
      <w:r w:rsidR="00C71CA7">
        <w:rPr>
          <w:rFonts w:ascii="Times New Roman" w:hAnsi="Times New Roman"/>
          <w:sz w:val="24"/>
          <w:szCs w:val="24"/>
          <w:lang w:val="uk-UA"/>
        </w:rPr>
        <w:t>місячним</w:t>
      </w:r>
      <w:r w:rsidRPr="00CF76E1">
        <w:rPr>
          <w:rFonts w:ascii="Times New Roman" w:hAnsi="Times New Roman"/>
          <w:sz w:val="24"/>
          <w:szCs w:val="24"/>
          <w:lang w:val="uk-UA"/>
        </w:rPr>
        <w:t xml:space="preserve"> споживанням електричної енергії близько </w:t>
      </w:r>
      <w:r w:rsidR="0041362B">
        <w:rPr>
          <w:rFonts w:ascii="Times New Roman" w:hAnsi="Times New Roman"/>
          <w:sz w:val="24"/>
          <w:szCs w:val="24"/>
          <w:lang w:val="uk-UA"/>
        </w:rPr>
        <w:t xml:space="preserve">      </w:t>
      </w:r>
      <w:r>
        <w:rPr>
          <w:rFonts w:ascii="Times New Roman" w:hAnsi="Times New Roman"/>
          <w:sz w:val="24"/>
          <w:szCs w:val="24"/>
          <w:lang w:val="uk-UA"/>
        </w:rPr>
        <w:t>15 840</w:t>
      </w:r>
      <w:r w:rsidRPr="00CF76E1">
        <w:rPr>
          <w:rFonts w:ascii="Times New Roman" w:hAnsi="Times New Roman"/>
          <w:sz w:val="24"/>
          <w:szCs w:val="24"/>
          <w:lang w:val="uk-UA"/>
        </w:rPr>
        <w:t xml:space="preserve"> кВт·год. Слід зауважити, що кількість споживачів від</w:t>
      </w:r>
      <w:r>
        <w:rPr>
          <w:rFonts w:ascii="Times New Roman" w:hAnsi="Times New Roman"/>
          <w:sz w:val="24"/>
          <w:szCs w:val="24"/>
          <w:lang w:val="uk-UA"/>
        </w:rPr>
        <w:t xml:space="preserve">стань до яких по трасі ПЛ-0,4кВ </w:t>
      </w:r>
      <w:r w:rsidRPr="00CF76E1">
        <w:rPr>
          <w:rFonts w:ascii="Times New Roman" w:hAnsi="Times New Roman"/>
          <w:sz w:val="24"/>
          <w:szCs w:val="24"/>
          <w:lang w:val="uk-UA"/>
        </w:rPr>
        <w:t xml:space="preserve">від трансформаторної підстанції до лічильника не перевищує 400 метрів складає </w:t>
      </w:r>
      <w:r>
        <w:rPr>
          <w:rFonts w:ascii="Times New Roman" w:hAnsi="Times New Roman"/>
          <w:sz w:val="24"/>
          <w:szCs w:val="24"/>
          <w:lang w:val="uk-UA"/>
        </w:rPr>
        <w:t>18</w:t>
      </w:r>
      <w:r w:rsidRPr="00CF76E1">
        <w:rPr>
          <w:rFonts w:ascii="Times New Roman" w:hAnsi="Times New Roman"/>
          <w:sz w:val="24"/>
          <w:szCs w:val="24"/>
          <w:lang w:val="uk-UA"/>
        </w:rPr>
        <w:t xml:space="preserve"> шт. (</w:t>
      </w:r>
      <w:r>
        <w:rPr>
          <w:rFonts w:ascii="Times New Roman" w:hAnsi="Times New Roman"/>
          <w:sz w:val="24"/>
          <w:szCs w:val="24"/>
          <w:lang w:val="uk-UA"/>
        </w:rPr>
        <w:t>90</w:t>
      </w:r>
      <w:r w:rsidRPr="00CF76E1">
        <w:rPr>
          <w:rFonts w:ascii="Times New Roman" w:hAnsi="Times New Roman"/>
          <w:sz w:val="24"/>
          <w:szCs w:val="24"/>
          <w:lang w:val="uk-UA"/>
        </w:rPr>
        <w:t xml:space="preserve">% від загальної кількості споживачів на ПЛ-0,4кВ) з </w:t>
      </w:r>
      <w:r w:rsidR="00C71CA7">
        <w:rPr>
          <w:rFonts w:ascii="Times New Roman" w:hAnsi="Times New Roman"/>
          <w:sz w:val="24"/>
          <w:szCs w:val="24"/>
          <w:lang w:val="uk-UA"/>
        </w:rPr>
        <w:t>місячним</w:t>
      </w:r>
      <w:r w:rsidRPr="00CF76E1">
        <w:rPr>
          <w:rFonts w:ascii="Times New Roman" w:hAnsi="Times New Roman"/>
          <w:sz w:val="24"/>
          <w:szCs w:val="24"/>
          <w:lang w:val="uk-UA"/>
        </w:rPr>
        <w:t xml:space="preserve"> споживанням електричної енергії близько </w:t>
      </w:r>
      <w:r>
        <w:rPr>
          <w:rFonts w:ascii="Times New Roman" w:hAnsi="Times New Roman"/>
          <w:sz w:val="24"/>
          <w:szCs w:val="24"/>
          <w:lang w:val="uk-UA"/>
        </w:rPr>
        <w:t>14 256</w:t>
      </w:r>
      <w:r w:rsidRPr="00CF76E1">
        <w:rPr>
          <w:rFonts w:ascii="Times New Roman" w:hAnsi="Times New Roman"/>
          <w:sz w:val="24"/>
          <w:szCs w:val="24"/>
          <w:lang w:val="uk-UA"/>
        </w:rPr>
        <w:t xml:space="preserve"> кВт·год. Кількість споживачів відстань до яких по трасі ПЛ-0,4кВ від трансформаторної підстанції до лічильника буде перевищувати 400 метрів складає </w:t>
      </w:r>
      <w:r>
        <w:rPr>
          <w:rFonts w:ascii="Times New Roman" w:hAnsi="Times New Roman"/>
          <w:sz w:val="24"/>
          <w:szCs w:val="24"/>
          <w:lang w:val="uk-UA"/>
        </w:rPr>
        <w:t>2</w:t>
      </w:r>
      <w:r w:rsidRPr="00CF76E1">
        <w:rPr>
          <w:rFonts w:ascii="Times New Roman" w:hAnsi="Times New Roman"/>
          <w:sz w:val="24"/>
          <w:szCs w:val="24"/>
          <w:lang w:val="uk-UA"/>
        </w:rPr>
        <w:t xml:space="preserve"> шт (</w:t>
      </w:r>
      <w:r>
        <w:rPr>
          <w:rFonts w:ascii="Times New Roman" w:hAnsi="Times New Roman"/>
          <w:sz w:val="24"/>
          <w:szCs w:val="24"/>
          <w:lang w:val="uk-UA"/>
        </w:rPr>
        <w:t>10</w:t>
      </w:r>
      <w:r w:rsidRPr="00CF76E1">
        <w:rPr>
          <w:rFonts w:ascii="Times New Roman" w:hAnsi="Times New Roman"/>
          <w:sz w:val="24"/>
          <w:szCs w:val="24"/>
          <w:lang w:val="uk-UA"/>
        </w:rPr>
        <w:t xml:space="preserve">% від загальної кількості споживачів на ПЛ-0,4кВ) з </w:t>
      </w:r>
      <w:r w:rsidR="00C71CA7">
        <w:rPr>
          <w:rFonts w:ascii="Times New Roman" w:hAnsi="Times New Roman"/>
          <w:sz w:val="24"/>
          <w:szCs w:val="24"/>
          <w:lang w:val="uk-UA"/>
        </w:rPr>
        <w:t>місячним</w:t>
      </w:r>
      <w:r w:rsidRPr="00CF76E1">
        <w:rPr>
          <w:rFonts w:ascii="Times New Roman" w:hAnsi="Times New Roman"/>
          <w:sz w:val="24"/>
          <w:szCs w:val="24"/>
          <w:lang w:val="uk-UA"/>
        </w:rPr>
        <w:t xml:space="preserve"> споживанням електричної енергії близько</w:t>
      </w:r>
      <w:r>
        <w:rPr>
          <w:rFonts w:ascii="Times New Roman" w:hAnsi="Times New Roman"/>
          <w:sz w:val="24"/>
          <w:szCs w:val="24"/>
          <w:lang w:val="uk-UA"/>
        </w:rPr>
        <w:t xml:space="preserve"> 1 584</w:t>
      </w:r>
      <w:r w:rsidRPr="00CF76E1">
        <w:rPr>
          <w:rFonts w:ascii="Times New Roman" w:hAnsi="Times New Roman"/>
          <w:sz w:val="24"/>
          <w:szCs w:val="24"/>
          <w:lang w:val="uk-UA"/>
        </w:rPr>
        <w:t>кВт·год</w:t>
      </w:r>
      <w:r w:rsidR="0041362B">
        <w:rPr>
          <w:rFonts w:ascii="Times New Roman" w:hAnsi="Times New Roman"/>
          <w:sz w:val="24"/>
          <w:szCs w:val="24"/>
          <w:lang w:val="uk-UA"/>
        </w:rPr>
        <w:t xml:space="preserve"> (10%)</w:t>
      </w:r>
      <w:r w:rsidRPr="00CF76E1">
        <w:rPr>
          <w:rFonts w:ascii="Times New Roman" w:hAnsi="Times New Roman"/>
          <w:sz w:val="24"/>
          <w:szCs w:val="24"/>
          <w:lang w:val="uk-UA"/>
        </w:rPr>
        <w:t>.</w:t>
      </w:r>
    </w:p>
    <w:p w:rsidR="00B63330" w:rsidRPr="00CF76E1" w:rsidRDefault="00B63330" w:rsidP="00C011E8">
      <w:pPr>
        <w:pStyle w:val="ac"/>
        <w:numPr>
          <w:ilvl w:val="0"/>
          <w:numId w:val="27"/>
        </w:numPr>
        <w:spacing w:line="360" w:lineRule="auto"/>
        <w:rPr>
          <w:sz w:val="20"/>
          <w:lang w:val="uk-UA"/>
        </w:rPr>
      </w:pPr>
      <w:r>
        <w:rPr>
          <w:rFonts w:ascii="Times New Roman" w:hAnsi="Times New Roman"/>
          <w:sz w:val="24"/>
          <w:szCs w:val="24"/>
          <w:lang w:val="uk-UA"/>
        </w:rPr>
        <w:t xml:space="preserve">Л-1 від </w:t>
      </w:r>
      <w:r w:rsidRPr="004B66FC">
        <w:rPr>
          <w:rFonts w:ascii="Times New Roman" w:hAnsi="Times New Roman"/>
          <w:sz w:val="24"/>
          <w:szCs w:val="24"/>
          <w:lang w:val="uk-UA"/>
        </w:rPr>
        <w:t xml:space="preserve">КТП </w:t>
      </w:r>
      <w:r>
        <w:rPr>
          <w:rFonts w:ascii="Times New Roman" w:hAnsi="Times New Roman"/>
          <w:sz w:val="24"/>
          <w:szCs w:val="24"/>
          <w:lang w:val="uk-UA"/>
        </w:rPr>
        <w:t>10/0,4кВ</w:t>
      </w:r>
      <w:r w:rsidRPr="004B66FC">
        <w:rPr>
          <w:rFonts w:ascii="Times New Roman" w:hAnsi="Times New Roman"/>
          <w:sz w:val="24"/>
          <w:szCs w:val="24"/>
          <w:lang w:val="uk-UA"/>
        </w:rPr>
        <w:t xml:space="preserve"> довжиною</w:t>
      </w:r>
      <w:r>
        <w:rPr>
          <w:rFonts w:ascii="Times New Roman" w:hAnsi="Times New Roman"/>
          <w:sz w:val="24"/>
          <w:szCs w:val="24"/>
          <w:lang w:val="uk-UA"/>
        </w:rPr>
        <w:t xml:space="preserve"> 0,867 км </w:t>
      </w:r>
      <w:r w:rsidRPr="004B66FC">
        <w:rPr>
          <w:rFonts w:ascii="Times New Roman" w:hAnsi="Times New Roman"/>
          <w:sz w:val="24"/>
          <w:szCs w:val="24"/>
          <w:lang w:val="uk-UA"/>
        </w:rPr>
        <w:t xml:space="preserve">(СІПн-4- 4х50 – </w:t>
      </w:r>
      <w:r>
        <w:rPr>
          <w:rFonts w:ascii="Times New Roman" w:hAnsi="Times New Roman"/>
          <w:sz w:val="24"/>
          <w:szCs w:val="24"/>
          <w:lang w:val="uk-UA"/>
        </w:rPr>
        <w:t xml:space="preserve">0,582 </w:t>
      </w:r>
      <w:r w:rsidRPr="004B66FC">
        <w:rPr>
          <w:rFonts w:ascii="Times New Roman" w:hAnsi="Times New Roman"/>
          <w:sz w:val="24"/>
          <w:szCs w:val="24"/>
          <w:lang w:val="uk-UA"/>
        </w:rPr>
        <w:t>км по магістралі)</w:t>
      </w:r>
    </w:p>
    <w:p w:rsidR="00CF76E1" w:rsidRPr="00CF76E1" w:rsidRDefault="00CF76E1" w:rsidP="00C011E8">
      <w:pPr>
        <w:pStyle w:val="ac"/>
        <w:spacing w:line="360" w:lineRule="auto"/>
        <w:jc w:val="both"/>
        <w:rPr>
          <w:sz w:val="20"/>
          <w:lang w:val="uk-UA"/>
        </w:rPr>
      </w:pPr>
      <w:r w:rsidRPr="00CF76E1">
        <w:rPr>
          <w:rFonts w:ascii="Times New Roman" w:hAnsi="Times New Roman"/>
          <w:sz w:val="24"/>
          <w:szCs w:val="24"/>
          <w:lang w:val="uk-UA"/>
        </w:rPr>
        <w:t xml:space="preserve">Довжина магістралі  Л-1 від КТП 10/0,4 до найвіддаленішого споживача складає  0,570 км та від неї буде заживлено 26 споживачів з </w:t>
      </w:r>
      <w:r w:rsidR="00C71CA7">
        <w:rPr>
          <w:rFonts w:ascii="Times New Roman" w:hAnsi="Times New Roman"/>
          <w:sz w:val="24"/>
          <w:szCs w:val="24"/>
          <w:lang w:val="uk-UA"/>
        </w:rPr>
        <w:t>місячним</w:t>
      </w:r>
      <w:r w:rsidRPr="00CF76E1">
        <w:rPr>
          <w:rFonts w:ascii="Times New Roman" w:hAnsi="Times New Roman"/>
          <w:sz w:val="24"/>
          <w:szCs w:val="24"/>
          <w:lang w:val="uk-UA"/>
        </w:rPr>
        <w:t xml:space="preserve"> споживанням електричної енергії близько 1</w:t>
      </w:r>
      <w:r w:rsidR="0041362B">
        <w:rPr>
          <w:rFonts w:ascii="Times New Roman" w:hAnsi="Times New Roman"/>
          <w:sz w:val="24"/>
          <w:szCs w:val="24"/>
          <w:lang w:val="uk-UA"/>
        </w:rPr>
        <w:t>4</w:t>
      </w:r>
      <w:r w:rsidRPr="00CF76E1">
        <w:rPr>
          <w:rFonts w:ascii="Times New Roman" w:hAnsi="Times New Roman"/>
          <w:sz w:val="24"/>
          <w:szCs w:val="24"/>
          <w:lang w:val="uk-UA"/>
        </w:rPr>
        <w:t xml:space="preserve"> 839 кВт·год.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41362B">
        <w:rPr>
          <w:rFonts w:ascii="Times New Roman" w:hAnsi="Times New Roman"/>
          <w:sz w:val="24"/>
          <w:szCs w:val="24"/>
          <w:lang w:val="uk-UA"/>
        </w:rPr>
        <w:t>22</w:t>
      </w:r>
      <w:r w:rsidRPr="00CF76E1">
        <w:rPr>
          <w:rFonts w:ascii="Times New Roman" w:hAnsi="Times New Roman"/>
          <w:sz w:val="24"/>
          <w:szCs w:val="24"/>
          <w:lang w:val="uk-UA"/>
        </w:rPr>
        <w:t xml:space="preserve"> шт. (</w:t>
      </w:r>
      <w:r w:rsidR="0041362B">
        <w:rPr>
          <w:rFonts w:ascii="Times New Roman" w:hAnsi="Times New Roman"/>
          <w:sz w:val="24"/>
          <w:szCs w:val="24"/>
          <w:lang w:val="uk-UA"/>
        </w:rPr>
        <w:t>85</w:t>
      </w:r>
      <w:r w:rsidRPr="00CF76E1">
        <w:rPr>
          <w:rFonts w:ascii="Times New Roman" w:hAnsi="Times New Roman"/>
          <w:sz w:val="24"/>
          <w:szCs w:val="24"/>
          <w:lang w:val="uk-UA"/>
        </w:rPr>
        <w:t xml:space="preserve">% від загальної кількості споживачів на ПЛ-0,4кВ) з </w:t>
      </w:r>
      <w:r w:rsidR="00C71CA7">
        <w:rPr>
          <w:rFonts w:ascii="Times New Roman" w:hAnsi="Times New Roman"/>
          <w:sz w:val="24"/>
          <w:szCs w:val="24"/>
          <w:lang w:val="uk-UA"/>
        </w:rPr>
        <w:t>місячним</w:t>
      </w:r>
      <w:r w:rsidRPr="00CF76E1">
        <w:rPr>
          <w:rFonts w:ascii="Times New Roman" w:hAnsi="Times New Roman"/>
          <w:sz w:val="24"/>
          <w:szCs w:val="24"/>
          <w:lang w:val="uk-UA"/>
        </w:rPr>
        <w:t xml:space="preserve"> споживанням електричної енергії близько 1</w:t>
      </w:r>
      <w:r w:rsidR="0041362B">
        <w:rPr>
          <w:rFonts w:ascii="Times New Roman" w:hAnsi="Times New Roman"/>
          <w:sz w:val="24"/>
          <w:szCs w:val="24"/>
          <w:lang w:val="uk-UA"/>
        </w:rPr>
        <w:t>2</w:t>
      </w:r>
      <w:r w:rsidRPr="00CF76E1">
        <w:rPr>
          <w:rFonts w:ascii="Times New Roman" w:hAnsi="Times New Roman"/>
          <w:sz w:val="24"/>
          <w:szCs w:val="24"/>
          <w:lang w:val="uk-UA"/>
        </w:rPr>
        <w:t xml:space="preserve"> 966 кВт·год. Кількість споживачів відстань до яких по трасі ПЛ-0,4кВ від трансформаторної підстанції до лічильника буде перевищувати 400 метрів складає </w:t>
      </w:r>
      <w:r w:rsidR="0041362B">
        <w:rPr>
          <w:rFonts w:ascii="Times New Roman" w:hAnsi="Times New Roman"/>
          <w:sz w:val="24"/>
          <w:szCs w:val="24"/>
          <w:lang w:val="uk-UA"/>
        </w:rPr>
        <w:t>4</w:t>
      </w:r>
      <w:r w:rsidRPr="00CF76E1">
        <w:rPr>
          <w:rFonts w:ascii="Times New Roman" w:hAnsi="Times New Roman"/>
          <w:sz w:val="24"/>
          <w:szCs w:val="24"/>
          <w:lang w:val="uk-UA"/>
        </w:rPr>
        <w:t xml:space="preserve"> шт (</w:t>
      </w:r>
      <w:r w:rsidR="0041362B">
        <w:rPr>
          <w:rFonts w:ascii="Times New Roman" w:hAnsi="Times New Roman"/>
          <w:sz w:val="24"/>
          <w:szCs w:val="24"/>
          <w:lang w:val="uk-UA"/>
        </w:rPr>
        <w:t>15</w:t>
      </w:r>
      <w:r w:rsidRPr="00CF76E1">
        <w:rPr>
          <w:rFonts w:ascii="Times New Roman" w:hAnsi="Times New Roman"/>
          <w:sz w:val="24"/>
          <w:szCs w:val="24"/>
          <w:lang w:val="uk-UA"/>
        </w:rPr>
        <w:t xml:space="preserve">% від загальної кількості споживачів на ПЛ-0,4кВ) з </w:t>
      </w:r>
      <w:r w:rsidR="00C71CA7">
        <w:rPr>
          <w:rFonts w:ascii="Times New Roman" w:hAnsi="Times New Roman"/>
          <w:sz w:val="24"/>
          <w:szCs w:val="24"/>
          <w:lang w:val="uk-UA"/>
        </w:rPr>
        <w:t>місячним</w:t>
      </w:r>
      <w:r w:rsidRPr="00CF76E1">
        <w:rPr>
          <w:rFonts w:ascii="Times New Roman" w:hAnsi="Times New Roman"/>
          <w:sz w:val="24"/>
          <w:szCs w:val="24"/>
          <w:lang w:val="uk-UA"/>
        </w:rPr>
        <w:t xml:space="preserve"> споживанням електричної енергії близько </w:t>
      </w:r>
      <w:r w:rsidR="0041362B">
        <w:rPr>
          <w:rFonts w:ascii="Times New Roman" w:hAnsi="Times New Roman"/>
          <w:sz w:val="24"/>
          <w:szCs w:val="24"/>
          <w:lang w:val="uk-UA"/>
        </w:rPr>
        <w:t xml:space="preserve">1 </w:t>
      </w:r>
      <w:r w:rsidRPr="00CF76E1">
        <w:rPr>
          <w:rFonts w:ascii="Times New Roman" w:hAnsi="Times New Roman"/>
          <w:sz w:val="24"/>
          <w:szCs w:val="24"/>
          <w:lang w:val="uk-UA"/>
        </w:rPr>
        <w:t>874 кВт·год</w:t>
      </w:r>
      <w:r w:rsidR="0041362B">
        <w:rPr>
          <w:rFonts w:ascii="Times New Roman" w:hAnsi="Times New Roman"/>
          <w:sz w:val="24"/>
          <w:szCs w:val="24"/>
          <w:lang w:val="uk-UA"/>
        </w:rPr>
        <w:t xml:space="preserve"> (13%)</w:t>
      </w:r>
      <w:r w:rsidRPr="00CF76E1">
        <w:rPr>
          <w:rFonts w:ascii="Times New Roman" w:hAnsi="Times New Roman"/>
          <w:sz w:val="24"/>
          <w:szCs w:val="24"/>
          <w:lang w:val="uk-UA"/>
        </w:rPr>
        <w:t>.</w:t>
      </w:r>
    </w:p>
    <w:p w:rsidR="00B63330" w:rsidRPr="006D6977" w:rsidRDefault="00B63330" w:rsidP="00C011E8">
      <w:pPr>
        <w:pStyle w:val="ac"/>
        <w:numPr>
          <w:ilvl w:val="0"/>
          <w:numId w:val="27"/>
        </w:numPr>
        <w:spacing w:line="360" w:lineRule="auto"/>
        <w:rPr>
          <w:sz w:val="20"/>
          <w:lang w:val="uk-UA"/>
        </w:rPr>
      </w:pPr>
      <w:r>
        <w:rPr>
          <w:rFonts w:ascii="Times New Roman" w:hAnsi="Times New Roman"/>
          <w:sz w:val="24"/>
          <w:szCs w:val="24"/>
          <w:lang w:val="uk-UA"/>
        </w:rPr>
        <w:t xml:space="preserve">Л-2 від </w:t>
      </w:r>
      <w:r w:rsidRPr="004B66FC">
        <w:rPr>
          <w:rFonts w:ascii="Times New Roman" w:hAnsi="Times New Roman"/>
          <w:sz w:val="24"/>
          <w:szCs w:val="24"/>
          <w:lang w:val="uk-UA"/>
        </w:rPr>
        <w:t xml:space="preserve">КТП </w:t>
      </w:r>
      <w:r>
        <w:rPr>
          <w:rFonts w:ascii="Times New Roman" w:hAnsi="Times New Roman"/>
          <w:sz w:val="24"/>
          <w:szCs w:val="24"/>
          <w:lang w:val="uk-UA"/>
        </w:rPr>
        <w:t>10/0,4кВ</w:t>
      </w:r>
      <w:r w:rsidRPr="004B66FC">
        <w:rPr>
          <w:rFonts w:ascii="Times New Roman" w:hAnsi="Times New Roman"/>
          <w:sz w:val="24"/>
          <w:szCs w:val="24"/>
          <w:lang w:val="uk-UA"/>
        </w:rPr>
        <w:t xml:space="preserve"> довжиною</w:t>
      </w:r>
      <w:r>
        <w:rPr>
          <w:rFonts w:ascii="Times New Roman" w:hAnsi="Times New Roman"/>
          <w:sz w:val="24"/>
          <w:szCs w:val="24"/>
          <w:lang w:val="uk-UA"/>
        </w:rPr>
        <w:t xml:space="preserve"> 0,677км </w:t>
      </w:r>
      <w:r w:rsidRPr="004B66FC">
        <w:rPr>
          <w:rFonts w:ascii="Times New Roman" w:hAnsi="Times New Roman"/>
          <w:sz w:val="24"/>
          <w:szCs w:val="24"/>
          <w:lang w:val="uk-UA"/>
        </w:rPr>
        <w:t xml:space="preserve">(СІПн-4- 4х50 – </w:t>
      </w:r>
      <w:r>
        <w:rPr>
          <w:rFonts w:ascii="Times New Roman" w:hAnsi="Times New Roman"/>
          <w:sz w:val="24"/>
          <w:szCs w:val="24"/>
          <w:lang w:val="uk-UA"/>
        </w:rPr>
        <w:t xml:space="preserve">0,620 </w:t>
      </w:r>
      <w:r w:rsidRPr="004B66FC">
        <w:rPr>
          <w:rFonts w:ascii="Times New Roman" w:hAnsi="Times New Roman"/>
          <w:sz w:val="24"/>
          <w:szCs w:val="24"/>
          <w:lang w:val="uk-UA"/>
        </w:rPr>
        <w:t>км по магістралі)</w:t>
      </w:r>
    </w:p>
    <w:p w:rsidR="006D6977" w:rsidRPr="00CF76E1" w:rsidRDefault="006D6977" w:rsidP="00C011E8">
      <w:pPr>
        <w:pStyle w:val="ac"/>
        <w:spacing w:line="360" w:lineRule="auto"/>
        <w:jc w:val="both"/>
        <w:rPr>
          <w:sz w:val="20"/>
          <w:lang w:val="uk-UA"/>
        </w:rPr>
      </w:pPr>
      <w:r w:rsidRPr="00CF76E1">
        <w:rPr>
          <w:rFonts w:ascii="Times New Roman" w:hAnsi="Times New Roman"/>
          <w:sz w:val="24"/>
          <w:szCs w:val="24"/>
          <w:lang w:val="uk-UA"/>
        </w:rPr>
        <w:t>Довжина магістралі  Л-</w:t>
      </w:r>
      <w:r>
        <w:rPr>
          <w:rFonts w:ascii="Times New Roman" w:hAnsi="Times New Roman"/>
          <w:sz w:val="24"/>
          <w:szCs w:val="24"/>
          <w:lang w:val="uk-UA"/>
        </w:rPr>
        <w:t>2</w:t>
      </w:r>
      <w:r w:rsidRPr="00CF76E1">
        <w:rPr>
          <w:rFonts w:ascii="Times New Roman" w:hAnsi="Times New Roman"/>
          <w:sz w:val="24"/>
          <w:szCs w:val="24"/>
          <w:lang w:val="uk-UA"/>
        </w:rPr>
        <w:t xml:space="preserve"> від КТП 10/0,4 до найвіддаленішого споживача складає  </w:t>
      </w:r>
      <w:r>
        <w:rPr>
          <w:rFonts w:ascii="Times New Roman" w:hAnsi="Times New Roman"/>
          <w:sz w:val="24"/>
          <w:szCs w:val="24"/>
          <w:lang w:val="uk-UA"/>
        </w:rPr>
        <w:t>0,540</w:t>
      </w:r>
      <w:r w:rsidRPr="00CF76E1">
        <w:rPr>
          <w:rFonts w:ascii="Times New Roman" w:hAnsi="Times New Roman"/>
          <w:sz w:val="24"/>
          <w:szCs w:val="24"/>
          <w:lang w:val="uk-UA"/>
        </w:rPr>
        <w:t xml:space="preserve"> км та від неї буде заживлено </w:t>
      </w:r>
      <w:r>
        <w:rPr>
          <w:rFonts w:ascii="Times New Roman" w:hAnsi="Times New Roman"/>
          <w:sz w:val="24"/>
          <w:szCs w:val="24"/>
          <w:lang w:val="uk-UA"/>
        </w:rPr>
        <w:t>21 споживач</w:t>
      </w:r>
      <w:r w:rsidRPr="00CF76E1">
        <w:rPr>
          <w:rFonts w:ascii="Times New Roman" w:hAnsi="Times New Roman"/>
          <w:sz w:val="24"/>
          <w:szCs w:val="24"/>
          <w:lang w:val="uk-UA"/>
        </w:rPr>
        <w:t xml:space="preserve"> з </w:t>
      </w:r>
      <w:r w:rsidR="00C71CA7">
        <w:rPr>
          <w:rFonts w:ascii="Times New Roman" w:hAnsi="Times New Roman"/>
          <w:sz w:val="24"/>
          <w:szCs w:val="24"/>
          <w:lang w:val="uk-UA"/>
        </w:rPr>
        <w:t>місячним</w:t>
      </w:r>
      <w:r w:rsidRPr="00CF76E1">
        <w:rPr>
          <w:rFonts w:ascii="Times New Roman" w:hAnsi="Times New Roman"/>
          <w:sz w:val="24"/>
          <w:szCs w:val="24"/>
          <w:lang w:val="uk-UA"/>
        </w:rPr>
        <w:t xml:space="preserve"> споживанням електричної енергії близько </w:t>
      </w:r>
      <w:r>
        <w:rPr>
          <w:rFonts w:ascii="Times New Roman" w:hAnsi="Times New Roman"/>
          <w:sz w:val="24"/>
          <w:szCs w:val="24"/>
          <w:lang w:val="uk-UA"/>
        </w:rPr>
        <w:t>7 200</w:t>
      </w:r>
      <w:r w:rsidRPr="00CF76E1">
        <w:rPr>
          <w:rFonts w:ascii="Times New Roman" w:hAnsi="Times New Roman"/>
          <w:sz w:val="24"/>
          <w:szCs w:val="24"/>
          <w:lang w:val="uk-UA"/>
        </w:rPr>
        <w:t xml:space="preserve"> кВт·год.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41362B">
        <w:rPr>
          <w:rFonts w:ascii="Times New Roman" w:hAnsi="Times New Roman"/>
          <w:sz w:val="24"/>
          <w:szCs w:val="24"/>
          <w:lang w:val="uk-UA"/>
        </w:rPr>
        <w:t>15</w:t>
      </w:r>
      <w:r w:rsidRPr="00CF76E1">
        <w:rPr>
          <w:rFonts w:ascii="Times New Roman" w:hAnsi="Times New Roman"/>
          <w:sz w:val="24"/>
          <w:szCs w:val="24"/>
          <w:lang w:val="uk-UA"/>
        </w:rPr>
        <w:t xml:space="preserve"> шт. (</w:t>
      </w:r>
      <w:r w:rsidR="0041362B">
        <w:rPr>
          <w:rFonts w:ascii="Times New Roman" w:hAnsi="Times New Roman"/>
          <w:sz w:val="24"/>
          <w:szCs w:val="24"/>
          <w:lang w:val="uk-UA"/>
        </w:rPr>
        <w:t>71</w:t>
      </w:r>
      <w:r w:rsidRPr="00CF76E1">
        <w:rPr>
          <w:rFonts w:ascii="Times New Roman" w:hAnsi="Times New Roman"/>
          <w:sz w:val="24"/>
          <w:szCs w:val="24"/>
          <w:lang w:val="uk-UA"/>
        </w:rPr>
        <w:t xml:space="preserve">% від загальної кількості споживачів на ПЛ-0,4кВ) з </w:t>
      </w:r>
      <w:r w:rsidR="00C71CA7">
        <w:rPr>
          <w:rFonts w:ascii="Times New Roman" w:hAnsi="Times New Roman"/>
          <w:sz w:val="24"/>
          <w:szCs w:val="24"/>
          <w:lang w:val="uk-UA"/>
        </w:rPr>
        <w:t>місячним</w:t>
      </w:r>
      <w:r w:rsidRPr="00CF76E1">
        <w:rPr>
          <w:rFonts w:ascii="Times New Roman" w:hAnsi="Times New Roman"/>
          <w:sz w:val="24"/>
          <w:szCs w:val="24"/>
          <w:lang w:val="uk-UA"/>
        </w:rPr>
        <w:t xml:space="preserve"> споживанням електричної енергії близько </w:t>
      </w:r>
      <w:r w:rsidR="0041362B">
        <w:rPr>
          <w:rFonts w:ascii="Times New Roman" w:hAnsi="Times New Roman"/>
          <w:sz w:val="24"/>
          <w:szCs w:val="24"/>
          <w:lang w:val="uk-UA"/>
        </w:rPr>
        <w:t>5614</w:t>
      </w:r>
      <w:r w:rsidRPr="00CF76E1">
        <w:rPr>
          <w:rFonts w:ascii="Times New Roman" w:hAnsi="Times New Roman"/>
          <w:sz w:val="24"/>
          <w:szCs w:val="24"/>
          <w:lang w:val="uk-UA"/>
        </w:rPr>
        <w:t xml:space="preserve"> кВт·год. Кількість споживачів відстань до </w:t>
      </w:r>
      <w:r w:rsidRPr="00CF76E1">
        <w:rPr>
          <w:rFonts w:ascii="Times New Roman" w:hAnsi="Times New Roman"/>
          <w:sz w:val="24"/>
          <w:szCs w:val="24"/>
          <w:lang w:val="uk-UA"/>
        </w:rPr>
        <w:lastRenderedPageBreak/>
        <w:t xml:space="preserve">яких по трасі ПЛ-0,4кВ від трансформаторної підстанції до лічильника буде перевищувати 400 метрів складає </w:t>
      </w:r>
      <w:r w:rsidR="0041362B">
        <w:rPr>
          <w:rFonts w:ascii="Times New Roman" w:hAnsi="Times New Roman"/>
          <w:sz w:val="24"/>
          <w:szCs w:val="24"/>
          <w:lang w:val="uk-UA"/>
        </w:rPr>
        <w:t>6</w:t>
      </w:r>
      <w:r w:rsidRPr="00CF76E1">
        <w:rPr>
          <w:rFonts w:ascii="Times New Roman" w:hAnsi="Times New Roman"/>
          <w:sz w:val="24"/>
          <w:szCs w:val="24"/>
          <w:lang w:val="uk-UA"/>
        </w:rPr>
        <w:t xml:space="preserve"> шт (</w:t>
      </w:r>
      <w:r w:rsidR="0041362B">
        <w:rPr>
          <w:rFonts w:ascii="Times New Roman" w:hAnsi="Times New Roman"/>
          <w:sz w:val="24"/>
          <w:szCs w:val="24"/>
          <w:lang w:val="uk-UA"/>
        </w:rPr>
        <w:t>29</w:t>
      </w:r>
      <w:r w:rsidRPr="00CF76E1">
        <w:rPr>
          <w:rFonts w:ascii="Times New Roman" w:hAnsi="Times New Roman"/>
          <w:sz w:val="24"/>
          <w:szCs w:val="24"/>
          <w:lang w:val="uk-UA"/>
        </w:rPr>
        <w:t xml:space="preserve">% від загальної кількості споживачів на ПЛ-0,4кВ) з </w:t>
      </w:r>
      <w:r w:rsidR="00C71CA7">
        <w:rPr>
          <w:rFonts w:ascii="Times New Roman" w:hAnsi="Times New Roman"/>
          <w:sz w:val="24"/>
          <w:szCs w:val="24"/>
          <w:lang w:val="uk-UA"/>
        </w:rPr>
        <w:t>місячним</w:t>
      </w:r>
      <w:r w:rsidRPr="00CF76E1">
        <w:rPr>
          <w:rFonts w:ascii="Times New Roman" w:hAnsi="Times New Roman"/>
          <w:sz w:val="24"/>
          <w:szCs w:val="24"/>
          <w:lang w:val="uk-UA"/>
        </w:rPr>
        <w:t xml:space="preserve"> споживанням електричної енергії близько</w:t>
      </w:r>
      <w:r>
        <w:rPr>
          <w:rFonts w:ascii="Times New Roman" w:hAnsi="Times New Roman"/>
          <w:sz w:val="24"/>
          <w:szCs w:val="24"/>
          <w:lang w:val="uk-UA"/>
        </w:rPr>
        <w:t xml:space="preserve"> </w:t>
      </w:r>
      <w:r w:rsidR="0041362B">
        <w:rPr>
          <w:rFonts w:ascii="Times New Roman" w:hAnsi="Times New Roman"/>
          <w:sz w:val="24"/>
          <w:szCs w:val="24"/>
          <w:lang w:val="uk-UA"/>
        </w:rPr>
        <w:t>1586</w:t>
      </w:r>
      <w:r w:rsidRPr="00CF76E1">
        <w:rPr>
          <w:rFonts w:ascii="Times New Roman" w:hAnsi="Times New Roman"/>
          <w:sz w:val="24"/>
          <w:szCs w:val="24"/>
          <w:lang w:val="uk-UA"/>
        </w:rPr>
        <w:t>кВт·год</w:t>
      </w:r>
      <w:r w:rsidR="0041362B">
        <w:rPr>
          <w:rFonts w:ascii="Times New Roman" w:hAnsi="Times New Roman"/>
          <w:sz w:val="24"/>
          <w:szCs w:val="24"/>
          <w:lang w:val="uk-UA"/>
        </w:rPr>
        <w:t xml:space="preserve"> (22%)</w:t>
      </w:r>
      <w:r w:rsidRPr="00CF76E1">
        <w:rPr>
          <w:rFonts w:ascii="Times New Roman" w:hAnsi="Times New Roman"/>
          <w:sz w:val="24"/>
          <w:szCs w:val="24"/>
          <w:lang w:val="uk-UA"/>
        </w:rPr>
        <w:t>.</w:t>
      </w:r>
    </w:p>
    <w:p w:rsidR="006D6977" w:rsidRPr="006D6977" w:rsidRDefault="00B63330" w:rsidP="00C011E8">
      <w:pPr>
        <w:pStyle w:val="ac"/>
        <w:numPr>
          <w:ilvl w:val="0"/>
          <w:numId w:val="27"/>
        </w:numPr>
        <w:spacing w:line="360" w:lineRule="auto"/>
        <w:rPr>
          <w:sz w:val="20"/>
          <w:lang w:val="uk-UA"/>
        </w:rPr>
      </w:pPr>
      <w:r>
        <w:rPr>
          <w:rFonts w:ascii="Times New Roman" w:hAnsi="Times New Roman"/>
          <w:sz w:val="24"/>
          <w:szCs w:val="24"/>
          <w:lang w:val="uk-UA"/>
        </w:rPr>
        <w:t xml:space="preserve">Л-3 від </w:t>
      </w:r>
      <w:r w:rsidRPr="004B66FC">
        <w:rPr>
          <w:rFonts w:ascii="Times New Roman" w:hAnsi="Times New Roman"/>
          <w:sz w:val="24"/>
          <w:szCs w:val="24"/>
          <w:lang w:val="uk-UA"/>
        </w:rPr>
        <w:t xml:space="preserve">КТП </w:t>
      </w:r>
      <w:r>
        <w:rPr>
          <w:rFonts w:ascii="Times New Roman" w:hAnsi="Times New Roman"/>
          <w:sz w:val="24"/>
          <w:szCs w:val="24"/>
          <w:lang w:val="uk-UA"/>
        </w:rPr>
        <w:t>10/0,4кВ</w:t>
      </w:r>
      <w:r w:rsidRPr="004B66FC">
        <w:rPr>
          <w:rFonts w:ascii="Times New Roman" w:hAnsi="Times New Roman"/>
          <w:sz w:val="24"/>
          <w:szCs w:val="24"/>
          <w:lang w:val="uk-UA"/>
        </w:rPr>
        <w:t xml:space="preserve"> довжиною</w:t>
      </w:r>
      <w:r>
        <w:rPr>
          <w:rFonts w:ascii="Times New Roman" w:hAnsi="Times New Roman"/>
          <w:sz w:val="24"/>
          <w:szCs w:val="24"/>
          <w:lang w:val="uk-UA"/>
        </w:rPr>
        <w:t xml:space="preserve"> 0,829 км </w:t>
      </w:r>
      <w:r w:rsidRPr="004B66FC">
        <w:rPr>
          <w:rFonts w:ascii="Times New Roman" w:hAnsi="Times New Roman"/>
          <w:sz w:val="24"/>
          <w:szCs w:val="24"/>
          <w:lang w:val="uk-UA"/>
        </w:rPr>
        <w:t xml:space="preserve">(СІПн-4- 4х50 – </w:t>
      </w:r>
      <w:r>
        <w:rPr>
          <w:rFonts w:ascii="Times New Roman" w:hAnsi="Times New Roman"/>
          <w:sz w:val="24"/>
          <w:szCs w:val="24"/>
          <w:lang w:val="uk-UA"/>
        </w:rPr>
        <w:t xml:space="preserve">0,829 </w:t>
      </w:r>
      <w:r w:rsidRPr="004B66FC">
        <w:rPr>
          <w:rFonts w:ascii="Times New Roman" w:hAnsi="Times New Roman"/>
          <w:sz w:val="24"/>
          <w:szCs w:val="24"/>
          <w:lang w:val="uk-UA"/>
        </w:rPr>
        <w:t>км</w:t>
      </w:r>
      <w:r>
        <w:rPr>
          <w:rFonts w:ascii="Times New Roman" w:hAnsi="Times New Roman"/>
          <w:sz w:val="24"/>
          <w:szCs w:val="24"/>
          <w:lang w:val="uk-UA"/>
        </w:rPr>
        <w:t xml:space="preserve"> по магістралі)</w:t>
      </w:r>
    </w:p>
    <w:p w:rsidR="006D6977" w:rsidRDefault="006D6977" w:rsidP="00C011E8">
      <w:pPr>
        <w:pStyle w:val="ac"/>
        <w:spacing w:line="360" w:lineRule="auto"/>
        <w:jc w:val="both"/>
        <w:rPr>
          <w:rFonts w:ascii="Times New Roman" w:hAnsi="Times New Roman"/>
          <w:sz w:val="24"/>
          <w:szCs w:val="24"/>
          <w:lang w:val="uk-UA"/>
        </w:rPr>
      </w:pPr>
      <w:r w:rsidRPr="00CF76E1">
        <w:rPr>
          <w:rFonts w:ascii="Times New Roman" w:hAnsi="Times New Roman"/>
          <w:sz w:val="24"/>
          <w:szCs w:val="24"/>
          <w:lang w:val="uk-UA"/>
        </w:rPr>
        <w:t>Довжина магістралі  Л-</w:t>
      </w:r>
      <w:r>
        <w:rPr>
          <w:rFonts w:ascii="Times New Roman" w:hAnsi="Times New Roman"/>
          <w:sz w:val="24"/>
          <w:szCs w:val="24"/>
          <w:lang w:val="uk-UA"/>
        </w:rPr>
        <w:t>3</w:t>
      </w:r>
      <w:r w:rsidRPr="00CF76E1">
        <w:rPr>
          <w:rFonts w:ascii="Times New Roman" w:hAnsi="Times New Roman"/>
          <w:sz w:val="24"/>
          <w:szCs w:val="24"/>
          <w:lang w:val="uk-UA"/>
        </w:rPr>
        <w:t xml:space="preserve"> від КТП 10/0,4 до найвіддаленішого споживача складає  </w:t>
      </w:r>
      <w:r w:rsidR="00A16057">
        <w:rPr>
          <w:rFonts w:ascii="Times New Roman" w:hAnsi="Times New Roman"/>
          <w:sz w:val="24"/>
          <w:szCs w:val="24"/>
          <w:lang w:val="uk-UA"/>
        </w:rPr>
        <w:t>0,730</w:t>
      </w:r>
      <w:r w:rsidR="00C71CA7">
        <w:rPr>
          <w:rFonts w:ascii="Times New Roman" w:hAnsi="Times New Roman"/>
          <w:sz w:val="24"/>
          <w:szCs w:val="24"/>
          <w:lang w:val="uk-UA"/>
        </w:rPr>
        <w:t xml:space="preserve"> к</w:t>
      </w:r>
      <w:r w:rsidRPr="00CF76E1">
        <w:rPr>
          <w:rFonts w:ascii="Times New Roman" w:hAnsi="Times New Roman"/>
          <w:sz w:val="24"/>
          <w:szCs w:val="24"/>
          <w:lang w:val="uk-UA"/>
        </w:rPr>
        <w:t xml:space="preserve">м та від неї буде заживлено </w:t>
      </w:r>
      <w:r>
        <w:rPr>
          <w:rFonts w:ascii="Times New Roman" w:hAnsi="Times New Roman"/>
          <w:sz w:val="24"/>
          <w:szCs w:val="24"/>
          <w:lang w:val="uk-UA"/>
        </w:rPr>
        <w:t>12</w:t>
      </w:r>
      <w:r w:rsidRPr="00CF76E1">
        <w:rPr>
          <w:rFonts w:ascii="Times New Roman" w:hAnsi="Times New Roman"/>
          <w:sz w:val="24"/>
          <w:szCs w:val="24"/>
          <w:lang w:val="uk-UA"/>
        </w:rPr>
        <w:t xml:space="preserve"> споживачів з </w:t>
      </w:r>
      <w:r w:rsidR="00C71CA7">
        <w:rPr>
          <w:rFonts w:ascii="Times New Roman" w:hAnsi="Times New Roman"/>
          <w:sz w:val="24"/>
          <w:szCs w:val="24"/>
          <w:lang w:val="uk-UA"/>
        </w:rPr>
        <w:t>місячним</w:t>
      </w:r>
      <w:r w:rsidRPr="00CF76E1">
        <w:rPr>
          <w:rFonts w:ascii="Times New Roman" w:hAnsi="Times New Roman"/>
          <w:sz w:val="24"/>
          <w:szCs w:val="24"/>
          <w:lang w:val="uk-UA"/>
        </w:rPr>
        <w:t xml:space="preserve"> споживанням електричної енергії близько </w:t>
      </w:r>
      <w:r w:rsidR="004E5B54">
        <w:rPr>
          <w:rFonts w:ascii="Times New Roman" w:hAnsi="Times New Roman"/>
          <w:sz w:val="24"/>
          <w:szCs w:val="24"/>
          <w:lang w:val="uk-UA"/>
        </w:rPr>
        <w:t xml:space="preserve">       </w:t>
      </w:r>
      <w:r w:rsidR="0041362B">
        <w:rPr>
          <w:rFonts w:ascii="Times New Roman" w:hAnsi="Times New Roman"/>
          <w:sz w:val="24"/>
          <w:szCs w:val="24"/>
          <w:lang w:val="uk-UA"/>
        </w:rPr>
        <w:t>2</w:t>
      </w:r>
      <w:r w:rsidR="004E5B54">
        <w:rPr>
          <w:rFonts w:ascii="Times New Roman" w:hAnsi="Times New Roman"/>
          <w:sz w:val="24"/>
          <w:szCs w:val="24"/>
          <w:lang w:val="uk-UA"/>
        </w:rPr>
        <w:t xml:space="preserve"> </w:t>
      </w:r>
      <w:r w:rsidR="0041362B">
        <w:rPr>
          <w:rFonts w:ascii="Times New Roman" w:hAnsi="Times New Roman"/>
          <w:sz w:val="24"/>
          <w:szCs w:val="24"/>
          <w:lang w:val="uk-UA"/>
        </w:rPr>
        <w:t>480</w:t>
      </w:r>
      <w:r w:rsidRPr="00CF76E1">
        <w:rPr>
          <w:rFonts w:ascii="Times New Roman" w:hAnsi="Times New Roman"/>
          <w:sz w:val="24"/>
          <w:szCs w:val="24"/>
          <w:lang w:val="uk-UA"/>
        </w:rPr>
        <w:t xml:space="preserve"> кВт·год.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41362B">
        <w:rPr>
          <w:rFonts w:ascii="Times New Roman" w:hAnsi="Times New Roman"/>
          <w:sz w:val="24"/>
          <w:szCs w:val="24"/>
          <w:lang w:val="uk-UA"/>
        </w:rPr>
        <w:t>7 шт.</w:t>
      </w:r>
      <w:r w:rsidR="0041362B" w:rsidRPr="00CF76E1">
        <w:rPr>
          <w:rFonts w:ascii="Times New Roman" w:hAnsi="Times New Roman"/>
          <w:sz w:val="24"/>
          <w:szCs w:val="24"/>
          <w:lang w:val="uk-UA"/>
        </w:rPr>
        <w:t xml:space="preserve"> (</w:t>
      </w:r>
      <w:r w:rsidR="0041362B">
        <w:rPr>
          <w:rFonts w:ascii="Times New Roman" w:hAnsi="Times New Roman"/>
          <w:sz w:val="24"/>
          <w:szCs w:val="24"/>
          <w:lang w:val="uk-UA"/>
        </w:rPr>
        <w:t>58</w:t>
      </w:r>
      <w:r w:rsidR="0041362B" w:rsidRPr="00CF76E1">
        <w:rPr>
          <w:rFonts w:ascii="Times New Roman" w:hAnsi="Times New Roman"/>
          <w:sz w:val="24"/>
          <w:szCs w:val="24"/>
          <w:lang w:val="uk-UA"/>
        </w:rPr>
        <w:t xml:space="preserve">% від загальної кількості споживачів на ПЛ-0,4кВ) з </w:t>
      </w:r>
      <w:r w:rsidR="0041362B">
        <w:rPr>
          <w:rFonts w:ascii="Times New Roman" w:hAnsi="Times New Roman"/>
          <w:sz w:val="24"/>
          <w:szCs w:val="24"/>
          <w:lang w:val="uk-UA"/>
        </w:rPr>
        <w:t>місячним</w:t>
      </w:r>
      <w:r w:rsidR="0041362B" w:rsidRPr="00CF76E1">
        <w:rPr>
          <w:rFonts w:ascii="Times New Roman" w:hAnsi="Times New Roman"/>
          <w:sz w:val="24"/>
          <w:szCs w:val="24"/>
          <w:lang w:val="uk-UA"/>
        </w:rPr>
        <w:t xml:space="preserve"> споживанням електричної енергії близько </w:t>
      </w:r>
      <w:r w:rsidR="004E5B54">
        <w:rPr>
          <w:rFonts w:ascii="Times New Roman" w:hAnsi="Times New Roman"/>
          <w:sz w:val="24"/>
          <w:szCs w:val="24"/>
          <w:lang w:val="uk-UA"/>
        </w:rPr>
        <w:t>1 889</w:t>
      </w:r>
      <w:r w:rsidR="0041362B" w:rsidRPr="00CF76E1">
        <w:rPr>
          <w:rFonts w:ascii="Times New Roman" w:hAnsi="Times New Roman"/>
          <w:sz w:val="24"/>
          <w:szCs w:val="24"/>
          <w:lang w:val="uk-UA"/>
        </w:rPr>
        <w:t xml:space="preserve"> кВт·год. </w:t>
      </w:r>
      <w:r w:rsidRPr="00CF76E1">
        <w:rPr>
          <w:rFonts w:ascii="Times New Roman" w:hAnsi="Times New Roman"/>
          <w:sz w:val="24"/>
          <w:szCs w:val="24"/>
          <w:lang w:val="uk-UA"/>
        </w:rPr>
        <w:t xml:space="preserve">Кількість споживачів відстань до яких по трасі ПЛ-0,4кВ від трансформаторної підстанції до лічильника буде перевищувати 400 метрів складає </w:t>
      </w:r>
      <w:r w:rsidR="0041362B">
        <w:rPr>
          <w:rFonts w:ascii="Times New Roman" w:hAnsi="Times New Roman"/>
          <w:sz w:val="24"/>
          <w:szCs w:val="24"/>
          <w:lang w:val="uk-UA"/>
        </w:rPr>
        <w:t>5</w:t>
      </w:r>
      <w:r w:rsidRPr="00CF76E1">
        <w:rPr>
          <w:rFonts w:ascii="Times New Roman" w:hAnsi="Times New Roman"/>
          <w:sz w:val="24"/>
          <w:szCs w:val="24"/>
          <w:lang w:val="uk-UA"/>
        </w:rPr>
        <w:t xml:space="preserve"> шт (</w:t>
      </w:r>
      <w:r w:rsidR="0041362B">
        <w:rPr>
          <w:rFonts w:ascii="Times New Roman" w:hAnsi="Times New Roman"/>
          <w:sz w:val="24"/>
          <w:szCs w:val="24"/>
          <w:lang w:val="uk-UA"/>
        </w:rPr>
        <w:t>42</w:t>
      </w:r>
      <w:r w:rsidRPr="00CF76E1">
        <w:rPr>
          <w:rFonts w:ascii="Times New Roman" w:hAnsi="Times New Roman"/>
          <w:sz w:val="24"/>
          <w:szCs w:val="24"/>
          <w:lang w:val="uk-UA"/>
        </w:rPr>
        <w:t xml:space="preserve">% від загальної кількості споживачів на ПЛ-0,4кВ) з </w:t>
      </w:r>
      <w:r w:rsidR="00C71CA7">
        <w:rPr>
          <w:rFonts w:ascii="Times New Roman" w:hAnsi="Times New Roman"/>
          <w:sz w:val="24"/>
          <w:szCs w:val="24"/>
          <w:lang w:val="uk-UA"/>
        </w:rPr>
        <w:t>місячним</w:t>
      </w:r>
      <w:r w:rsidRPr="00CF76E1">
        <w:rPr>
          <w:rFonts w:ascii="Times New Roman" w:hAnsi="Times New Roman"/>
          <w:sz w:val="24"/>
          <w:szCs w:val="24"/>
          <w:lang w:val="uk-UA"/>
        </w:rPr>
        <w:t xml:space="preserve"> споживанням електричної енергії близько</w:t>
      </w:r>
      <w:r w:rsidR="00A16057">
        <w:rPr>
          <w:rFonts w:ascii="Times New Roman" w:hAnsi="Times New Roman"/>
          <w:sz w:val="24"/>
          <w:szCs w:val="24"/>
          <w:lang w:val="uk-UA"/>
        </w:rPr>
        <w:t xml:space="preserve"> </w:t>
      </w:r>
      <w:r w:rsidR="004E5B54">
        <w:rPr>
          <w:rFonts w:ascii="Times New Roman" w:hAnsi="Times New Roman"/>
          <w:sz w:val="24"/>
          <w:szCs w:val="24"/>
          <w:lang w:val="uk-UA"/>
        </w:rPr>
        <w:t>591</w:t>
      </w:r>
      <w:r w:rsidR="0041362B">
        <w:rPr>
          <w:rFonts w:ascii="Times New Roman" w:hAnsi="Times New Roman"/>
          <w:sz w:val="24"/>
          <w:szCs w:val="24"/>
          <w:lang w:val="uk-UA"/>
        </w:rPr>
        <w:t xml:space="preserve"> </w:t>
      </w:r>
      <w:r w:rsidRPr="00CF76E1">
        <w:rPr>
          <w:rFonts w:ascii="Times New Roman" w:hAnsi="Times New Roman"/>
          <w:sz w:val="24"/>
          <w:szCs w:val="24"/>
          <w:lang w:val="uk-UA"/>
        </w:rPr>
        <w:t>кВт·год</w:t>
      </w:r>
      <w:r w:rsidR="004E5B54">
        <w:rPr>
          <w:rFonts w:ascii="Times New Roman" w:hAnsi="Times New Roman"/>
          <w:sz w:val="24"/>
          <w:szCs w:val="24"/>
          <w:lang w:val="uk-UA"/>
        </w:rPr>
        <w:t xml:space="preserve"> (23,8</w:t>
      </w:r>
      <w:r w:rsidR="0041362B">
        <w:rPr>
          <w:rFonts w:ascii="Times New Roman" w:hAnsi="Times New Roman"/>
          <w:sz w:val="24"/>
          <w:szCs w:val="24"/>
          <w:lang w:val="uk-UA"/>
        </w:rPr>
        <w:t>%)</w:t>
      </w:r>
      <w:r w:rsidRPr="00CF76E1">
        <w:rPr>
          <w:rFonts w:ascii="Times New Roman" w:hAnsi="Times New Roman"/>
          <w:sz w:val="24"/>
          <w:szCs w:val="24"/>
          <w:lang w:val="uk-UA"/>
        </w:rPr>
        <w:t>.</w:t>
      </w:r>
    </w:p>
    <w:p w:rsidR="008B36EC" w:rsidRDefault="005103D1" w:rsidP="0035757F">
      <w:pPr>
        <w:pStyle w:val="ac"/>
        <w:spacing w:line="360" w:lineRule="auto"/>
        <w:ind w:left="0" w:firstLine="709"/>
        <w:jc w:val="both"/>
        <w:rPr>
          <w:rFonts w:ascii="Times New Roman" w:hAnsi="Times New Roman"/>
          <w:sz w:val="24"/>
          <w:szCs w:val="24"/>
          <w:lang w:val="uk-UA"/>
        </w:rPr>
      </w:pPr>
      <w:r w:rsidRPr="005103D1">
        <w:rPr>
          <w:rFonts w:ascii="Times New Roman" w:hAnsi="Times New Roman"/>
          <w:sz w:val="24"/>
          <w:szCs w:val="24"/>
          <w:lang w:val="uk-UA"/>
        </w:rPr>
        <w:t xml:space="preserve">Для приведення довжин ліній до нормативних 400 м необхідно залучення додаткових коштів в розмірі орієнтовно </w:t>
      </w:r>
      <w:r>
        <w:rPr>
          <w:rFonts w:ascii="Times New Roman" w:hAnsi="Times New Roman"/>
          <w:sz w:val="24"/>
          <w:szCs w:val="24"/>
          <w:lang w:val="uk-UA"/>
        </w:rPr>
        <w:t>3 294,88</w:t>
      </w:r>
      <w:r w:rsidRPr="005103D1">
        <w:rPr>
          <w:rFonts w:ascii="Times New Roman" w:hAnsi="Times New Roman"/>
          <w:sz w:val="24"/>
          <w:szCs w:val="24"/>
          <w:lang w:val="uk-UA"/>
        </w:rPr>
        <w:t xml:space="preserve"> тис.грн без ПДВ, що спричинено додатковими витратами на будівництво однієї ділянки ПЛ-10кВ та встановленням додаткових ТП 10/0,4. Внаслідок чого термін окупності по даному заходу збільшиться до </w:t>
      </w:r>
      <w:r>
        <w:rPr>
          <w:rFonts w:ascii="Times New Roman" w:hAnsi="Times New Roman"/>
          <w:sz w:val="24"/>
          <w:szCs w:val="24"/>
          <w:lang w:val="uk-UA"/>
        </w:rPr>
        <w:t>29,97</w:t>
      </w:r>
      <w:r w:rsidRPr="005103D1">
        <w:rPr>
          <w:rFonts w:ascii="Times New Roman" w:hAnsi="Times New Roman"/>
          <w:sz w:val="24"/>
          <w:szCs w:val="24"/>
          <w:lang w:val="uk-UA"/>
        </w:rPr>
        <w:t xml:space="preserve"> років. Враховуючи, що обсяг споживання споживачів, що розташовані на відстані більше ніж 400м, менше </w:t>
      </w:r>
      <w:r>
        <w:rPr>
          <w:rFonts w:ascii="Times New Roman" w:hAnsi="Times New Roman"/>
          <w:sz w:val="24"/>
          <w:szCs w:val="24"/>
          <w:lang w:val="uk-UA"/>
        </w:rPr>
        <w:t>30</w:t>
      </w:r>
      <w:r w:rsidRPr="005103D1">
        <w:rPr>
          <w:rFonts w:ascii="Times New Roman" w:hAnsi="Times New Roman"/>
          <w:sz w:val="24"/>
          <w:szCs w:val="24"/>
          <w:lang w:val="uk-UA"/>
        </w:rPr>
        <w:t xml:space="preserve">% загального обсягу споживання та втрати напруги, згідно </w:t>
      </w:r>
      <w:r w:rsidR="008D229C">
        <w:rPr>
          <w:rFonts w:ascii="Times New Roman" w:hAnsi="Times New Roman"/>
          <w:sz w:val="24"/>
          <w:szCs w:val="24"/>
          <w:lang w:val="uk-UA"/>
        </w:rPr>
        <w:t>проєкт</w:t>
      </w:r>
      <w:r w:rsidRPr="005103D1">
        <w:rPr>
          <w:rFonts w:ascii="Times New Roman" w:hAnsi="Times New Roman"/>
          <w:sz w:val="24"/>
          <w:szCs w:val="24"/>
          <w:lang w:val="uk-UA"/>
        </w:rPr>
        <w:t>них рішень, в кінці ліній становлять до 5% - змінювати схему за</w:t>
      </w:r>
      <w:r w:rsidR="008D229C">
        <w:rPr>
          <w:rFonts w:ascii="Times New Roman" w:hAnsi="Times New Roman"/>
          <w:sz w:val="24"/>
          <w:szCs w:val="24"/>
          <w:lang w:val="uk-UA"/>
        </w:rPr>
        <w:t>проєкт</w:t>
      </w:r>
      <w:r w:rsidRPr="005103D1">
        <w:rPr>
          <w:rFonts w:ascii="Times New Roman" w:hAnsi="Times New Roman"/>
          <w:sz w:val="24"/>
          <w:szCs w:val="24"/>
          <w:lang w:val="uk-UA"/>
        </w:rPr>
        <w:t>ованої лінії недоцільно.</w:t>
      </w:r>
    </w:p>
    <w:p w:rsidR="005103D1" w:rsidRPr="005103D1" w:rsidRDefault="008B36EC" w:rsidP="0035757F">
      <w:pPr>
        <w:pStyle w:val="ac"/>
        <w:spacing w:line="36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 </w:t>
      </w:r>
      <w:r w:rsidRPr="008B36EC">
        <w:rPr>
          <w:rFonts w:ascii="Times New Roman" w:hAnsi="Times New Roman"/>
          <w:sz w:val="24"/>
          <w:szCs w:val="24"/>
          <w:lang w:val="uk-UA"/>
        </w:rPr>
        <w:t xml:space="preserve">Фактичне навантаження  ПЛ 0,4 кВ Л-1, Л-2, Л-3  від КТП-4 в с. Сираї, Козелецького району, Чернігівської області становить 54,7 кВт, договірна потужність споживачів – 205,9 кВт, потужність по лініям відповідно до </w:t>
      </w:r>
      <w:r w:rsidR="008D229C">
        <w:rPr>
          <w:rFonts w:ascii="Times New Roman" w:hAnsi="Times New Roman"/>
          <w:sz w:val="24"/>
          <w:szCs w:val="24"/>
          <w:lang w:val="uk-UA"/>
        </w:rPr>
        <w:t>проєкт</w:t>
      </w:r>
      <w:r w:rsidRPr="008B36EC">
        <w:rPr>
          <w:rFonts w:ascii="Times New Roman" w:hAnsi="Times New Roman"/>
          <w:sz w:val="24"/>
          <w:szCs w:val="24"/>
          <w:lang w:val="uk-UA"/>
        </w:rPr>
        <w:t>них розрахунків після проведення реконструкції становитиме – 57 кВт.</w:t>
      </w:r>
    </w:p>
    <w:p w:rsidR="007F3F6E" w:rsidRDefault="007F3F6E" w:rsidP="00051254">
      <w:pPr>
        <w:spacing w:after="0" w:line="360" w:lineRule="auto"/>
        <w:ind w:firstLine="567"/>
        <w:contextualSpacing/>
        <w:jc w:val="both"/>
        <w:rPr>
          <w:rFonts w:ascii="Times New Roman" w:eastAsia="TimesNewRomanPSMT" w:hAnsi="Times New Roman" w:cs="Times New Roman"/>
          <w:sz w:val="24"/>
          <w:szCs w:val="24"/>
          <w:lang w:val="uk-UA"/>
        </w:rPr>
      </w:pPr>
      <w:r w:rsidRPr="00051254">
        <w:rPr>
          <w:rFonts w:ascii="Times New Roman" w:eastAsia="TimesNewRomanPSMT" w:hAnsi="Times New Roman" w:cs="Times New Roman"/>
          <w:sz w:val="24"/>
          <w:szCs w:val="24"/>
          <w:lang w:val="uk-UA"/>
        </w:rPr>
        <w:t xml:space="preserve">Кількість, марки і перерізи проводів вибрані відповідно до навантажень по мінімуму приведених затрат та згідно вимог ГІД 34.20.178:2005. </w:t>
      </w:r>
      <w:r w:rsidR="008D229C">
        <w:rPr>
          <w:rFonts w:ascii="Times New Roman" w:eastAsia="TimesNewRomanPSMT" w:hAnsi="Times New Roman" w:cs="Times New Roman"/>
          <w:sz w:val="24"/>
          <w:szCs w:val="24"/>
          <w:lang w:val="uk-UA"/>
        </w:rPr>
        <w:t>Проєкт</w:t>
      </w:r>
      <w:r w:rsidRPr="00051254">
        <w:rPr>
          <w:rFonts w:ascii="Times New Roman" w:eastAsia="TimesNewRomanPSMT" w:hAnsi="Times New Roman" w:cs="Times New Roman"/>
          <w:sz w:val="24"/>
          <w:szCs w:val="24"/>
          <w:lang w:val="uk-UA"/>
        </w:rPr>
        <w:t>ування електричних мереж напругою 0,4 – 110 кВ.</w:t>
      </w:r>
      <w:r w:rsidRPr="00E06FC0">
        <w:rPr>
          <w:rFonts w:ascii="Times New Roman" w:eastAsia="TimesNewRomanPSMT" w:hAnsi="Times New Roman" w:cs="Times New Roman"/>
          <w:sz w:val="24"/>
          <w:szCs w:val="24"/>
          <w:lang w:val="uk-UA"/>
        </w:rPr>
        <w:t xml:space="preserve"> </w:t>
      </w:r>
    </w:p>
    <w:p w:rsidR="004D694F" w:rsidRPr="00FC0EF1" w:rsidRDefault="004D694F" w:rsidP="007F3F6E">
      <w:pPr>
        <w:spacing w:after="0" w:line="360" w:lineRule="auto"/>
        <w:ind w:firstLine="567"/>
        <w:contextualSpacing/>
        <w:jc w:val="both"/>
        <w:rPr>
          <w:rFonts w:ascii="Times New Roman" w:eastAsia="TimesNewRomanPSMT" w:hAnsi="Times New Roman" w:cs="Times New Roman"/>
          <w:sz w:val="24"/>
          <w:szCs w:val="24"/>
          <w:lang w:val="uk-UA"/>
        </w:rPr>
      </w:pPr>
      <w:r w:rsidRPr="0035757F">
        <w:rPr>
          <w:rFonts w:ascii="Times New Roman" w:eastAsia="TimesNewRomanPSMT" w:hAnsi="Times New Roman" w:cs="Times New Roman"/>
          <w:sz w:val="24"/>
          <w:szCs w:val="24"/>
          <w:lang w:val="uk-UA"/>
        </w:rPr>
        <w:t xml:space="preserve">Кошторисна вартість робіт по реконструкції ПЛ-0,4 кВ Л-1, Л-2, Л-3 від КТП-4 в с. Сираї  складає </w:t>
      </w:r>
      <w:r w:rsidR="0035757F" w:rsidRPr="0035757F">
        <w:rPr>
          <w:rFonts w:ascii="Times New Roman" w:eastAsia="TimesNewRomanPSMT" w:hAnsi="Times New Roman" w:cs="Times New Roman"/>
          <w:sz w:val="24"/>
          <w:szCs w:val="24"/>
          <w:lang w:val="uk-UA"/>
        </w:rPr>
        <w:t>4 609,09</w:t>
      </w:r>
      <w:r w:rsidRPr="0035757F">
        <w:rPr>
          <w:rFonts w:ascii="Times New Roman" w:eastAsia="TimesNewRomanPSMT" w:hAnsi="Times New Roman" w:cs="Times New Roman"/>
          <w:sz w:val="24"/>
          <w:szCs w:val="24"/>
          <w:lang w:val="uk-UA"/>
        </w:rPr>
        <w:t xml:space="preserve"> тис.грн. без ПДВ.</w:t>
      </w:r>
      <w:r w:rsidRPr="00FC0EF1">
        <w:rPr>
          <w:rFonts w:ascii="Times New Roman" w:eastAsia="TimesNewRomanPSMT" w:hAnsi="Times New Roman" w:cs="Times New Roman"/>
          <w:sz w:val="24"/>
          <w:szCs w:val="24"/>
          <w:lang w:val="uk-UA"/>
        </w:rPr>
        <w:t xml:space="preserve"> </w:t>
      </w:r>
    </w:p>
    <w:p w:rsidR="007F3F6E" w:rsidRPr="004145BD" w:rsidRDefault="007F3F6E" w:rsidP="007F3F6E">
      <w:pPr>
        <w:spacing w:after="0" w:line="360" w:lineRule="auto"/>
        <w:ind w:firstLine="567"/>
        <w:contextualSpacing/>
        <w:jc w:val="both"/>
        <w:rPr>
          <w:rFonts w:ascii="Times New Roman" w:eastAsia="Calibri" w:hAnsi="Times New Roman" w:cs="Times New Roman"/>
          <w:b/>
          <w:sz w:val="24"/>
          <w:szCs w:val="24"/>
          <w:lang w:val="uk-UA"/>
        </w:rPr>
      </w:pPr>
      <w:r w:rsidRPr="004145BD">
        <w:rPr>
          <w:rFonts w:ascii="Times New Roman" w:eastAsia="Calibri" w:hAnsi="Times New Roman" w:cs="Times New Roman"/>
          <w:sz w:val="24"/>
          <w:szCs w:val="24"/>
          <w:lang w:val="uk-UA"/>
        </w:rPr>
        <w:t xml:space="preserve">Вартість реалізації даного </w:t>
      </w:r>
      <w:r w:rsidR="008D229C">
        <w:rPr>
          <w:rFonts w:ascii="Times New Roman" w:eastAsia="Calibri" w:hAnsi="Times New Roman" w:cs="Times New Roman"/>
          <w:sz w:val="24"/>
          <w:szCs w:val="24"/>
          <w:lang w:val="uk-UA"/>
        </w:rPr>
        <w:t>проєкт</w:t>
      </w:r>
      <w:r w:rsidRPr="004145BD">
        <w:rPr>
          <w:rFonts w:ascii="Times New Roman" w:eastAsia="Calibri" w:hAnsi="Times New Roman" w:cs="Times New Roman"/>
          <w:sz w:val="24"/>
          <w:szCs w:val="24"/>
          <w:lang w:val="uk-UA"/>
        </w:rPr>
        <w:t xml:space="preserve">у підрядним способом згідно інвестиційної програми 2020 року реконструкції вищезазначених ліній 0,4 кВ </w:t>
      </w:r>
      <w:r w:rsidRPr="004145BD">
        <w:rPr>
          <w:rFonts w:ascii="Times New Roman" w:eastAsia="Calibri" w:hAnsi="Times New Roman" w:cs="Times New Roman"/>
          <w:sz w:val="24"/>
          <w:szCs w:val="24"/>
          <w:lang w:val="uk-UA" w:eastAsia="ru-RU"/>
        </w:rPr>
        <w:t xml:space="preserve">довжиною </w:t>
      </w:r>
      <w:r w:rsidR="00AE49CC" w:rsidRPr="004145BD">
        <w:rPr>
          <w:rFonts w:ascii="Times New Roman" w:eastAsia="Calibri" w:hAnsi="Times New Roman" w:cs="Times New Roman"/>
          <w:sz w:val="24"/>
          <w:szCs w:val="24"/>
          <w:lang w:val="uk-UA" w:eastAsia="ru-RU"/>
        </w:rPr>
        <w:t>4,77</w:t>
      </w:r>
      <w:r w:rsidRPr="004145BD">
        <w:rPr>
          <w:rFonts w:ascii="Times New Roman" w:eastAsia="Calibri" w:hAnsi="Times New Roman" w:cs="Times New Roman"/>
          <w:sz w:val="24"/>
          <w:szCs w:val="24"/>
          <w:lang w:val="uk-UA" w:eastAsia="ru-RU"/>
        </w:rPr>
        <w:t xml:space="preserve"> км становить </w:t>
      </w:r>
      <w:r w:rsidR="00DC05BE">
        <w:rPr>
          <w:rFonts w:ascii="Times New Roman" w:eastAsia="Calibri" w:hAnsi="Times New Roman" w:cs="Times New Roman"/>
          <w:b/>
          <w:sz w:val="24"/>
          <w:szCs w:val="24"/>
          <w:lang w:val="uk-UA" w:eastAsia="ru-RU"/>
        </w:rPr>
        <w:t>3 438,4</w:t>
      </w:r>
      <w:r w:rsidR="00AF7C85" w:rsidRPr="006D50C6">
        <w:rPr>
          <w:rFonts w:ascii="Times New Roman" w:eastAsia="Calibri" w:hAnsi="Times New Roman" w:cs="Times New Roman"/>
          <w:b/>
          <w:sz w:val="24"/>
          <w:szCs w:val="24"/>
          <w:lang w:eastAsia="ru-RU"/>
        </w:rPr>
        <w:t>3</w:t>
      </w:r>
      <w:r w:rsidRPr="004145BD">
        <w:rPr>
          <w:rFonts w:ascii="Times New Roman" w:eastAsia="Calibri" w:hAnsi="Times New Roman" w:cs="Times New Roman"/>
          <w:b/>
          <w:sz w:val="24"/>
          <w:szCs w:val="24"/>
          <w:lang w:val="uk-UA" w:eastAsia="ru-RU"/>
        </w:rPr>
        <w:t xml:space="preserve"> тис.грн. без ПДВ.</w:t>
      </w:r>
    </w:p>
    <w:p w:rsidR="007F3F6E" w:rsidRPr="00E06FC0" w:rsidRDefault="007F3F6E" w:rsidP="007F3F6E">
      <w:pPr>
        <w:spacing w:after="0" w:line="360" w:lineRule="auto"/>
        <w:ind w:firstLine="567"/>
        <w:contextualSpacing/>
        <w:jc w:val="center"/>
        <w:rPr>
          <w:rFonts w:ascii="Times New Roman" w:eastAsia="Calibri" w:hAnsi="Times New Roman" w:cs="Times New Roman"/>
          <w:b/>
          <w:sz w:val="24"/>
          <w:szCs w:val="24"/>
          <w:lang w:val="uk-UA"/>
        </w:rPr>
      </w:pPr>
      <w:r w:rsidRPr="00E06FC0">
        <w:rPr>
          <w:rFonts w:ascii="Times New Roman" w:eastAsia="Calibri" w:hAnsi="Times New Roman" w:cs="Times New Roman"/>
          <w:b/>
          <w:sz w:val="24"/>
          <w:szCs w:val="24"/>
          <w:lang w:val="uk-UA"/>
        </w:rPr>
        <w:t>Розрахунок економічного ефекту</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Недовідпуск електричної енергії пов’язаний з аварійними пошкодженнями на ПЛ 0,4 кВ за 2018 рік становив 61 798 000 кВт*год.</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На 1 км лінії недовідпуск складатиме</w:t>
      </w:r>
      <w:r w:rsidRPr="00E06FC0">
        <w:rPr>
          <w:rFonts w:ascii="Times New Roman" w:eastAsia="Calibri" w:hAnsi="Times New Roman" w:cs="Times New Roman"/>
          <w:sz w:val="24"/>
          <w:szCs w:val="24"/>
        </w:rPr>
        <w:t>:</w:t>
      </w:r>
      <w:r w:rsidRPr="00E06FC0">
        <w:rPr>
          <w:rFonts w:ascii="Times New Roman" w:eastAsia="Calibri" w:hAnsi="Times New Roman" w:cs="Times New Roman"/>
          <w:sz w:val="24"/>
          <w:szCs w:val="24"/>
          <w:lang w:val="uk-UA"/>
        </w:rPr>
        <w:t xml:space="preserve"> </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 xml:space="preserve">Загальна довжина ПЛ 0,4 кВ </w:t>
      </w:r>
      <w:r w:rsidRPr="00E06FC0">
        <w:rPr>
          <w:rFonts w:ascii="Times New Roman" w:eastAsia="Calibri" w:hAnsi="Times New Roman" w:cs="Times New Roman"/>
          <w:sz w:val="24"/>
          <w:szCs w:val="24"/>
        </w:rPr>
        <w:t>1</w:t>
      </w:r>
      <w:r w:rsidRPr="00E06FC0">
        <w:rPr>
          <w:rFonts w:ascii="Times New Roman" w:eastAsia="Calibri" w:hAnsi="Times New Roman" w:cs="Times New Roman"/>
          <w:sz w:val="24"/>
          <w:szCs w:val="24"/>
          <w:lang w:val="uk-UA"/>
        </w:rPr>
        <w:t>7</w:t>
      </w:r>
      <w:r w:rsidRPr="00E06FC0">
        <w:rPr>
          <w:rFonts w:ascii="Times New Roman" w:eastAsia="Calibri" w:hAnsi="Times New Roman" w:cs="Times New Roman"/>
          <w:sz w:val="24"/>
          <w:szCs w:val="24"/>
        </w:rPr>
        <w:t>,</w:t>
      </w:r>
      <w:r w:rsidRPr="00E06FC0">
        <w:rPr>
          <w:rFonts w:ascii="Times New Roman" w:eastAsia="Calibri" w:hAnsi="Times New Roman" w:cs="Times New Roman"/>
          <w:sz w:val="24"/>
          <w:szCs w:val="24"/>
          <w:lang w:val="uk-UA"/>
        </w:rPr>
        <w:t>7</w:t>
      </w:r>
      <w:r w:rsidRPr="00E06FC0">
        <w:rPr>
          <w:rFonts w:ascii="Times New Roman" w:eastAsia="Calibri" w:hAnsi="Times New Roman" w:cs="Times New Roman"/>
          <w:sz w:val="24"/>
          <w:szCs w:val="24"/>
        </w:rPr>
        <w:t>1</w:t>
      </w:r>
      <w:r w:rsidRPr="00E06FC0">
        <w:rPr>
          <w:rFonts w:ascii="Times New Roman" w:eastAsia="Calibri" w:hAnsi="Times New Roman" w:cs="Times New Roman"/>
          <w:sz w:val="24"/>
          <w:szCs w:val="24"/>
          <w:lang w:val="uk-UA"/>
        </w:rPr>
        <w:t xml:space="preserve"> тис. км</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lastRenderedPageBreak/>
        <w:t xml:space="preserve">61 798 000 кВт*год / 17,71 тис. км = </w:t>
      </w:r>
      <w:r w:rsidRPr="00E06FC0">
        <w:rPr>
          <w:rFonts w:ascii="Times New Roman" w:eastAsia="Calibri" w:hAnsi="Times New Roman" w:cs="Times New Roman"/>
          <w:sz w:val="24"/>
          <w:szCs w:val="24"/>
        </w:rPr>
        <w:t>3 4</w:t>
      </w:r>
      <w:r w:rsidRPr="00E06FC0">
        <w:rPr>
          <w:rFonts w:ascii="Times New Roman" w:eastAsia="Calibri" w:hAnsi="Times New Roman" w:cs="Times New Roman"/>
          <w:sz w:val="24"/>
          <w:szCs w:val="24"/>
          <w:lang w:val="uk-UA"/>
        </w:rPr>
        <w:t>89</w:t>
      </w:r>
      <w:r w:rsidRPr="00E06FC0">
        <w:rPr>
          <w:rFonts w:ascii="Times New Roman" w:eastAsia="Calibri" w:hAnsi="Times New Roman" w:cs="Times New Roman"/>
          <w:sz w:val="24"/>
          <w:szCs w:val="24"/>
        </w:rPr>
        <w:t> </w:t>
      </w:r>
      <w:r w:rsidRPr="00E06FC0">
        <w:rPr>
          <w:rFonts w:ascii="Times New Roman" w:eastAsia="Calibri" w:hAnsi="Times New Roman" w:cs="Times New Roman"/>
          <w:sz w:val="24"/>
          <w:szCs w:val="24"/>
          <w:lang w:val="uk-UA"/>
        </w:rPr>
        <w:t>кВт*год на 1 км,</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або в грошовому еквіваленті:</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rPr>
        <w:t>3 4</w:t>
      </w:r>
      <w:r w:rsidRPr="00E06FC0">
        <w:rPr>
          <w:rFonts w:ascii="Times New Roman" w:eastAsia="Calibri" w:hAnsi="Times New Roman" w:cs="Times New Roman"/>
          <w:sz w:val="24"/>
          <w:szCs w:val="24"/>
          <w:lang w:val="uk-UA"/>
        </w:rPr>
        <w:t xml:space="preserve">89*1,68 = </w:t>
      </w:r>
      <w:r w:rsidRPr="00E06FC0">
        <w:rPr>
          <w:rFonts w:ascii="Times New Roman" w:eastAsia="Calibri" w:hAnsi="Times New Roman" w:cs="Times New Roman"/>
          <w:sz w:val="24"/>
          <w:szCs w:val="24"/>
        </w:rPr>
        <w:t>5 </w:t>
      </w:r>
      <w:r w:rsidRPr="00E06FC0">
        <w:rPr>
          <w:rFonts w:ascii="Times New Roman" w:eastAsia="Calibri" w:hAnsi="Times New Roman" w:cs="Times New Roman"/>
          <w:sz w:val="24"/>
          <w:szCs w:val="24"/>
          <w:lang w:val="uk-UA"/>
        </w:rPr>
        <w:t>861,52 грн. на 1 км,</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де 1,68 грн. тариф для споживача за одну кВт*год, без ПДВ.</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 xml:space="preserve">При заміні проводу на ізольований недовідпуск електричної енергії пов'язаний з аварійними пошкодженнями на ПЛ 0,4 кВ зменшиться на: </w:t>
      </w:r>
    </w:p>
    <w:p w:rsidR="007F3F6E" w:rsidRPr="00E06FC0" w:rsidRDefault="00AE49CC" w:rsidP="007F3F6E">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4,77</w:t>
      </w:r>
      <w:r w:rsidR="007F3F6E" w:rsidRPr="00E06FC0">
        <w:rPr>
          <w:rFonts w:ascii="Times New Roman" w:eastAsia="Calibri" w:hAnsi="Times New Roman" w:cs="Times New Roman"/>
          <w:sz w:val="24"/>
          <w:szCs w:val="24"/>
          <w:lang w:val="uk-UA"/>
        </w:rPr>
        <w:t>*</w:t>
      </w:r>
      <w:r w:rsidR="007F3F6E" w:rsidRPr="00E06FC0">
        <w:rPr>
          <w:rFonts w:ascii="Times New Roman" w:eastAsia="Calibri" w:hAnsi="Times New Roman" w:cs="Times New Roman"/>
          <w:sz w:val="24"/>
          <w:szCs w:val="24"/>
        </w:rPr>
        <w:t>5 </w:t>
      </w:r>
      <w:r w:rsidR="007F3F6E" w:rsidRPr="00E06FC0">
        <w:rPr>
          <w:rFonts w:ascii="Times New Roman" w:eastAsia="Calibri" w:hAnsi="Times New Roman" w:cs="Times New Roman"/>
          <w:sz w:val="24"/>
          <w:szCs w:val="24"/>
          <w:lang w:val="uk-UA"/>
        </w:rPr>
        <w:t xml:space="preserve">861,52 = </w:t>
      </w:r>
      <w:r>
        <w:rPr>
          <w:rFonts w:ascii="Times New Roman" w:eastAsia="Calibri" w:hAnsi="Times New Roman" w:cs="Times New Roman"/>
          <w:sz w:val="24"/>
          <w:szCs w:val="24"/>
          <w:lang w:val="uk-UA"/>
        </w:rPr>
        <w:t>27 959,45</w:t>
      </w:r>
      <w:r w:rsidR="007F3F6E" w:rsidRPr="00E06FC0">
        <w:rPr>
          <w:rFonts w:ascii="Times New Roman" w:eastAsia="Calibri" w:hAnsi="Times New Roman" w:cs="Times New Roman"/>
          <w:sz w:val="24"/>
          <w:szCs w:val="24"/>
        </w:rPr>
        <w:t xml:space="preserve"> грн.</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rPr>
      </w:pPr>
      <w:r w:rsidRPr="00E06FC0">
        <w:rPr>
          <w:rFonts w:ascii="Times New Roman" w:eastAsia="Calibri" w:hAnsi="Times New Roman" w:cs="Times New Roman"/>
          <w:sz w:val="24"/>
          <w:szCs w:val="24"/>
          <w:lang w:val="uk-UA"/>
        </w:rPr>
        <w:t>Безоблікове споживання електроенергії на П</w:t>
      </w:r>
      <w:r w:rsidR="00A87DB3">
        <w:rPr>
          <w:rFonts w:ascii="Times New Roman" w:eastAsia="Calibri" w:hAnsi="Times New Roman" w:cs="Times New Roman"/>
          <w:sz w:val="24"/>
          <w:szCs w:val="24"/>
          <w:lang w:val="uk-UA"/>
        </w:rPr>
        <w:t xml:space="preserve">Л 0,4 кВ за 2018 рік становило </w:t>
      </w:r>
      <w:r w:rsidRPr="00E06FC0">
        <w:rPr>
          <w:rFonts w:ascii="Times New Roman" w:eastAsia="Calibri" w:hAnsi="Times New Roman" w:cs="Times New Roman"/>
          <w:sz w:val="24"/>
          <w:szCs w:val="24"/>
          <w:lang w:val="uk-UA"/>
        </w:rPr>
        <w:t>5870000 кВт*год.</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Середня величина безоблікового споживання електроенергії на 1 км повітряної лінії складає:</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5 870 000 кВт*год. /17,71 тис. км. = 331,45 кВт*год. на 1 км;</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При заміні проводу на ізольований безоблікове споживання електроенергії зменшиться на:</w:t>
      </w:r>
    </w:p>
    <w:p w:rsidR="007F3F6E" w:rsidRPr="00E06FC0" w:rsidRDefault="00AE49CC" w:rsidP="007F3F6E">
      <w:pPr>
        <w:spacing w:after="0" w:line="360" w:lineRule="auto"/>
        <w:ind w:firstLine="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4,77</w:t>
      </w:r>
      <w:r w:rsidR="007F3F6E" w:rsidRPr="00E06FC0">
        <w:rPr>
          <w:rFonts w:ascii="Times New Roman" w:eastAsia="Calibri" w:hAnsi="Times New Roman" w:cs="Times New Roman"/>
          <w:sz w:val="24"/>
          <w:szCs w:val="24"/>
          <w:lang w:val="uk-UA"/>
        </w:rPr>
        <w:t xml:space="preserve">*331,45 = </w:t>
      </w:r>
      <w:r>
        <w:rPr>
          <w:rFonts w:ascii="Times New Roman" w:eastAsia="Calibri" w:hAnsi="Times New Roman" w:cs="Times New Roman"/>
          <w:sz w:val="24"/>
          <w:szCs w:val="24"/>
          <w:lang w:val="uk-UA"/>
        </w:rPr>
        <w:t>1581,02</w:t>
      </w:r>
      <w:r w:rsidR="007F3F6E" w:rsidRPr="00E06FC0">
        <w:rPr>
          <w:rFonts w:ascii="Times New Roman" w:eastAsia="Calibri" w:hAnsi="Times New Roman" w:cs="Times New Roman"/>
          <w:sz w:val="24"/>
          <w:szCs w:val="24"/>
          <w:lang w:val="uk-UA"/>
        </w:rPr>
        <w:t xml:space="preserve"> кВт*год,</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або в грошовому еквіваленті:</w:t>
      </w:r>
    </w:p>
    <w:p w:rsidR="007F3F6E" w:rsidRPr="00E06FC0" w:rsidRDefault="00AE49CC" w:rsidP="007F3F6E">
      <w:pPr>
        <w:spacing w:after="0" w:line="360" w:lineRule="auto"/>
        <w:ind w:firstLine="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1581,02</w:t>
      </w:r>
      <w:r w:rsidR="007F3F6E" w:rsidRPr="00E06FC0">
        <w:rPr>
          <w:rFonts w:ascii="Times New Roman" w:eastAsia="Calibri" w:hAnsi="Times New Roman" w:cs="Times New Roman"/>
          <w:sz w:val="24"/>
          <w:szCs w:val="24"/>
          <w:lang w:val="uk-UA"/>
        </w:rPr>
        <w:t xml:space="preserve">*1,68 = </w:t>
      </w:r>
      <w:r>
        <w:rPr>
          <w:rFonts w:ascii="Times New Roman" w:eastAsia="Calibri" w:hAnsi="Times New Roman" w:cs="Times New Roman"/>
          <w:sz w:val="24"/>
          <w:szCs w:val="24"/>
          <w:lang w:val="uk-UA"/>
        </w:rPr>
        <w:t>2656,11</w:t>
      </w:r>
      <w:r w:rsidR="007F3F6E" w:rsidRPr="00E06FC0">
        <w:rPr>
          <w:rFonts w:ascii="Times New Roman" w:eastAsia="Calibri" w:hAnsi="Times New Roman" w:cs="Times New Roman"/>
          <w:sz w:val="24"/>
          <w:szCs w:val="24"/>
          <w:lang w:val="uk-UA"/>
        </w:rPr>
        <w:t xml:space="preserve"> грн.</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 xml:space="preserve">По середнім розцінкам вартість розчистки 1 км повітряної лінії складає 12 500 грн. При заміні голого проводу на ізольований на ПЛ 0,4 кВ протяжністю </w:t>
      </w:r>
      <w:r w:rsidR="00AE49CC">
        <w:rPr>
          <w:rFonts w:ascii="Times New Roman" w:eastAsia="Calibri" w:hAnsi="Times New Roman" w:cs="Times New Roman"/>
          <w:sz w:val="24"/>
          <w:szCs w:val="24"/>
          <w:lang w:val="uk-UA"/>
        </w:rPr>
        <w:t>4,77</w:t>
      </w:r>
      <w:r w:rsidRPr="00E06FC0">
        <w:rPr>
          <w:rFonts w:ascii="Times New Roman" w:eastAsia="Calibri" w:hAnsi="Times New Roman" w:cs="Times New Roman"/>
          <w:sz w:val="24"/>
          <w:szCs w:val="24"/>
          <w:lang w:val="uk-UA"/>
        </w:rPr>
        <w:t xml:space="preserve"> км економія коштів на розчистку ліній становитиме </w:t>
      </w:r>
      <w:r w:rsidR="00AE49CC">
        <w:rPr>
          <w:rFonts w:ascii="Times New Roman" w:eastAsia="Calibri" w:hAnsi="Times New Roman" w:cs="Times New Roman"/>
          <w:sz w:val="24"/>
          <w:szCs w:val="24"/>
          <w:lang w:val="uk-UA"/>
        </w:rPr>
        <w:t xml:space="preserve">59 625 </w:t>
      </w:r>
      <w:r w:rsidRPr="00E06FC0">
        <w:rPr>
          <w:rFonts w:ascii="Times New Roman" w:eastAsia="Calibri" w:hAnsi="Times New Roman" w:cs="Times New Roman"/>
          <w:sz w:val="24"/>
          <w:szCs w:val="24"/>
          <w:lang w:val="uk-UA"/>
        </w:rPr>
        <w:t xml:space="preserve">грн. </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 xml:space="preserve">В середньому на 1 км лінії для підтримки її функціонуючого технічного стану витрачається 14000 грн. При заміні голого проводу на ізольований на ПЛ 0,4 кВ протяжністю </w:t>
      </w:r>
      <w:r w:rsidR="00AE49CC">
        <w:rPr>
          <w:rFonts w:ascii="Times New Roman" w:eastAsia="Calibri" w:hAnsi="Times New Roman" w:cs="Times New Roman"/>
          <w:sz w:val="24"/>
          <w:szCs w:val="24"/>
          <w:lang w:val="uk-UA"/>
        </w:rPr>
        <w:t>4,77</w:t>
      </w:r>
      <w:r w:rsidRPr="00E06FC0">
        <w:rPr>
          <w:rFonts w:ascii="Times New Roman" w:eastAsia="Calibri" w:hAnsi="Times New Roman" w:cs="Times New Roman"/>
          <w:sz w:val="24"/>
          <w:szCs w:val="24"/>
          <w:lang w:val="uk-UA"/>
        </w:rPr>
        <w:t xml:space="preserve"> км економія коштів становитиме </w:t>
      </w:r>
      <w:r w:rsidR="00043802">
        <w:rPr>
          <w:rFonts w:ascii="Times New Roman" w:eastAsia="Calibri" w:hAnsi="Times New Roman" w:cs="Times New Roman"/>
          <w:sz w:val="24"/>
          <w:szCs w:val="24"/>
          <w:lang w:val="uk-UA"/>
        </w:rPr>
        <w:t>66 780</w:t>
      </w:r>
      <w:r w:rsidRPr="00E06FC0">
        <w:rPr>
          <w:rFonts w:ascii="Times New Roman" w:eastAsia="Calibri" w:hAnsi="Times New Roman" w:cs="Times New Roman"/>
          <w:sz w:val="24"/>
          <w:szCs w:val="24"/>
          <w:lang w:val="uk-UA"/>
        </w:rPr>
        <w:t xml:space="preserve"> грн. </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ab/>
        <w:t>Річне споживання електричної енергії по даному об’єкту в середньому становить 1511100 кВт*год. При цьому в більшості абонентів установлені лічильники електричної енергії з класом точності 2,5. При даній похибці кількість недорахованої за рік електричної енергії складе:</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Е</w:t>
      </w:r>
      <w:r w:rsidRPr="00E06FC0">
        <w:rPr>
          <w:rFonts w:ascii="Times New Roman" w:eastAsia="Calibri" w:hAnsi="Times New Roman" w:cs="Times New Roman"/>
          <w:sz w:val="24"/>
          <w:szCs w:val="24"/>
          <w:vertAlign w:val="subscript"/>
          <w:lang w:val="uk-UA"/>
        </w:rPr>
        <w:t>1</w:t>
      </w:r>
      <w:r w:rsidRPr="00E06FC0">
        <w:rPr>
          <w:rFonts w:ascii="Times New Roman" w:eastAsia="Calibri" w:hAnsi="Times New Roman" w:cs="Times New Roman"/>
          <w:sz w:val="24"/>
          <w:szCs w:val="24"/>
          <w:lang w:val="uk-UA"/>
        </w:rPr>
        <w:t>=(1511100*2,5%)/100% = 37777,50 кВт*год.</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При реконструкції будуть встановлені лічильники з класом точності 1. При даній похибці кількість недорахованої за рік електричної енергії складе:</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Е</w:t>
      </w:r>
      <w:r w:rsidRPr="00E06FC0">
        <w:rPr>
          <w:rFonts w:ascii="Times New Roman" w:eastAsia="Calibri" w:hAnsi="Times New Roman" w:cs="Times New Roman"/>
          <w:sz w:val="24"/>
          <w:szCs w:val="24"/>
          <w:vertAlign w:val="subscript"/>
          <w:lang w:val="uk-UA"/>
        </w:rPr>
        <w:t>2</w:t>
      </w:r>
      <w:r w:rsidRPr="00E06FC0">
        <w:rPr>
          <w:rFonts w:ascii="Times New Roman" w:eastAsia="Calibri" w:hAnsi="Times New Roman" w:cs="Times New Roman"/>
          <w:sz w:val="24"/>
          <w:szCs w:val="24"/>
          <w:lang w:val="uk-UA"/>
        </w:rPr>
        <w:t>=(1511100*1%)/100% = 15111 кВт *год.</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 xml:space="preserve">Економія складе: </w:t>
      </w:r>
    </w:p>
    <w:p w:rsidR="007F3F6E" w:rsidRPr="0062782B"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62782B">
        <w:rPr>
          <w:rFonts w:ascii="Times New Roman" w:eastAsia="Calibri" w:hAnsi="Times New Roman" w:cs="Times New Roman"/>
          <w:sz w:val="24"/>
          <w:szCs w:val="24"/>
          <w:lang w:val="uk-UA"/>
        </w:rPr>
        <w:t>Е=Е</w:t>
      </w:r>
      <w:r w:rsidRPr="0062782B">
        <w:rPr>
          <w:rFonts w:ascii="Times New Roman" w:eastAsia="Calibri" w:hAnsi="Times New Roman" w:cs="Times New Roman"/>
          <w:sz w:val="24"/>
          <w:szCs w:val="24"/>
          <w:vertAlign w:val="subscript"/>
          <w:lang w:val="uk-UA"/>
        </w:rPr>
        <w:t>1</w:t>
      </w:r>
      <w:r w:rsidRPr="0062782B">
        <w:rPr>
          <w:rFonts w:ascii="Times New Roman" w:eastAsia="Calibri" w:hAnsi="Times New Roman" w:cs="Times New Roman"/>
          <w:sz w:val="24"/>
          <w:szCs w:val="24"/>
          <w:lang w:val="uk-UA"/>
        </w:rPr>
        <w:t>-Е</w:t>
      </w:r>
      <w:r w:rsidRPr="0062782B">
        <w:rPr>
          <w:rFonts w:ascii="Times New Roman" w:eastAsia="Calibri" w:hAnsi="Times New Roman" w:cs="Times New Roman"/>
          <w:sz w:val="24"/>
          <w:szCs w:val="24"/>
          <w:vertAlign w:val="subscript"/>
          <w:lang w:val="uk-UA"/>
        </w:rPr>
        <w:t>2</w:t>
      </w:r>
      <w:r w:rsidRPr="0062782B">
        <w:rPr>
          <w:rFonts w:ascii="Times New Roman" w:eastAsia="Calibri" w:hAnsi="Times New Roman" w:cs="Times New Roman"/>
          <w:sz w:val="24"/>
          <w:szCs w:val="24"/>
          <w:lang w:val="uk-UA"/>
        </w:rPr>
        <w:t>=37777,50 -15111= 22666,50 кВт*год,</w:t>
      </w:r>
    </w:p>
    <w:p w:rsidR="007F3F6E" w:rsidRPr="0062782B"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62782B">
        <w:rPr>
          <w:rFonts w:ascii="Times New Roman" w:eastAsia="Calibri" w:hAnsi="Times New Roman" w:cs="Times New Roman"/>
          <w:sz w:val="24"/>
          <w:szCs w:val="24"/>
          <w:lang w:val="uk-UA"/>
        </w:rPr>
        <w:t>або в грошовому еквіваленті:</w:t>
      </w:r>
    </w:p>
    <w:p w:rsidR="007F3F6E" w:rsidRPr="0062782B" w:rsidRDefault="007F3F6E" w:rsidP="007F3F6E">
      <w:pPr>
        <w:spacing w:after="0" w:line="360" w:lineRule="auto"/>
        <w:ind w:firstLine="567"/>
        <w:contextualSpacing/>
        <w:jc w:val="both"/>
        <w:rPr>
          <w:rFonts w:ascii="Times New Roman" w:eastAsia="Calibri" w:hAnsi="Times New Roman" w:cs="Times New Roman"/>
          <w:sz w:val="24"/>
          <w:szCs w:val="24"/>
        </w:rPr>
      </w:pPr>
      <w:r w:rsidRPr="0062782B">
        <w:rPr>
          <w:rFonts w:ascii="Times New Roman" w:eastAsia="Calibri" w:hAnsi="Times New Roman" w:cs="Times New Roman"/>
          <w:sz w:val="24"/>
          <w:szCs w:val="24"/>
          <w:lang w:val="uk-UA"/>
        </w:rPr>
        <w:t>22666,50 *1,68 = 38079,72 грн.</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 xml:space="preserve">При заміні проводу на ізольований зменшиться ТВЕ на: </w:t>
      </w:r>
    </w:p>
    <w:p w:rsidR="007F3F6E" w:rsidRPr="00E06FC0" w:rsidRDefault="00043802" w:rsidP="007F3F6E">
      <w:pPr>
        <w:spacing w:after="0" w:line="360" w:lineRule="auto"/>
        <w:ind w:firstLine="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4,77</w:t>
      </w:r>
      <w:r w:rsidR="007F3F6E" w:rsidRPr="00E06FC0">
        <w:rPr>
          <w:rFonts w:ascii="Times New Roman" w:eastAsia="Calibri" w:hAnsi="Times New Roman" w:cs="Times New Roman"/>
          <w:sz w:val="24"/>
          <w:szCs w:val="24"/>
          <w:lang w:val="uk-UA"/>
        </w:rPr>
        <w:t xml:space="preserve">*2 200 кВт*год. = </w:t>
      </w:r>
      <w:r>
        <w:rPr>
          <w:rFonts w:ascii="Times New Roman" w:eastAsia="Calibri" w:hAnsi="Times New Roman" w:cs="Times New Roman"/>
          <w:sz w:val="24"/>
          <w:szCs w:val="24"/>
          <w:lang w:val="uk-UA"/>
        </w:rPr>
        <w:t>10494</w:t>
      </w:r>
      <w:r w:rsidR="007F3F6E" w:rsidRPr="00E06FC0">
        <w:rPr>
          <w:rFonts w:ascii="Times New Roman" w:eastAsia="Calibri" w:hAnsi="Times New Roman" w:cs="Times New Roman"/>
          <w:sz w:val="24"/>
          <w:szCs w:val="24"/>
          <w:lang w:val="uk-UA"/>
        </w:rPr>
        <w:t xml:space="preserve"> кВт*год,</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rPr>
        <w:t xml:space="preserve">де – 2200 </w:t>
      </w:r>
      <w:r w:rsidRPr="00E06FC0">
        <w:rPr>
          <w:rFonts w:ascii="Times New Roman" w:eastAsia="Calibri" w:hAnsi="Times New Roman" w:cs="Times New Roman"/>
          <w:sz w:val="24"/>
          <w:szCs w:val="24"/>
          <w:lang w:val="uk-UA"/>
        </w:rPr>
        <w:t xml:space="preserve">кВт.*год </w:t>
      </w:r>
      <w:r w:rsidRPr="00E06FC0">
        <w:rPr>
          <w:rFonts w:ascii="Times New Roman" w:eastAsia="Calibri" w:hAnsi="Times New Roman" w:cs="Times New Roman"/>
          <w:sz w:val="24"/>
          <w:szCs w:val="24"/>
        </w:rPr>
        <w:t>норма ефективност</w:t>
      </w:r>
      <w:r w:rsidRPr="00E06FC0">
        <w:rPr>
          <w:rFonts w:ascii="Times New Roman" w:eastAsia="Calibri" w:hAnsi="Times New Roman" w:cs="Times New Roman"/>
          <w:sz w:val="24"/>
          <w:szCs w:val="24"/>
          <w:lang w:val="uk-UA"/>
        </w:rPr>
        <w:t>і заходів по зниженню ТВЕ</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 xml:space="preserve">або в грошовому еквіваленті: </w:t>
      </w:r>
    </w:p>
    <w:p w:rsidR="007F3F6E" w:rsidRPr="00E06FC0" w:rsidRDefault="00043802" w:rsidP="007F3F6E">
      <w:pPr>
        <w:spacing w:after="0" w:line="360" w:lineRule="auto"/>
        <w:ind w:firstLine="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10494</w:t>
      </w:r>
      <w:r w:rsidR="007F3F6E" w:rsidRPr="00E06FC0">
        <w:rPr>
          <w:rFonts w:ascii="Times New Roman" w:eastAsia="Calibri" w:hAnsi="Times New Roman" w:cs="Times New Roman"/>
          <w:sz w:val="24"/>
          <w:szCs w:val="24"/>
          <w:lang w:val="uk-UA"/>
        </w:rPr>
        <w:t xml:space="preserve"> х 1,68 = </w:t>
      </w:r>
      <w:r>
        <w:rPr>
          <w:rFonts w:ascii="Times New Roman" w:eastAsia="Calibri" w:hAnsi="Times New Roman" w:cs="Times New Roman"/>
          <w:sz w:val="24"/>
          <w:szCs w:val="24"/>
          <w:lang w:val="uk-UA"/>
        </w:rPr>
        <w:t>17629,92</w:t>
      </w:r>
      <w:r w:rsidR="007F3F6E" w:rsidRPr="00E06FC0">
        <w:rPr>
          <w:rFonts w:ascii="Times New Roman" w:eastAsia="Calibri" w:hAnsi="Times New Roman" w:cs="Times New Roman"/>
          <w:sz w:val="24"/>
          <w:szCs w:val="24"/>
          <w:lang w:val="uk-UA"/>
        </w:rPr>
        <w:t xml:space="preserve"> грн.,</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 xml:space="preserve">Можливі штрафні санкції за неякісне постачання електричної енергії в сумі 51 тис. грн. без ПДВ. Вартість матеріалів отриманих від демонтажу на 1 км лінії становить 30 311 грн., а на </w:t>
      </w:r>
      <w:r w:rsidR="00043802">
        <w:rPr>
          <w:rFonts w:ascii="Times New Roman" w:eastAsia="Calibri" w:hAnsi="Times New Roman" w:cs="Times New Roman"/>
          <w:sz w:val="24"/>
          <w:szCs w:val="24"/>
          <w:lang w:val="uk-UA"/>
        </w:rPr>
        <w:t>4,77</w:t>
      </w:r>
      <w:r w:rsidRPr="00E06FC0">
        <w:rPr>
          <w:rFonts w:ascii="Times New Roman" w:eastAsia="Calibri" w:hAnsi="Times New Roman" w:cs="Times New Roman"/>
          <w:sz w:val="24"/>
          <w:szCs w:val="24"/>
          <w:lang w:val="uk-UA"/>
        </w:rPr>
        <w:t xml:space="preserve"> км –  </w:t>
      </w:r>
      <w:r w:rsidR="00043802">
        <w:rPr>
          <w:rFonts w:ascii="Times New Roman" w:eastAsia="Calibri" w:hAnsi="Times New Roman" w:cs="Times New Roman"/>
          <w:sz w:val="24"/>
          <w:szCs w:val="24"/>
          <w:lang w:val="uk-UA"/>
        </w:rPr>
        <w:t>144 583,47</w:t>
      </w:r>
      <w:r w:rsidRPr="00E06FC0">
        <w:rPr>
          <w:rFonts w:ascii="Times New Roman" w:eastAsia="Calibri" w:hAnsi="Times New Roman" w:cs="Times New Roman"/>
          <w:sz w:val="24"/>
          <w:szCs w:val="24"/>
          <w:lang w:val="uk-UA"/>
        </w:rPr>
        <w:t xml:space="preserve"> грн. </w:t>
      </w:r>
    </w:p>
    <w:p w:rsidR="007F3F6E" w:rsidRPr="00043802"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043802">
        <w:rPr>
          <w:rFonts w:ascii="Times New Roman" w:eastAsia="Calibri" w:hAnsi="Times New Roman" w:cs="Times New Roman"/>
          <w:sz w:val="24"/>
          <w:szCs w:val="24"/>
          <w:lang w:val="uk-UA"/>
        </w:rPr>
        <w:t>де:  провід А-35 - 393 кг х 27 грн. = 10611 грн.;</w:t>
      </w:r>
    </w:p>
    <w:p w:rsidR="007F3F6E" w:rsidRPr="00043802"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043802">
        <w:rPr>
          <w:rFonts w:ascii="Times New Roman" w:eastAsia="Calibri" w:hAnsi="Times New Roman" w:cs="Times New Roman"/>
          <w:sz w:val="24"/>
          <w:szCs w:val="24"/>
          <w:lang w:val="uk-UA"/>
        </w:rPr>
        <w:t>стояк СВ – 9,5 – 10 шт. х 1100 грн. = 11000 грн.;</w:t>
      </w:r>
    </w:p>
    <w:p w:rsidR="007F3F6E" w:rsidRPr="00043802"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043802">
        <w:rPr>
          <w:rFonts w:ascii="Times New Roman" w:eastAsia="Calibri" w:hAnsi="Times New Roman" w:cs="Times New Roman"/>
          <w:sz w:val="24"/>
          <w:szCs w:val="24"/>
          <w:lang w:val="uk-UA"/>
        </w:rPr>
        <w:t>ізолятори - ТФ 18 – 120 шт. х 35 грн. = 4200 грн.;</w:t>
      </w:r>
    </w:p>
    <w:p w:rsidR="007F3F6E" w:rsidRPr="00043802"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043802">
        <w:rPr>
          <w:rFonts w:ascii="Times New Roman" w:eastAsia="Calibri" w:hAnsi="Times New Roman" w:cs="Times New Roman"/>
          <w:sz w:val="24"/>
          <w:szCs w:val="24"/>
          <w:lang w:val="uk-UA"/>
        </w:rPr>
        <w:t>приставки з/б - 30 шт. х 150 грн. = 4500 грн.</w:t>
      </w:r>
    </w:p>
    <w:p w:rsidR="007F3F6E" w:rsidRPr="000D4A15" w:rsidRDefault="007F3F6E" w:rsidP="007F3F6E">
      <w:pPr>
        <w:spacing w:after="0" w:line="360" w:lineRule="auto"/>
        <w:ind w:firstLine="567"/>
        <w:contextualSpacing/>
        <w:jc w:val="both"/>
        <w:rPr>
          <w:rFonts w:ascii="Times New Roman" w:eastAsia="Calibri" w:hAnsi="Times New Roman" w:cs="Times New Roman"/>
          <w:sz w:val="24"/>
          <w:szCs w:val="24"/>
        </w:rPr>
      </w:pPr>
      <w:r w:rsidRPr="000D4A15">
        <w:rPr>
          <w:rFonts w:ascii="Times New Roman" w:eastAsia="Calibri" w:hAnsi="Times New Roman" w:cs="Times New Roman"/>
          <w:sz w:val="24"/>
          <w:szCs w:val="24"/>
          <w:lang w:val="uk-UA"/>
        </w:rPr>
        <w:t xml:space="preserve">Загальні капітальні вкладення у реконструкцію даної ПЛ 0,4 кВ становлять </w:t>
      </w:r>
      <w:r w:rsidR="00DC05BE">
        <w:rPr>
          <w:rFonts w:ascii="Times New Roman" w:eastAsia="Calibri" w:hAnsi="Times New Roman" w:cs="Times New Roman"/>
          <w:sz w:val="24"/>
          <w:szCs w:val="24"/>
          <w:lang w:val="uk-UA" w:eastAsia="ru-RU"/>
        </w:rPr>
        <w:t>3 438,44</w:t>
      </w:r>
      <w:r w:rsidRPr="000D4A15">
        <w:rPr>
          <w:rFonts w:ascii="Times New Roman" w:eastAsia="Calibri" w:hAnsi="Times New Roman" w:cs="Times New Roman"/>
          <w:sz w:val="24"/>
          <w:szCs w:val="24"/>
          <w:lang w:val="uk-UA" w:eastAsia="ru-RU"/>
        </w:rPr>
        <w:t xml:space="preserve">  </w:t>
      </w:r>
      <w:r w:rsidRPr="000D4A15">
        <w:rPr>
          <w:rFonts w:ascii="Times New Roman" w:eastAsia="Calibri" w:hAnsi="Times New Roman" w:cs="Times New Roman"/>
          <w:sz w:val="24"/>
          <w:szCs w:val="24"/>
          <w:lang w:val="uk-UA"/>
        </w:rPr>
        <w:t>тис.грн. без ПДВ</w:t>
      </w:r>
      <w:r w:rsidR="000D4A15">
        <w:rPr>
          <w:rFonts w:ascii="Times New Roman" w:eastAsia="Calibri" w:hAnsi="Times New Roman" w:cs="Times New Roman"/>
          <w:sz w:val="24"/>
          <w:szCs w:val="24"/>
          <w:lang w:val="uk-UA"/>
        </w:rPr>
        <w:t>.</w:t>
      </w:r>
    </w:p>
    <w:p w:rsidR="007F3F6E" w:rsidRPr="00E06FC0" w:rsidRDefault="007F3F6E" w:rsidP="007F3F6E">
      <w:pPr>
        <w:spacing w:after="0" w:line="360" w:lineRule="auto"/>
        <w:ind w:firstLine="567"/>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Термін окупності складатиме:</w:t>
      </w:r>
    </w:p>
    <w:p w:rsidR="007F3F6E" w:rsidRPr="00E06FC0" w:rsidRDefault="007F3F6E" w:rsidP="007F3F6E">
      <w:pPr>
        <w:spacing w:after="0" w:line="360" w:lineRule="auto"/>
        <w:ind w:firstLine="567"/>
        <w:contextualSpacing/>
        <w:jc w:val="center"/>
        <w:rPr>
          <w:rFonts w:ascii="Times New Roman" w:eastAsia="Times New Roman" w:hAnsi="Times New Roman" w:cs="Times New Roman"/>
          <w:sz w:val="24"/>
          <w:szCs w:val="24"/>
          <w:lang w:val="uk-UA"/>
        </w:rPr>
      </w:pPr>
      <m:oMath>
        <m:r>
          <w:rPr>
            <w:rFonts w:ascii="Cambria Math" w:eastAsia="Calibri" w:hAnsi="Cambria Math" w:cs="Times New Roman"/>
            <w:sz w:val="24"/>
            <w:szCs w:val="24"/>
            <w:lang w:val="uk-UA"/>
          </w:rPr>
          <m:t>Т=(</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В</m:t>
            </m:r>
          </m:e>
          <m:sub>
            <m:r>
              <w:rPr>
                <w:rFonts w:ascii="Cambria Math" w:eastAsia="Calibri" w:hAnsi="Cambria Math" w:cs="Times New Roman"/>
                <w:sz w:val="24"/>
                <w:szCs w:val="24"/>
                <w:lang w:val="uk-UA"/>
              </w:rPr>
              <m:t>з</m:t>
            </m:r>
          </m:sub>
        </m:sSub>
        <m:r>
          <w:rPr>
            <w:rFonts w:ascii="Cambria Math" w:eastAsia="Calibri" w:hAnsi="Cambria Math" w:cs="Times New Roman"/>
            <w:sz w:val="24"/>
            <w:szCs w:val="24"/>
            <w:lang w:val="uk-UA"/>
          </w:rPr>
          <m:t>-</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В</m:t>
            </m:r>
          </m:e>
          <m:sub>
            <m:r>
              <w:rPr>
                <w:rFonts w:ascii="Cambria Math" w:eastAsia="Calibri" w:hAnsi="Cambria Math" w:cs="Times New Roman"/>
                <w:sz w:val="24"/>
                <w:szCs w:val="24"/>
                <w:lang w:val="uk-UA"/>
              </w:rPr>
              <m:t>зв)</m:t>
            </m:r>
          </m:sub>
        </m:sSub>
        <m:r>
          <w:rPr>
            <w:rFonts w:ascii="Cambria Math" w:eastAsia="Calibri" w:hAnsi="Cambria Math" w:cs="Times New Roman"/>
            <w:sz w:val="24"/>
            <w:szCs w:val="24"/>
            <w:lang w:val="uk-UA"/>
          </w:rPr>
          <m:t>/</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Е</m:t>
            </m:r>
          </m:e>
          <m:sub>
            <m:r>
              <w:rPr>
                <w:rFonts w:ascii="Cambria Math" w:eastAsia="Calibri" w:hAnsi="Cambria Math" w:cs="Times New Roman"/>
                <w:sz w:val="24"/>
                <w:szCs w:val="24"/>
              </w:rPr>
              <m:t>еф</m:t>
            </m:r>
          </m:sub>
        </m:sSub>
      </m:oMath>
      <w:r w:rsidRPr="00E06FC0">
        <w:rPr>
          <w:rFonts w:ascii="Times New Roman" w:eastAsia="Times New Roman" w:hAnsi="Times New Roman" w:cs="Times New Roman"/>
          <w:sz w:val="24"/>
          <w:szCs w:val="24"/>
          <w:lang w:val="uk-UA"/>
        </w:rPr>
        <w:t>, де</w:t>
      </w:r>
    </w:p>
    <w:p w:rsidR="007F3F6E" w:rsidRPr="00E06FC0" w:rsidRDefault="00382C90" w:rsidP="007F3F6E">
      <w:pPr>
        <w:spacing w:after="0" w:line="360" w:lineRule="auto"/>
        <w:ind w:firstLine="567"/>
        <w:contextualSpacing/>
        <w:jc w:val="both"/>
        <w:rPr>
          <w:rFonts w:ascii="Times New Roman" w:eastAsia="Times New Roman" w:hAnsi="Times New Roman" w:cs="Times New Roman"/>
          <w:b/>
          <w:i/>
          <w:sz w:val="24"/>
          <w:szCs w:val="24"/>
          <w:lang w:val="uk-UA"/>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m:t>
              </m:r>
            </m:sub>
          </m:sSub>
          <m:r>
            <m:rPr>
              <m:sty m:val="bi"/>
            </m:rPr>
            <w:rPr>
              <w:rFonts w:ascii="Cambria Math" w:eastAsia="Calibri" w:hAnsi="Cambria Math" w:cs="Times New Roman"/>
              <w:sz w:val="24"/>
              <w:szCs w:val="24"/>
              <w:lang w:val="uk-UA"/>
            </w:rPr>
            <m:t>-вартість заходу</m:t>
          </m:r>
        </m:oMath>
      </m:oMathPara>
    </w:p>
    <w:p w:rsidR="007F3F6E" w:rsidRPr="00E06FC0" w:rsidRDefault="00382C90" w:rsidP="007F3F6E">
      <w:pPr>
        <w:spacing w:after="0" w:line="360" w:lineRule="auto"/>
        <w:ind w:firstLine="567"/>
        <w:contextualSpacing/>
        <w:jc w:val="both"/>
        <w:rPr>
          <w:rFonts w:ascii="Times New Roman" w:eastAsia="Times New Roman" w:hAnsi="Times New Roman" w:cs="Times New Roman"/>
          <w:b/>
          <w:i/>
          <w:sz w:val="24"/>
          <w:szCs w:val="24"/>
          <w:lang w:val="uk-UA"/>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зв</m:t>
              </m:r>
            </m:sub>
          </m:sSub>
          <m:r>
            <m:rPr>
              <m:sty m:val="bi"/>
            </m:rPr>
            <w:rPr>
              <w:rFonts w:ascii="Cambria Math" w:eastAsia="Calibri" w:hAnsi="Cambria Math" w:cs="Times New Roman"/>
              <w:sz w:val="24"/>
              <w:szCs w:val="24"/>
              <w:lang w:val="uk-UA"/>
            </w:rPr>
            <m:t>-вартість зворотних матеріалів</m:t>
          </m:r>
        </m:oMath>
      </m:oMathPara>
    </w:p>
    <w:p w:rsidR="007F3F6E" w:rsidRPr="00E06FC0" w:rsidRDefault="00382C90" w:rsidP="007F3F6E">
      <w:pPr>
        <w:spacing w:after="0" w:line="360" w:lineRule="auto"/>
        <w:ind w:firstLine="567"/>
        <w:contextualSpacing/>
        <w:jc w:val="both"/>
        <w:rPr>
          <w:rFonts w:ascii="Times New Roman" w:eastAsia="Calibri" w:hAnsi="Times New Roman" w:cs="Times New Roman"/>
          <w:b/>
          <w:i/>
          <w:sz w:val="24"/>
          <w:szCs w:val="24"/>
          <w:lang w:val="en-US"/>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Е</m:t>
              </m:r>
            </m:e>
            <m:sub>
              <m:r>
                <m:rPr>
                  <m:sty m:val="bi"/>
                </m:rPr>
                <w:rPr>
                  <w:rFonts w:ascii="Cambria Math" w:eastAsia="Calibri" w:hAnsi="Cambria Math" w:cs="Times New Roman"/>
                  <w:sz w:val="24"/>
                  <w:szCs w:val="24"/>
                </w:rPr>
                <m:t>еф</m:t>
              </m:r>
            </m:sub>
          </m:sSub>
          <m:r>
            <m:rPr>
              <m:sty m:val="bi"/>
            </m:rPr>
            <w:rPr>
              <w:rFonts w:ascii="Cambria Math" w:eastAsia="Calibri" w:hAnsi="Cambria Math" w:cs="Times New Roman"/>
              <w:sz w:val="24"/>
              <w:szCs w:val="24"/>
              <w:lang w:val="uk-UA"/>
            </w:rPr>
            <m:t>-сукупний економічний ефект</m:t>
          </m:r>
        </m:oMath>
      </m:oMathPara>
    </w:p>
    <w:p w:rsidR="00EB50CB" w:rsidRPr="0035436C" w:rsidRDefault="007F3F6E" w:rsidP="00BA45A3">
      <w:pPr>
        <w:spacing w:after="160" w:line="360" w:lineRule="auto"/>
        <w:ind w:right="565" w:firstLine="680"/>
        <w:contextualSpacing/>
        <w:jc w:val="both"/>
        <w:rPr>
          <w:rFonts w:ascii="Times New Roman" w:eastAsia="Calibri" w:hAnsi="Times New Roman" w:cs="Times New Roman"/>
          <w:b/>
          <w:sz w:val="24"/>
          <w:szCs w:val="24"/>
          <w:u w:val="single"/>
          <w:lang w:val="uk-UA"/>
        </w:rPr>
      </w:pPr>
      <w:r w:rsidRPr="00E06FC0">
        <w:rPr>
          <w:rFonts w:ascii="Times New Roman" w:eastAsia="Calibri" w:hAnsi="Times New Roman" w:cs="Times New Roman"/>
          <w:sz w:val="24"/>
          <w:szCs w:val="24"/>
          <w:lang w:val="uk-UA"/>
        </w:rPr>
        <w:t>(</w:t>
      </w:r>
      <w:r w:rsidR="00DC05BE">
        <w:rPr>
          <w:rFonts w:ascii="Times New Roman" w:eastAsia="Calibri" w:hAnsi="Times New Roman" w:cs="Times New Roman"/>
          <w:sz w:val="24"/>
          <w:szCs w:val="24"/>
          <w:lang w:val="uk-UA"/>
        </w:rPr>
        <w:t>3438,4</w:t>
      </w:r>
      <w:r w:rsidR="00AF7C85" w:rsidRPr="006D50C6">
        <w:rPr>
          <w:rFonts w:ascii="Times New Roman" w:eastAsia="Calibri" w:hAnsi="Times New Roman" w:cs="Times New Roman"/>
          <w:sz w:val="24"/>
          <w:szCs w:val="24"/>
        </w:rPr>
        <w:t>3</w:t>
      </w:r>
      <w:r w:rsidR="004B36C8">
        <w:rPr>
          <w:rFonts w:ascii="Times New Roman" w:eastAsia="Calibri" w:hAnsi="Times New Roman" w:cs="Times New Roman"/>
          <w:sz w:val="24"/>
          <w:szCs w:val="24"/>
          <w:lang w:val="uk-UA"/>
        </w:rPr>
        <w:t>-144,58</w:t>
      </w:r>
      <w:r w:rsidRPr="00E06FC0">
        <w:rPr>
          <w:rFonts w:ascii="Times New Roman" w:eastAsia="Calibri" w:hAnsi="Times New Roman" w:cs="Times New Roman"/>
          <w:sz w:val="24"/>
          <w:szCs w:val="24"/>
          <w:lang w:val="uk-UA"/>
        </w:rPr>
        <w:t>)/(</w:t>
      </w:r>
      <w:r w:rsidR="004B36C8">
        <w:rPr>
          <w:rFonts w:ascii="Times New Roman" w:eastAsia="Calibri" w:hAnsi="Times New Roman" w:cs="Times New Roman"/>
          <w:sz w:val="24"/>
          <w:szCs w:val="24"/>
          <w:lang w:val="uk-UA"/>
        </w:rPr>
        <w:t>27,96+2,66+59,63</w:t>
      </w:r>
      <w:r w:rsidR="004B36C8" w:rsidRPr="00A87DB3">
        <w:rPr>
          <w:rFonts w:ascii="Times New Roman" w:eastAsia="Calibri" w:hAnsi="Times New Roman" w:cs="Times New Roman"/>
          <w:sz w:val="24"/>
          <w:szCs w:val="24"/>
          <w:lang w:val="uk-UA"/>
        </w:rPr>
        <w:t>+66,78+38,08+17</w:t>
      </w:r>
      <w:r w:rsidR="004B36C8">
        <w:rPr>
          <w:rFonts w:ascii="Times New Roman" w:eastAsia="Calibri" w:hAnsi="Times New Roman" w:cs="Times New Roman"/>
          <w:sz w:val="24"/>
          <w:szCs w:val="24"/>
          <w:lang w:val="uk-UA"/>
        </w:rPr>
        <w:t>,63+51</w:t>
      </w:r>
      <w:r w:rsidRPr="00E06FC0">
        <w:rPr>
          <w:rFonts w:ascii="Times New Roman" w:eastAsia="Calibri" w:hAnsi="Times New Roman" w:cs="Times New Roman"/>
          <w:sz w:val="24"/>
          <w:szCs w:val="24"/>
          <w:lang w:val="uk-UA"/>
        </w:rPr>
        <w:t xml:space="preserve">)= </w:t>
      </w:r>
      <w:r w:rsidR="00DC05BE">
        <w:rPr>
          <w:rFonts w:ascii="Times New Roman" w:eastAsia="Calibri" w:hAnsi="Times New Roman" w:cs="Times New Roman"/>
          <w:b/>
          <w:sz w:val="24"/>
          <w:szCs w:val="24"/>
          <w:lang w:val="uk-UA"/>
        </w:rPr>
        <w:t>12,5</w:t>
      </w:r>
      <w:r w:rsidRPr="00E06FC0">
        <w:rPr>
          <w:rFonts w:ascii="Times New Roman" w:eastAsia="Calibri" w:hAnsi="Times New Roman" w:cs="Times New Roman"/>
          <w:sz w:val="24"/>
          <w:szCs w:val="24"/>
          <w:lang w:val="uk-UA"/>
        </w:rPr>
        <w:t xml:space="preserve"> </w:t>
      </w:r>
      <w:r w:rsidRPr="00E06FC0">
        <w:rPr>
          <w:rFonts w:ascii="Times New Roman" w:eastAsia="Calibri" w:hAnsi="Times New Roman" w:cs="Times New Roman"/>
          <w:b/>
          <w:sz w:val="24"/>
          <w:szCs w:val="24"/>
          <w:lang w:val="uk-UA"/>
        </w:rPr>
        <w:t>років.</w:t>
      </w:r>
    </w:p>
    <w:p w:rsidR="00341606" w:rsidRPr="0035436C" w:rsidRDefault="00341606" w:rsidP="00341606">
      <w:pPr>
        <w:spacing w:after="0" w:line="360" w:lineRule="auto"/>
        <w:ind w:firstLine="709"/>
        <w:jc w:val="both"/>
        <w:rPr>
          <w:rFonts w:ascii="Times New Roman" w:eastAsia="Times New Roman" w:hAnsi="Times New Roman" w:cs="Times New Roman"/>
          <w:b/>
          <w:sz w:val="24"/>
          <w:szCs w:val="20"/>
          <w:u w:val="single"/>
          <w:lang w:val="uk-UA" w:eastAsia="ru-RU"/>
        </w:rPr>
      </w:pPr>
      <w:r w:rsidRPr="0035436C">
        <w:rPr>
          <w:rFonts w:ascii="Times New Roman" w:eastAsia="Times New Roman" w:hAnsi="Times New Roman" w:cs="Times New Roman"/>
          <w:b/>
          <w:sz w:val="24"/>
          <w:szCs w:val="20"/>
          <w:u w:val="single"/>
          <w:lang w:val="uk-UA" w:eastAsia="ru-RU"/>
        </w:rPr>
        <w:t>1.1.5 Модернізація ПС, ТП та РП усього, з них:</w:t>
      </w:r>
    </w:p>
    <w:p w:rsidR="00341606" w:rsidRPr="0035436C" w:rsidRDefault="007A3B41" w:rsidP="00341606">
      <w:pPr>
        <w:keepNext/>
        <w:spacing w:after="0" w:line="360" w:lineRule="auto"/>
        <w:ind w:firstLine="709"/>
        <w:jc w:val="both"/>
        <w:outlineLvl w:val="3"/>
        <w:rPr>
          <w:rFonts w:ascii="Times New Roman" w:eastAsia="Times New Roman" w:hAnsi="Times New Roman" w:cs="Times New Roman"/>
          <w:b/>
          <w:bCs/>
          <w:sz w:val="24"/>
          <w:szCs w:val="24"/>
          <w:u w:val="single"/>
          <w:lang w:val="uk-UA" w:eastAsia="x-none"/>
        </w:rPr>
      </w:pPr>
      <w:r w:rsidRPr="0035436C">
        <w:rPr>
          <w:rFonts w:ascii="Times New Roman" w:eastAsia="Times New Roman" w:hAnsi="Times New Roman" w:cs="Times New Roman"/>
          <w:b/>
          <w:bCs/>
          <w:sz w:val="24"/>
          <w:szCs w:val="24"/>
          <w:u w:val="single"/>
          <w:lang w:val="uk-UA" w:eastAsia="x-none"/>
        </w:rPr>
        <w:t xml:space="preserve">1.1.5.1 </w:t>
      </w:r>
      <w:r w:rsidR="00341606" w:rsidRPr="0035436C">
        <w:rPr>
          <w:rFonts w:ascii="Times New Roman" w:eastAsia="Times New Roman" w:hAnsi="Times New Roman" w:cs="Times New Roman"/>
          <w:b/>
          <w:bCs/>
          <w:sz w:val="24"/>
          <w:szCs w:val="24"/>
          <w:u w:val="single"/>
          <w:lang w:val="uk-UA" w:eastAsia="x-none"/>
        </w:rPr>
        <w:t>110 кВ</w:t>
      </w:r>
    </w:p>
    <w:p w:rsidR="00341606" w:rsidRPr="00F529C1" w:rsidRDefault="00341606" w:rsidP="00341606">
      <w:pPr>
        <w:spacing w:after="0" w:line="360" w:lineRule="auto"/>
        <w:ind w:firstLine="709"/>
        <w:jc w:val="both"/>
        <w:rPr>
          <w:rFonts w:ascii="Times New Roman" w:eastAsia="Times New Roman" w:hAnsi="Times New Roman" w:cs="Times New Roman"/>
          <w:b/>
          <w:sz w:val="24"/>
          <w:szCs w:val="24"/>
          <w:u w:val="single"/>
          <w:lang w:val="uk-UA" w:eastAsia="ru-RU"/>
        </w:rPr>
      </w:pPr>
      <w:r w:rsidRPr="00F529C1">
        <w:rPr>
          <w:rFonts w:ascii="Times New Roman" w:eastAsia="Times New Roman" w:hAnsi="Times New Roman" w:cs="Times New Roman"/>
          <w:b/>
          <w:sz w:val="24"/>
          <w:szCs w:val="24"/>
          <w:u w:val="single"/>
          <w:lang w:val="uk-UA" w:eastAsia="ru-RU"/>
        </w:rPr>
        <w:t>1.1.5.1.</w:t>
      </w:r>
      <w:r w:rsidR="001D6D26">
        <w:rPr>
          <w:rFonts w:ascii="Times New Roman" w:eastAsia="Times New Roman" w:hAnsi="Times New Roman" w:cs="Times New Roman"/>
          <w:b/>
          <w:sz w:val="24"/>
          <w:szCs w:val="24"/>
          <w:u w:val="single"/>
          <w:lang w:val="uk-UA" w:eastAsia="ru-RU"/>
        </w:rPr>
        <w:t>1</w:t>
      </w:r>
      <w:r w:rsidRPr="00F529C1">
        <w:rPr>
          <w:rFonts w:ascii="Times New Roman" w:eastAsia="Times New Roman" w:hAnsi="Times New Roman" w:cs="Times New Roman"/>
          <w:b/>
          <w:sz w:val="24"/>
          <w:szCs w:val="24"/>
          <w:u w:val="single"/>
          <w:lang w:val="uk-UA" w:eastAsia="ru-RU"/>
        </w:rPr>
        <w:t xml:space="preserve"> Технічне переоснащення ПС 110/35/10 кВ "Ріпки" в смт. Ріпки, Ріпкинського району,  Чернігівської області (3 черга)</w:t>
      </w:r>
    </w:p>
    <w:p w:rsidR="00F529C1" w:rsidRDefault="00F529C1" w:rsidP="00F529C1">
      <w:pPr>
        <w:shd w:val="clear" w:color="auto" w:fill="FFFFFF"/>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sidRPr="0035436C">
        <w:rPr>
          <w:rFonts w:ascii="Times New Roman" w:eastAsia="Calibri" w:hAnsi="Times New Roman" w:cs="Times New Roman"/>
          <w:sz w:val="24"/>
          <w:szCs w:val="24"/>
          <w:lang w:val="uk-UA" w:eastAsia="ar-SA"/>
        </w:rPr>
        <w:t>ПС 110/35/10 кВ «Ріпки» знаходиться в смт. Ріпки  Чернігівської області. Введена в експлуатацію в 1980 році та знаходиться в роботі 39 років.</w:t>
      </w:r>
    </w:p>
    <w:p w:rsidR="00366660" w:rsidRDefault="00366660" w:rsidP="0035757F">
      <w:pPr>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sidRPr="00221AA9">
        <w:rPr>
          <w:rFonts w:ascii="Times New Roman" w:eastAsia="Calibri" w:hAnsi="Times New Roman" w:cs="Times New Roman"/>
          <w:sz w:val="24"/>
          <w:szCs w:val="24"/>
          <w:lang w:val="uk-UA" w:eastAsia="ar-SA"/>
        </w:rPr>
        <w:t xml:space="preserve">ПС 110/35/10кВ «Ріпки» </w:t>
      </w:r>
      <w:r w:rsidR="00104065">
        <w:rPr>
          <w:rFonts w:ascii="Times New Roman" w:eastAsia="Calibri" w:hAnsi="Times New Roman" w:cs="Times New Roman"/>
          <w:sz w:val="24"/>
          <w:szCs w:val="24"/>
          <w:lang w:val="uk-UA" w:eastAsia="ar-SA"/>
        </w:rPr>
        <w:t>є основним джерелом живлення для</w:t>
      </w:r>
      <w:r w:rsidRPr="00221AA9">
        <w:rPr>
          <w:rFonts w:ascii="Times New Roman" w:eastAsia="Calibri" w:hAnsi="Times New Roman" w:cs="Times New Roman"/>
          <w:sz w:val="24"/>
          <w:szCs w:val="24"/>
          <w:lang w:val="uk-UA" w:eastAsia="ar-SA"/>
        </w:rPr>
        <w:t xml:space="preserve"> споживачів </w:t>
      </w:r>
      <w:r w:rsidR="00104065">
        <w:rPr>
          <w:rFonts w:ascii="Times New Roman" w:eastAsia="Calibri" w:hAnsi="Times New Roman" w:cs="Times New Roman"/>
          <w:sz w:val="24"/>
          <w:szCs w:val="24"/>
          <w:lang w:val="uk-UA" w:eastAsia="ar-SA"/>
        </w:rPr>
        <w:t>Ріпкинського району.</w:t>
      </w:r>
    </w:p>
    <w:p w:rsidR="00720B7E" w:rsidRDefault="00720B7E" w:rsidP="0035757F">
      <w:pPr>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sidRPr="00836974">
        <w:rPr>
          <w:rFonts w:ascii="Times New Roman" w:eastAsia="Calibri" w:hAnsi="Times New Roman" w:cs="Times New Roman"/>
          <w:sz w:val="24"/>
          <w:szCs w:val="24"/>
          <w:lang w:val="uk-UA" w:eastAsia="ar-SA"/>
        </w:rPr>
        <w:t>Метою заходу є покращення якості розподілу електроенергії за рахунок впровадження новітнього обладнання, а також підвищення надійності енергопостачання споживачів Чернігівської області.</w:t>
      </w:r>
    </w:p>
    <w:p w:rsidR="00104065" w:rsidRDefault="00104065" w:rsidP="0035757F">
      <w:pPr>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На ПС встановлено СВ-110 типу ВМТ-110Б-25-1250, що введений в експлуатацію в 1988році.</w:t>
      </w:r>
    </w:p>
    <w:p w:rsidR="00104065" w:rsidRDefault="00104065" w:rsidP="0035757F">
      <w:pPr>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Даний вимикач має наступні дефекти: </w:t>
      </w:r>
    </w:p>
    <w:p w:rsidR="00104065" w:rsidRDefault="00104065" w:rsidP="00D207C1">
      <w:pPr>
        <w:pStyle w:val="ac"/>
        <w:numPr>
          <w:ilvl w:val="0"/>
          <w:numId w:val="27"/>
        </w:numPr>
        <w:tabs>
          <w:tab w:val="left" w:pos="284"/>
          <w:tab w:val="left" w:pos="426"/>
        </w:tabs>
        <w:autoSpaceDE w:val="0"/>
        <w:autoSpaceDN w:val="0"/>
        <w:adjustRightInd w:val="0"/>
        <w:spacing w:after="0" w:line="360" w:lineRule="auto"/>
        <w:jc w:val="both"/>
        <w:rPr>
          <w:rFonts w:ascii="Times New Roman" w:eastAsia="Calibri" w:hAnsi="Times New Roman"/>
          <w:sz w:val="24"/>
          <w:szCs w:val="24"/>
          <w:lang w:val="uk-UA" w:eastAsia="ar-SA"/>
        </w:rPr>
      </w:pPr>
      <w:r>
        <w:rPr>
          <w:rFonts w:ascii="Times New Roman" w:eastAsia="Calibri" w:hAnsi="Times New Roman"/>
          <w:sz w:val="24"/>
          <w:szCs w:val="24"/>
          <w:lang w:val="uk-UA" w:eastAsia="ar-SA"/>
        </w:rPr>
        <w:t>підтікання оливи;</w:t>
      </w:r>
    </w:p>
    <w:p w:rsidR="00104065" w:rsidRDefault="00104065" w:rsidP="00D207C1">
      <w:pPr>
        <w:pStyle w:val="ac"/>
        <w:numPr>
          <w:ilvl w:val="0"/>
          <w:numId w:val="27"/>
        </w:numPr>
        <w:tabs>
          <w:tab w:val="left" w:pos="284"/>
          <w:tab w:val="left" w:pos="426"/>
        </w:tabs>
        <w:autoSpaceDE w:val="0"/>
        <w:autoSpaceDN w:val="0"/>
        <w:adjustRightInd w:val="0"/>
        <w:spacing w:after="0" w:line="360" w:lineRule="auto"/>
        <w:jc w:val="both"/>
        <w:rPr>
          <w:rFonts w:ascii="Times New Roman" w:eastAsia="Calibri" w:hAnsi="Times New Roman"/>
          <w:sz w:val="24"/>
          <w:szCs w:val="24"/>
          <w:lang w:val="uk-UA" w:eastAsia="ar-SA"/>
        </w:rPr>
      </w:pPr>
      <w:r>
        <w:rPr>
          <w:rFonts w:ascii="Times New Roman" w:eastAsia="Calibri" w:hAnsi="Times New Roman"/>
          <w:sz w:val="24"/>
          <w:szCs w:val="24"/>
          <w:lang w:val="uk-UA" w:eastAsia="ar-SA"/>
        </w:rPr>
        <w:t>потребують заміни гумові ущільнення;</w:t>
      </w:r>
    </w:p>
    <w:p w:rsidR="00104065" w:rsidRDefault="00104065" w:rsidP="00D207C1">
      <w:pPr>
        <w:pStyle w:val="ac"/>
        <w:numPr>
          <w:ilvl w:val="0"/>
          <w:numId w:val="27"/>
        </w:numPr>
        <w:tabs>
          <w:tab w:val="left" w:pos="284"/>
          <w:tab w:val="left" w:pos="426"/>
        </w:tabs>
        <w:autoSpaceDE w:val="0"/>
        <w:autoSpaceDN w:val="0"/>
        <w:adjustRightInd w:val="0"/>
        <w:spacing w:after="0" w:line="360" w:lineRule="auto"/>
        <w:jc w:val="both"/>
        <w:rPr>
          <w:rFonts w:ascii="Times New Roman" w:eastAsia="Calibri" w:hAnsi="Times New Roman"/>
          <w:sz w:val="24"/>
          <w:szCs w:val="24"/>
          <w:lang w:val="uk-UA" w:eastAsia="ar-SA"/>
        </w:rPr>
      </w:pPr>
      <w:r>
        <w:rPr>
          <w:rFonts w:ascii="Times New Roman" w:eastAsia="Calibri" w:hAnsi="Times New Roman"/>
          <w:sz w:val="24"/>
          <w:szCs w:val="24"/>
          <w:lang w:val="en-US" w:eastAsia="ar-SA"/>
        </w:rPr>
        <w:t>tg</w:t>
      </w:r>
      <w:r w:rsidRPr="00FF4DC6">
        <w:rPr>
          <w:rFonts w:ascii="Times New Roman" w:eastAsia="Calibri" w:hAnsi="Times New Roman"/>
          <w:sz w:val="24"/>
          <w:szCs w:val="24"/>
          <w:lang w:eastAsia="ar-SA"/>
        </w:rPr>
        <w:t xml:space="preserve"> </w:t>
      </w:r>
      <w:r w:rsidRPr="00FF4DC6">
        <w:rPr>
          <w:rFonts w:ascii="Times New Roman" w:eastAsia="Calibri" w:hAnsi="Times New Roman"/>
          <w:sz w:val="24"/>
          <w:szCs w:val="24"/>
          <w:lang w:val="uk-UA" w:eastAsia="ar-SA"/>
        </w:rPr>
        <w:t>Ψ</w:t>
      </w:r>
      <w:r w:rsidR="00FF4DC6" w:rsidRPr="00FF4DC6">
        <w:rPr>
          <w:rFonts w:ascii="Arial" w:hAnsi="Arial" w:cs="Arial"/>
          <w:color w:val="222222"/>
          <w:shd w:val="clear" w:color="auto" w:fill="FFFFFF"/>
        </w:rPr>
        <w:t xml:space="preserve"> </w:t>
      </w:r>
      <w:r w:rsidR="00FF4DC6" w:rsidRPr="00FF4DC6">
        <w:rPr>
          <w:rFonts w:ascii="Times New Roman" w:eastAsia="Calibri" w:hAnsi="Times New Roman"/>
          <w:sz w:val="24"/>
          <w:szCs w:val="24"/>
          <w:lang w:val="uk-UA" w:eastAsia="ar-SA"/>
        </w:rPr>
        <w:t>вводів наближається до гранично-допустимого значення</w:t>
      </w:r>
      <w:r w:rsidR="00FF4DC6">
        <w:rPr>
          <w:rFonts w:ascii="Times New Roman" w:eastAsia="Calibri" w:hAnsi="Times New Roman"/>
          <w:sz w:val="24"/>
          <w:szCs w:val="24"/>
          <w:lang w:val="uk-UA" w:eastAsia="ar-SA"/>
        </w:rPr>
        <w:t>;</w:t>
      </w:r>
    </w:p>
    <w:p w:rsidR="00FF4DC6" w:rsidRDefault="00FF4DC6" w:rsidP="00D207C1">
      <w:pPr>
        <w:pStyle w:val="ac"/>
        <w:numPr>
          <w:ilvl w:val="0"/>
          <w:numId w:val="27"/>
        </w:numPr>
        <w:tabs>
          <w:tab w:val="left" w:pos="284"/>
          <w:tab w:val="left" w:pos="426"/>
        </w:tabs>
        <w:autoSpaceDE w:val="0"/>
        <w:autoSpaceDN w:val="0"/>
        <w:adjustRightInd w:val="0"/>
        <w:spacing w:after="0" w:line="360" w:lineRule="auto"/>
        <w:jc w:val="both"/>
        <w:rPr>
          <w:rFonts w:ascii="Times New Roman" w:eastAsia="Calibri" w:hAnsi="Times New Roman"/>
          <w:sz w:val="24"/>
          <w:szCs w:val="24"/>
          <w:lang w:val="uk-UA" w:eastAsia="ar-SA"/>
        </w:rPr>
      </w:pPr>
      <w:r>
        <w:rPr>
          <w:rFonts w:ascii="Times New Roman" w:eastAsia="Calibri" w:hAnsi="Times New Roman"/>
          <w:sz w:val="24"/>
          <w:szCs w:val="24"/>
          <w:lang w:val="en-US" w:eastAsia="ar-SA"/>
        </w:rPr>
        <w:t>R</w:t>
      </w:r>
      <w:r>
        <w:rPr>
          <w:rFonts w:ascii="Times New Roman" w:eastAsia="Calibri" w:hAnsi="Times New Roman"/>
          <w:sz w:val="24"/>
          <w:szCs w:val="24"/>
          <w:lang w:val="uk-UA" w:eastAsia="ar-SA"/>
        </w:rPr>
        <w:t>із рухомих і направляючих частин має граничне значення.</w:t>
      </w:r>
    </w:p>
    <w:p w:rsidR="00FF4DC6" w:rsidRPr="00D33A2D" w:rsidRDefault="00FF4DC6" w:rsidP="0035757F">
      <w:pPr>
        <w:spacing w:after="0" w:line="360" w:lineRule="auto"/>
        <w:ind w:left="360"/>
        <w:jc w:val="both"/>
        <w:rPr>
          <w:rStyle w:val="a5"/>
          <w:rFonts w:ascii="Times New Roman" w:eastAsia="Calibri" w:hAnsi="Times New Roman" w:cs="Times New Roman"/>
          <w:sz w:val="24"/>
          <w:lang w:val="uk-UA"/>
        </w:rPr>
      </w:pPr>
      <w:r>
        <w:rPr>
          <w:rFonts w:ascii="Times New Roman" w:eastAsia="Calibri" w:hAnsi="Times New Roman" w:cs="Times New Roman"/>
          <w:sz w:val="24"/>
          <w:lang w:val="uk-UA"/>
        </w:rPr>
        <w:t xml:space="preserve">  Детальна оцінка </w:t>
      </w:r>
      <w:r w:rsidRPr="00FF4DC6">
        <w:rPr>
          <w:rFonts w:ascii="Times New Roman" w:eastAsia="Calibri" w:hAnsi="Times New Roman" w:cs="Times New Roman"/>
          <w:sz w:val="24"/>
          <w:lang w:val="uk-UA"/>
        </w:rPr>
        <w:t>технічного стану</w:t>
      </w:r>
      <w:r>
        <w:rPr>
          <w:rFonts w:ascii="Times New Roman" w:eastAsia="Calibri" w:hAnsi="Times New Roman" w:cs="Times New Roman"/>
          <w:sz w:val="24"/>
          <w:lang w:val="uk-UA"/>
        </w:rPr>
        <w:t xml:space="preserve"> СВ-110 на</w:t>
      </w:r>
      <w:r w:rsidRPr="00FF4DC6">
        <w:rPr>
          <w:rFonts w:ascii="Times New Roman" w:eastAsia="Calibri" w:hAnsi="Times New Roman" w:cs="Times New Roman"/>
          <w:sz w:val="24"/>
          <w:lang w:val="uk-UA"/>
        </w:rPr>
        <w:t xml:space="preserve"> ПС 110/35/10 кВ "Ріпки" наведена в </w:t>
      </w:r>
      <w:r w:rsidR="00D33A2D">
        <w:rPr>
          <w:rFonts w:ascii="Times New Roman" w:eastAsia="Calibri" w:hAnsi="Times New Roman" w:cs="Times New Roman"/>
          <w:sz w:val="24"/>
          <w:lang w:val="uk-UA"/>
        </w:rPr>
        <w:fldChar w:fldCharType="begin"/>
      </w:r>
      <w:r w:rsidR="00D33A2D">
        <w:rPr>
          <w:rFonts w:ascii="Times New Roman" w:eastAsia="Calibri" w:hAnsi="Times New Roman" w:cs="Times New Roman"/>
          <w:sz w:val="24"/>
          <w:lang w:val="uk-UA"/>
        </w:rPr>
        <w:instrText xml:space="preserve"> HYPERLINK "Акти%20оцінки%20технічного%20стану%20ПС/Ріпки.pdf" </w:instrText>
      </w:r>
      <w:r w:rsidR="00D33A2D">
        <w:rPr>
          <w:rFonts w:ascii="Times New Roman" w:eastAsia="Calibri" w:hAnsi="Times New Roman" w:cs="Times New Roman"/>
          <w:sz w:val="24"/>
          <w:lang w:val="uk-UA"/>
        </w:rPr>
        <w:fldChar w:fldCharType="separate"/>
      </w:r>
      <w:r w:rsidRPr="00D33A2D">
        <w:rPr>
          <w:rStyle w:val="a5"/>
          <w:rFonts w:ascii="Times New Roman" w:eastAsia="Calibri" w:hAnsi="Times New Roman" w:cs="Times New Roman"/>
          <w:sz w:val="24"/>
          <w:lang w:val="uk-UA"/>
        </w:rPr>
        <w:t>акті від 05.08.2019.</w:t>
      </w:r>
    </w:p>
    <w:p w:rsidR="00F529C1" w:rsidRDefault="00D33A2D" w:rsidP="0035757F">
      <w:pPr>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lang w:val="uk-UA"/>
        </w:rPr>
        <w:lastRenderedPageBreak/>
        <w:fldChar w:fldCharType="end"/>
      </w:r>
      <w:r w:rsidR="00F529C1" w:rsidRPr="0035436C">
        <w:rPr>
          <w:rFonts w:ascii="Times New Roman" w:eastAsia="Calibri" w:hAnsi="Times New Roman" w:cs="Times New Roman"/>
          <w:sz w:val="24"/>
          <w:szCs w:val="24"/>
          <w:lang w:val="uk-UA" w:eastAsia="ar-SA"/>
        </w:rPr>
        <w:t>Даний о</w:t>
      </w:r>
      <w:r w:rsidR="00524C80">
        <w:rPr>
          <w:rFonts w:ascii="Times New Roman" w:eastAsia="Calibri" w:hAnsi="Times New Roman" w:cs="Times New Roman"/>
          <w:sz w:val="24"/>
          <w:szCs w:val="24"/>
          <w:lang w:val="uk-UA" w:eastAsia="ar-SA"/>
        </w:rPr>
        <w:t xml:space="preserve">б’єкт внесений до затвердженої </w:t>
      </w:r>
      <w:r w:rsidR="00F529C1" w:rsidRPr="0035436C">
        <w:rPr>
          <w:rFonts w:ascii="Times New Roman" w:eastAsia="Calibri" w:hAnsi="Times New Roman" w:cs="Times New Roman"/>
          <w:sz w:val="24"/>
          <w:szCs w:val="24"/>
          <w:lang w:val="uk-UA" w:eastAsia="ar-SA"/>
        </w:rPr>
        <w:t>«Схеми перспективного розвитку електричних мереж 35-110 кВ по АТ «Чернігівобленерго» на 2017-2027 роки» та «Плану розвитку системи розподілу АТ «ЧЕРНІГІВОБЛЕНЕРГО» на 2020-2024 роки»</w:t>
      </w:r>
      <w:r w:rsidR="00242BDD">
        <w:rPr>
          <w:rFonts w:ascii="Times New Roman" w:eastAsia="Calibri" w:hAnsi="Times New Roman" w:cs="Times New Roman"/>
          <w:sz w:val="24"/>
          <w:szCs w:val="24"/>
          <w:lang w:val="uk-UA" w:eastAsia="ar-SA"/>
        </w:rPr>
        <w:t xml:space="preserve"> </w:t>
      </w:r>
      <w:r w:rsidR="00242BDD" w:rsidRPr="00710E56">
        <w:rPr>
          <w:rFonts w:ascii="Times New Roman" w:eastAsia="Calibri" w:hAnsi="Times New Roman" w:cs="Times New Roman"/>
          <w:sz w:val="24"/>
          <w:szCs w:val="24"/>
          <w:lang w:val="uk-UA" w:eastAsia="ar-SA"/>
        </w:rPr>
        <w:t>(розділ 22.1 стор. 196;  дод.А  п.2.1.15)</w:t>
      </w:r>
      <w:r w:rsidR="00F529C1" w:rsidRPr="00710E56">
        <w:rPr>
          <w:rFonts w:ascii="Times New Roman" w:eastAsia="Calibri" w:hAnsi="Times New Roman" w:cs="Times New Roman"/>
          <w:sz w:val="24"/>
          <w:szCs w:val="24"/>
          <w:lang w:val="uk-UA" w:eastAsia="uk-UA"/>
        </w:rPr>
        <w:t>.</w:t>
      </w:r>
      <w:r w:rsidR="0064355E">
        <w:rPr>
          <w:rFonts w:ascii="Times New Roman" w:eastAsia="Calibri" w:hAnsi="Times New Roman" w:cs="Times New Roman"/>
          <w:sz w:val="24"/>
          <w:szCs w:val="24"/>
          <w:lang w:val="uk-UA" w:eastAsia="uk-UA"/>
        </w:rPr>
        <w:t xml:space="preserve"> </w:t>
      </w:r>
    </w:p>
    <w:p w:rsidR="00F529C1" w:rsidRPr="00061D4F" w:rsidRDefault="004A1E14" w:rsidP="0064355E">
      <w:pPr>
        <w:spacing w:after="0" w:line="360" w:lineRule="auto"/>
        <w:ind w:firstLine="708"/>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lang w:val="uk-UA" w:eastAsia="uk-UA"/>
        </w:rPr>
        <w:t>АТ</w:t>
      </w:r>
      <w:r w:rsidR="00F529C1" w:rsidRPr="0035436C">
        <w:rPr>
          <w:rFonts w:ascii="Times New Roman" w:eastAsia="Calibri" w:hAnsi="Times New Roman" w:cs="Times New Roman"/>
          <w:sz w:val="24"/>
          <w:lang w:val="uk-UA" w:eastAsia="uk-UA"/>
        </w:rPr>
        <w:t xml:space="preserve"> «</w:t>
      </w:r>
      <w:r>
        <w:rPr>
          <w:rFonts w:ascii="Times New Roman" w:eastAsia="Calibri" w:hAnsi="Times New Roman" w:cs="Times New Roman"/>
          <w:sz w:val="24"/>
          <w:lang w:val="uk-UA" w:eastAsia="uk-UA"/>
        </w:rPr>
        <w:t>Чернігівобленерго</w:t>
      </w:r>
      <w:r w:rsidR="00F529C1" w:rsidRPr="0035436C">
        <w:rPr>
          <w:rFonts w:ascii="Times New Roman" w:eastAsia="Calibri" w:hAnsi="Times New Roman" w:cs="Times New Roman"/>
          <w:sz w:val="24"/>
          <w:lang w:val="uk-UA" w:eastAsia="uk-UA"/>
        </w:rPr>
        <w:t xml:space="preserve">» виконало </w:t>
      </w:r>
      <w:hyperlink r:id="rId28" w:history="1">
        <w:r w:rsidR="00F529C1" w:rsidRPr="00AE1D68">
          <w:rPr>
            <w:rStyle w:val="a5"/>
            <w:rFonts w:ascii="Times New Roman" w:eastAsia="Calibri" w:hAnsi="Times New Roman" w:cs="Times New Roman"/>
            <w:sz w:val="24"/>
            <w:lang w:val="uk-UA" w:eastAsia="uk-UA"/>
          </w:rPr>
          <w:t xml:space="preserve">робочий </w:t>
        </w:r>
        <w:r w:rsidR="008D229C">
          <w:rPr>
            <w:rStyle w:val="a5"/>
            <w:rFonts w:ascii="Times New Roman" w:eastAsia="Calibri" w:hAnsi="Times New Roman" w:cs="Times New Roman"/>
            <w:sz w:val="24"/>
            <w:lang w:val="uk-UA" w:eastAsia="uk-UA"/>
          </w:rPr>
          <w:t>проєкт</w:t>
        </w:r>
        <w:r w:rsidR="00F529C1" w:rsidRPr="00AE1D68">
          <w:rPr>
            <w:rStyle w:val="a5"/>
            <w:rFonts w:ascii="Times New Roman" w:eastAsia="Calibri" w:hAnsi="Times New Roman" w:cs="Times New Roman"/>
            <w:sz w:val="24"/>
            <w:lang w:val="uk-UA" w:eastAsia="uk-UA"/>
          </w:rPr>
          <w:t xml:space="preserve"> «</w:t>
        </w:r>
        <w:r w:rsidR="00F529C1" w:rsidRPr="00AE1D68">
          <w:rPr>
            <w:rStyle w:val="a5"/>
            <w:rFonts w:ascii="Times New Roman" w:eastAsia="Times New Roman" w:hAnsi="Times New Roman" w:cs="Times New Roman"/>
            <w:sz w:val="24"/>
            <w:szCs w:val="24"/>
            <w:lang w:val="uk-UA" w:eastAsia="ru-RU"/>
          </w:rPr>
          <w:t>Технічне переоснащення ПС 110/35/10 кВ "Ріпки"</w:t>
        </w:r>
      </w:hyperlink>
      <w:r w:rsidR="00F529C1" w:rsidRPr="00BA45A3">
        <w:rPr>
          <w:rFonts w:ascii="Times New Roman" w:eastAsia="Times New Roman" w:hAnsi="Times New Roman" w:cs="Times New Roman"/>
          <w:sz w:val="24"/>
          <w:szCs w:val="24"/>
          <w:lang w:val="uk-UA" w:eastAsia="ru-RU"/>
        </w:rPr>
        <w:t xml:space="preserve"> в смт. Ріпки, Чернігівської області</w:t>
      </w:r>
      <w:r w:rsidRPr="00BA45A3">
        <w:rPr>
          <w:rFonts w:ascii="Times New Roman" w:eastAsia="Times New Roman" w:hAnsi="Times New Roman" w:cs="Times New Roman"/>
          <w:sz w:val="24"/>
          <w:szCs w:val="24"/>
          <w:lang w:val="uk-UA" w:eastAsia="ru-RU"/>
        </w:rPr>
        <w:t xml:space="preserve"> (3 черга)</w:t>
      </w:r>
      <w:r w:rsidR="00C268C3" w:rsidRPr="00BA45A3">
        <w:rPr>
          <w:rFonts w:ascii="Times New Roman" w:eastAsia="Times New Roman" w:hAnsi="Times New Roman" w:cs="Times New Roman"/>
          <w:sz w:val="24"/>
          <w:szCs w:val="24"/>
          <w:lang w:val="uk-UA" w:eastAsia="ru-RU"/>
        </w:rPr>
        <w:t>»</w:t>
      </w:r>
      <w:r w:rsidRPr="00BA45A3">
        <w:rPr>
          <w:rFonts w:ascii="Times New Roman" w:eastAsia="Times New Roman" w:hAnsi="Times New Roman" w:cs="Times New Roman"/>
          <w:sz w:val="24"/>
          <w:szCs w:val="24"/>
          <w:lang w:val="uk-UA" w:eastAsia="ru-RU"/>
        </w:rPr>
        <w:t>, який затверджено наказом АТ «</w:t>
      </w:r>
      <w:r w:rsidRPr="00061D4F">
        <w:rPr>
          <w:rFonts w:ascii="Times New Roman" w:eastAsia="Times New Roman" w:hAnsi="Times New Roman" w:cs="Times New Roman"/>
          <w:sz w:val="24"/>
          <w:szCs w:val="24"/>
          <w:lang w:val="uk-UA" w:eastAsia="ru-RU"/>
        </w:rPr>
        <w:t xml:space="preserve">ЧЕРНІГІВОБЛЕНЕРГО» </w:t>
      </w:r>
      <w:r w:rsidR="0035757F" w:rsidRPr="00061D4F">
        <w:rPr>
          <w:rFonts w:ascii="Times New Roman" w:eastAsia="Times New Roman" w:hAnsi="Times New Roman" w:cs="Times New Roman"/>
          <w:sz w:val="24"/>
          <w:szCs w:val="24"/>
          <w:lang w:val="uk-UA" w:eastAsia="ru-RU"/>
        </w:rPr>
        <w:t xml:space="preserve">від </w:t>
      </w:r>
      <w:hyperlink r:id="rId29" w:history="1">
        <w:r w:rsidR="00D207DA" w:rsidRPr="00061D4F">
          <w:rPr>
            <w:rStyle w:val="a5"/>
            <w:rFonts w:ascii="Times New Roman" w:eastAsia="Times New Roman" w:hAnsi="Times New Roman" w:cs="Times New Roman"/>
            <w:color w:val="auto"/>
            <w:sz w:val="24"/>
            <w:szCs w:val="24"/>
            <w:lang w:val="uk-UA" w:eastAsia="ru-RU"/>
          </w:rPr>
          <w:t>21</w:t>
        </w:r>
        <w:r w:rsidR="0035757F" w:rsidRPr="00061D4F">
          <w:rPr>
            <w:rStyle w:val="a5"/>
            <w:rFonts w:ascii="Times New Roman" w:eastAsia="Times New Roman" w:hAnsi="Times New Roman" w:cs="Times New Roman"/>
            <w:color w:val="auto"/>
            <w:sz w:val="24"/>
            <w:szCs w:val="24"/>
            <w:lang w:val="uk-UA" w:eastAsia="ru-RU"/>
          </w:rPr>
          <w:t>.0</w:t>
        </w:r>
        <w:r w:rsidR="00D207DA" w:rsidRPr="00061D4F">
          <w:rPr>
            <w:rStyle w:val="a5"/>
            <w:rFonts w:ascii="Times New Roman" w:eastAsia="Times New Roman" w:hAnsi="Times New Roman" w:cs="Times New Roman"/>
            <w:color w:val="auto"/>
            <w:sz w:val="24"/>
            <w:szCs w:val="24"/>
            <w:lang w:val="uk-UA" w:eastAsia="ru-RU"/>
          </w:rPr>
          <w:t>2.2020 № 71</w:t>
        </w:r>
        <w:r w:rsidR="0035757F" w:rsidRPr="00061D4F">
          <w:rPr>
            <w:rStyle w:val="a5"/>
            <w:rFonts w:ascii="Times New Roman" w:eastAsia="Times New Roman" w:hAnsi="Times New Roman" w:cs="Times New Roman"/>
            <w:color w:val="auto"/>
            <w:sz w:val="24"/>
            <w:szCs w:val="24"/>
            <w:lang w:val="uk-UA" w:eastAsia="ru-RU"/>
          </w:rPr>
          <w:t>/01-02</w:t>
        </w:r>
        <w:r w:rsidRPr="00061D4F">
          <w:rPr>
            <w:rStyle w:val="a5"/>
            <w:rFonts w:ascii="Times New Roman" w:eastAsia="Times New Roman" w:hAnsi="Times New Roman" w:cs="Times New Roman"/>
            <w:color w:val="auto"/>
            <w:sz w:val="24"/>
            <w:szCs w:val="24"/>
            <w:lang w:val="uk-UA" w:eastAsia="ru-RU"/>
          </w:rPr>
          <w:t>.</w:t>
        </w:r>
      </w:hyperlink>
      <w:r w:rsidR="0064355E" w:rsidRPr="00061D4F">
        <w:rPr>
          <w:rStyle w:val="a5"/>
          <w:rFonts w:ascii="Times New Roman" w:eastAsia="Times New Roman" w:hAnsi="Times New Roman" w:cs="Times New Roman"/>
          <w:color w:val="auto"/>
          <w:sz w:val="24"/>
          <w:szCs w:val="24"/>
          <w:u w:val="none"/>
          <w:lang w:val="uk-UA" w:eastAsia="ru-RU"/>
        </w:rPr>
        <w:t xml:space="preserve"> </w:t>
      </w:r>
      <w:r w:rsidR="008D229C" w:rsidRPr="00061D4F">
        <w:rPr>
          <w:rFonts w:ascii="Times New Roman" w:eastAsia="Times New Roman" w:hAnsi="Times New Roman" w:cs="Times New Roman"/>
          <w:sz w:val="24"/>
          <w:szCs w:val="24"/>
          <w:lang w:val="uk-UA" w:eastAsia="ru-RU"/>
        </w:rPr>
        <w:t>Проєкт</w:t>
      </w:r>
      <w:r w:rsidR="0064355E" w:rsidRPr="00061D4F">
        <w:rPr>
          <w:rFonts w:ascii="Times New Roman" w:eastAsia="Times New Roman" w:hAnsi="Times New Roman" w:cs="Times New Roman"/>
          <w:sz w:val="24"/>
          <w:szCs w:val="24"/>
          <w:lang w:val="uk-UA" w:eastAsia="ru-RU"/>
        </w:rPr>
        <w:t xml:space="preserve"> виконано відповідно </w:t>
      </w:r>
      <w:r w:rsidR="0064355E" w:rsidRPr="00E07F09">
        <w:rPr>
          <w:rFonts w:ascii="Times New Roman" w:eastAsia="Times New Roman" w:hAnsi="Times New Roman" w:cs="Times New Roman"/>
          <w:sz w:val="24"/>
          <w:szCs w:val="24"/>
          <w:lang w:val="uk-UA" w:eastAsia="ru-RU"/>
        </w:rPr>
        <w:t xml:space="preserve">до завдання на </w:t>
      </w:r>
      <w:r w:rsidR="008D229C">
        <w:rPr>
          <w:rFonts w:ascii="Times New Roman" w:eastAsia="Times New Roman" w:hAnsi="Times New Roman" w:cs="Times New Roman"/>
          <w:sz w:val="24"/>
          <w:szCs w:val="24"/>
          <w:lang w:val="uk-UA" w:eastAsia="ru-RU"/>
        </w:rPr>
        <w:t>проєкт</w:t>
      </w:r>
      <w:r w:rsidR="0064355E" w:rsidRPr="00E07F09">
        <w:rPr>
          <w:rFonts w:ascii="Times New Roman" w:eastAsia="Times New Roman" w:hAnsi="Times New Roman" w:cs="Times New Roman"/>
          <w:sz w:val="24"/>
          <w:szCs w:val="24"/>
          <w:lang w:val="uk-UA" w:eastAsia="ru-RU"/>
        </w:rPr>
        <w:t xml:space="preserve">ування </w:t>
      </w:r>
      <w:hyperlink r:id="rId30" w:history="1">
        <w:r w:rsidR="0064355E" w:rsidRPr="00E07F09">
          <w:rPr>
            <w:rStyle w:val="a5"/>
            <w:rFonts w:ascii="Times New Roman" w:eastAsia="Times New Roman" w:hAnsi="Times New Roman" w:cs="Times New Roman"/>
            <w:sz w:val="24"/>
            <w:szCs w:val="24"/>
            <w:lang w:val="uk-UA" w:eastAsia="ru-RU"/>
          </w:rPr>
          <w:t>ві</w:t>
        </w:r>
        <w:r w:rsidR="00E07F09" w:rsidRPr="00E07F09">
          <w:rPr>
            <w:rStyle w:val="a5"/>
            <w:rFonts w:ascii="Times New Roman" w:eastAsia="Times New Roman" w:hAnsi="Times New Roman" w:cs="Times New Roman"/>
            <w:sz w:val="24"/>
            <w:szCs w:val="24"/>
            <w:lang w:val="uk-UA" w:eastAsia="ru-RU"/>
          </w:rPr>
          <w:t>д 27.09.2019</w:t>
        </w:r>
      </w:hyperlink>
      <w:r w:rsidR="0064355E" w:rsidRPr="00E07F09">
        <w:rPr>
          <w:rFonts w:ascii="Times New Roman" w:eastAsia="Times New Roman" w:hAnsi="Times New Roman" w:cs="Times New Roman"/>
          <w:sz w:val="24"/>
          <w:szCs w:val="24"/>
          <w:lang w:val="uk-UA" w:eastAsia="ru-RU"/>
        </w:rPr>
        <w:t>.</w:t>
      </w:r>
    </w:p>
    <w:p w:rsidR="00F529C1" w:rsidRPr="0035436C" w:rsidRDefault="00F529C1" w:rsidP="00F529C1">
      <w:pPr>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xml:space="preserve">Третьою чергою </w:t>
      </w:r>
      <w:r w:rsidR="008D229C">
        <w:rPr>
          <w:rFonts w:ascii="Times New Roman" w:eastAsia="Times New Roman" w:hAnsi="Times New Roman" w:cs="Times New Roman"/>
          <w:sz w:val="24"/>
          <w:szCs w:val="24"/>
          <w:lang w:val="uk-UA" w:eastAsia="ru-RU"/>
        </w:rPr>
        <w:t>проєкт</w:t>
      </w:r>
      <w:r w:rsidRPr="0035436C">
        <w:rPr>
          <w:rFonts w:ascii="Times New Roman" w:eastAsia="Times New Roman" w:hAnsi="Times New Roman" w:cs="Times New Roman"/>
          <w:sz w:val="24"/>
          <w:szCs w:val="24"/>
          <w:lang w:val="uk-UA" w:eastAsia="ru-RU"/>
        </w:rPr>
        <w:t>у технічного переоснащення передбачено:</w:t>
      </w:r>
    </w:p>
    <w:p w:rsidR="00F529C1" w:rsidRPr="0035436C" w:rsidRDefault="00F529C1" w:rsidP="00F529C1">
      <w:pPr>
        <w:tabs>
          <w:tab w:val="left" w:pos="709"/>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встановити два комплекта герметичних, мало маслянних трансформаторів струму 110 кВ на приеднанні СВ-110;</w:t>
      </w:r>
    </w:p>
    <w:p w:rsidR="00F529C1" w:rsidRPr="0035436C" w:rsidRDefault="00F529C1" w:rsidP="00F529C1">
      <w:pPr>
        <w:tabs>
          <w:tab w:val="left" w:pos="709"/>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передбачити заміну існуючих ТН-110 1 та 2 СШ на сучасні маломаслянні трансформатори напруги виробництва АВВ або аналогічне обладнання інших виробників;</w:t>
      </w:r>
    </w:p>
    <w:p w:rsidR="00F529C1" w:rsidRDefault="00F529C1" w:rsidP="00F529C1">
      <w:pPr>
        <w:tabs>
          <w:tab w:val="left" w:pos="709"/>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передбачити заміну маслянного вимикача 110 кВ СВ-110 на сучасний елегазовий вимикач 110 кВ з моторно пружинним приводом типу LTB  145 D1 або аналог GL 312 та роз’єд</w:t>
      </w:r>
      <w:r w:rsidR="00104065">
        <w:rPr>
          <w:rFonts w:ascii="Times New Roman" w:eastAsia="Times New Roman" w:hAnsi="Times New Roman" w:cs="Times New Roman"/>
          <w:sz w:val="24"/>
          <w:szCs w:val="24"/>
          <w:lang w:val="uk-UA" w:eastAsia="ru-RU"/>
        </w:rPr>
        <w:t>нувачами з заземлюючими ножами.</w:t>
      </w:r>
    </w:p>
    <w:p w:rsidR="00FA44D2" w:rsidRDefault="00FA44D2" w:rsidP="0089094B">
      <w:pPr>
        <w:spacing w:after="0" w:line="360" w:lineRule="auto"/>
        <w:ind w:firstLine="85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вимог «Правил технічної експлуатації електричних станцій і мереж» при технічному переоснащенні підстанції автоматизована система керування технологічними процесами повинна реалізовувати наступні функції: реєстрація, контроль, управління, вимірювання, облік, блокування, налаштування та синхронізація (п.5.11.13). Реалізація цих функцій можлива при використанні модулів телемеханіки з підтримкою протоколу </w:t>
      </w:r>
      <w:r>
        <w:rPr>
          <w:rFonts w:ascii="Times New Roman" w:hAnsi="Times New Roman" w:cs="Times New Roman"/>
          <w:sz w:val="24"/>
          <w:szCs w:val="24"/>
          <w:lang w:val="en-US"/>
        </w:rPr>
        <w:t>IEC</w:t>
      </w:r>
      <w:r>
        <w:rPr>
          <w:rFonts w:ascii="Times New Roman" w:hAnsi="Times New Roman" w:cs="Times New Roman"/>
          <w:sz w:val="24"/>
          <w:szCs w:val="24"/>
          <w:lang w:val="uk-UA"/>
        </w:rPr>
        <w:t xml:space="preserve"> 61850. Модернізація обладнання, шляхом встановлення додаткових модулів телемеханіки, дозволить реалізувати зазначені функції та підвищити надійність роботи електрообладнання та електропостачання користувачів.</w:t>
      </w:r>
    </w:p>
    <w:p w:rsidR="00C268C3" w:rsidRDefault="00C268C3" w:rsidP="00F529C1">
      <w:pPr>
        <w:spacing w:after="0" w:line="360" w:lineRule="auto"/>
        <w:ind w:firstLine="709"/>
        <w:jc w:val="both"/>
        <w:rPr>
          <w:rFonts w:ascii="Times New Roman" w:eastAsia="Calibri" w:hAnsi="Times New Roman" w:cs="Times New Roman"/>
          <w:sz w:val="24"/>
          <w:szCs w:val="24"/>
          <w:lang w:val="uk-UA" w:eastAsia="ru-RU"/>
        </w:rPr>
      </w:pPr>
      <w:r w:rsidRPr="007D615E">
        <w:rPr>
          <w:rFonts w:ascii="Times New Roman" w:eastAsia="Calibri" w:hAnsi="Times New Roman" w:cs="Times New Roman"/>
          <w:sz w:val="24"/>
          <w:szCs w:val="24"/>
          <w:lang w:val="uk-UA" w:eastAsia="ru-RU"/>
        </w:rPr>
        <w:t xml:space="preserve">Кошторисна вартість робіт з </w:t>
      </w:r>
      <w:r w:rsidRPr="007D615E">
        <w:rPr>
          <w:rFonts w:ascii="Times New Roman" w:eastAsia="Calibri" w:hAnsi="Times New Roman" w:cs="Times New Roman"/>
          <w:b/>
          <w:sz w:val="24"/>
          <w:szCs w:val="24"/>
          <w:lang w:val="uk-UA" w:eastAsia="ru-RU"/>
        </w:rPr>
        <w:t>технічного переоснащення ПС 110/35/10 кВ "Ріпки" в смт. Ріпки, Чернігівської області (3 черга)</w:t>
      </w:r>
      <w:r w:rsidRPr="007D615E">
        <w:rPr>
          <w:rFonts w:ascii="Times New Roman" w:eastAsia="Calibri" w:hAnsi="Times New Roman" w:cs="Times New Roman"/>
          <w:sz w:val="24"/>
          <w:szCs w:val="24"/>
          <w:lang w:val="uk-UA" w:eastAsia="ru-RU"/>
        </w:rPr>
        <w:t xml:space="preserve"> становить </w:t>
      </w:r>
      <w:r w:rsidR="00FB38BA">
        <w:rPr>
          <w:rFonts w:ascii="Times New Roman" w:eastAsia="Calibri" w:hAnsi="Times New Roman" w:cs="Times New Roman"/>
          <w:sz w:val="24"/>
          <w:szCs w:val="24"/>
          <w:lang w:val="uk-UA" w:eastAsia="ru-RU"/>
        </w:rPr>
        <w:t>7 027,74</w:t>
      </w:r>
      <w:r w:rsidR="00D86494" w:rsidRPr="007D615E">
        <w:rPr>
          <w:rFonts w:ascii="Times New Roman" w:eastAsia="Calibri" w:hAnsi="Times New Roman" w:cs="Times New Roman"/>
          <w:sz w:val="24"/>
          <w:szCs w:val="24"/>
          <w:lang w:val="uk-UA" w:eastAsia="ru-RU"/>
        </w:rPr>
        <w:t xml:space="preserve"> </w:t>
      </w:r>
      <w:r w:rsidRPr="007D615E">
        <w:rPr>
          <w:rFonts w:ascii="Times New Roman" w:eastAsia="Calibri" w:hAnsi="Times New Roman" w:cs="Times New Roman"/>
          <w:sz w:val="24"/>
          <w:szCs w:val="24"/>
          <w:lang w:val="uk-UA" w:eastAsia="ru-RU"/>
        </w:rPr>
        <w:t>тис. грн. без ПДВ.</w:t>
      </w:r>
    </w:p>
    <w:p w:rsidR="00F529C1" w:rsidRPr="009C03B0" w:rsidRDefault="00EB50CB" w:rsidP="00F529C1">
      <w:pPr>
        <w:spacing w:after="0" w:line="360" w:lineRule="auto"/>
        <w:ind w:firstLine="709"/>
        <w:jc w:val="both"/>
        <w:rPr>
          <w:rFonts w:ascii="Times New Roman" w:eastAsia="Calibri" w:hAnsi="Times New Roman" w:cs="Times New Roman"/>
          <w:b/>
          <w:sz w:val="24"/>
          <w:szCs w:val="24"/>
          <w:lang w:val="uk-UA" w:eastAsia="ru-RU"/>
        </w:rPr>
      </w:pPr>
      <w:r w:rsidRPr="00EB50CB">
        <w:rPr>
          <w:rFonts w:ascii="Times New Roman" w:eastAsia="Calibri" w:hAnsi="Times New Roman" w:cs="Times New Roman"/>
          <w:sz w:val="24"/>
          <w:szCs w:val="24"/>
          <w:lang w:val="uk-UA" w:eastAsia="ru-RU"/>
        </w:rPr>
        <w:t xml:space="preserve">Вартість реалізації даного </w:t>
      </w:r>
      <w:r w:rsidR="008D229C">
        <w:rPr>
          <w:rFonts w:ascii="Times New Roman" w:eastAsia="Calibri" w:hAnsi="Times New Roman" w:cs="Times New Roman"/>
          <w:sz w:val="24"/>
          <w:szCs w:val="24"/>
          <w:lang w:val="uk-UA" w:eastAsia="ru-RU"/>
        </w:rPr>
        <w:t>проєкт</w:t>
      </w:r>
      <w:r w:rsidRPr="00EB50CB">
        <w:rPr>
          <w:rFonts w:ascii="Times New Roman" w:eastAsia="Calibri" w:hAnsi="Times New Roman" w:cs="Times New Roman"/>
          <w:sz w:val="24"/>
          <w:szCs w:val="24"/>
          <w:lang w:val="uk-UA" w:eastAsia="ru-RU"/>
        </w:rPr>
        <w:t xml:space="preserve">у підрядним способом </w:t>
      </w:r>
      <w:r>
        <w:rPr>
          <w:rFonts w:ascii="Times New Roman" w:eastAsia="Calibri" w:hAnsi="Times New Roman" w:cs="Times New Roman"/>
          <w:sz w:val="24"/>
          <w:szCs w:val="24"/>
          <w:lang w:val="uk-UA" w:eastAsia="ru-RU"/>
        </w:rPr>
        <w:t xml:space="preserve">в повному обсязі </w:t>
      </w:r>
      <w:r w:rsidRPr="00EB50CB">
        <w:rPr>
          <w:rFonts w:ascii="Times New Roman" w:eastAsia="Calibri" w:hAnsi="Times New Roman" w:cs="Times New Roman"/>
          <w:sz w:val="24"/>
          <w:szCs w:val="24"/>
          <w:lang w:val="uk-UA" w:eastAsia="ru-RU"/>
        </w:rPr>
        <w:t xml:space="preserve">згідно інвестиційної програми 2020 року </w:t>
      </w:r>
      <w:r w:rsidR="00F529C1" w:rsidRPr="0035436C">
        <w:rPr>
          <w:rFonts w:ascii="Times New Roman" w:eastAsia="Calibri" w:hAnsi="Times New Roman" w:cs="Times New Roman"/>
          <w:sz w:val="24"/>
          <w:szCs w:val="24"/>
          <w:lang w:val="uk-UA" w:eastAsia="ru-RU"/>
        </w:rPr>
        <w:t xml:space="preserve">становить </w:t>
      </w:r>
      <w:r w:rsidR="0085538E">
        <w:rPr>
          <w:rFonts w:ascii="Times New Roman" w:eastAsia="Calibri" w:hAnsi="Times New Roman" w:cs="Times New Roman"/>
          <w:b/>
          <w:sz w:val="24"/>
          <w:szCs w:val="24"/>
          <w:lang w:val="uk-UA" w:eastAsia="ru-RU"/>
        </w:rPr>
        <w:t>6 157,07</w:t>
      </w:r>
      <w:r w:rsidR="00F529C1" w:rsidRPr="0035436C">
        <w:rPr>
          <w:rFonts w:ascii="Times New Roman" w:eastAsia="Calibri" w:hAnsi="Times New Roman" w:cs="Times New Roman"/>
          <w:b/>
          <w:sz w:val="24"/>
          <w:szCs w:val="24"/>
          <w:lang w:val="uk-UA" w:eastAsia="ru-RU"/>
        </w:rPr>
        <w:t xml:space="preserve"> тис.грн. без ПДВ.</w:t>
      </w:r>
    </w:p>
    <w:p w:rsidR="001D6D26" w:rsidRPr="00F05AE0" w:rsidRDefault="001D6D26" w:rsidP="001D6D26">
      <w:pPr>
        <w:tabs>
          <w:tab w:val="left" w:pos="360"/>
        </w:tabs>
        <w:spacing w:after="0" w:line="360" w:lineRule="auto"/>
        <w:jc w:val="center"/>
        <w:rPr>
          <w:rFonts w:ascii="Times New Roman" w:eastAsia="Times New Roman" w:hAnsi="Times New Roman" w:cs="Times New Roman"/>
          <w:sz w:val="24"/>
          <w:szCs w:val="24"/>
          <w:lang w:val="uk-UA" w:eastAsia="ru-RU"/>
        </w:rPr>
      </w:pPr>
      <w:r w:rsidRPr="00F05AE0">
        <w:rPr>
          <w:rFonts w:ascii="Times New Roman" w:eastAsia="Calibri" w:hAnsi="Times New Roman" w:cs="Times New Roman"/>
          <w:b/>
          <w:sz w:val="24"/>
          <w:lang w:val="uk-UA"/>
        </w:rPr>
        <w:t xml:space="preserve">Розрахунок економічного ефекту </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Економічний ефект від заміни масляного вимикача 110 кВ на елегазовий вимикач розраховується на основі співвідношення витрат електроенергії на роботу та витрат на обслуговування:</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Середнє споживання енергії на обігрів приводу масляного вимикача:</w:t>
      </w:r>
    </w:p>
    <w:p w:rsidR="001D6D26" w:rsidRPr="00F05AE0" w:rsidRDefault="001D6D26" w:rsidP="001D6D26">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W1 = P х Tн, </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де Р  – потужність нагрівних елементів підігріву привода вимикача;</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Тн – число годин роботи нагрівних елементів.</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Середнє споживання енергії на підігрів баку масляного вимикача:</w:t>
      </w:r>
    </w:p>
    <w:p w:rsidR="001D6D26" w:rsidRPr="00F05AE0" w:rsidRDefault="001D6D26" w:rsidP="001D6D26">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lastRenderedPageBreak/>
        <w:t xml:space="preserve">W2 = P х Tв, </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де Тв  – число годин використання в рік нагрівних елементів; </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Р – потужність нагрівних елементів підігріву баку вимикача.</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Сумарне споживання електроенергії на роботу масляного вимикача:</w:t>
      </w:r>
    </w:p>
    <w:p w:rsidR="001D6D26" w:rsidRPr="00F05AE0" w:rsidRDefault="001D6D26" w:rsidP="001D6D26">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ΣW=W1+W2</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Споживання електричної енергії на обігрів приводу вакуумного вимикача:</w:t>
      </w:r>
    </w:p>
    <w:p w:rsidR="001D6D26" w:rsidRPr="00F05AE0" w:rsidRDefault="001D6D26" w:rsidP="001D6D26">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W3 = P х Tн, </w:t>
      </w:r>
    </w:p>
    <w:p w:rsidR="001D6D26" w:rsidRPr="0002420D" w:rsidRDefault="001D6D26" w:rsidP="001D6D26">
      <w:pPr>
        <w:spacing w:after="0" w:line="360" w:lineRule="auto"/>
        <w:ind w:firstLine="709"/>
        <w:jc w:val="both"/>
        <w:rPr>
          <w:rFonts w:ascii="Times New Roman" w:eastAsia="Times New Roman" w:hAnsi="Times New Roman" w:cs="Times New Roman"/>
          <w:sz w:val="24"/>
          <w:szCs w:val="24"/>
          <w:lang w:eastAsia="ru-RU"/>
        </w:rPr>
      </w:pPr>
      <w:r w:rsidRPr="00F05AE0">
        <w:rPr>
          <w:rFonts w:ascii="Times New Roman" w:eastAsia="Times New Roman" w:hAnsi="Times New Roman" w:cs="Times New Roman"/>
          <w:sz w:val="24"/>
          <w:szCs w:val="24"/>
          <w:lang w:val="uk-UA" w:eastAsia="ru-RU"/>
        </w:rPr>
        <w:t>де Р  – споживання енергії на обігрів приводу;</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Т  – число годин роботи обігрівача.</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Річна економія електричної енергії при заміні масляних вимикачів на елегазові:</w:t>
      </w:r>
    </w:p>
    <w:p w:rsidR="001D6D26" w:rsidRPr="00F05AE0" w:rsidRDefault="001D6D26" w:rsidP="001D6D26">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W=ΣW-W3</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Витрати на капітальний ремонт масляних вимикачів з врахуванням заміни масла:</w:t>
      </w:r>
    </w:p>
    <w:p w:rsidR="001D6D26" w:rsidRPr="00F05AE0" w:rsidRDefault="00382C90" w:rsidP="001D6D26">
      <w:pPr>
        <w:spacing w:after="0" w:line="360" w:lineRule="auto"/>
        <w:ind w:firstLine="709"/>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left:0;text-align:left;margin-left:156.85pt;margin-top:9.3pt;width:194.65pt;height:30.5pt;z-index:251684864" filled="t">
            <v:imagedata r:id="rId31" o:title=""/>
          </v:shape>
          <o:OLEObject Type="Embed" ProgID="Equation.3" ShapeID="_x0000_s1156" DrawAspect="Content" ObjectID="_1646815861" r:id="rId32"/>
        </w:pic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де Св – вартість капітального ремонту одного вимикача (без врахування витрат на заміну трансформаторної оливи);</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Cм  – вартість 1 кг масла;</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М – норма масла на один вимикач;</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Су  – витрати на утилізацію 1 кг масла;  </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n – кількість вимикачів.</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Сумарні витрати на обслуговування масляних вимикачів:</w:t>
      </w:r>
    </w:p>
    <w:p w:rsidR="001D6D26" w:rsidRPr="00F05AE0" w:rsidRDefault="001D6D26" w:rsidP="001D6D26">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ΣС= C1+C2</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де С2 – витрати на поточний ремонт у рік.</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Витрати на поточне обслуговування елегазових вимикачів:</w:t>
      </w:r>
    </w:p>
    <w:p w:rsidR="001D6D26" w:rsidRPr="00F05AE0" w:rsidRDefault="001D6D26" w:rsidP="001D6D26">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С2 = З*n,</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де</w:t>
      </w:r>
      <w:r w:rsidRPr="00F05AE0">
        <w:rPr>
          <w:rFonts w:ascii="Times New Roman" w:eastAsia="Calibri" w:hAnsi="Times New Roman" w:cs="Times New Roman"/>
          <w:sz w:val="24"/>
          <w:lang w:val="uk-UA"/>
        </w:rPr>
        <w:t xml:space="preserve"> </w:t>
      </w:r>
      <w:r w:rsidRPr="00F05AE0">
        <w:rPr>
          <w:rFonts w:ascii="Times New Roman" w:eastAsia="Times New Roman" w:hAnsi="Times New Roman" w:cs="Times New Roman"/>
          <w:sz w:val="24"/>
          <w:szCs w:val="24"/>
          <w:lang w:val="uk-UA" w:eastAsia="ru-RU"/>
        </w:rPr>
        <w:t>З – затрати на поточне обслуговування з з/п персоналу в рік;</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n – кількість вимикачів.</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Економія  витрат на річне обслуговування:</w:t>
      </w:r>
    </w:p>
    <w:p w:rsidR="001D6D26" w:rsidRPr="00F05AE0" w:rsidRDefault="001D6D26" w:rsidP="001D6D26">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Eр = B*n-C3, </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де В  – вартість матеріалів, отриманих від демонтажу 1 масляного вимикача;</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С3 – затрати на поточне обслуговування вакуумних вимикачів.</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Загальна економія на ремонті:</w:t>
      </w:r>
    </w:p>
    <w:p w:rsidR="001D6D26" w:rsidRPr="00F05AE0" w:rsidRDefault="001D6D26" w:rsidP="001D6D26">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Ез = Ер+ΣС,</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де</w:t>
      </w:r>
      <w:r w:rsidRPr="00F05AE0">
        <w:rPr>
          <w:rFonts w:ascii="Times New Roman" w:eastAsia="Calibri" w:hAnsi="Times New Roman" w:cs="Times New Roman"/>
          <w:sz w:val="24"/>
          <w:lang w:val="uk-UA"/>
        </w:rPr>
        <w:t xml:space="preserve"> </w:t>
      </w:r>
      <w:r w:rsidRPr="00F05AE0">
        <w:rPr>
          <w:rFonts w:ascii="Times New Roman" w:eastAsia="Times New Roman" w:hAnsi="Times New Roman" w:cs="Times New Roman"/>
          <w:sz w:val="24"/>
          <w:szCs w:val="24"/>
          <w:lang w:val="uk-UA" w:eastAsia="ru-RU"/>
        </w:rPr>
        <w:t>Ер – економія на витрати на ремонти за рік;</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ΣС – витрати на капітальний та поточний ремонт масляних вимикачів з врахуванням заміни масла.</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Економія від впровадження елегазових вимикачів:</w:t>
      </w:r>
    </w:p>
    <w:p w:rsidR="001D6D26" w:rsidRPr="00F05AE0" w:rsidRDefault="001D6D26" w:rsidP="001D6D26">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lastRenderedPageBreak/>
        <w:t xml:space="preserve">Ее = W*Т+Ез, </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де Т – тариф на електроенергію;</w:t>
      </w:r>
    </w:p>
    <w:p w:rsidR="001D6D26" w:rsidRPr="00F05AE0" w:rsidRDefault="001D6D26" w:rsidP="001D6D26">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W – річна економія електричної енергії при заміні масляних вимикачів на елегазові;</w:t>
      </w:r>
    </w:p>
    <w:p w:rsidR="001D6D26" w:rsidRPr="0002420D" w:rsidRDefault="001D6D26" w:rsidP="001D6D26">
      <w:pPr>
        <w:spacing w:after="0" w:line="360" w:lineRule="auto"/>
        <w:ind w:firstLine="709"/>
        <w:jc w:val="both"/>
        <w:rPr>
          <w:rFonts w:ascii="Times New Roman" w:eastAsia="Times New Roman" w:hAnsi="Times New Roman" w:cs="Times New Roman"/>
          <w:sz w:val="24"/>
          <w:szCs w:val="24"/>
          <w:lang w:eastAsia="ru-RU"/>
        </w:rPr>
      </w:pPr>
      <w:r w:rsidRPr="00F05AE0">
        <w:rPr>
          <w:rFonts w:ascii="Times New Roman" w:eastAsia="Times New Roman" w:hAnsi="Times New Roman" w:cs="Times New Roman"/>
          <w:sz w:val="24"/>
          <w:szCs w:val="24"/>
          <w:lang w:val="uk-UA" w:eastAsia="ru-RU"/>
        </w:rPr>
        <w:t xml:space="preserve">    Eз – загальна економія на ремонті.</w:t>
      </w:r>
    </w:p>
    <w:p w:rsidR="00F529C1" w:rsidRDefault="00F529C1" w:rsidP="00F529C1">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Зведена інформація по економічному ефекту від заміни елегазового вимикача наведена в таблиці 1.</w:t>
      </w:r>
      <w:r w:rsidR="0027731C">
        <w:rPr>
          <w:rFonts w:ascii="Times New Roman" w:eastAsia="Calibri" w:hAnsi="Times New Roman" w:cs="Times New Roman"/>
          <w:sz w:val="24"/>
          <w:lang w:val="uk-UA"/>
        </w:rPr>
        <w:t>1</w:t>
      </w:r>
      <w:r w:rsidR="00260A42">
        <w:rPr>
          <w:rFonts w:ascii="Times New Roman" w:eastAsia="Calibri" w:hAnsi="Times New Roman" w:cs="Times New Roman"/>
          <w:sz w:val="24"/>
          <w:lang w:val="uk-UA"/>
        </w:rPr>
        <w:t>5</w:t>
      </w:r>
      <w:r w:rsidRPr="0035436C">
        <w:rPr>
          <w:rFonts w:ascii="Times New Roman" w:eastAsia="Calibri" w:hAnsi="Times New Roman" w:cs="Times New Roman"/>
          <w:sz w:val="24"/>
          <w:lang w:val="uk-UA"/>
        </w:rPr>
        <w:t>.</w:t>
      </w:r>
    </w:p>
    <w:p w:rsidR="0089094B" w:rsidRPr="0035436C" w:rsidRDefault="0089094B" w:rsidP="00F529C1">
      <w:pPr>
        <w:spacing w:after="0" w:line="360" w:lineRule="auto"/>
        <w:ind w:firstLine="709"/>
        <w:jc w:val="both"/>
        <w:rPr>
          <w:rFonts w:ascii="Times New Roman" w:eastAsia="Calibri" w:hAnsi="Times New Roman" w:cs="Times New Roman"/>
          <w:sz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060"/>
        <w:gridCol w:w="1320"/>
        <w:gridCol w:w="1460"/>
        <w:gridCol w:w="1580"/>
        <w:gridCol w:w="1300"/>
        <w:gridCol w:w="1359"/>
      </w:tblGrid>
      <w:tr w:rsidR="00F529C1" w:rsidRPr="0035436C" w:rsidTr="006A7F25">
        <w:trPr>
          <w:trHeight w:val="690"/>
          <w:jc w:val="center"/>
        </w:trPr>
        <w:tc>
          <w:tcPr>
            <w:tcW w:w="1550" w:type="dxa"/>
            <w:vMerge w:val="restart"/>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jc w:val="center"/>
              <w:rPr>
                <w:rFonts w:ascii="Times New Roman" w:eastAsia="Times New Roman" w:hAnsi="Times New Roman" w:cs="Times New Roman"/>
                <w:b/>
                <w:bCs/>
                <w:lang w:val="uk-UA"/>
              </w:rPr>
            </w:pPr>
            <w:r w:rsidRPr="0035436C">
              <w:rPr>
                <w:rFonts w:ascii="Times New Roman" w:eastAsia="Times New Roman" w:hAnsi="Times New Roman" w:cs="Times New Roman"/>
                <w:b/>
                <w:bCs/>
                <w:lang w:val="uk-UA"/>
              </w:rPr>
              <w:t>Назва підстанції</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jc w:val="center"/>
              <w:rPr>
                <w:rFonts w:ascii="Times New Roman" w:eastAsia="Times New Roman" w:hAnsi="Times New Roman" w:cs="Times New Roman"/>
                <w:b/>
                <w:bCs/>
                <w:lang w:val="uk-UA"/>
              </w:rPr>
            </w:pPr>
            <w:r w:rsidRPr="0035436C">
              <w:rPr>
                <w:rFonts w:ascii="Times New Roman" w:eastAsia="Times New Roman" w:hAnsi="Times New Roman" w:cs="Times New Roman"/>
                <w:b/>
                <w:bCs/>
                <w:lang w:val="uk-UA"/>
              </w:rPr>
              <w:t>n, шт.</w:t>
            </w:r>
          </w:p>
        </w:tc>
        <w:tc>
          <w:tcPr>
            <w:tcW w:w="5660" w:type="dxa"/>
            <w:gridSpan w:val="4"/>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jc w:val="center"/>
              <w:rPr>
                <w:rFonts w:ascii="Times New Roman" w:eastAsia="Times New Roman" w:hAnsi="Times New Roman" w:cs="Times New Roman"/>
                <w:b/>
                <w:bCs/>
                <w:lang w:val="uk-UA"/>
              </w:rPr>
            </w:pPr>
            <w:r w:rsidRPr="0035436C">
              <w:rPr>
                <w:rFonts w:ascii="Times New Roman" w:eastAsia="Times New Roman" w:hAnsi="Times New Roman" w:cs="Times New Roman"/>
                <w:b/>
                <w:bCs/>
                <w:lang w:val="uk-UA"/>
              </w:rPr>
              <w:t>Витрати електричної енергії на роботу, кВт*год</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jc w:val="center"/>
              <w:rPr>
                <w:rFonts w:ascii="Times New Roman" w:eastAsia="Times New Roman" w:hAnsi="Times New Roman" w:cs="Times New Roman"/>
                <w:b/>
                <w:bCs/>
                <w:lang w:val="uk-UA"/>
              </w:rPr>
            </w:pPr>
            <w:r w:rsidRPr="0035436C">
              <w:rPr>
                <w:rFonts w:ascii="Times New Roman" w:eastAsia="Times New Roman" w:hAnsi="Times New Roman" w:cs="Times New Roman"/>
                <w:b/>
                <w:bCs/>
                <w:lang w:val="uk-UA"/>
              </w:rPr>
              <w:t>W, кВт*год</w:t>
            </w:r>
          </w:p>
        </w:tc>
      </w:tr>
      <w:tr w:rsidR="00F529C1" w:rsidRPr="0035436C" w:rsidTr="006A7F25">
        <w:trPr>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lang w:val="uk-UA"/>
              </w:rPr>
            </w:pPr>
          </w:p>
        </w:tc>
        <w:tc>
          <w:tcPr>
            <w:tcW w:w="4360" w:type="dxa"/>
            <w:gridSpan w:val="3"/>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jc w:val="center"/>
              <w:rPr>
                <w:rFonts w:ascii="Times New Roman" w:eastAsia="Times New Roman" w:hAnsi="Times New Roman" w:cs="Times New Roman"/>
                <w:b/>
                <w:bCs/>
                <w:lang w:val="uk-UA"/>
              </w:rPr>
            </w:pPr>
            <w:r w:rsidRPr="0035436C">
              <w:rPr>
                <w:rFonts w:ascii="Times New Roman" w:eastAsia="Times New Roman" w:hAnsi="Times New Roman" w:cs="Times New Roman"/>
                <w:b/>
                <w:bCs/>
                <w:lang w:val="uk-UA"/>
              </w:rPr>
              <w:t>Масляні вимикачі</w:t>
            </w:r>
          </w:p>
        </w:tc>
        <w:tc>
          <w:tcPr>
            <w:tcW w:w="1300" w:type="dxa"/>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jc w:val="center"/>
              <w:rPr>
                <w:rFonts w:ascii="Times New Roman" w:eastAsia="Times New Roman" w:hAnsi="Times New Roman" w:cs="Times New Roman"/>
                <w:b/>
                <w:bCs/>
                <w:lang w:val="uk-UA"/>
              </w:rPr>
            </w:pPr>
            <w:r w:rsidRPr="0035436C">
              <w:rPr>
                <w:rFonts w:ascii="Times New Roman" w:eastAsia="Times New Roman" w:hAnsi="Times New Roman" w:cs="Times New Roman"/>
                <w:b/>
                <w:bCs/>
                <w:lang w:val="uk-UA"/>
              </w:rPr>
              <w:t>Елегазові</w:t>
            </w:r>
            <w:r w:rsidRPr="0035436C">
              <w:rPr>
                <w:rFonts w:ascii="Times New Roman" w:eastAsia="Times New Roman" w:hAnsi="Times New Roman" w:cs="Times New Roman"/>
                <w:b/>
                <w:bCs/>
                <w:lang w:val="uk-UA"/>
              </w:rPr>
              <w:br/>
              <w:t>вимикачі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lang w:val="uk-UA"/>
              </w:rPr>
            </w:pPr>
          </w:p>
        </w:tc>
      </w:tr>
      <w:tr w:rsidR="00F529C1" w:rsidRPr="0035436C" w:rsidTr="006A7F2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lang w:val="uk-UA"/>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jc w:val="center"/>
              <w:rPr>
                <w:rFonts w:ascii="Times New Roman" w:eastAsia="Times New Roman" w:hAnsi="Times New Roman" w:cs="Times New Roman"/>
                <w:b/>
                <w:bCs/>
                <w:lang w:val="uk-UA"/>
              </w:rPr>
            </w:pPr>
            <w:r w:rsidRPr="0035436C">
              <w:rPr>
                <w:rFonts w:ascii="Times New Roman" w:eastAsia="Times New Roman" w:hAnsi="Times New Roman" w:cs="Times New Roman"/>
                <w:b/>
                <w:bCs/>
                <w:lang w:val="uk-UA"/>
              </w:rPr>
              <w:t>W1</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jc w:val="center"/>
              <w:rPr>
                <w:rFonts w:ascii="Times New Roman" w:eastAsia="Times New Roman" w:hAnsi="Times New Roman" w:cs="Times New Roman"/>
                <w:b/>
                <w:bCs/>
                <w:lang w:val="uk-UA"/>
              </w:rPr>
            </w:pPr>
            <w:r w:rsidRPr="0035436C">
              <w:rPr>
                <w:rFonts w:ascii="Times New Roman" w:eastAsia="Times New Roman" w:hAnsi="Times New Roman" w:cs="Times New Roman"/>
                <w:b/>
                <w:bCs/>
                <w:lang w:val="uk-UA"/>
              </w:rPr>
              <w:t>W2</w:t>
            </w:r>
          </w:p>
        </w:tc>
        <w:tc>
          <w:tcPr>
            <w:tcW w:w="1580" w:type="dxa"/>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jc w:val="center"/>
              <w:rPr>
                <w:rFonts w:ascii="Times New Roman" w:eastAsia="Times New Roman" w:hAnsi="Times New Roman" w:cs="Times New Roman"/>
                <w:b/>
                <w:bCs/>
                <w:lang w:val="uk-UA"/>
              </w:rPr>
            </w:pPr>
            <w:r w:rsidRPr="0035436C">
              <w:rPr>
                <w:rFonts w:ascii="Times New Roman" w:eastAsia="Times New Roman" w:hAnsi="Times New Roman" w:cs="Times New Roman"/>
                <w:b/>
                <w:bCs/>
                <w:lang w:val="uk-UA"/>
              </w:rPr>
              <w:t>ΣW</w:t>
            </w:r>
          </w:p>
        </w:tc>
        <w:tc>
          <w:tcPr>
            <w:tcW w:w="1300" w:type="dxa"/>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jc w:val="center"/>
              <w:rPr>
                <w:rFonts w:ascii="Times New Roman" w:eastAsia="Times New Roman" w:hAnsi="Times New Roman" w:cs="Times New Roman"/>
                <w:b/>
                <w:bCs/>
                <w:lang w:val="uk-UA"/>
              </w:rPr>
            </w:pPr>
            <w:r w:rsidRPr="0035436C">
              <w:rPr>
                <w:rFonts w:ascii="Times New Roman" w:eastAsia="Times New Roman" w:hAnsi="Times New Roman" w:cs="Times New Roman"/>
                <w:b/>
                <w:bCs/>
                <w:lang w:val="uk-UA"/>
              </w:rPr>
              <w:t>W</w:t>
            </w:r>
            <w:r w:rsidRPr="0035436C">
              <w:rPr>
                <w:rFonts w:ascii="Times New Roman" w:eastAsia="Times New Roman" w:hAnsi="Times New Roman" w:cs="Times New Roman"/>
                <w:b/>
                <w:bCs/>
                <w:vertAlign w:val="subscript"/>
                <w:lang w:val="uk-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lang w:val="uk-UA"/>
              </w:rPr>
            </w:pPr>
          </w:p>
        </w:tc>
      </w:tr>
      <w:tr w:rsidR="00F529C1" w:rsidRPr="0035436C" w:rsidTr="006A7F25">
        <w:trPr>
          <w:trHeight w:val="315"/>
          <w:jc w:val="center"/>
        </w:trPr>
        <w:tc>
          <w:tcPr>
            <w:tcW w:w="1550" w:type="dxa"/>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rPr>
                <w:rFonts w:ascii="Times New Roman" w:eastAsia="Times New Roman" w:hAnsi="Times New Roman" w:cs="Times New Roman"/>
                <w:lang w:val="uk-UA"/>
              </w:rPr>
            </w:pPr>
            <w:r w:rsidRPr="0035436C">
              <w:rPr>
                <w:rFonts w:ascii="Times New Roman" w:eastAsia="Times New Roman" w:hAnsi="Times New Roman" w:cs="Times New Roman"/>
                <w:lang w:val="uk-UA"/>
              </w:rPr>
              <w:t xml:space="preserve">Ріпки </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jc w:val="center"/>
              <w:rPr>
                <w:rFonts w:ascii="Times New Roman" w:eastAsia="Times New Roman" w:hAnsi="Times New Roman" w:cs="Times New Roman"/>
                <w:lang w:val="uk-UA"/>
              </w:rPr>
            </w:pPr>
            <w:r w:rsidRPr="0035436C">
              <w:rPr>
                <w:rFonts w:ascii="Times New Roman" w:eastAsia="Times New Roman" w:hAnsi="Times New Roman" w:cs="Times New Roman"/>
                <w:lang w:val="uk-UA"/>
              </w:rPr>
              <w:t>1</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jc w:val="center"/>
              <w:rPr>
                <w:rFonts w:ascii="Times New Roman" w:eastAsia="Times New Roman" w:hAnsi="Times New Roman" w:cs="Times New Roman"/>
                <w:lang w:val="uk-UA"/>
              </w:rPr>
            </w:pPr>
            <w:r w:rsidRPr="0035436C">
              <w:rPr>
                <w:rFonts w:ascii="Times New Roman" w:eastAsia="Times New Roman" w:hAnsi="Times New Roman" w:cs="Times New Roman"/>
                <w:lang w:val="uk-UA"/>
              </w:rPr>
              <w:t>9 873,60</w:t>
            </w:r>
          </w:p>
        </w:tc>
        <w:tc>
          <w:tcPr>
            <w:tcW w:w="1460" w:type="dxa"/>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jc w:val="center"/>
              <w:rPr>
                <w:rFonts w:ascii="Times New Roman" w:eastAsia="Times New Roman" w:hAnsi="Times New Roman" w:cs="Times New Roman"/>
                <w:lang w:val="uk-UA"/>
              </w:rPr>
            </w:pPr>
            <w:r w:rsidRPr="0035436C">
              <w:rPr>
                <w:rFonts w:ascii="Times New Roman" w:eastAsia="Times New Roman" w:hAnsi="Times New Roman" w:cs="Times New Roman"/>
                <w:lang w:val="uk-UA"/>
              </w:rPr>
              <w:t>1 080</w:t>
            </w:r>
          </w:p>
        </w:tc>
        <w:tc>
          <w:tcPr>
            <w:tcW w:w="1580" w:type="dxa"/>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jc w:val="center"/>
              <w:rPr>
                <w:rFonts w:ascii="Times New Roman" w:eastAsia="Times New Roman" w:hAnsi="Times New Roman" w:cs="Times New Roman"/>
                <w:lang w:val="uk-UA"/>
              </w:rPr>
            </w:pPr>
            <w:r w:rsidRPr="0035436C">
              <w:rPr>
                <w:rFonts w:ascii="Times New Roman" w:eastAsia="Times New Roman" w:hAnsi="Times New Roman" w:cs="Times New Roman"/>
                <w:lang w:val="uk-UA"/>
              </w:rPr>
              <w:t>10 953,60</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jc w:val="center"/>
              <w:rPr>
                <w:rFonts w:ascii="Times New Roman" w:eastAsia="Times New Roman" w:hAnsi="Times New Roman" w:cs="Times New Roman"/>
                <w:lang w:val="uk-UA"/>
              </w:rPr>
            </w:pPr>
            <w:r w:rsidRPr="0035436C">
              <w:rPr>
                <w:rFonts w:ascii="Times New Roman" w:eastAsia="Times New Roman" w:hAnsi="Times New Roman" w:cs="Times New Roman"/>
                <w:lang w:val="uk-UA"/>
              </w:rPr>
              <w:t>224,4</w:t>
            </w:r>
          </w:p>
        </w:tc>
        <w:tc>
          <w:tcPr>
            <w:tcW w:w="1359" w:type="dxa"/>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jc w:val="center"/>
              <w:rPr>
                <w:rFonts w:ascii="Times New Roman" w:eastAsia="Times New Roman" w:hAnsi="Times New Roman" w:cs="Times New Roman"/>
                <w:lang w:val="uk-UA"/>
              </w:rPr>
            </w:pPr>
            <w:r w:rsidRPr="0035436C">
              <w:rPr>
                <w:rFonts w:ascii="Times New Roman" w:eastAsia="Times New Roman" w:hAnsi="Times New Roman" w:cs="Times New Roman"/>
                <w:lang w:val="uk-UA"/>
              </w:rPr>
              <w:t>10 729,20</w:t>
            </w:r>
          </w:p>
        </w:tc>
      </w:tr>
    </w:tbl>
    <w:p w:rsidR="00F529C1" w:rsidRDefault="00F529C1" w:rsidP="00F529C1">
      <w:pPr>
        <w:spacing w:after="0" w:line="240" w:lineRule="auto"/>
        <w:rPr>
          <w:rFonts w:ascii="Times New Roman" w:eastAsia="Times New Roman" w:hAnsi="Times New Roman" w:cs="Times New Roman"/>
          <w:b/>
          <w:sz w:val="24"/>
          <w:szCs w:val="24"/>
          <w:lang w:val="en-US" w:eastAsia="ru-RU"/>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089"/>
        <w:gridCol w:w="1134"/>
        <w:gridCol w:w="1133"/>
        <w:gridCol w:w="1133"/>
        <w:gridCol w:w="1378"/>
        <w:gridCol w:w="1298"/>
        <w:gridCol w:w="1151"/>
      </w:tblGrid>
      <w:tr w:rsidR="00F529C1" w:rsidRPr="0035436C" w:rsidTr="006A7F25">
        <w:trPr>
          <w:trHeight w:val="690"/>
          <w:jc w:val="center"/>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jc w:val="center"/>
              <w:rPr>
                <w:rFonts w:ascii="Times New Roman" w:eastAsia="Times New Roman" w:hAnsi="Times New Roman" w:cs="Times New Roman"/>
                <w:b/>
                <w:bCs/>
                <w:sz w:val="24"/>
                <w:szCs w:val="24"/>
                <w:lang w:val="uk-UA"/>
              </w:rPr>
            </w:pPr>
            <w:r w:rsidRPr="0035436C">
              <w:rPr>
                <w:rFonts w:ascii="Times New Roman" w:eastAsia="Times New Roman" w:hAnsi="Times New Roman" w:cs="Times New Roman"/>
                <w:b/>
                <w:bCs/>
                <w:sz w:val="24"/>
                <w:szCs w:val="24"/>
                <w:lang w:val="uk-UA"/>
              </w:rPr>
              <w:t>Назва підстанції</w:t>
            </w:r>
          </w:p>
        </w:tc>
        <w:tc>
          <w:tcPr>
            <w:tcW w:w="4489" w:type="dxa"/>
            <w:gridSpan w:val="4"/>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jc w:val="center"/>
              <w:rPr>
                <w:rFonts w:ascii="Times New Roman" w:eastAsia="Times New Roman" w:hAnsi="Times New Roman" w:cs="Times New Roman"/>
                <w:b/>
                <w:bCs/>
                <w:sz w:val="24"/>
                <w:szCs w:val="24"/>
                <w:lang w:val="uk-UA"/>
              </w:rPr>
            </w:pPr>
            <w:r w:rsidRPr="0035436C">
              <w:rPr>
                <w:rFonts w:ascii="Times New Roman" w:eastAsia="Times New Roman" w:hAnsi="Times New Roman" w:cs="Times New Roman"/>
                <w:b/>
                <w:bCs/>
                <w:szCs w:val="24"/>
                <w:lang w:val="uk-UA"/>
              </w:rPr>
              <w:t xml:space="preserve">Витрати на ремонт та </w:t>
            </w:r>
            <w:r w:rsidRPr="0035436C">
              <w:rPr>
                <w:rFonts w:ascii="Times New Roman" w:eastAsia="Times New Roman" w:hAnsi="Times New Roman" w:cs="Times New Roman"/>
                <w:b/>
                <w:bCs/>
                <w:szCs w:val="24"/>
                <w:lang w:val="uk-UA"/>
              </w:rPr>
              <w:br/>
              <w:t>обслуговування вимикачів</w:t>
            </w:r>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jc w:val="center"/>
              <w:rPr>
                <w:rFonts w:ascii="Times New Roman" w:eastAsia="Times New Roman" w:hAnsi="Times New Roman" w:cs="Times New Roman"/>
                <w:b/>
                <w:bCs/>
                <w:sz w:val="24"/>
                <w:szCs w:val="24"/>
                <w:lang w:val="uk-UA"/>
              </w:rPr>
            </w:pPr>
            <w:r w:rsidRPr="0035436C">
              <w:rPr>
                <w:rFonts w:ascii="Times New Roman" w:eastAsia="Times New Roman" w:hAnsi="Times New Roman" w:cs="Times New Roman"/>
                <w:b/>
                <w:bCs/>
                <w:sz w:val="24"/>
                <w:szCs w:val="24"/>
                <w:lang w:val="uk-UA"/>
              </w:rPr>
              <w:t xml:space="preserve">Ер, </w:t>
            </w:r>
            <w:r w:rsidRPr="0035436C">
              <w:rPr>
                <w:rFonts w:ascii="Times New Roman" w:eastAsia="Times New Roman" w:hAnsi="Times New Roman" w:cs="Times New Roman"/>
                <w:b/>
                <w:bCs/>
                <w:sz w:val="24"/>
                <w:szCs w:val="24"/>
                <w:lang w:val="uk-UA"/>
              </w:rPr>
              <w:br/>
              <w:t>грн</w:t>
            </w:r>
          </w:p>
        </w:tc>
        <w:tc>
          <w:tcPr>
            <w:tcW w:w="1298" w:type="dxa"/>
            <w:vMerge w:val="restart"/>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jc w:val="center"/>
              <w:rPr>
                <w:rFonts w:ascii="Times New Roman" w:eastAsia="Times New Roman" w:hAnsi="Times New Roman" w:cs="Times New Roman"/>
                <w:b/>
                <w:bCs/>
                <w:sz w:val="24"/>
                <w:szCs w:val="24"/>
                <w:lang w:val="uk-UA"/>
              </w:rPr>
            </w:pPr>
            <w:r w:rsidRPr="0035436C">
              <w:rPr>
                <w:rFonts w:ascii="Times New Roman" w:eastAsia="Times New Roman" w:hAnsi="Times New Roman" w:cs="Times New Roman"/>
                <w:b/>
                <w:bCs/>
                <w:sz w:val="24"/>
                <w:szCs w:val="24"/>
                <w:lang w:val="uk-UA"/>
              </w:rPr>
              <w:t>Ез,</w:t>
            </w:r>
            <w:r w:rsidRPr="0035436C">
              <w:rPr>
                <w:rFonts w:ascii="Times New Roman" w:eastAsia="Times New Roman" w:hAnsi="Times New Roman" w:cs="Times New Roman"/>
                <w:b/>
                <w:bCs/>
                <w:sz w:val="24"/>
                <w:szCs w:val="24"/>
                <w:lang w:val="uk-UA"/>
              </w:rPr>
              <w:br/>
              <w:t xml:space="preserve"> грн</w:t>
            </w:r>
          </w:p>
        </w:tc>
        <w:tc>
          <w:tcPr>
            <w:tcW w:w="1151" w:type="dxa"/>
            <w:vMerge w:val="restart"/>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jc w:val="center"/>
              <w:rPr>
                <w:rFonts w:ascii="Times New Roman" w:eastAsia="Times New Roman" w:hAnsi="Times New Roman" w:cs="Times New Roman"/>
                <w:b/>
                <w:bCs/>
                <w:sz w:val="24"/>
                <w:szCs w:val="24"/>
                <w:lang w:val="uk-UA"/>
              </w:rPr>
            </w:pPr>
            <w:r w:rsidRPr="0035436C">
              <w:rPr>
                <w:rFonts w:ascii="Times New Roman" w:eastAsia="Times New Roman" w:hAnsi="Times New Roman" w:cs="Times New Roman"/>
                <w:b/>
                <w:bCs/>
                <w:sz w:val="24"/>
                <w:szCs w:val="24"/>
                <w:lang w:val="uk-UA"/>
              </w:rPr>
              <w:t>Ее, грн</w:t>
            </w:r>
          </w:p>
        </w:tc>
      </w:tr>
      <w:tr w:rsidR="00F529C1" w:rsidRPr="0035436C" w:rsidTr="006A7F25">
        <w:trPr>
          <w:trHeight w:val="660"/>
          <w:jc w:val="center"/>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sz w:val="24"/>
                <w:szCs w:val="24"/>
                <w:lang w:val="uk-UA"/>
              </w:rPr>
            </w:pP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jc w:val="center"/>
              <w:rPr>
                <w:rFonts w:ascii="Times New Roman" w:eastAsia="Times New Roman" w:hAnsi="Times New Roman" w:cs="Times New Roman"/>
                <w:b/>
                <w:bCs/>
                <w:sz w:val="20"/>
                <w:szCs w:val="20"/>
                <w:lang w:val="uk-UA"/>
              </w:rPr>
            </w:pPr>
            <w:r w:rsidRPr="0035436C">
              <w:rPr>
                <w:rFonts w:ascii="Times New Roman" w:eastAsia="Times New Roman" w:hAnsi="Times New Roman" w:cs="Times New Roman"/>
                <w:b/>
                <w:bCs/>
                <w:sz w:val="20"/>
                <w:szCs w:val="20"/>
                <w:lang w:val="uk-UA"/>
              </w:rPr>
              <w:t>Масляні</w:t>
            </w:r>
            <w:r w:rsidRPr="0035436C">
              <w:rPr>
                <w:rFonts w:ascii="Times New Roman" w:eastAsia="Times New Roman" w:hAnsi="Times New Roman" w:cs="Times New Roman"/>
                <w:b/>
                <w:bCs/>
                <w:sz w:val="20"/>
                <w:szCs w:val="20"/>
                <w:lang w:val="uk-UA"/>
              </w:rPr>
              <w:br/>
              <w:t>С1, грн</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jc w:val="center"/>
              <w:rPr>
                <w:rFonts w:ascii="Times New Roman" w:eastAsia="Times New Roman" w:hAnsi="Times New Roman" w:cs="Times New Roman"/>
                <w:b/>
                <w:bCs/>
                <w:sz w:val="20"/>
                <w:szCs w:val="20"/>
                <w:lang w:val="uk-UA"/>
              </w:rPr>
            </w:pPr>
            <w:r w:rsidRPr="0035436C">
              <w:rPr>
                <w:rFonts w:ascii="Times New Roman" w:eastAsia="Times New Roman" w:hAnsi="Times New Roman" w:cs="Times New Roman"/>
                <w:b/>
                <w:bCs/>
                <w:sz w:val="20"/>
                <w:szCs w:val="20"/>
                <w:lang w:val="uk-UA"/>
              </w:rPr>
              <w:t>Масляні          С</w:t>
            </w:r>
            <w:r w:rsidRPr="0035436C">
              <w:rPr>
                <w:rFonts w:ascii="Times New Roman" w:eastAsia="Times New Roman" w:hAnsi="Times New Roman" w:cs="Times New Roman"/>
                <w:b/>
                <w:bCs/>
                <w:sz w:val="20"/>
                <w:szCs w:val="20"/>
                <w:vertAlign w:val="subscript"/>
                <w:lang w:val="uk-UA"/>
              </w:rPr>
              <w:t>2</w:t>
            </w:r>
            <w:r w:rsidRPr="0035436C">
              <w:rPr>
                <w:rFonts w:ascii="Times New Roman" w:eastAsia="Times New Roman" w:hAnsi="Times New Roman" w:cs="Times New Roman"/>
                <w:b/>
                <w:bCs/>
                <w:sz w:val="20"/>
                <w:szCs w:val="20"/>
                <w:lang w:val="uk-UA"/>
              </w:rPr>
              <w:t>, грн</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jc w:val="center"/>
              <w:rPr>
                <w:rFonts w:ascii="Times New Roman" w:eastAsia="Times New Roman" w:hAnsi="Times New Roman" w:cs="Times New Roman"/>
                <w:b/>
                <w:bCs/>
                <w:sz w:val="20"/>
                <w:szCs w:val="20"/>
                <w:lang w:val="uk-UA"/>
              </w:rPr>
            </w:pPr>
            <w:r w:rsidRPr="0035436C">
              <w:rPr>
                <w:rFonts w:ascii="Times New Roman" w:eastAsia="Times New Roman" w:hAnsi="Times New Roman" w:cs="Times New Roman"/>
                <w:b/>
                <w:bCs/>
                <w:sz w:val="20"/>
                <w:szCs w:val="20"/>
                <w:lang w:val="uk-UA"/>
              </w:rPr>
              <w:t>Масляні        ΣС, грн</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jc w:val="center"/>
              <w:rPr>
                <w:rFonts w:ascii="Times New Roman" w:eastAsia="Times New Roman" w:hAnsi="Times New Roman" w:cs="Times New Roman"/>
                <w:b/>
                <w:bCs/>
                <w:sz w:val="20"/>
                <w:szCs w:val="20"/>
                <w:lang w:val="uk-UA"/>
              </w:rPr>
            </w:pPr>
            <w:r w:rsidRPr="0035436C">
              <w:rPr>
                <w:rFonts w:ascii="Times New Roman" w:eastAsia="Times New Roman" w:hAnsi="Times New Roman" w:cs="Times New Roman"/>
                <w:b/>
                <w:bCs/>
                <w:sz w:val="20"/>
                <w:szCs w:val="20"/>
                <w:lang w:val="uk-UA"/>
              </w:rPr>
              <w:t>Елегазові</w:t>
            </w:r>
            <w:r w:rsidRPr="0035436C">
              <w:rPr>
                <w:rFonts w:ascii="Times New Roman" w:eastAsia="Times New Roman" w:hAnsi="Times New Roman" w:cs="Times New Roman"/>
                <w:b/>
                <w:bCs/>
                <w:sz w:val="20"/>
                <w:szCs w:val="20"/>
                <w:lang w:val="uk-UA"/>
              </w:rPr>
              <w:br/>
              <w:t xml:space="preserve">С3, грн </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sz w:val="24"/>
                <w:szCs w:val="24"/>
                <w:lang w:val="uk-UA"/>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sz w:val="24"/>
                <w:szCs w:val="24"/>
                <w:lang w:val="uk-UA"/>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sz w:val="24"/>
                <w:szCs w:val="24"/>
                <w:lang w:val="uk-UA"/>
              </w:rPr>
            </w:pPr>
          </w:p>
        </w:tc>
      </w:tr>
      <w:tr w:rsidR="00F529C1" w:rsidRPr="0035436C" w:rsidTr="00260A42">
        <w:trPr>
          <w:trHeight w:val="276"/>
          <w:jc w:val="center"/>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sz w:val="24"/>
                <w:szCs w:val="24"/>
                <w:lang w:val="uk-UA"/>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sz w:val="20"/>
                <w:szCs w:val="2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sz w:val="20"/>
                <w:szCs w:val="20"/>
                <w:lang w:val="uk-UA"/>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sz w:val="20"/>
                <w:szCs w:val="20"/>
                <w:lang w:val="uk-UA"/>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sz w:val="20"/>
                <w:szCs w:val="20"/>
                <w:lang w:val="uk-UA"/>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sz w:val="24"/>
                <w:szCs w:val="24"/>
                <w:lang w:val="uk-UA"/>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sz w:val="24"/>
                <w:szCs w:val="24"/>
                <w:lang w:val="uk-UA"/>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line="240" w:lineRule="auto"/>
              <w:rPr>
                <w:rFonts w:ascii="Times New Roman" w:eastAsia="Times New Roman" w:hAnsi="Times New Roman" w:cs="Times New Roman"/>
                <w:b/>
                <w:bCs/>
                <w:sz w:val="24"/>
                <w:szCs w:val="24"/>
                <w:lang w:val="uk-UA"/>
              </w:rPr>
            </w:pPr>
          </w:p>
        </w:tc>
      </w:tr>
      <w:tr w:rsidR="00F529C1" w:rsidRPr="0035436C" w:rsidTr="006A7F25">
        <w:trPr>
          <w:trHeight w:val="315"/>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F529C1" w:rsidRPr="0035436C" w:rsidRDefault="00F529C1" w:rsidP="006A7F25">
            <w:pPr>
              <w:spacing w:after="0"/>
              <w:rPr>
                <w:rFonts w:ascii="Times New Roman" w:eastAsia="Times New Roman" w:hAnsi="Times New Roman" w:cs="Times New Roman"/>
                <w:sz w:val="24"/>
                <w:szCs w:val="24"/>
                <w:lang w:val="uk-UA"/>
              </w:rPr>
            </w:pPr>
            <w:r w:rsidRPr="0035436C">
              <w:rPr>
                <w:rFonts w:ascii="Times New Roman" w:eastAsia="Times New Roman" w:hAnsi="Times New Roman" w:cs="Times New Roman"/>
                <w:lang w:val="uk-UA"/>
              </w:rPr>
              <w:t>Ріпки</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jc w:val="center"/>
              <w:rPr>
                <w:rFonts w:ascii="Times New Roman" w:eastAsia="Times New Roman" w:hAnsi="Times New Roman" w:cs="Times New Roman"/>
                <w:sz w:val="20"/>
                <w:szCs w:val="20"/>
                <w:lang w:val="uk-UA"/>
              </w:rPr>
            </w:pPr>
            <w:r w:rsidRPr="0035436C">
              <w:rPr>
                <w:rFonts w:ascii="Times New Roman" w:eastAsia="Times New Roman" w:hAnsi="Times New Roman" w:cs="Times New Roman"/>
                <w:sz w:val="20"/>
                <w:szCs w:val="20"/>
                <w:lang w:val="uk-UA"/>
              </w:rPr>
              <w:t>17 894,56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jc w:val="center"/>
              <w:rPr>
                <w:rFonts w:ascii="Times New Roman" w:eastAsia="Times New Roman" w:hAnsi="Times New Roman" w:cs="Times New Roman"/>
                <w:sz w:val="20"/>
                <w:szCs w:val="20"/>
                <w:lang w:val="uk-UA"/>
              </w:rPr>
            </w:pPr>
            <w:r w:rsidRPr="0035436C">
              <w:rPr>
                <w:rFonts w:ascii="Times New Roman" w:eastAsia="Times New Roman" w:hAnsi="Times New Roman" w:cs="Times New Roman"/>
                <w:sz w:val="20"/>
                <w:szCs w:val="20"/>
                <w:lang w:val="uk-UA"/>
              </w:rPr>
              <w:t>3 031,02</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jc w:val="center"/>
              <w:rPr>
                <w:rFonts w:ascii="Times New Roman" w:eastAsia="Times New Roman" w:hAnsi="Times New Roman" w:cs="Times New Roman"/>
                <w:sz w:val="20"/>
                <w:szCs w:val="20"/>
                <w:lang w:val="uk-UA"/>
              </w:rPr>
            </w:pPr>
            <w:r w:rsidRPr="0035436C">
              <w:rPr>
                <w:rFonts w:ascii="Times New Roman" w:eastAsia="Times New Roman" w:hAnsi="Times New Roman" w:cs="Times New Roman"/>
                <w:sz w:val="20"/>
                <w:szCs w:val="20"/>
                <w:lang w:val="uk-UA"/>
              </w:rPr>
              <w:t>20 925,58</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jc w:val="center"/>
              <w:rPr>
                <w:rFonts w:ascii="Times New Roman" w:eastAsia="Times New Roman" w:hAnsi="Times New Roman" w:cs="Times New Roman"/>
                <w:sz w:val="20"/>
                <w:szCs w:val="20"/>
                <w:lang w:val="uk-UA"/>
              </w:rPr>
            </w:pPr>
            <w:r w:rsidRPr="0035436C">
              <w:rPr>
                <w:rFonts w:ascii="Times New Roman" w:eastAsia="Times New Roman" w:hAnsi="Times New Roman" w:cs="Times New Roman"/>
                <w:sz w:val="20"/>
                <w:szCs w:val="20"/>
                <w:lang w:val="uk-UA"/>
              </w:rPr>
              <w:t>200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jc w:val="center"/>
              <w:rPr>
                <w:rFonts w:ascii="Times New Roman" w:eastAsia="Times New Roman" w:hAnsi="Times New Roman" w:cs="Times New Roman"/>
                <w:sz w:val="20"/>
                <w:szCs w:val="20"/>
                <w:lang w:val="uk-UA"/>
              </w:rPr>
            </w:pPr>
            <w:r w:rsidRPr="0035436C">
              <w:rPr>
                <w:rFonts w:ascii="Times New Roman" w:eastAsia="Times New Roman" w:hAnsi="Times New Roman" w:cs="Times New Roman"/>
                <w:sz w:val="20"/>
                <w:szCs w:val="20"/>
                <w:lang w:val="uk-UA"/>
              </w:rPr>
              <w:t>49 000</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jc w:val="center"/>
              <w:rPr>
                <w:rFonts w:ascii="Times New Roman" w:eastAsia="Times New Roman" w:hAnsi="Times New Roman" w:cs="Times New Roman"/>
                <w:sz w:val="20"/>
                <w:szCs w:val="20"/>
                <w:lang w:val="uk-UA"/>
              </w:rPr>
            </w:pPr>
            <w:r w:rsidRPr="0035436C">
              <w:rPr>
                <w:rFonts w:ascii="Times New Roman" w:eastAsia="Times New Roman" w:hAnsi="Times New Roman" w:cs="Times New Roman"/>
                <w:sz w:val="20"/>
                <w:szCs w:val="20"/>
                <w:lang w:val="uk-UA"/>
              </w:rPr>
              <w:t>69 925,58</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F529C1" w:rsidRPr="0035436C" w:rsidRDefault="00F529C1" w:rsidP="006A7F25">
            <w:pPr>
              <w:spacing w:after="0"/>
              <w:jc w:val="center"/>
              <w:rPr>
                <w:rFonts w:ascii="Times New Roman" w:eastAsia="Times New Roman" w:hAnsi="Times New Roman" w:cs="Times New Roman"/>
                <w:sz w:val="20"/>
                <w:szCs w:val="20"/>
                <w:lang w:val="uk-UA"/>
              </w:rPr>
            </w:pPr>
            <w:r w:rsidRPr="0035436C">
              <w:rPr>
                <w:rFonts w:ascii="Times New Roman" w:eastAsia="Times New Roman" w:hAnsi="Times New Roman" w:cs="Times New Roman"/>
                <w:sz w:val="20"/>
                <w:szCs w:val="20"/>
                <w:lang w:val="uk-UA"/>
              </w:rPr>
              <w:t>87 285,43</w:t>
            </w:r>
          </w:p>
        </w:tc>
      </w:tr>
    </w:tbl>
    <w:p w:rsidR="0009139B" w:rsidRDefault="0009139B" w:rsidP="0009139B">
      <w:pPr>
        <w:spacing w:after="0" w:line="360" w:lineRule="auto"/>
        <w:ind w:firstLine="708"/>
        <w:jc w:val="center"/>
        <w:rPr>
          <w:rFonts w:ascii="Times New Roman" w:eastAsia="Calibri" w:hAnsi="Times New Roman" w:cs="Times New Roman"/>
          <w:i/>
          <w:sz w:val="24"/>
          <w:szCs w:val="24"/>
          <w:u w:val="single"/>
          <w:lang w:val="uk-UA"/>
        </w:rPr>
      </w:pPr>
      <w:r w:rsidRPr="00F05AE0">
        <w:rPr>
          <w:rFonts w:ascii="Times New Roman" w:eastAsia="Calibri" w:hAnsi="Times New Roman" w:cs="Times New Roman"/>
          <w:i/>
          <w:sz w:val="24"/>
          <w:szCs w:val="24"/>
          <w:u w:val="single"/>
          <w:lang w:val="uk-UA"/>
        </w:rPr>
        <w:t>Зниження потенційних очікуваних збитків</w:t>
      </w:r>
    </w:p>
    <w:p w:rsidR="0009139B" w:rsidRPr="00F05AE0" w:rsidRDefault="0009139B" w:rsidP="0009139B">
      <w:pPr>
        <w:spacing w:after="0" w:line="360" w:lineRule="auto"/>
        <w:ind w:firstLine="709"/>
        <w:jc w:val="both"/>
        <w:rPr>
          <w:rFonts w:ascii="Times New Roman" w:eastAsia="Calibri" w:hAnsi="Times New Roman" w:cs="Times New Roman"/>
          <w:sz w:val="24"/>
          <w:szCs w:val="24"/>
          <w:lang w:val="uk-UA"/>
        </w:rPr>
      </w:pPr>
      <w:r w:rsidRPr="00F05AE0">
        <w:rPr>
          <w:rFonts w:ascii="Times New Roman" w:eastAsia="Calibri" w:hAnsi="Times New Roman" w:cs="Times New Roman"/>
          <w:sz w:val="24"/>
          <w:szCs w:val="24"/>
          <w:lang w:val="uk-UA"/>
        </w:rPr>
        <w:t>В разі пошкодження фізично застарілого вимикача 110 кВ виникають значні фінансові витрати на відновлення.</w:t>
      </w:r>
    </w:p>
    <w:p w:rsidR="0009139B" w:rsidRPr="00F05AE0" w:rsidRDefault="0009139B" w:rsidP="0009139B">
      <w:pPr>
        <w:spacing w:after="0" w:line="360" w:lineRule="auto"/>
        <w:ind w:firstLine="709"/>
        <w:jc w:val="both"/>
        <w:rPr>
          <w:rFonts w:ascii="Times New Roman" w:eastAsia="Calibri" w:hAnsi="Times New Roman" w:cs="Times New Roman"/>
          <w:sz w:val="24"/>
          <w:szCs w:val="24"/>
          <w:lang w:val="uk-UA"/>
        </w:rPr>
      </w:pPr>
      <w:r w:rsidRPr="00F05AE0">
        <w:rPr>
          <w:rFonts w:ascii="Times New Roman" w:eastAsia="Calibri" w:hAnsi="Times New Roman" w:cs="Times New Roman"/>
          <w:sz w:val="24"/>
          <w:szCs w:val="24"/>
          <w:lang w:val="uk-UA"/>
        </w:rPr>
        <w:t>Середня вартість відновлення секційного вимикача на ПС «</w:t>
      </w:r>
      <w:r>
        <w:rPr>
          <w:rFonts w:ascii="Times New Roman" w:eastAsia="Calibri" w:hAnsi="Times New Roman" w:cs="Times New Roman"/>
          <w:sz w:val="24"/>
          <w:szCs w:val="24"/>
          <w:lang w:val="uk-UA"/>
        </w:rPr>
        <w:t>Ріпки</w:t>
      </w:r>
      <w:r w:rsidRPr="00F05AE0">
        <w:rPr>
          <w:rFonts w:ascii="Times New Roman" w:eastAsia="Calibri" w:hAnsi="Times New Roman" w:cs="Times New Roman"/>
          <w:sz w:val="24"/>
          <w:szCs w:val="24"/>
          <w:lang w:val="uk-UA"/>
        </w:rPr>
        <w:t>» становить:</w:t>
      </w:r>
    </w:p>
    <w:p w:rsidR="0009139B" w:rsidRPr="00F05AE0" w:rsidRDefault="0009139B" w:rsidP="0009139B">
      <w:pPr>
        <w:spacing w:after="0" w:line="360" w:lineRule="auto"/>
        <w:ind w:firstLine="709"/>
        <w:jc w:val="center"/>
        <w:rPr>
          <w:rFonts w:ascii="Times New Roman" w:eastAsia="Calibri" w:hAnsi="Times New Roman" w:cs="Times New Roman"/>
          <w:bCs/>
          <w:sz w:val="24"/>
          <w:szCs w:val="24"/>
          <w:lang w:val="uk-UA"/>
        </w:rPr>
      </w:pPr>
      <w:r w:rsidRPr="00F05AE0">
        <w:rPr>
          <w:rFonts w:ascii="Times New Roman" w:eastAsia="Calibri" w:hAnsi="Times New Roman" w:cs="Times New Roman"/>
          <w:bCs/>
          <w:sz w:val="24"/>
          <w:szCs w:val="24"/>
          <w:lang w:val="uk-UA"/>
        </w:rPr>
        <w:t>С = С1 + С2 + С3,         де</w:t>
      </w:r>
    </w:p>
    <w:p w:rsidR="0009139B" w:rsidRPr="00F05AE0" w:rsidRDefault="0009139B" w:rsidP="0009139B">
      <w:pPr>
        <w:spacing w:after="0" w:line="360" w:lineRule="auto"/>
        <w:ind w:left="567" w:firstLine="283"/>
        <w:jc w:val="both"/>
        <w:rPr>
          <w:rFonts w:ascii="Times New Roman" w:hAnsi="Times New Roman" w:cs="Times New Roman"/>
          <w:sz w:val="24"/>
          <w:szCs w:val="24"/>
        </w:rPr>
      </w:pPr>
      <w:r w:rsidRPr="00F05AE0">
        <w:rPr>
          <w:rFonts w:ascii="Times New Roman" w:hAnsi="Times New Roman" w:cs="Times New Roman"/>
          <w:sz w:val="24"/>
          <w:szCs w:val="24"/>
        </w:rPr>
        <w:t>де  С</w:t>
      </w:r>
      <w:r w:rsidRPr="00F05AE0">
        <w:rPr>
          <w:rFonts w:ascii="Times New Roman" w:hAnsi="Times New Roman" w:cs="Times New Roman"/>
          <w:sz w:val="16"/>
          <w:szCs w:val="16"/>
        </w:rPr>
        <w:t>1</w:t>
      </w:r>
      <w:r w:rsidRPr="00F05AE0">
        <w:rPr>
          <w:rFonts w:ascii="Times New Roman" w:hAnsi="Times New Roman" w:cs="Times New Roman"/>
          <w:sz w:val="24"/>
          <w:szCs w:val="24"/>
        </w:rPr>
        <w:t xml:space="preserve"> – </w:t>
      </w:r>
      <w:r w:rsidRPr="00F05AE0">
        <w:rPr>
          <w:rFonts w:ascii="Times New Roman" w:hAnsi="Times New Roman" w:cs="Times New Roman"/>
          <w:sz w:val="24"/>
          <w:szCs w:val="24"/>
          <w:lang w:val="uk-UA"/>
        </w:rPr>
        <w:t xml:space="preserve">середня вартість </w:t>
      </w:r>
      <w:r w:rsidRPr="00F05AE0">
        <w:rPr>
          <w:rFonts w:ascii="Times New Roman" w:hAnsi="Times New Roman" w:cs="Times New Roman"/>
          <w:sz w:val="24"/>
          <w:szCs w:val="24"/>
        </w:rPr>
        <w:t>матеріалів</w:t>
      </w:r>
      <w:r w:rsidRPr="00F05AE0">
        <w:rPr>
          <w:rFonts w:ascii="Times New Roman" w:hAnsi="Times New Roman" w:cs="Times New Roman"/>
          <w:sz w:val="24"/>
          <w:szCs w:val="24"/>
          <w:lang w:val="uk-UA"/>
        </w:rPr>
        <w:t xml:space="preserve"> на відновлення масляного вимикача </w:t>
      </w:r>
      <w:r>
        <w:rPr>
          <w:rFonts w:ascii="Times New Roman" w:hAnsi="Times New Roman" w:cs="Times New Roman"/>
          <w:sz w:val="24"/>
          <w:szCs w:val="24"/>
          <w:lang w:val="uk-UA"/>
        </w:rPr>
        <w:t>ВМТ</w:t>
      </w:r>
      <w:r w:rsidRPr="00F05AE0">
        <w:rPr>
          <w:rFonts w:ascii="Times New Roman" w:hAnsi="Times New Roman" w:cs="Times New Roman"/>
          <w:sz w:val="24"/>
          <w:szCs w:val="24"/>
          <w:lang w:val="uk-UA"/>
        </w:rPr>
        <w:t>-110 у разі пошкодження полюса</w:t>
      </w:r>
      <w:r w:rsidRPr="00F05AE0">
        <w:rPr>
          <w:rFonts w:ascii="Times New Roman" w:hAnsi="Times New Roman" w:cs="Times New Roman"/>
          <w:sz w:val="24"/>
          <w:szCs w:val="24"/>
        </w:rPr>
        <w:t xml:space="preserve">, </w:t>
      </w:r>
      <w:r>
        <w:rPr>
          <w:rFonts w:ascii="Times New Roman" w:hAnsi="Times New Roman" w:cs="Times New Roman"/>
          <w:sz w:val="24"/>
          <w:szCs w:val="24"/>
          <w:lang w:val="uk-UA"/>
        </w:rPr>
        <w:t>347,00</w:t>
      </w:r>
      <w:r w:rsidRPr="00F05AE0">
        <w:rPr>
          <w:rFonts w:ascii="Times New Roman" w:hAnsi="Times New Roman" w:cs="Times New Roman"/>
          <w:sz w:val="24"/>
          <w:szCs w:val="24"/>
        </w:rPr>
        <w:t xml:space="preserve"> тис. грн,</w:t>
      </w:r>
    </w:p>
    <w:p w:rsidR="0009139B" w:rsidRPr="00F05AE0" w:rsidRDefault="0009139B" w:rsidP="0009139B">
      <w:pPr>
        <w:spacing w:after="0" w:line="360" w:lineRule="auto"/>
        <w:ind w:left="567" w:firstLine="283"/>
        <w:jc w:val="both"/>
        <w:rPr>
          <w:rFonts w:ascii="Times New Roman" w:hAnsi="Times New Roman" w:cs="Times New Roman"/>
          <w:sz w:val="24"/>
          <w:szCs w:val="24"/>
          <w:lang w:val="uk-UA"/>
        </w:rPr>
      </w:pPr>
      <w:r w:rsidRPr="00F05AE0">
        <w:rPr>
          <w:rFonts w:ascii="Times New Roman" w:hAnsi="Times New Roman" w:cs="Times New Roman"/>
          <w:sz w:val="24"/>
          <w:szCs w:val="24"/>
        </w:rPr>
        <w:t xml:space="preserve">      С</w:t>
      </w:r>
      <w:r w:rsidRPr="00F05AE0">
        <w:rPr>
          <w:rFonts w:ascii="Times New Roman" w:hAnsi="Times New Roman" w:cs="Times New Roman"/>
          <w:sz w:val="16"/>
          <w:szCs w:val="16"/>
        </w:rPr>
        <w:t xml:space="preserve">2 </w:t>
      </w:r>
      <w:r w:rsidRPr="00F05AE0">
        <w:rPr>
          <w:rFonts w:ascii="Times New Roman" w:hAnsi="Times New Roman" w:cs="Times New Roman"/>
          <w:sz w:val="24"/>
          <w:szCs w:val="24"/>
        </w:rPr>
        <w:t xml:space="preserve">– вартість робіт з ремонту </w:t>
      </w:r>
      <w:r w:rsidRPr="00F05AE0">
        <w:rPr>
          <w:rFonts w:ascii="Times New Roman" w:hAnsi="Times New Roman" w:cs="Times New Roman"/>
          <w:sz w:val="24"/>
          <w:szCs w:val="24"/>
          <w:lang w:val="uk-UA"/>
        </w:rPr>
        <w:t>вимикача:</w:t>
      </w:r>
    </w:p>
    <w:p w:rsidR="0009139B" w:rsidRPr="00F05AE0" w:rsidRDefault="0009139B" w:rsidP="0009139B">
      <w:pPr>
        <w:spacing w:after="0" w:line="360" w:lineRule="auto"/>
        <w:ind w:left="567" w:firstLine="283"/>
        <w:jc w:val="both"/>
        <w:rPr>
          <w:rFonts w:ascii="Times New Roman" w:hAnsi="Times New Roman" w:cs="Times New Roman"/>
          <w:sz w:val="24"/>
          <w:szCs w:val="24"/>
        </w:rPr>
      </w:pPr>
      <w:r w:rsidRPr="00F05AE0">
        <w:rPr>
          <w:rFonts w:ascii="Times New Roman" w:hAnsi="Times New Roman" w:cs="Times New Roman"/>
          <w:sz w:val="24"/>
          <w:szCs w:val="24"/>
          <w:lang w:val="uk-UA"/>
        </w:rPr>
        <w:t xml:space="preserve">                </w:t>
      </w:r>
      <w:r w:rsidRPr="00F05AE0">
        <w:rPr>
          <w:rFonts w:ascii="Times New Roman" w:hAnsi="Times New Roman" w:cs="Times New Roman"/>
          <w:sz w:val="24"/>
          <w:szCs w:val="24"/>
        </w:rPr>
        <w:t>С</w:t>
      </w:r>
      <w:r w:rsidRPr="00F05AE0">
        <w:rPr>
          <w:rFonts w:ascii="Times New Roman" w:hAnsi="Times New Roman" w:cs="Times New Roman"/>
          <w:sz w:val="16"/>
          <w:szCs w:val="16"/>
        </w:rPr>
        <w:t>2</w:t>
      </w:r>
      <w:r w:rsidRPr="00F05AE0">
        <w:rPr>
          <w:rFonts w:ascii="Times New Roman" w:hAnsi="Times New Roman" w:cs="Times New Roman"/>
          <w:sz w:val="16"/>
          <w:szCs w:val="16"/>
          <w:lang w:val="uk-UA"/>
        </w:rPr>
        <w:t xml:space="preserve"> </w:t>
      </w:r>
      <w:r w:rsidRPr="00F05AE0">
        <w:rPr>
          <w:rFonts w:ascii="Times New Roman" w:hAnsi="Times New Roman" w:cs="Times New Roman"/>
          <w:sz w:val="24"/>
          <w:szCs w:val="16"/>
          <w:lang w:val="uk-UA"/>
        </w:rPr>
        <w:t xml:space="preserve">= </w:t>
      </w:r>
      <w:r w:rsidRPr="00F05AE0">
        <w:rPr>
          <w:rFonts w:ascii="Times New Roman" w:hAnsi="Times New Roman" w:cs="Times New Roman"/>
          <w:sz w:val="24"/>
          <w:szCs w:val="16"/>
          <w:lang w:val="en-US"/>
        </w:rPr>
        <w:t>n</w:t>
      </w:r>
      <w:r w:rsidRPr="00F05AE0">
        <w:rPr>
          <w:rFonts w:ascii="Times New Roman" w:hAnsi="Times New Roman" w:cs="Times New Roman"/>
          <w:sz w:val="24"/>
          <w:szCs w:val="16"/>
        </w:rPr>
        <w:t xml:space="preserve"> * </w:t>
      </w:r>
      <w:r w:rsidRPr="00F05AE0">
        <w:rPr>
          <w:rFonts w:ascii="Times New Roman" w:hAnsi="Times New Roman" w:cs="Times New Roman"/>
          <w:sz w:val="24"/>
          <w:szCs w:val="16"/>
          <w:lang w:val="en-US"/>
        </w:rPr>
        <w:t>V</w:t>
      </w:r>
      <w:r w:rsidRPr="00F05AE0">
        <w:rPr>
          <w:rFonts w:ascii="Times New Roman" w:hAnsi="Times New Roman" w:cs="Times New Roman"/>
          <w:sz w:val="24"/>
          <w:szCs w:val="16"/>
        </w:rPr>
        <w:t>,</w:t>
      </w:r>
      <w:r w:rsidRPr="00F05AE0">
        <w:rPr>
          <w:rFonts w:ascii="Times New Roman" w:hAnsi="Times New Roman" w:cs="Times New Roman"/>
          <w:sz w:val="24"/>
          <w:szCs w:val="24"/>
          <w:lang w:val="uk-UA"/>
        </w:rPr>
        <w:t xml:space="preserve"> </w:t>
      </w:r>
      <w:r w:rsidRPr="00F05AE0">
        <w:rPr>
          <w:rFonts w:ascii="Times New Roman" w:hAnsi="Times New Roman" w:cs="Times New Roman"/>
          <w:sz w:val="24"/>
          <w:szCs w:val="24"/>
        </w:rPr>
        <w:t xml:space="preserve"> тис. грн, де</w:t>
      </w:r>
    </w:p>
    <w:p w:rsidR="0009139B" w:rsidRPr="00F05AE0" w:rsidRDefault="0009139B" w:rsidP="0009139B">
      <w:pPr>
        <w:spacing w:after="0" w:line="360" w:lineRule="auto"/>
        <w:ind w:left="567" w:firstLine="283"/>
        <w:jc w:val="both"/>
        <w:rPr>
          <w:rFonts w:ascii="Times New Roman" w:hAnsi="Times New Roman" w:cs="Times New Roman"/>
          <w:sz w:val="24"/>
          <w:szCs w:val="16"/>
          <w:lang w:val="uk-UA"/>
        </w:rPr>
      </w:pPr>
      <w:r w:rsidRPr="00F05AE0">
        <w:rPr>
          <w:rFonts w:ascii="Times New Roman" w:hAnsi="Times New Roman" w:cs="Times New Roman"/>
          <w:sz w:val="24"/>
          <w:szCs w:val="16"/>
          <w:lang w:val="en-US"/>
        </w:rPr>
        <w:t>n</w:t>
      </w:r>
      <w:r w:rsidRPr="00F05AE0">
        <w:rPr>
          <w:rFonts w:ascii="Times New Roman" w:hAnsi="Times New Roman" w:cs="Times New Roman"/>
          <w:sz w:val="24"/>
          <w:szCs w:val="16"/>
        </w:rPr>
        <w:t xml:space="preserve"> = </w:t>
      </w:r>
      <w:r w:rsidRPr="00F05AE0">
        <w:rPr>
          <w:rFonts w:ascii="Times New Roman" w:hAnsi="Times New Roman" w:cs="Times New Roman"/>
          <w:sz w:val="24"/>
          <w:szCs w:val="16"/>
          <w:lang w:val="uk-UA"/>
        </w:rPr>
        <w:t>орієнтовна тривалість ремонту масляного вимикача – 146,4 год.</w:t>
      </w:r>
    </w:p>
    <w:p w:rsidR="0009139B" w:rsidRPr="00F05AE0" w:rsidRDefault="0009139B" w:rsidP="0009139B">
      <w:pPr>
        <w:spacing w:after="0" w:line="360" w:lineRule="auto"/>
        <w:ind w:left="567" w:firstLine="283"/>
        <w:jc w:val="both"/>
        <w:rPr>
          <w:rFonts w:ascii="Times New Roman" w:hAnsi="Times New Roman" w:cs="Times New Roman"/>
          <w:sz w:val="24"/>
          <w:szCs w:val="16"/>
          <w:lang w:val="uk-UA"/>
        </w:rPr>
      </w:pPr>
      <w:r w:rsidRPr="00F05AE0">
        <w:rPr>
          <w:rFonts w:ascii="Times New Roman" w:hAnsi="Times New Roman" w:cs="Times New Roman"/>
          <w:sz w:val="24"/>
          <w:szCs w:val="16"/>
          <w:lang w:val="en-US"/>
        </w:rPr>
        <w:t>V</w:t>
      </w:r>
      <w:r w:rsidRPr="00F05AE0">
        <w:rPr>
          <w:rFonts w:ascii="Times New Roman" w:hAnsi="Times New Roman" w:cs="Times New Roman"/>
          <w:sz w:val="24"/>
          <w:szCs w:val="16"/>
          <w:lang w:val="uk-UA"/>
        </w:rPr>
        <w:t xml:space="preserve"> = вартість люд*год електромонтера 71,21 грн/год.</w:t>
      </w:r>
    </w:p>
    <w:p w:rsidR="0009139B" w:rsidRPr="00F05AE0" w:rsidRDefault="0009139B" w:rsidP="0009139B">
      <w:pPr>
        <w:spacing w:after="0" w:line="360" w:lineRule="auto"/>
        <w:ind w:left="567" w:firstLine="283"/>
        <w:jc w:val="both"/>
        <w:rPr>
          <w:rFonts w:ascii="Times New Roman" w:hAnsi="Times New Roman" w:cs="Times New Roman"/>
          <w:sz w:val="24"/>
          <w:szCs w:val="24"/>
          <w:lang w:val="uk-UA"/>
        </w:rPr>
      </w:pPr>
      <w:r w:rsidRPr="00F05AE0">
        <w:rPr>
          <w:rFonts w:ascii="Times New Roman" w:hAnsi="Times New Roman" w:cs="Times New Roman"/>
          <w:sz w:val="24"/>
          <w:szCs w:val="24"/>
          <w:lang w:val="uk-UA"/>
        </w:rPr>
        <w:t xml:space="preserve">                </w:t>
      </w:r>
      <w:r w:rsidRPr="00F05AE0">
        <w:rPr>
          <w:rFonts w:ascii="Times New Roman" w:hAnsi="Times New Roman" w:cs="Times New Roman"/>
          <w:sz w:val="24"/>
          <w:szCs w:val="24"/>
        </w:rPr>
        <w:t>С</w:t>
      </w:r>
      <w:r w:rsidRPr="00F05AE0">
        <w:rPr>
          <w:rFonts w:ascii="Times New Roman" w:hAnsi="Times New Roman" w:cs="Times New Roman"/>
          <w:sz w:val="16"/>
          <w:szCs w:val="16"/>
        </w:rPr>
        <w:t>2</w:t>
      </w:r>
      <w:r w:rsidRPr="00F05AE0">
        <w:rPr>
          <w:rFonts w:ascii="Times New Roman" w:hAnsi="Times New Roman" w:cs="Times New Roman"/>
          <w:sz w:val="16"/>
          <w:szCs w:val="16"/>
          <w:lang w:val="uk-UA"/>
        </w:rPr>
        <w:t xml:space="preserve"> </w:t>
      </w:r>
      <w:r w:rsidRPr="00F05AE0">
        <w:rPr>
          <w:rFonts w:ascii="Times New Roman" w:hAnsi="Times New Roman" w:cs="Times New Roman"/>
          <w:sz w:val="24"/>
          <w:szCs w:val="16"/>
          <w:lang w:val="uk-UA"/>
        </w:rPr>
        <w:t>=</w:t>
      </w:r>
      <w:r>
        <w:rPr>
          <w:rFonts w:ascii="Times New Roman" w:hAnsi="Times New Roman" w:cs="Times New Roman"/>
          <w:sz w:val="24"/>
          <w:szCs w:val="16"/>
          <w:lang w:val="uk-UA"/>
        </w:rPr>
        <w:t xml:space="preserve"> </w:t>
      </w:r>
      <w:r w:rsidR="000918C3">
        <w:rPr>
          <w:rFonts w:ascii="Times New Roman" w:hAnsi="Times New Roman" w:cs="Times New Roman"/>
          <w:sz w:val="24"/>
          <w:szCs w:val="16"/>
          <w:lang w:val="uk-UA"/>
        </w:rPr>
        <w:t>88,47</w:t>
      </w:r>
      <w:r>
        <w:rPr>
          <w:rFonts w:ascii="Times New Roman" w:hAnsi="Times New Roman" w:cs="Times New Roman"/>
          <w:sz w:val="24"/>
          <w:szCs w:val="16"/>
          <w:lang w:val="uk-UA"/>
        </w:rPr>
        <w:t xml:space="preserve">* 71,21 = </w:t>
      </w:r>
      <w:r w:rsidR="000918C3">
        <w:rPr>
          <w:rFonts w:ascii="Times New Roman" w:hAnsi="Times New Roman" w:cs="Times New Roman"/>
          <w:sz w:val="24"/>
          <w:szCs w:val="16"/>
          <w:lang w:val="uk-UA"/>
        </w:rPr>
        <w:t>6,</w:t>
      </w:r>
      <w:r>
        <w:rPr>
          <w:rFonts w:ascii="Times New Roman" w:hAnsi="Times New Roman" w:cs="Times New Roman"/>
          <w:sz w:val="24"/>
          <w:szCs w:val="16"/>
          <w:lang w:val="uk-UA"/>
        </w:rPr>
        <w:t>3 тис. грн.</w:t>
      </w:r>
      <w:r w:rsidRPr="00F05AE0">
        <w:rPr>
          <w:rFonts w:ascii="Times New Roman" w:hAnsi="Times New Roman" w:cs="Times New Roman"/>
          <w:sz w:val="24"/>
          <w:szCs w:val="16"/>
          <w:lang w:val="uk-UA"/>
        </w:rPr>
        <w:t xml:space="preserve">  </w:t>
      </w:r>
    </w:p>
    <w:p w:rsidR="0009139B" w:rsidRPr="00F05AE0" w:rsidRDefault="0009139B" w:rsidP="0009139B">
      <w:pPr>
        <w:spacing w:after="0" w:line="360" w:lineRule="auto"/>
        <w:ind w:left="567" w:firstLine="283"/>
        <w:jc w:val="both"/>
        <w:rPr>
          <w:rFonts w:ascii="Times New Roman" w:hAnsi="Times New Roman" w:cs="Times New Roman"/>
          <w:sz w:val="24"/>
          <w:szCs w:val="16"/>
        </w:rPr>
      </w:pPr>
      <w:r w:rsidRPr="00F05AE0">
        <w:rPr>
          <w:rFonts w:ascii="Times New Roman" w:hAnsi="Times New Roman" w:cs="Times New Roman"/>
          <w:sz w:val="24"/>
          <w:szCs w:val="24"/>
        </w:rPr>
        <w:t xml:space="preserve">      С</w:t>
      </w:r>
      <w:r w:rsidRPr="00F05AE0">
        <w:rPr>
          <w:rFonts w:ascii="Times New Roman" w:hAnsi="Times New Roman" w:cs="Times New Roman"/>
          <w:sz w:val="16"/>
          <w:szCs w:val="16"/>
        </w:rPr>
        <w:t xml:space="preserve">3 </w:t>
      </w:r>
      <w:r w:rsidRPr="00F05AE0">
        <w:rPr>
          <w:rFonts w:ascii="Times New Roman" w:hAnsi="Times New Roman" w:cs="Times New Roman"/>
          <w:sz w:val="24"/>
          <w:szCs w:val="16"/>
        </w:rPr>
        <w:t>– затрати на доставку обслуговуючого персоналу</w:t>
      </w:r>
      <w:r w:rsidRPr="00F05AE0">
        <w:rPr>
          <w:rFonts w:ascii="Times New Roman" w:hAnsi="Times New Roman" w:cs="Times New Roman"/>
          <w:sz w:val="24"/>
          <w:szCs w:val="16"/>
          <w:lang w:val="uk-UA"/>
        </w:rPr>
        <w:t xml:space="preserve"> </w:t>
      </w:r>
      <w:r w:rsidR="000918C3">
        <w:rPr>
          <w:rFonts w:ascii="Times New Roman" w:hAnsi="Times New Roman" w:cs="Times New Roman"/>
          <w:sz w:val="24"/>
          <w:szCs w:val="16"/>
          <w:lang w:val="uk-UA"/>
        </w:rPr>
        <w:t>2,7</w:t>
      </w:r>
      <w:r w:rsidRPr="00F05AE0">
        <w:rPr>
          <w:rFonts w:ascii="Times New Roman" w:hAnsi="Times New Roman" w:cs="Times New Roman"/>
          <w:sz w:val="24"/>
          <w:szCs w:val="16"/>
          <w:lang w:val="uk-UA"/>
        </w:rPr>
        <w:t xml:space="preserve"> </w:t>
      </w:r>
      <w:r w:rsidRPr="00F05AE0">
        <w:rPr>
          <w:rFonts w:ascii="Times New Roman" w:hAnsi="Times New Roman" w:cs="Times New Roman"/>
          <w:sz w:val="24"/>
          <w:szCs w:val="16"/>
        </w:rPr>
        <w:t>тис. грн.</w:t>
      </w:r>
    </w:p>
    <w:p w:rsidR="00F529C1" w:rsidRPr="00EC4974" w:rsidRDefault="00F529C1" w:rsidP="00F529C1">
      <w:pPr>
        <w:ind w:firstLine="709"/>
        <w:jc w:val="center"/>
        <w:rPr>
          <w:rFonts w:ascii="Times New Roman" w:hAnsi="Times New Roman" w:cs="Times New Roman"/>
          <w:bCs/>
          <w:sz w:val="24"/>
          <w:lang w:val="uk-UA"/>
        </w:rPr>
      </w:pPr>
      <w:r w:rsidRPr="00EC4974">
        <w:rPr>
          <w:rFonts w:ascii="Times New Roman" w:hAnsi="Times New Roman" w:cs="Times New Roman"/>
          <w:bCs/>
          <w:sz w:val="24"/>
          <w:lang w:val="uk-UA"/>
        </w:rPr>
        <w:t>С = 347,0 + 6,3 + 2,7 = 356 тис. грн.</w:t>
      </w:r>
    </w:p>
    <w:p w:rsidR="00F529C1" w:rsidRPr="00EC4974" w:rsidRDefault="00F529C1" w:rsidP="00F529C1">
      <w:pPr>
        <w:spacing w:after="0" w:line="360" w:lineRule="auto"/>
        <w:ind w:firstLine="709"/>
        <w:jc w:val="both"/>
        <w:rPr>
          <w:rFonts w:ascii="Times New Roman" w:eastAsia="Calibri" w:hAnsi="Times New Roman" w:cs="Times New Roman"/>
          <w:sz w:val="24"/>
          <w:lang w:val="uk-UA"/>
        </w:rPr>
      </w:pPr>
      <w:r w:rsidRPr="00EC4974">
        <w:rPr>
          <w:rFonts w:ascii="Times New Roman" w:eastAsia="Calibri" w:hAnsi="Times New Roman" w:cs="Times New Roman"/>
          <w:sz w:val="24"/>
          <w:lang w:val="uk-UA"/>
        </w:rPr>
        <w:t>Термін окупності складатиме:</w:t>
      </w:r>
    </w:p>
    <w:p w:rsidR="00F529C1" w:rsidRPr="00EC4974" w:rsidRDefault="00F529C1" w:rsidP="00F529C1">
      <w:pPr>
        <w:spacing w:after="0" w:line="360" w:lineRule="auto"/>
        <w:ind w:firstLine="709"/>
        <w:jc w:val="center"/>
        <w:rPr>
          <w:rFonts w:ascii="Times New Roman" w:eastAsia="Times New Roman" w:hAnsi="Times New Roman" w:cs="Times New Roman"/>
          <w:sz w:val="24"/>
          <w:lang w:val="uk-UA"/>
        </w:rPr>
      </w:pPr>
      <m:oMath>
        <m:r>
          <w:rPr>
            <w:rFonts w:ascii="Cambria Math" w:eastAsia="Calibri" w:hAnsi="Cambria Math" w:cs="Times New Roman"/>
            <w:sz w:val="24"/>
            <w:lang w:val="uk-UA"/>
          </w:rPr>
          <m:t>Т=(</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lang w:val="uk-UA"/>
              </w:rPr>
              <m:t>В</m:t>
            </m:r>
          </m:e>
          <m:sub>
            <m:r>
              <w:rPr>
                <w:rFonts w:ascii="Cambria Math" w:eastAsia="Calibri" w:hAnsi="Cambria Math" w:cs="Times New Roman"/>
                <w:sz w:val="24"/>
                <w:lang w:val="uk-UA"/>
              </w:rPr>
              <m:t>з</m:t>
            </m:r>
          </m:sub>
        </m:sSub>
        <m:r>
          <w:rPr>
            <w:rFonts w:ascii="Cambria Math" w:eastAsia="Calibri" w:hAnsi="Cambria Math" w:cs="Times New Roman"/>
            <w:sz w:val="24"/>
            <w:lang w:val="uk-UA"/>
          </w:rPr>
          <m:t>-</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lang w:val="uk-UA"/>
              </w:rPr>
              <m:t>В</m:t>
            </m:r>
          </m:e>
          <m:sub>
            <m:r>
              <w:rPr>
                <w:rFonts w:ascii="Cambria Math" w:eastAsia="Calibri" w:hAnsi="Cambria Math" w:cs="Times New Roman"/>
                <w:sz w:val="24"/>
                <w:lang w:val="uk-UA"/>
              </w:rPr>
              <m:t>зв)</m:t>
            </m:r>
          </m:sub>
        </m:sSub>
        <m:r>
          <w:rPr>
            <w:rFonts w:ascii="Cambria Math" w:eastAsia="Calibri" w:hAnsi="Cambria Math" w:cs="Times New Roman"/>
            <w:sz w:val="24"/>
            <w:lang w:val="uk-UA"/>
          </w:rPr>
          <m:t>/</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lang w:val="uk-UA"/>
              </w:rPr>
              <m:t>Е</m:t>
            </m:r>
          </m:e>
          <m:sub>
            <m:r>
              <w:rPr>
                <w:rFonts w:ascii="Cambria Math" w:eastAsia="Calibri" w:hAnsi="Cambria Math" w:cs="Times New Roman"/>
                <w:sz w:val="24"/>
                <w:lang w:val="uk-UA"/>
              </w:rPr>
              <m:t>еф</m:t>
            </m:r>
          </m:sub>
        </m:sSub>
      </m:oMath>
      <w:r w:rsidRPr="00EC4974">
        <w:rPr>
          <w:rFonts w:ascii="Times New Roman" w:eastAsia="Times New Roman" w:hAnsi="Times New Roman" w:cs="Times New Roman"/>
          <w:sz w:val="24"/>
          <w:lang w:val="uk-UA"/>
        </w:rPr>
        <w:t>, де</w:t>
      </w:r>
    </w:p>
    <w:p w:rsidR="00F529C1" w:rsidRPr="00EC4974" w:rsidRDefault="00382C90" w:rsidP="00F529C1">
      <w:pPr>
        <w:spacing w:after="0" w:line="360" w:lineRule="auto"/>
        <w:ind w:firstLine="709"/>
        <w:jc w:val="both"/>
        <w:rPr>
          <w:rFonts w:ascii="Times New Roman" w:eastAsia="Times New Roman" w:hAnsi="Times New Roman" w:cs="Times New Roman"/>
          <w:i/>
          <w:sz w:val="24"/>
          <w:lang w:val="uk-UA"/>
        </w:rPr>
      </w:pPr>
      <m:oMathPara>
        <m:oMathParaPr>
          <m:jc m:val="left"/>
        </m:oMathParaPr>
        <m:oMath>
          <m:sSub>
            <m:sSubPr>
              <m:ctrlPr>
                <w:rPr>
                  <w:rFonts w:ascii="Cambria Math" w:eastAsia="Calibri" w:hAnsi="Cambria Math" w:cs="Times New Roman"/>
                  <w:i/>
                  <w:sz w:val="24"/>
                  <w:szCs w:val="24"/>
                  <w:lang w:val="uk-UA"/>
                </w:rPr>
              </m:ctrlPr>
            </m:sSubPr>
            <m:e>
              <m:r>
                <w:rPr>
                  <w:rFonts w:ascii="Cambria Math" w:eastAsia="Calibri" w:hAnsi="Cambria Math" w:cs="Times New Roman"/>
                  <w:sz w:val="24"/>
                  <w:lang w:val="uk-UA"/>
                </w:rPr>
                <m:t>В</m:t>
              </m:r>
            </m:e>
            <m:sub>
              <m:r>
                <w:rPr>
                  <w:rFonts w:ascii="Cambria Math" w:eastAsia="Calibri" w:hAnsi="Cambria Math" w:cs="Times New Roman"/>
                  <w:sz w:val="24"/>
                  <w:lang w:val="uk-UA"/>
                </w:rPr>
                <m:t>з</m:t>
              </m:r>
            </m:sub>
          </m:sSub>
          <m:r>
            <w:rPr>
              <w:rFonts w:ascii="Cambria Math" w:eastAsia="Calibri" w:hAnsi="Cambria Math" w:cs="Times New Roman"/>
              <w:sz w:val="24"/>
              <w:lang w:val="uk-UA"/>
            </w:rPr>
            <m:t>-вартість заходу</m:t>
          </m:r>
        </m:oMath>
      </m:oMathPara>
    </w:p>
    <w:p w:rsidR="00F529C1" w:rsidRPr="00EC4974" w:rsidRDefault="00382C90" w:rsidP="00F529C1">
      <w:pPr>
        <w:spacing w:after="0" w:line="360" w:lineRule="auto"/>
        <w:ind w:firstLine="709"/>
        <w:jc w:val="both"/>
        <w:rPr>
          <w:rFonts w:ascii="Times New Roman" w:eastAsia="Times New Roman" w:hAnsi="Times New Roman" w:cs="Times New Roman"/>
          <w:i/>
          <w:sz w:val="24"/>
          <w:lang w:val="uk-UA"/>
        </w:rPr>
      </w:pPr>
      <m:oMathPara>
        <m:oMathParaPr>
          <m:jc m:val="left"/>
        </m:oMathParaPr>
        <m:oMath>
          <m:sSub>
            <m:sSubPr>
              <m:ctrlPr>
                <w:rPr>
                  <w:rFonts w:ascii="Cambria Math" w:eastAsia="Calibri" w:hAnsi="Cambria Math" w:cs="Times New Roman"/>
                  <w:i/>
                  <w:sz w:val="24"/>
                  <w:szCs w:val="24"/>
                  <w:lang w:val="uk-UA"/>
                </w:rPr>
              </m:ctrlPr>
            </m:sSubPr>
            <m:e>
              <m:r>
                <w:rPr>
                  <w:rFonts w:ascii="Cambria Math" w:eastAsia="Calibri" w:hAnsi="Cambria Math" w:cs="Times New Roman"/>
                  <w:sz w:val="24"/>
                  <w:lang w:val="uk-UA"/>
                </w:rPr>
                <m:t>В</m:t>
              </m:r>
            </m:e>
            <m:sub>
              <m:r>
                <w:rPr>
                  <w:rFonts w:ascii="Cambria Math" w:eastAsia="Calibri" w:hAnsi="Cambria Math" w:cs="Times New Roman"/>
                  <w:sz w:val="24"/>
                  <w:lang w:val="uk-UA"/>
                </w:rPr>
                <m:t>зв</m:t>
              </m:r>
            </m:sub>
          </m:sSub>
          <m:r>
            <w:rPr>
              <w:rFonts w:ascii="Cambria Math" w:eastAsia="Calibri" w:hAnsi="Cambria Math" w:cs="Times New Roman"/>
              <w:sz w:val="24"/>
              <w:lang w:val="uk-UA"/>
            </w:rPr>
            <m:t>-вартість зворотних матеріалів</m:t>
          </m:r>
        </m:oMath>
      </m:oMathPara>
    </w:p>
    <w:p w:rsidR="00F529C1" w:rsidRPr="00EC4974" w:rsidRDefault="00382C90" w:rsidP="00F529C1">
      <w:pPr>
        <w:spacing w:after="0" w:line="360" w:lineRule="auto"/>
        <w:ind w:firstLine="709"/>
        <w:jc w:val="both"/>
        <w:rPr>
          <w:rFonts w:ascii="Times New Roman" w:eastAsia="Calibri" w:hAnsi="Times New Roman" w:cs="Times New Roman"/>
          <w:i/>
          <w:sz w:val="24"/>
          <w:lang w:val="uk-UA"/>
        </w:rPr>
      </w:pPr>
      <m:oMathPara>
        <m:oMathParaPr>
          <m:jc m:val="left"/>
        </m:oMathParaPr>
        <m:oMath>
          <m:sSub>
            <m:sSubPr>
              <m:ctrlPr>
                <w:rPr>
                  <w:rFonts w:ascii="Cambria Math" w:eastAsia="Calibri" w:hAnsi="Cambria Math" w:cs="Times New Roman"/>
                  <w:i/>
                  <w:sz w:val="24"/>
                  <w:szCs w:val="24"/>
                  <w:lang w:val="uk-UA"/>
                </w:rPr>
              </m:ctrlPr>
            </m:sSubPr>
            <m:e>
              <m:r>
                <w:rPr>
                  <w:rFonts w:ascii="Cambria Math" w:eastAsia="Calibri" w:hAnsi="Cambria Math" w:cs="Times New Roman"/>
                  <w:sz w:val="24"/>
                  <w:lang w:val="uk-UA"/>
                </w:rPr>
                <m:t>Е</m:t>
              </m:r>
            </m:e>
            <m:sub>
              <m:r>
                <w:rPr>
                  <w:rFonts w:ascii="Cambria Math" w:eastAsia="Calibri" w:hAnsi="Cambria Math" w:cs="Times New Roman"/>
                  <w:sz w:val="24"/>
                  <w:lang w:val="uk-UA"/>
                </w:rPr>
                <m:t>еф</m:t>
              </m:r>
            </m:sub>
          </m:sSub>
          <m:r>
            <w:rPr>
              <w:rFonts w:ascii="Cambria Math" w:eastAsia="Calibri" w:hAnsi="Cambria Math" w:cs="Times New Roman"/>
              <w:sz w:val="24"/>
              <w:lang w:val="uk-UA"/>
            </w:rPr>
            <m:t>-сукупний економічний ефект</m:t>
          </m:r>
        </m:oMath>
      </m:oMathPara>
    </w:p>
    <w:p w:rsidR="00F529C1" w:rsidRPr="00EC4974" w:rsidRDefault="0085538E" w:rsidP="00F529C1">
      <w:pPr>
        <w:spacing w:after="0" w:line="360" w:lineRule="auto"/>
        <w:ind w:firstLine="709"/>
        <w:jc w:val="center"/>
        <w:rPr>
          <w:rFonts w:ascii="Times New Roman" w:eastAsia="Times New Roman" w:hAnsi="Times New Roman" w:cs="Times New Roman"/>
          <w:b/>
          <w:sz w:val="24"/>
          <w:szCs w:val="24"/>
          <w:u w:val="single"/>
          <w:lang w:val="uk-UA" w:eastAsia="ru-RU"/>
        </w:rPr>
      </w:pPr>
      <w:r>
        <w:rPr>
          <w:rFonts w:ascii="Times New Roman" w:eastAsia="Calibri" w:hAnsi="Times New Roman" w:cs="Times New Roman"/>
          <w:sz w:val="24"/>
          <w:lang w:val="uk-UA"/>
        </w:rPr>
        <w:lastRenderedPageBreak/>
        <w:t>6 157,07</w:t>
      </w:r>
      <w:r w:rsidR="00F529C1" w:rsidRPr="00EC4974">
        <w:rPr>
          <w:rFonts w:ascii="Times New Roman" w:eastAsia="Calibri" w:hAnsi="Times New Roman" w:cs="Times New Roman"/>
          <w:sz w:val="24"/>
          <w:lang w:val="uk-UA"/>
        </w:rPr>
        <w:t xml:space="preserve">/(87,3+356) = </w:t>
      </w:r>
      <w:r w:rsidR="006854B9">
        <w:rPr>
          <w:rFonts w:ascii="Times New Roman" w:eastAsia="Calibri" w:hAnsi="Times New Roman" w:cs="Times New Roman"/>
          <w:b/>
          <w:sz w:val="24"/>
          <w:lang w:val="uk-UA"/>
        </w:rPr>
        <w:t>1</w:t>
      </w:r>
      <w:r>
        <w:rPr>
          <w:rFonts w:ascii="Times New Roman" w:eastAsia="Calibri" w:hAnsi="Times New Roman" w:cs="Times New Roman"/>
          <w:b/>
          <w:sz w:val="24"/>
          <w:lang w:val="uk-UA"/>
        </w:rPr>
        <w:t>3,9</w:t>
      </w:r>
      <w:r w:rsidR="00F529C1" w:rsidRPr="00EC4974">
        <w:rPr>
          <w:rFonts w:ascii="Times New Roman" w:eastAsia="Calibri" w:hAnsi="Times New Roman" w:cs="Times New Roman"/>
          <w:b/>
          <w:sz w:val="24"/>
          <w:lang w:val="uk-UA"/>
        </w:rPr>
        <w:t xml:space="preserve"> років.</w:t>
      </w:r>
    </w:p>
    <w:p w:rsidR="00F529C1" w:rsidRPr="0035436C" w:rsidRDefault="00F529C1" w:rsidP="00F529C1">
      <w:pPr>
        <w:spacing w:after="0" w:line="360" w:lineRule="auto"/>
        <w:ind w:firstLine="709"/>
        <w:jc w:val="both"/>
        <w:rPr>
          <w:rFonts w:ascii="Times New Roman" w:eastAsia="Times New Roman" w:hAnsi="Times New Roman" w:cs="Times New Roman"/>
          <w:b/>
          <w:sz w:val="24"/>
          <w:szCs w:val="24"/>
          <w:u w:val="single"/>
          <w:lang w:val="uk-UA" w:eastAsia="ru-RU"/>
        </w:rPr>
      </w:pPr>
    </w:p>
    <w:p w:rsidR="00E77C96" w:rsidRPr="00EA3BC2" w:rsidRDefault="00E77C96" w:rsidP="00E77C96">
      <w:pPr>
        <w:keepNext/>
        <w:spacing w:before="120" w:after="120" w:line="360" w:lineRule="auto"/>
        <w:jc w:val="both"/>
        <w:outlineLvl w:val="3"/>
        <w:rPr>
          <w:rFonts w:ascii="Times New Roman" w:eastAsia="Times New Roman" w:hAnsi="Times New Roman" w:cs="Times New Roman"/>
          <w:b/>
          <w:bCs/>
          <w:sz w:val="24"/>
          <w:szCs w:val="24"/>
          <w:u w:val="single"/>
          <w:lang w:val="uk-UA" w:eastAsia="x-none"/>
        </w:rPr>
      </w:pPr>
      <w:r w:rsidRPr="00BE2DAB">
        <w:rPr>
          <w:rFonts w:ascii="Times New Roman" w:eastAsia="Times New Roman" w:hAnsi="Times New Roman" w:cs="Times New Roman"/>
          <w:b/>
          <w:bCs/>
          <w:sz w:val="24"/>
          <w:szCs w:val="24"/>
          <w:u w:val="single"/>
          <w:lang w:val="uk-UA" w:eastAsia="x-none"/>
        </w:rPr>
        <w:t>1.1.5.1.</w:t>
      </w:r>
      <w:r w:rsidR="00092A50">
        <w:rPr>
          <w:rFonts w:ascii="Times New Roman" w:eastAsia="Times New Roman" w:hAnsi="Times New Roman" w:cs="Times New Roman"/>
          <w:b/>
          <w:bCs/>
          <w:sz w:val="24"/>
          <w:szCs w:val="24"/>
          <w:u w:val="single"/>
          <w:lang w:val="uk-UA" w:eastAsia="x-none"/>
        </w:rPr>
        <w:t>2</w:t>
      </w:r>
      <w:r w:rsidRPr="00BE2DAB">
        <w:rPr>
          <w:rFonts w:ascii="Times New Roman" w:eastAsia="Times New Roman" w:hAnsi="Times New Roman" w:cs="Times New Roman"/>
          <w:b/>
          <w:bCs/>
          <w:sz w:val="24"/>
          <w:szCs w:val="24"/>
          <w:u w:val="single"/>
          <w:lang w:val="uk-UA" w:eastAsia="x-none"/>
        </w:rPr>
        <w:t xml:space="preserve"> Tехнічне переоснащення ПС 110/35/10 кВ "</w:t>
      </w:r>
      <w:r w:rsidRPr="00EA3BC2">
        <w:rPr>
          <w:rFonts w:ascii="Times New Roman" w:eastAsia="Times New Roman" w:hAnsi="Times New Roman" w:cs="Times New Roman"/>
          <w:b/>
          <w:bCs/>
          <w:sz w:val="24"/>
          <w:szCs w:val="24"/>
          <w:u w:val="single"/>
          <w:lang w:val="uk-UA" w:eastAsia="x-none"/>
        </w:rPr>
        <w:t>Прилуки" в м. Прилуки, Чернігівської області (КРПЗ-35,БСК) (</w:t>
      </w:r>
      <w:r w:rsidR="00EA3BC2" w:rsidRPr="00EA3BC2">
        <w:rPr>
          <w:rFonts w:ascii="Times New Roman" w:eastAsia="Times New Roman" w:hAnsi="Times New Roman" w:cs="Times New Roman"/>
          <w:b/>
          <w:bCs/>
          <w:sz w:val="24"/>
          <w:szCs w:val="24"/>
          <w:u w:val="single"/>
          <w:lang w:val="uk-UA" w:eastAsia="x-none"/>
        </w:rPr>
        <w:t>захід перехідний, закінчення робіт</w:t>
      </w:r>
      <w:r w:rsidRPr="00EA3BC2">
        <w:rPr>
          <w:rFonts w:ascii="Times New Roman" w:eastAsia="Times New Roman" w:hAnsi="Times New Roman" w:cs="Times New Roman"/>
          <w:b/>
          <w:bCs/>
          <w:sz w:val="24"/>
          <w:szCs w:val="24"/>
          <w:u w:val="single"/>
          <w:lang w:val="uk-UA" w:eastAsia="x-none"/>
        </w:rPr>
        <w:t>)</w:t>
      </w:r>
    </w:p>
    <w:p w:rsidR="00A3425F" w:rsidRDefault="00E77C96" w:rsidP="00E77C96">
      <w:pPr>
        <w:tabs>
          <w:tab w:val="left" w:pos="284"/>
          <w:tab w:val="left" w:pos="426"/>
        </w:tabs>
        <w:spacing w:after="0" w:line="360" w:lineRule="auto"/>
        <w:ind w:firstLine="709"/>
        <w:jc w:val="both"/>
        <w:rPr>
          <w:rFonts w:ascii="Times New Roman" w:eastAsia="Calibri" w:hAnsi="Times New Roman" w:cs="Times New Roman"/>
          <w:sz w:val="24"/>
          <w:szCs w:val="24"/>
          <w:lang w:val="uk-UA"/>
        </w:rPr>
      </w:pPr>
      <w:r w:rsidRPr="00221AA9">
        <w:rPr>
          <w:rFonts w:ascii="Times New Roman" w:eastAsia="Calibri" w:hAnsi="Times New Roman" w:cs="Times New Roman"/>
          <w:sz w:val="24"/>
          <w:szCs w:val="24"/>
          <w:lang w:val="uk-UA"/>
        </w:rPr>
        <w:t xml:space="preserve">ПС 110/35/10кВ «Прилуки» </w:t>
      </w:r>
      <w:r w:rsidR="00366660" w:rsidRPr="00221AA9">
        <w:rPr>
          <w:rFonts w:ascii="Times New Roman" w:eastAsia="Calibri" w:hAnsi="Times New Roman" w:cs="Times New Roman"/>
          <w:sz w:val="24"/>
          <w:szCs w:val="24"/>
          <w:lang w:val="uk-UA"/>
        </w:rPr>
        <w:t>живить споживачів</w:t>
      </w:r>
      <w:r w:rsidRPr="00221AA9">
        <w:rPr>
          <w:rFonts w:ascii="Times New Roman" w:eastAsia="Calibri" w:hAnsi="Times New Roman" w:cs="Times New Roman"/>
          <w:sz w:val="24"/>
          <w:szCs w:val="24"/>
          <w:lang w:val="uk-UA"/>
        </w:rPr>
        <w:t xml:space="preserve"> </w:t>
      </w:r>
      <w:r w:rsidR="00366660" w:rsidRPr="00221AA9">
        <w:rPr>
          <w:rFonts w:ascii="Times New Roman" w:eastAsia="Calibri" w:hAnsi="Times New Roman" w:cs="Times New Roman"/>
          <w:sz w:val="24"/>
          <w:szCs w:val="24"/>
          <w:lang w:val="uk-UA"/>
        </w:rPr>
        <w:t>міста</w:t>
      </w:r>
      <w:r w:rsidRPr="00221AA9">
        <w:rPr>
          <w:rFonts w:ascii="Times New Roman" w:eastAsia="Calibri" w:hAnsi="Times New Roman" w:cs="Times New Roman"/>
          <w:sz w:val="24"/>
          <w:szCs w:val="24"/>
          <w:lang w:val="uk-UA"/>
        </w:rPr>
        <w:t xml:space="preserve"> Прилуки Чернігівської області.</w:t>
      </w:r>
      <w:r w:rsidRPr="00BE2DAB">
        <w:rPr>
          <w:rFonts w:ascii="Times New Roman" w:eastAsia="Calibri" w:hAnsi="Times New Roman" w:cs="Times New Roman"/>
          <w:sz w:val="24"/>
          <w:szCs w:val="24"/>
          <w:lang w:val="uk-UA"/>
        </w:rPr>
        <w:t xml:space="preserve"> Введена в експлуатацію в 1963 р.  та знаходиться в  експлуатації 55 років.</w:t>
      </w:r>
      <w:r w:rsidR="00A3425F" w:rsidRPr="00A3425F">
        <w:rPr>
          <w:rFonts w:ascii="Times New Roman" w:eastAsia="Calibri" w:hAnsi="Times New Roman" w:cs="Times New Roman"/>
          <w:sz w:val="24"/>
          <w:szCs w:val="24"/>
          <w:lang w:val="uk-UA"/>
        </w:rPr>
        <w:t xml:space="preserve"> </w:t>
      </w:r>
    </w:p>
    <w:p w:rsidR="00E77C96" w:rsidRDefault="00A3425F" w:rsidP="00E77C96">
      <w:pPr>
        <w:tabs>
          <w:tab w:val="left" w:pos="284"/>
          <w:tab w:val="left" w:pos="426"/>
        </w:tabs>
        <w:spacing w:after="0" w:line="36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ПС 110/35/10 кВ «Прилуки» двох</w:t>
      </w:r>
      <w:r w:rsidRPr="00BE2DAB">
        <w:rPr>
          <w:rFonts w:ascii="Times New Roman" w:eastAsia="Calibri" w:hAnsi="Times New Roman" w:cs="Times New Roman"/>
          <w:sz w:val="24"/>
          <w:szCs w:val="24"/>
          <w:lang w:val="uk-UA"/>
        </w:rPr>
        <w:t>трансформаторна підстанція.</w:t>
      </w:r>
    </w:p>
    <w:p w:rsidR="00720B7E" w:rsidRPr="00BE2DAB" w:rsidRDefault="00720B7E" w:rsidP="00E77C96">
      <w:pPr>
        <w:tabs>
          <w:tab w:val="left" w:pos="284"/>
          <w:tab w:val="left" w:pos="426"/>
        </w:tabs>
        <w:spacing w:after="0" w:line="360" w:lineRule="auto"/>
        <w:ind w:firstLine="709"/>
        <w:jc w:val="both"/>
        <w:rPr>
          <w:rFonts w:ascii="Times New Roman" w:eastAsia="Calibri" w:hAnsi="Times New Roman" w:cs="Times New Roman"/>
          <w:sz w:val="24"/>
          <w:szCs w:val="24"/>
          <w:lang w:val="uk-UA"/>
        </w:rPr>
      </w:pPr>
      <w:r w:rsidRPr="00836974">
        <w:rPr>
          <w:rFonts w:ascii="Times New Roman" w:eastAsia="Calibri" w:hAnsi="Times New Roman" w:cs="Times New Roman"/>
          <w:sz w:val="24"/>
          <w:szCs w:val="24"/>
          <w:lang w:val="uk-UA" w:eastAsia="ar-SA"/>
        </w:rPr>
        <w:t>Метою заходу є покращення якості розподілу електроенергії за рахунок впровадження новітнього обладнання, а також підвищення надійності енергопостачання споживачів Чернігівської області.</w:t>
      </w:r>
    </w:p>
    <w:p w:rsidR="00E77C96" w:rsidRPr="00BE2DAB" w:rsidRDefault="00E77C96" w:rsidP="00E77C96">
      <w:pPr>
        <w:spacing w:after="0" w:line="360" w:lineRule="auto"/>
        <w:ind w:firstLine="567"/>
        <w:jc w:val="both"/>
        <w:rPr>
          <w:rFonts w:ascii="Times New Roman" w:eastAsia="Calibri" w:hAnsi="Times New Roman" w:cs="Times New Roman"/>
          <w:sz w:val="24"/>
          <w:szCs w:val="24"/>
          <w:lang w:val="uk-UA" w:eastAsia="ar-SA"/>
        </w:rPr>
      </w:pPr>
      <w:r w:rsidRPr="00BE2DAB">
        <w:rPr>
          <w:rFonts w:ascii="Times New Roman" w:eastAsia="Calibri" w:hAnsi="Times New Roman" w:cs="Times New Roman"/>
          <w:sz w:val="24"/>
          <w:szCs w:val="24"/>
          <w:lang w:val="uk-UA" w:eastAsia="ar-SA"/>
        </w:rPr>
        <w:t>Даний об’єкт внесений до затвердженої «Схеми перспективного розвитку електричних мереж 35-110 кВ по АТ «Чернігівобленерго» на 2017-2027 роки» та «Плану розвитку системи розподілу АТ «ЧЕРНІГІВОБЛЕНЕРГО» на 2020-2024 роки»</w:t>
      </w:r>
      <w:r w:rsidR="00242BDD">
        <w:rPr>
          <w:rFonts w:ascii="Times New Roman" w:eastAsia="Calibri" w:hAnsi="Times New Roman" w:cs="Times New Roman"/>
          <w:sz w:val="24"/>
          <w:szCs w:val="24"/>
          <w:lang w:val="uk-UA" w:eastAsia="ar-SA"/>
        </w:rPr>
        <w:t xml:space="preserve"> </w:t>
      </w:r>
      <w:r w:rsidR="00242BDD" w:rsidRPr="00FC0840">
        <w:rPr>
          <w:rFonts w:ascii="Times New Roman" w:eastAsia="Calibri" w:hAnsi="Times New Roman" w:cs="Times New Roman"/>
          <w:sz w:val="24"/>
          <w:szCs w:val="24"/>
          <w:lang w:val="uk-UA" w:eastAsia="ar-SA"/>
        </w:rPr>
        <w:t>(розділ 22.1 стор. 198;  дод.А  п.2.1.12)</w:t>
      </w:r>
      <w:r w:rsidRPr="00FC0840">
        <w:rPr>
          <w:rFonts w:ascii="Times New Roman" w:eastAsia="Calibri" w:hAnsi="Times New Roman" w:cs="Times New Roman"/>
          <w:sz w:val="24"/>
          <w:szCs w:val="24"/>
          <w:lang w:val="uk-UA" w:eastAsia="ar-SA"/>
        </w:rPr>
        <w:t>.</w:t>
      </w:r>
    </w:p>
    <w:p w:rsidR="00E77C96" w:rsidRPr="00BE2DAB" w:rsidRDefault="00E77C96" w:rsidP="00E77C96">
      <w:pPr>
        <w:spacing w:after="0" w:line="360" w:lineRule="auto"/>
        <w:ind w:firstLine="709"/>
        <w:jc w:val="both"/>
        <w:rPr>
          <w:rFonts w:ascii="Times New Roman" w:hAnsi="Times New Roman" w:cstheme="minorHAnsi"/>
          <w:sz w:val="24"/>
          <w:lang w:val="uk-UA"/>
        </w:rPr>
      </w:pPr>
      <w:r w:rsidRPr="00BE2DAB">
        <w:rPr>
          <w:rFonts w:ascii="Times New Roman" w:hAnsi="Times New Roman" w:cstheme="minorHAnsi"/>
          <w:sz w:val="24"/>
          <w:lang w:val="uk-UA"/>
        </w:rPr>
        <w:t>Загальна характеристика об’єкту</w:t>
      </w:r>
    </w:p>
    <w:p w:rsidR="00E77C96" w:rsidRPr="00BE2DAB" w:rsidRDefault="00E77C96" w:rsidP="00E77C96">
      <w:pPr>
        <w:tabs>
          <w:tab w:val="left" w:pos="284"/>
          <w:tab w:val="left" w:pos="426"/>
        </w:tabs>
        <w:spacing w:after="0" w:line="360" w:lineRule="auto"/>
        <w:ind w:firstLine="709"/>
        <w:jc w:val="both"/>
        <w:rPr>
          <w:rFonts w:ascii="Times New Roman" w:eastAsia="Calibri" w:hAnsi="Times New Roman" w:cs="Times New Roman"/>
          <w:sz w:val="24"/>
          <w:szCs w:val="24"/>
          <w:lang w:val="uk-UA"/>
        </w:rPr>
      </w:pPr>
      <w:r w:rsidRPr="00BE2DAB">
        <w:rPr>
          <w:rFonts w:ascii="Times New Roman" w:eastAsia="Calibri" w:hAnsi="Times New Roman" w:cs="Times New Roman"/>
          <w:sz w:val="24"/>
          <w:szCs w:val="24"/>
          <w:lang w:val="uk-UA"/>
        </w:rPr>
        <w:t>Обладнання ВРП-35 кВ на ПС 110/35/10 кВ «Прилуки»,  а саме: вимимикачі 35 кВ 1 с.ш. та 2 с.ш., роз’єднувачі 35 кВ 1 с.ш. та 2 с.ш., трансформатори струму та напруги 35 кВ 1 с.ш. та 2 с.ш. в результаті тривалого терміну експлуатації  та роботи в завантаженому режимі має наступні дефекти:</w:t>
      </w:r>
    </w:p>
    <w:p w:rsidR="00E77C96" w:rsidRPr="00BE2DAB" w:rsidRDefault="00E77C96" w:rsidP="00E77C96">
      <w:pPr>
        <w:tabs>
          <w:tab w:val="left" w:pos="284"/>
          <w:tab w:val="left" w:pos="426"/>
        </w:tabs>
        <w:spacing w:after="0" w:line="360" w:lineRule="auto"/>
        <w:ind w:firstLine="709"/>
        <w:jc w:val="both"/>
        <w:rPr>
          <w:rFonts w:ascii="Times New Roman" w:eastAsia="Calibri" w:hAnsi="Times New Roman" w:cs="Times New Roman"/>
          <w:sz w:val="24"/>
          <w:szCs w:val="24"/>
          <w:lang w:val="uk-UA" w:eastAsia="uk-UA"/>
        </w:rPr>
      </w:pPr>
      <w:r w:rsidRPr="00BE2DAB">
        <w:rPr>
          <w:rFonts w:ascii="Times New Roman" w:eastAsia="Calibri" w:hAnsi="Times New Roman" w:cs="Times New Roman"/>
          <w:sz w:val="24"/>
          <w:szCs w:val="24"/>
          <w:lang w:val="uk-UA" w:eastAsia="uk-UA"/>
        </w:rPr>
        <w:t>- роз’єднувачі 35 кВ, окрім приєднання Тютюнова ф-ка, перебувають в незадовільному стані (механічний знос рухомих частин, пошкодження від корозії, старіння ізоляції, опорна ізоляція старого зразку на даний час не випускається заводом виробником);</w:t>
      </w:r>
    </w:p>
    <w:p w:rsidR="00E77C96" w:rsidRPr="00BE2DAB" w:rsidRDefault="00E77C96" w:rsidP="00E77C96">
      <w:pPr>
        <w:tabs>
          <w:tab w:val="left" w:pos="284"/>
          <w:tab w:val="left" w:pos="426"/>
        </w:tabs>
        <w:spacing w:after="0" w:line="360" w:lineRule="auto"/>
        <w:ind w:firstLine="709"/>
        <w:jc w:val="both"/>
        <w:rPr>
          <w:rFonts w:ascii="Times New Roman" w:eastAsia="Calibri" w:hAnsi="Times New Roman" w:cs="Times New Roman"/>
          <w:sz w:val="24"/>
          <w:szCs w:val="24"/>
          <w:lang w:val="uk-UA" w:eastAsia="uk-UA"/>
        </w:rPr>
      </w:pPr>
      <w:r w:rsidRPr="00BE2DAB">
        <w:rPr>
          <w:rFonts w:ascii="Times New Roman" w:eastAsia="Calibri" w:hAnsi="Times New Roman" w:cs="Times New Roman"/>
          <w:sz w:val="24"/>
          <w:szCs w:val="24"/>
          <w:lang w:val="uk-UA" w:eastAsia="uk-UA"/>
        </w:rPr>
        <w:t>- з\б стійки конструкцій роз’єднувачів, трансформаторів струму, прийомних порталів перебувають в незадовільному стані (пошкодження бетонного покриття);</w:t>
      </w:r>
    </w:p>
    <w:p w:rsidR="00E77C96" w:rsidRPr="00BE2DAB" w:rsidRDefault="00E77C96" w:rsidP="00E77C96">
      <w:pPr>
        <w:tabs>
          <w:tab w:val="left" w:pos="284"/>
          <w:tab w:val="left" w:pos="426"/>
        </w:tabs>
        <w:spacing w:after="0" w:line="360" w:lineRule="auto"/>
        <w:ind w:firstLine="709"/>
        <w:jc w:val="both"/>
        <w:rPr>
          <w:rFonts w:ascii="Times New Roman" w:eastAsia="Calibri" w:hAnsi="Times New Roman" w:cs="Times New Roman"/>
          <w:sz w:val="24"/>
          <w:szCs w:val="24"/>
          <w:lang w:val="uk-UA" w:eastAsia="uk-UA"/>
        </w:rPr>
      </w:pPr>
      <w:r w:rsidRPr="00BE2DAB">
        <w:rPr>
          <w:rFonts w:ascii="Times New Roman" w:eastAsia="Calibri" w:hAnsi="Times New Roman" w:cs="Times New Roman"/>
          <w:sz w:val="24"/>
          <w:szCs w:val="24"/>
          <w:lang w:val="uk-UA" w:eastAsia="uk-UA"/>
        </w:rPr>
        <w:t>- заземлюючі спуски прийомних порталів мають сліди корозії;</w:t>
      </w:r>
    </w:p>
    <w:p w:rsidR="00E77C96" w:rsidRPr="00BE2DAB" w:rsidRDefault="00E77C96" w:rsidP="00E77C96">
      <w:pPr>
        <w:tabs>
          <w:tab w:val="left" w:pos="284"/>
          <w:tab w:val="left" w:pos="426"/>
        </w:tabs>
        <w:spacing w:after="0" w:line="360" w:lineRule="auto"/>
        <w:ind w:firstLine="709"/>
        <w:jc w:val="both"/>
        <w:rPr>
          <w:rFonts w:ascii="Times New Roman" w:eastAsia="Calibri" w:hAnsi="Times New Roman" w:cs="Times New Roman"/>
          <w:sz w:val="24"/>
          <w:szCs w:val="24"/>
          <w:lang w:val="uk-UA" w:eastAsia="uk-UA"/>
        </w:rPr>
      </w:pPr>
      <w:r w:rsidRPr="00BE2DAB">
        <w:rPr>
          <w:rFonts w:ascii="Times New Roman" w:eastAsia="Calibri" w:hAnsi="Times New Roman" w:cs="Times New Roman"/>
          <w:sz w:val="24"/>
          <w:szCs w:val="24"/>
          <w:lang w:val="uk-UA" w:eastAsia="uk-UA"/>
        </w:rPr>
        <w:t>- трансформатори напруги застарілого зразка, мають сліди підтікання трансформаторного масла, старіння ізоляції,</w:t>
      </w:r>
    </w:p>
    <w:p w:rsidR="00E77C96" w:rsidRPr="00BE2DAB" w:rsidRDefault="00E77C96" w:rsidP="00E77C96">
      <w:pPr>
        <w:tabs>
          <w:tab w:val="left" w:pos="284"/>
          <w:tab w:val="left" w:pos="426"/>
        </w:tabs>
        <w:spacing w:after="0" w:line="360" w:lineRule="auto"/>
        <w:ind w:firstLine="709"/>
        <w:jc w:val="both"/>
        <w:rPr>
          <w:rFonts w:ascii="Times New Roman" w:eastAsia="Calibri" w:hAnsi="Times New Roman" w:cs="Times New Roman"/>
          <w:sz w:val="24"/>
          <w:szCs w:val="24"/>
          <w:lang w:val="uk-UA" w:eastAsia="uk-UA"/>
        </w:rPr>
      </w:pPr>
      <w:r w:rsidRPr="00BE2DAB">
        <w:rPr>
          <w:rFonts w:ascii="Times New Roman" w:eastAsia="Calibri" w:hAnsi="Times New Roman" w:cs="Times New Roman"/>
          <w:sz w:val="24"/>
          <w:szCs w:val="24"/>
          <w:lang w:val="uk-UA" w:eastAsia="uk-UA"/>
        </w:rPr>
        <w:t xml:space="preserve"> - вакуумні вимикачі приєднань 35 кВ, крім С. Полова та Тютюнова ф-ка, через тривалий термін експлуатації та деякі недосконалості в конструкціях (перші партії виробництва) потребують додаткового обслуговування та постійної герметизації вакуумних камер спеціальними герметиками;</w:t>
      </w:r>
    </w:p>
    <w:p w:rsidR="00E77C96" w:rsidRPr="00BE2DAB" w:rsidRDefault="00E77C96" w:rsidP="00E77C96">
      <w:pPr>
        <w:tabs>
          <w:tab w:val="left" w:pos="284"/>
          <w:tab w:val="left" w:pos="426"/>
        </w:tabs>
        <w:spacing w:after="0" w:line="360" w:lineRule="auto"/>
        <w:ind w:firstLine="709"/>
        <w:jc w:val="both"/>
        <w:rPr>
          <w:rFonts w:ascii="Times New Roman" w:eastAsia="Calibri" w:hAnsi="Times New Roman" w:cs="Times New Roman"/>
          <w:sz w:val="24"/>
          <w:szCs w:val="24"/>
          <w:lang w:val="uk-UA" w:eastAsia="uk-UA"/>
        </w:rPr>
      </w:pPr>
      <w:r w:rsidRPr="00BE2DAB">
        <w:rPr>
          <w:rFonts w:ascii="Times New Roman" w:hAnsi="Times New Roman" w:cs="Times New Roman"/>
          <w:sz w:val="24"/>
          <w:szCs w:val="24"/>
          <w:lang w:val="uk-UA"/>
        </w:rPr>
        <w:t>- обладнання конденсаторних установок БСК 1 та БСК 2 (корпуси конденсаторів та металеві конструкції) вкрито корозією.</w:t>
      </w:r>
    </w:p>
    <w:p w:rsidR="00E77C96" w:rsidRPr="00BE2DAB" w:rsidRDefault="00E77C96" w:rsidP="00E77C96">
      <w:pPr>
        <w:tabs>
          <w:tab w:val="left" w:pos="284"/>
          <w:tab w:val="left" w:pos="426"/>
        </w:tabs>
        <w:spacing w:after="0" w:line="360" w:lineRule="auto"/>
        <w:ind w:firstLine="709"/>
        <w:jc w:val="both"/>
        <w:rPr>
          <w:rFonts w:ascii="Times New Roman" w:eastAsia="Calibri" w:hAnsi="Times New Roman" w:cs="Times New Roman"/>
          <w:sz w:val="24"/>
          <w:lang w:val="uk-UA"/>
        </w:rPr>
      </w:pPr>
      <w:r w:rsidRPr="00BE2DAB">
        <w:rPr>
          <w:rFonts w:ascii="Times New Roman" w:eastAsia="Calibri" w:hAnsi="Times New Roman" w:cs="Times New Roman"/>
          <w:sz w:val="24"/>
          <w:szCs w:val="24"/>
          <w:lang w:val="uk-UA" w:eastAsia="uk-UA"/>
        </w:rPr>
        <w:t>Згідно випробувань електротехнічною лабораторією</w:t>
      </w:r>
      <w:r w:rsidRPr="00BE2DAB">
        <w:rPr>
          <w:rFonts w:ascii="Times New Roman" w:eastAsia="Calibri" w:hAnsi="Times New Roman" w:cs="Times New Roman"/>
          <w:sz w:val="24"/>
          <w:lang w:val="uk-UA"/>
        </w:rPr>
        <w:t xml:space="preserve"> у відповідності до вимог СОУ-Н ЕЕ 20.302:2007 «Норми випробування електрообладнання» значна частина конденсаторних батарей пристроїв компенсації реактивної потужності вийшла з ладу та потребують заміни. </w:t>
      </w:r>
    </w:p>
    <w:p w:rsidR="00E77C96" w:rsidRDefault="00E77C96" w:rsidP="00E77C96">
      <w:pPr>
        <w:spacing w:after="0" w:line="360" w:lineRule="auto"/>
        <w:ind w:firstLine="709"/>
        <w:jc w:val="both"/>
        <w:rPr>
          <w:rFonts w:ascii="Times New Roman" w:hAnsi="Times New Roman" w:cstheme="minorHAnsi"/>
          <w:sz w:val="24"/>
          <w:lang w:val="uk-UA"/>
        </w:rPr>
      </w:pPr>
      <w:r w:rsidRPr="00BE2DAB">
        <w:rPr>
          <w:rFonts w:ascii="Times New Roman" w:hAnsi="Times New Roman" w:cstheme="minorHAnsi"/>
          <w:sz w:val="24"/>
          <w:lang w:val="uk-UA"/>
        </w:rPr>
        <w:t>На двох секціях шин 35 кВ встановлено дев’ять вакуумних вимикачів типу ВР-35 НС:</w:t>
      </w:r>
    </w:p>
    <w:p w:rsidR="002E7439" w:rsidRDefault="002E7439" w:rsidP="00E77C96">
      <w:pPr>
        <w:spacing w:after="0" w:line="360" w:lineRule="auto"/>
        <w:ind w:firstLine="709"/>
        <w:jc w:val="both"/>
        <w:rPr>
          <w:rFonts w:ascii="Times New Roman" w:hAnsi="Times New Roman" w:cstheme="minorHAnsi"/>
          <w:sz w:val="24"/>
          <w:lang w:val="uk-UA"/>
        </w:rPr>
      </w:pPr>
    </w:p>
    <w:p w:rsidR="002E7439" w:rsidRDefault="002E7439" w:rsidP="00E77C96">
      <w:pPr>
        <w:spacing w:after="0" w:line="360" w:lineRule="auto"/>
        <w:ind w:firstLine="709"/>
        <w:jc w:val="both"/>
        <w:rPr>
          <w:rFonts w:ascii="Times New Roman" w:hAnsi="Times New Roman" w:cstheme="minorHAnsi"/>
          <w:sz w:val="24"/>
          <w:lang w:val="uk-UA"/>
        </w:rPr>
      </w:pPr>
    </w:p>
    <w:tbl>
      <w:tblPr>
        <w:tblpPr w:leftFromText="180" w:rightFromText="180" w:vertAnchor="text" w:horzAnchor="margin" w:tblpXSpec="center" w:tblpY="3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1474"/>
        <w:gridCol w:w="1276"/>
        <w:gridCol w:w="1276"/>
        <w:gridCol w:w="1672"/>
        <w:gridCol w:w="2268"/>
      </w:tblGrid>
      <w:tr w:rsidR="00E77C96" w:rsidRPr="00BE2DAB" w:rsidTr="00E77C96">
        <w:tc>
          <w:tcPr>
            <w:tcW w:w="2065"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Приєднання</w:t>
            </w:r>
          </w:p>
        </w:tc>
        <w:tc>
          <w:tcPr>
            <w:tcW w:w="1474"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Тип</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Тип приводу</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Рік виго-</w:t>
            </w:r>
            <w:r w:rsidRPr="00BE2DAB">
              <w:rPr>
                <w:rFonts w:ascii="Times New Roman" w:eastAsia="Times New Roman" w:hAnsi="Times New Roman" w:cs="Times New Roman"/>
                <w:sz w:val="16"/>
                <w:szCs w:val="16"/>
                <w:lang w:val="uk-UA" w:eastAsia="ru-RU"/>
              </w:rPr>
              <w:br/>
              <w:t>товлення</w:t>
            </w:r>
          </w:p>
        </w:tc>
        <w:tc>
          <w:tcPr>
            <w:tcW w:w="167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Рік вводу в експлуатацію</w:t>
            </w:r>
          </w:p>
        </w:tc>
        <w:tc>
          <w:tcPr>
            <w:tcW w:w="2268"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Рік останнього поточного ремонту</w:t>
            </w:r>
          </w:p>
        </w:tc>
      </w:tr>
      <w:tr w:rsidR="00E77C96" w:rsidRPr="00BE2DAB" w:rsidTr="00E77C96">
        <w:trPr>
          <w:trHeight w:val="283"/>
        </w:trPr>
        <w:tc>
          <w:tcPr>
            <w:tcW w:w="2065"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Т-1</w:t>
            </w:r>
          </w:p>
        </w:tc>
        <w:tc>
          <w:tcPr>
            <w:tcW w:w="1474"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ВР-35 НС</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Ел.магн.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2006</w:t>
            </w:r>
          </w:p>
        </w:tc>
        <w:tc>
          <w:tcPr>
            <w:tcW w:w="167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2006</w:t>
            </w:r>
          </w:p>
        </w:tc>
        <w:tc>
          <w:tcPr>
            <w:tcW w:w="2268"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trHeight w:val="283"/>
        </w:trPr>
        <w:tc>
          <w:tcPr>
            <w:tcW w:w="2065"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Ладан Б</w:t>
            </w:r>
          </w:p>
        </w:tc>
        <w:tc>
          <w:tcPr>
            <w:tcW w:w="1474"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ВР-35 НС</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Ел.магн.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167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2268"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trHeight w:val="283"/>
        </w:trPr>
        <w:tc>
          <w:tcPr>
            <w:tcW w:w="2065"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Ю.Восточна</w:t>
            </w:r>
          </w:p>
        </w:tc>
        <w:tc>
          <w:tcPr>
            <w:tcW w:w="1474"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ВР-35 НС</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Ел.магн.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167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2268"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trHeight w:val="283"/>
        </w:trPr>
        <w:tc>
          <w:tcPr>
            <w:tcW w:w="2065"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Промислова-4</w:t>
            </w:r>
          </w:p>
        </w:tc>
        <w:tc>
          <w:tcPr>
            <w:tcW w:w="1474"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ВР-35 НС</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Ел.магн.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167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2268"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trHeight w:val="283"/>
        </w:trPr>
        <w:tc>
          <w:tcPr>
            <w:tcW w:w="2065"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СВ-35</w:t>
            </w:r>
          </w:p>
        </w:tc>
        <w:tc>
          <w:tcPr>
            <w:tcW w:w="1474"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ВР-35 НС</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Ел.магн.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2006</w:t>
            </w:r>
          </w:p>
        </w:tc>
        <w:tc>
          <w:tcPr>
            <w:tcW w:w="167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2006</w:t>
            </w:r>
          </w:p>
        </w:tc>
        <w:tc>
          <w:tcPr>
            <w:tcW w:w="2268"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trHeight w:val="283"/>
        </w:trPr>
        <w:tc>
          <w:tcPr>
            <w:tcW w:w="2065"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Ладан А</w:t>
            </w:r>
          </w:p>
        </w:tc>
        <w:tc>
          <w:tcPr>
            <w:tcW w:w="1474"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ВР-35 НС</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Ел.магн.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167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2268"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trHeight w:val="283"/>
        </w:trPr>
        <w:tc>
          <w:tcPr>
            <w:tcW w:w="2065"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Т-2</w:t>
            </w:r>
          </w:p>
        </w:tc>
        <w:tc>
          <w:tcPr>
            <w:tcW w:w="1474"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ВР-35 НС</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Ел.магн.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2006</w:t>
            </w:r>
          </w:p>
        </w:tc>
        <w:tc>
          <w:tcPr>
            <w:tcW w:w="167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2006</w:t>
            </w:r>
          </w:p>
        </w:tc>
        <w:tc>
          <w:tcPr>
            <w:tcW w:w="2268"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trHeight w:val="283"/>
        </w:trPr>
        <w:tc>
          <w:tcPr>
            <w:tcW w:w="2065"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С.Полова</w:t>
            </w:r>
          </w:p>
        </w:tc>
        <w:tc>
          <w:tcPr>
            <w:tcW w:w="1474"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ВР-35 НС</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Ел.магн.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2014</w:t>
            </w:r>
          </w:p>
        </w:tc>
        <w:tc>
          <w:tcPr>
            <w:tcW w:w="167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2014</w:t>
            </w:r>
          </w:p>
        </w:tc>
        <w:tc>
          <w:tcPr>
            <w:tcW w:w="2268"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trHeight w:val="283"/>
        </w:trPr>
        <w:tc>
          <w:tcPr>
            <w:tcW w:w="2065"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Яблуновка</w:t>
            </w:r>
          </w:p>
        </w:tc>
        <w:tc>
          <w:tcPr>
            <w:tcW w:w="1474"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ВР-35 НС</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Ел.магн.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167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2268"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trHeight w:val="329"/>
        </w:trPr>
        <w:tc>
          <w:tcPr>
            <w:tcW w:w="2065" w:type="dxa"/>
            <w:tcBorders>
              <w:bottom w:val="single" w:sz="4" w:space="0" w:color="auto"/>
            </w:tcBorders>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Тютюнова ф-ка</w:t>
            </w:r>
          </w:p>
        </w:tc>
        <w:tc>
          <w:tcPr>
            <w:tcW w:w="1474" w:type="dxa"/>
            <w:tcBorders>
              <w:bottom w:val="single" w:sz="4" w:space="0" w:color="auto"/>
            </w:tcBorders>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ВР-35 НС</w:t>
            </w:r>
          </w:p>
        </w:tc>
        <w:tc>
          <w:tcPr>
            <w:tcW w:w="1276" w:type="dxa"/>
            <w:tcBorders>
              <w:bottom w:val="single" w:sz="4" w:space="0" w:color="auto"/>
            </w:tcBorders>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Ел.магн.</w:t>
            </w:r>
          </w:p>
        </w:tc>
        <w:tc>
          <w:tcPr>
            <w:tcW w:w="1276" w:type="dxa"/>
            <w:tcBorders>
              <w:bottom w:val="single" w:sz="4" w:space="0" w:color="auto"/>
            </w:tcBorders>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2012</w:t>
            </w:r>
          </w:p>
        </w:tc>
        <w:tc>
          <w:tcPr>
            <w:tcW w:w="1672" w:type="dxa"/>
            <w:tcBorders>
              <w:bottom w:val="single" w:sz="4" w:space="0" w:color="auto"/>
            </w:tcBorders>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2012</w:t>
            </w:r>
          </w:p>
        </w:tc>
        <w:tc>
          <w:tcPr>
            <w:tcW w:w="2268" w:type="dxa"/>
            <w:tcBorders>
              <w:bottom w:val="single" w:sz="4" w:space="0" w:color="auto"/>
            </w:tcBorders>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trHeight w:val="190"/>
        </w:trPr>
        <w:tc>
          <w:tcPr>
            <w:tcW w:w="10031" w:type="dxa"/>
            <w:gridSpan w:val="6"/>
            <w:tcBorders>
              <w:left w:val="nil"/>
              <w:right w:val="nil"/>
            </w:tcBorders>
            <w:vAlign w:val="center"/>
          </w:tcPr>
          <w:p w:rsidR="00FC0840" w:rsidRDefault="00FC0840" w:rsidP="00E77C96">
            <w:pPr>
              <w:spacing w:after="0" w:line="240" w:lineRule="auto"/>
              <w:rPr>
                <w:rFonts w:ascii="Times New Roman" w:eastAsia="Times New Roman" w:hAnsi="Times New Roman" w:cs="Times New Roman"/>
                <w:sz w:val="24"/>
                <w:szCs w:val="24"/>
                <w:lang w:val="uk-UA" w:eastAsia="ru-RU"/>
              </w:rPr>
            </w:pPr>
          </w:p>
          <w:p w:rsidR="00FC0840" w:rsidRDefault="00FC0840" w:rsidP="00E77C96">
            <w:pPr>
              <w:spacing w:after="0" w:line="240" w:lineRule="auto"/>
              <w:rPr>
                <w:rFonts w:ascii="Times New Roman" w:eastAsia="Times New Roman" w:hAnsi="Times New Roman" w:cs="Times New Roman"/>
                <w:sz w:val="24"/>
                <w:szCs w:val="24"/>
                <w:lang w:val="uk-UA" w:eastAsia="ru-RU"/>
              </w:rPr>
            </w:pPr>
          </w:p>
          <w:p w:rsidR="00E77C96" w:rsidRPr="00BE2DAB" w:rsidRDefault="00E77C96" w:rsidP="00E77C96">
            <w:pPr>
              <w:spacing w:after="0" w:line="240" w:lineRule="auto"/>
              <w:rPr>
                <w:rFonts w:ascii="Times New Roman" w:eastAsia="Times New Roman" w:hAnsi="Times New Roman" w:cs="Times New Roman"/>
                <w:sz w:val="24"/>
                <w:szCs w:val="24"/>
                <w:lang w:val="uk-UA" w:eastAsia="ru-RU"/>
              </w:rPr>
            </w:pPr>
            <w:r w:rsidRPr="00BE2DAB">
              <w:rPr>
                <w:rFonts w:ascii="Times New Roman" w:eastAsia="Times New Roman" w:hAnsi="Times New Roman" w:cs="Times New Roman"/>
                <w:sz w:val="24"/>
                <w:szCs w:val="24"/>
                <w:lang w:val="uk-UA" w:eastAsia="ru-RU"/>
              </w:rPr>
              <w:t>Роз’єднувачі 35 кВ:</w:t>
            </w:r>
          </w:p>
        </w:tc>
      </w:tr>
    </w:tbl>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850"/>
        <w:gridCol w:w="1276"/>
        <w:gridCol w:w="1276"/>
        <w:gridCol w:w="1417"/>
        <w:gridCol w:w="1276"/>
      </w:tblGrid>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Приєднання</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Тип</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Тип приводу</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Рік виготовлення</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Рік вводу в експлуатацію</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Рік останнього поточного ремонту</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Рік останнього капітального ремонту</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Р-35 Т-1</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РЛНДЗ2-35/600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1963</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1963</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ШР-35 Т-1</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РЛНДЗ1-35/600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1963</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1963</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Р-35 Т-2</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РЛНДЗ2-35/600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ШР-35 Т-2</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РЛНДЗ1-35/600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СР-35 1 с.ш.</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РЛНДЗ1-35/600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СР-35 2 с.ш.</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РЛНДЗ1-35/600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ЛР-35 Ладан Б</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РЛНДЗ2-35/600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1963</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1963</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ШР-35 Ладан Б</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РЛНДЗ1-35/600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1963</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1963</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ЛР-35 Ю.Восточна</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РЛНДЗ2-35/600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ШР-35 Ю.Восточна</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РЛНДЗ1-35/600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ЛР-35 Промислова-4</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РЛНДЗ2-35/600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ШР-35 Промислова-4</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РЛНДЗ1-35/600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ЛР-35 Ладан А</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РЛНДЗ2-35/600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1963</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1963</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ШР-35 Ладан А</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РЛНДЗ1-35/600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1963</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1963</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ЛР-35 С.Полова</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РЛНДЗ2-35/600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1980</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1980</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ШР-35 С.Полова</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РЛНДЗ1-35/600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1980</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1980</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ЛР-35 Яблуновка</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РЛНДЗ2-35/600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1964</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1964</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ШР-35 Яблуновка</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РЛНДЗ1-35/600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1964</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1964</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ЛР-35 Тютюнова</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РЛНДЗ2-35/600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2012</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2012</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ШР-35 Тютюнова</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b/>
                <w:sz w:val="16"/>
                <w:szCs w:val="16"/>
                <w:lang w:val="uk-UA" w:eastAsia="ru-RU"/>
              </w:rPr>
            </w:pPr>
            <w:r w:rsidRPr="00BE2DAB">
              <w:rPr>
                <w:rFonts w:ascii="Times New Roman" w:eastAsia="Times New Roman" w:hAnsi="Times New Roman" w:cs="Times New Roman"/>
                <w:sz w:val="16"/>
                <w:szCs w:val="16"/>
                <w:lang w:val="uk-UA" w:eastAsia="ru-RU"/>
              </w:rPr>
              <w:t>РЛНДЗ1-35/600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2012</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2012</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Р-35 ТН-35 1 с.ш.</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РЛНДЗ2-35/600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1963</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1963</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09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Р-35 ТН-35 2 с.ш.</w:t>
            </w:r>
          </w:p>
        </w:tc>
        <w:tc>
          <w:tcPr>
            <w:tcW w:w="184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РЛНДЗ2-35/600</w:t>
            </w:r>
          </w:p>
        </w:tc>
        <w:tc>
          <w:tcPr>
            <w:tcW w:w="850"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ПРН</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41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2015</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bl>
    <w:p w:rsidR="00557F0A" w:rsidRDefault="00557F0A" w:rsidP="00E77C96">
      <w:pPr>
        <w:spacing w:after="0" w:line="360" w:lineRule="auto"/>
        <w:jc w:val="both"/>
        <w:rPr>
          <w:rFonts w:ascii="Times New Roman" w:hAnsi="Times New Roman"/>
          <w:sz w:val="24"/>
          <w:lang w:val="uk-UA"/>
        </w:rPr>
      </w:pPr>
    </w:p>
    <w:p w:rsidR="00E77C96" w:rsidRPr="00BE2DAB" w:rsidRDefault="00E77C96" w:rsidP="00E77C96">
      <w:pPr>
        <w:spacing w:after="0" w:line="360" w:lineRule="auto"/>
        <w:jc w:val="both"/>
        <w:rPr>
          <w:rFonts w:ascii="Times New Roman" w:hAnsi="Times New Roman"/>
          <w:sz w:val="24"/>
        </w:rPr>
      </w:pPr>
      <w:r w:rsidRPr="00BE2DAB">
        <w:rPr>
          <w:rFonts w:ascii="Times New Roman" w:hAnsi="Times New Roman"/>
          <w:sz w:val="24"/>
        </w:rPr>
        <w:t>Трансформатори струму 35 кВ:</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992"/>
        <w:gridCol w:w="851"/>
        <w:gridCol w:w="1579"/>
        <w:gridCol w:w="1681"/>
        <w:gridCol w:w="2057"/>
      </w:tblGrid>
      <w:tr w:rsidR="00E77C96" w:rsidRPr="00BE2DAB" w:rsidTr="00E77C96">
        <w:trPr>
          <w:trHeight w:val="874"/>
          <w:jc w:val="center"/>
        </w:trPr>
        <w:tc>
          <w:tcPr>
            <w:tcW w:w="286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Приєднання</w:t>
            </w:r>
          </w:p>
        </w:tc>
        <w:tc>
          <w:tcPr>
            <w:tcW w:w="99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Тип</w:t>
            </w:r>
          </w:p>
        </w:tc>
        <w:tc>
          <w:tcPr>
            <w:tcW w:w="85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К-сть</w:t>
            </w:r>
          </w:p>
        </w:tc>
        <w:tc>
          <w:tcPr>
            <w:tcW w:w="157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Рік виготов-лення</w:t>
            </w:r>
          </w:p>
        </w:tc>
        <w:tc>
          <w:tcPr>
            <w:tcW w:w="168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Рік вводу в експлуатацію</w:t>
            </w:r>
          </w:p>
        </w:tc>
        <w:tc>
          <w:tcPr>
            <w:tcW w:w="205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Рік останнього поточного ремонту</w:t>
            </w:r>
          </w:p>
        </w:tc>
      </w:tr>
      <w:tr w:rsidR="00E77C96" w:rsidRPr="00BE2DAB" w:rsidTr="00E77C96">
        <w:trPr>
          <w:jc w:val="center"/>
        </w:trPr>
        <w:tc>
          <w:tcPr>
            <w:tcW w:w="286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Т-1</w:t>
            </w:r>
          </w:p>
        </w:tc>
        <w:tc>
          <w:tcPr>
            <w:tcW w:w="99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ТФЗМ</w:t>
            </w:r>
          </w:p>
        </w:tc>
        <w:tc>
          <w:tcPr>
            <w:tcW w:w="85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3</w:t>
            </w:r>
          </w:p>
        </w:tc>
        <w:tc>
          <w:tcPr>
            <w:tcW w:w="157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2006</w:t>
            </w:r>
          </w:p>
        </w:tc>
        <w:tc>
          <w:tcPr>
            <w:tcW w:w="168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2006</w:t>
            </w:r>
          </w:p>
        </w:tc>
        <w:tc>
          <w:tcPr>
            <w:tcW w:w="205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86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Ладан Б</w:t>
            </w:r>
          </w:p>
        </w:tc>
        <w:tc>
          <w:tcPr>
            <w:tcW w:w="99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ТФЗМ</w:t>
            </w:r>
          </w:p>
        </w:tc>
        <w:tc>
          <w:tcPr>
            <w:tcW w:w="85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w:t>
            </w:r>
          </w:p>
        </w:tc>
        <w:tc>
          <w:tcPr>
            <w:tcW w:w="157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168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205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86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Ю.Восточна</w:t>
            </w:r>
          </w:p>
        </w:tc>
        <w:tc>
          <w:tcPr>
            <w:tcW w:w="99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ТФЗМ</w:t>
            </w:r>
          </w:p>
        </w:tc>
        <w:tc>
          <w:tcPr>
            <w:tcW w:w="85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w:t>
            </w:r>
          </w:p>
        </w:tc>
        <w:tc>
          <w:tcPr>
            <w:tcW w:w="157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168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205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86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Промислова-4</w:t>
            </w:r>
          </w:p>
        </w:tc>
        <w:tc>
          <w:tcPr>
            <w:tcW w:w="99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ТФЗМ</w:t>
            </w:r>
          </w:p>
        </w:tc>
        <w:tc>
          <w:tcPr>
            <w:tcW w:w="85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w:t>
            </w:r>
          </w:p>
        </w:tc>
        <w:tc>
          <w:tcPr>
            <w:tcW w:w="157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168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205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86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СВ-35</w:t>
            </w:r>
          </w:p>
        </w:tc>
        <w:tc>
          <w:tcPr>
            <w:tcW w:w="99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ТФЗМ</w:t>
            </w:r>
          </w:p>
        </w:tc>
        <w:tc>
          <w:tcPr>
            <w:tcW w:w="85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w:t>
            </w:r>
          </w:p>
        </w:tc>
        <w:tc>
          <w:tcPr>
            <w:tcW w:w="157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2006</w:t>
            </w:r>
          </w:p>
        </w:tc>
        <w:tc>
          <w:tcPr>
            <w:tcW w:w="168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2006</w:t>
            </w:r>
          </w:p>
        </w:tc>
        <w:tc>
          <w:tcPr>
            <w:tcW w:w="205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86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Ладан А</w:t>
            </w:r>
          </w:p>
        </w:tc>
        <w:tc>
          <w:tcPr>
            <w:tcW w:w="99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ТФЗМ</w:t>
            </w:r>
          </w:p>
        </w:tc>
        <w:tc>
          <w:tcPr>
            <w:tcW w:w="85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w:t>
            </w:r>
          </w:p>
        </w:tc>
        <w:tc>
          <w:tcPr>
            <w:tcW w:w="157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168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205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86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Т-2</w:t>
            </w:r>
          </w:p>
        </w:tc>
        <w:tc>
          <w:tcPr>
            <w:tcW w:w="99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ТФЗМ</w:t>
            </w:r>
          </w:p>
        </w:tc>
        <w:tc>
          <w:tcPr>
            <w:tcW w:w="85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3</w:t>
            </w:r>
          </w:p>
        </w:tc>
        <w:tc>
          <w:tcPr>
            <w:tcW w:w="157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2006</w:t>
            </w:r>
          </w:p>
        </w:tc>
        <w:tc>
          <w:tcPr>
            <w:tcW w:w="168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2006</w:t>
            </w:r>
          </w:p>
        </w:tc>
        <w:tc>
          <w:tcPr>
            <w:tcW w:w="205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86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С.Полова</w:t>
            </w:r>
          </w:p>
        </w:tc>
        <w:tc>
          <w:tcPr>
            <w:tcW w:w="99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ТФЗМ</w:t>
            </w:r>
          </w:p>
        </w:tc>
        <w:tc>
          <w:tcPr>
            <w:tcW w:w="85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w:t>
            </w:r>
          </w:p>
        </w:tc>
        <w:tc>
          <w:tcPr>
            <w:tcW w:w="157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2014</w:t>
            </w:r>
          </w:p>
        </w:tc>
        <w:tc>
          <w:tcPr>
            <w:tcW w:w="168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2014</w:t>
            </w:r>
          </w:p>
        </w:tc>
        <w:tc>
          <w:tcPr>
            <w:tcW w:w="205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86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Яблуновка</w:t>
            </w:r>
          </w:p>
        </w:tc>
        <w:tc>
          <w:tcPr>
            <w:tcW w:w="99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ТФЗМ</w:t>
            </w:r>
          </w:p>
        </w:tc>
        <w:tc>
          <w:tcPr>
            <w:tcW w:w="85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w:t>
            </w:r>
          </w:p>
        </w:tc>
        <w:tc>
          <w:tcPr>
            <w:tcW w:w="157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168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2005</w:t>
            </w:r>
          </w:p>
        </w:tc>
        <w:tc>
          <w:tcPr>
            <w:tcW w:w="205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286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Тютюнова ф-ка</w:t>
            </w:r>
          </w:p>
        </w:tc>
        <w:tc>
          <w:tcPr>
            <w:tcW w:w="992"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ТФЗМ</w:t>
            </w:r>
          </w:p>
        </w:tc>
        <w:tc>
          <w:tcPr>
            <w:tcW w:w="85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w:t>
            </w:r>
          </w:p>
        </w:tc>
        <w:tc>
          <w:tcPr>
            <w:tcW w:w="157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2012</w:t>
            </w:r>
          </w:p>
        </w:tc>
        <w:tc>
          <w:tcPr>
            <w:tcW w:w="168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2012</w:t>
            </w:r>
          </w:p>
        </w:tc>
        <w:tc>
          <w:tcPr>
            <w:tcW w:w="2057"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bl>
    <w:p w:rsidR="00E77C96" w:rsidRPr="00BE2DAB" w:rsidRDefault="00E77C96" w:rsidP="00E77C96">
      <w:pPr>
        <w:spacing w:after="0" w:line="360" w:lineRule="auto"/>
        <w:jc w:val="both"/>
        <w:rPr>
          <w:rFonts w:ascii="Times New Roman" w:hAnsi="Times New Roman" w:cstheme="minorHAnsi"/>
          <w:sz w:val="24"/>
          <w:lang w:val="uk-UA"/>
        </w:rPr>
      </w:pPr>
      <w:r w:rsidRPr="00BE2DAB">
        <w:rPr>
          <w:rFonts w:ascii="Times New Roman" w:hAnsi="Times New Roman" w:cstheme="minorHAnsi"/>
          <w:sz w:val="24"/>
          <w:lang w:val="uk-UA"/>
        </w:rPr>
        <w:t>Трансформатори напруги 35 кВ:</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1276"/>
        <w:gridCol w:w="1083"/>
        <w:gridCol w:w="2319"/>
        <w:gridCol w:w="1701"/>
        <w:gridCol w:w="2201"/>
      </w:tblGrid>
      <w:tr w:rsidR="00E77C96" w:rsidRPr="00BE2DAB" w:rsidTr="00E77C96">
        <w:trPr>
          <w:trHeight w:val="702"/>
          <w:jc w:val="center"/>
        </w:trPr>
        <w:tc>
          <w:tcPr>
            <w:tcW w:w="1495"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Приєднання</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Тип</w:t>
            </w:r>
          </w:p>
        </w:tc>
        <w:tc>
          <w:tcPr>
            <w:tcW w:w="108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К-сть</w:t>
            </w:r>
          </w:p>
        </w:tc>
        <w:tc>
          <w:tcPr>
            <w:tcW w:w="231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Рік виготовлення</w:t>
            </w:r>
          </w:p>
        </w:tc>
        <w:tc>
          <w:tcPr>
            <w:tcW w:w="170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Рік вводу в експлуатацію</w:t>
            </w:r>
          </w:p>
        </w:tc>
        <w:tc>
          <w:tcPr>
            <w:tcW w:w="220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Рік останнього поточного ремонту</w:t>
            </w:r>
          </w:p>
        </w:tc>
      </w:tr>
      <w:tr w:rsidR="00E77C96" w:rsidRPr="00BE2DAB" w:rsidTr="00E77C96">
        <w:trPr>
          <w:jc w:val="center"/>
        </w:trPr>
        <w:tc>
          <w:tcPr>
            <w:tcW w:w="1495"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 СШ</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ЗНОМ-35</w:t>
            </w:r>
          </w:p>
        </w:tc>
        <w:tc>
          <w:tcPr>
            <w:tcW w:w="108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3</w:t>
            </w:r>
          </w:p>
        </w:tc>
        <w:tc>
          <w:tcPr>
            <w:tcW w:w="231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1963</w:t>
            </w:r>
          </w:p>
        </w:tc>
        <w:tc>
          <w:tcPr>
            <w:tcW w:w="170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1963</w:t>
            </w:r>
          </w:p>
        </w:tc>
        <w:tc>
          <w:tcPr>
            <w:tcW w:w="220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r w:rsidR="00E77C96" w:rsidRPr="00BE2DAB" w:rsidTr="00E77C96">
        <w:trPr>
          <w:jc w:val="center"/>
        </w:trPr>
        <w:tc>
          <w:tcPr>
            <w:tcW w:w="1495"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 СШ</w:t>
            </w:r>
          </w:p>
        </w:tc>
        <w:tc>
          <w:tcPr>
            <w:tcW w:w="1276"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ЗНОМ-35</w:t>
            </w:r>
          </w:p>
        </w:tc>
        <w:tc>
          <w:tcPr>
            <w:tcW w:w="1083"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3</w:t>
            </w:r>
          </w:p>
        </w:tc>
        <w:tc>
          <w:tcPr>
            <w:tcW w:w="2319"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170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1967</w:t>
            </w:r>
          </w:p>
        </w:tc>
        <w:tc>
          <w:tcPr>
            <w:tcW w:w="2201" w:type="dxa"/>
            <w:vAlign w:val="center"/>
          </w:tcPr>
          <w:p w:rsidR="00E77C96" w:rsidRPr="00BE2DAB" w:rsidRDefault="00E77C96" w:rsidP="00E77C96">
            <w:pPr>
              <w:spacing w:after="0" w:line="240" w:lineRule="auto"/>
              <w:jc w:val="center"/>
              <w:rPr>
                <w:rFonts w:ascii="Times New Roman" w:eastAsia="Times New Roman" w:hAnsi="Times New Roman" w:cs="Times New Roman"/>
                <w:sz w:val="16"/>
                <w:szCs w:val="16"/>
                <w:lang w:val="uk-UA" w:eastAsia="ru-RU"/>
              </w:rPr>
            </w:pPr>
            <w:r w:rsidRPr="00BE2DAB">
              <w:rPr>
                <w:rFonts w:ascii="Times New Roman" w:eastAsia="Times New Roman" w:hAnsi="Times New Roman" w:cs="Times New Roman"/>
                <w:sz w:val="16"/>
                <w:szCs w:val="16"/>
                <w:lang w:val="uk-UA" w:eastAsia="ru-RU"/>
              </w:rPr>
              <w:t>2018</w:t>
            </w:r>
          </w:p>
        </w:tc>
      </w:tr>
    </w:tbl>
    <w:p w:rsidR="00E77C96" w:rsidRPr="00BE2DAB" w:rsidRDefault="00E77C96" w:rsidP="00E77C96">
      <w:pPr>
        <w:spacing w:after="0" w:line="360" w:lineRule="auto"/>
        <w:ind w:firstLine="709"/>
        <w:jc w:val="both"/>
        <w:rPr>
          <w:rFonts w:ascii="Times New Roman" w:hAnsi="Times New Roman" w:cstheme="minorHAnsi"/>
          <w:sz w:val="24"/>
          <w:lang w:val="uk-UA"/>
        </w:rPr>
      </w:pPr>
    </w:p>
    <w:p w:rsidR="00E77C96" w:rsidRPr="00BE2DAB" w:rsidRDefault="00E77C96" w:rsidP="00E77C96">
      <w:pPr>
        <w:spacing w:after="0" w:line="360" w:lineRule="auto"/>
        <w:ind w:firstLine="709"/>
        <w:jc w:val="both"/>
        <w:rPr>
          <w:rFonts w:ascii="Times New Roman" w:hAnsi="Times New Roman" w:cstheme="minorHAnsi"/>
          <w:sz w:val="24"/>
          <w:lang w:val="uk-UA"/>
        </w:rPr>
      </w:pPr>
      <w:r w:rsidRPr="00BE2DAB">
        <w:rPr>
          <w:rFonts w:ascii="Times New Roman" w:hAnsi="Times New Roman" w:cstheme="minorHAnsi"/>
          <w:sz w:val="24"/>
          <w:lang w:val="uk-UA"/>
        </w:rPr>
        <w:t>Аналіз технологічних порушень по ПС 110/35/10 кВ «Прилуки»:</w:t>
      </w:r>
    </w:p>
    <w:p w:rsidR="00E77C96" w:rsidRPr="00BE2DAB" w:rsidRDefault="00E77C96" w:rsidP="00E77C96">
      <w:pPr>
        <w:spacing w:after="0" w:line="360" w:lineRule="auto"/>
        <w:ind w:firstLine="709"/>
        <w:jc w:val="both"/>
        <w:rPr>
          <w:rFonts w:ascii="Times New Roman" w:hAnsi="Times New Roman" w:cstheme="minorHAnsi"/>
          <w:sz w:val="24"/>
          <w:szCs w:val="24"/>
          <w:lang w:val="uk-UA"/>
        </w:rPr>
      </w:pPr>
      <w:r w:rsidRPr="00BE2DAB">
        <w:rPr>
          <w:rFonts w:ascii="Times New Roman" w:hAnsi="Times New Roman" w:cstheme="minorHAnsi"/>
          <w:sz w:val="24"/>
          <w:szCs w:val="24"/>
          <w:lang w:val="uk-UA"/>
        </w:rPr>
        <w:t>2015 рік – 2 відключень з них 3 по ПЛ-35 кВ, 0 по ПЛ-10 кВ;</w:t>
      </w:r>
    </w:p>
    <w:p w:rsidR="00E77C96" w:rsidRPr="00BE2DAB" w:rsidRDefault="00E77C96" w:rsidP="00E77C96">
      <w:pPr>
        <w:spacing w:after="0" w:line="360" w:lineRule="auto"/>
        <w:ind w:firstLine="709"/>
        <w:jc w:val="both"/>
        <w:rPr>
          <w:rFonts w:ascii="Times New Roman" w:hAnsi="Times New Roman" w:cstheme="minorHAnsi"/>
          <w:sz w:val="24"/>
          <w:szCs w:val="24"/>
          <w:lang w:val="uk-UA"/>
        </w:rPr>
      </w:pPr>
      <w:r w:rsidRPr="00BE2DAB">
        <w:rPr>
          <w:rFonts w:ascii="Times New Roman" w:hAnsi="Times New Roman" w:cstheme="minorHAnsi"/>
          <w:sz w:val="24"/>
          <w:szCs w:val="24"/>
          <w:lang w:val="uk-UA"/>
        </w:rPr>
        <w:t>2016 рік – не зафіксовано;</w:t>
      </w:r>
    </w:p>
    <w:p w:rsidR="00E77C96" w:rsidRPr="00BE2DAB" w:rsidRDefault="00E77C96" w:rsidP="00E77C96">
      <w:pPr>
        <w:spacing w:after="0" w:line="360" w:lineRule="auto"/>
        <w:ind w:firstLine="709"/>
        <w:jc w:val="both"/>
        <w:rPr>
          <w:rFonts w:ascii="Times New Roman" w:hAnsi="Times New Roman" w:cstheme="minorHAnsi"/>
          <w:sz w:val="24"/>
          <w:szCs w:val="24"/>
          <w:lang w:val="uk-UA"/>
        </w:rPr>
      </w:pPr>
      <w:r w:rsidRPr="00BE2DAB">
        <w:rPr>
          <w:rFonts w:ascii="Times New Roman" w:hAnsi="Times New Roman" w:cstheme="minorHAnsi"/>
          <w:sz w:val="24"/>
          <w:szCs w:val="24"/>
          <w:lang w:val="uk-UA"/>
        </w:rPr>
        <w:t>2017 рік – 5 відключень, з них 2 по ПЛ-35 кВ, 3 по ПЛ-10 кВ.</w:t>
      </w:r>
    </w:p>
    <w:p w:rsidR="00E77C96" w:rsidRPr="00BE2DAB" w:rsidRDefault="00E77C96" w:rsidP="00E77C96">
      <w:pPr>
        <w:spacing w:after="0" w:line="360" w:lineRule="auto"/>
        <w:ind w:firstLine="709"/>
        <w:jc w:val="both"/>
        <w:rPr>
          <w:rFonts w:ascii="Times New Roman" w:hAnsi="Times New Roman" w:cstheme="minorHAnsi"/>
          <w:sz w:val="24"/>
          <w:szCs w:val="24"/>
          <w:lang w:val="uk-UA"/>
        </w:rPr>
      </w:pPr>
      <w:r w:rsidRPr="00BE2DAB">
        <w:rPr>
          <w:rFonts w:ascii="Times New Roman" w:hAnsi="Times New Roman" w:cstheme="minorHAnsi"/>
          <w:sz w:val="24"/>
          <w:szCs w:val="24"/>
          <w:lang w:val="uk-UA"/>
        </w:rPr>
        <w:t>2018 рік – 41 відключення, з них 5 по ПЛ-35 кВ, 36 по ПЛ-10 кВ</w:t>
      </w:r>
    </w:p>
    <w:p w:rsidR="00E77C96" w:rsidRPr="00BE2DAB" w:rsidRDefault="00E77C96" w:rsidP="00E77C96">
      <w:pPr>
        <w:spacing w:after="0" w:line="360" w:lineRule="auto"/>
        <w:ind w:firstLine="709"/>
        <w:jc w:val="both"/>
        <w:rPr>
          <w:rFonts w:ascii="Times New Roman" w:hAnsi="Times New Roman"/>
          <w:sz w:val="24"/>
        </w:rPr>
      </w:pPr>
      <w:r w:rsidRPr="00BE2DAB">
        <w:rPr>
          <w:rFonts w:ascii="Times New Roman" w:hAnsi="Times New Roman"/>
          <w:sz w:val="24"/>
        </w:rPr>
        <w:t xml:space="preserve">АТ «ЧЕРНІГІВОБЛЕНЕРГО» надало </w:t>
      </w:r>
      <w:hyperlink r:id="rId33" w:history="1">
        <w:r w:rsidR="0020160C">
          <w:rPr>
            <w:rStyle w:val="a5"/>
            <w:rFonts w:ascii="Times New Roman" w:hAnsi="Times New Roman"/>
            <w:sz w:val="24"/>
            <w:lang w:val="uk-UA"/>
          </w:rPr>
          <w:t>ак</w:t>
        </w:r>
        <w:r w:rsidRPr="0020160C">
          <w:rPr>
            <w:rStyle w:val="a5"/>
            <w:rFonts w:ascii="Times New Roman" w:hAnsi="Times New Roman"/>
            <w:sz w:val="24"/>
            <w:lang w:val="uk-UA"/>
          </w:rPr>
          <w:t>т</w:t>
        </w:r>
        <w:r w:rsidRPr="0020160C">
          <w:rPr>
            <w:rStyle w:val="a5"/>
            <w:rFonts w:ascii="Times New Roman" w:hAnsi="Times New Roman"/>
            <w:sz w:val="24"/>
          </w:rPr>
          <w:t xml:space="preserve"> оцінки технічного стану</w:t>
        </w:r>
      </w:hyperlink>
      <w:r w:rsidRPr="00BE2DAB">
        <w:rPr>
          <w:rFonts w:ascii="Times New Roman" w:hAnsi="Times New Roman"/>
          <w:sz w:val="24"/>
        </w:rPr>
        <w:t xml:space="preserve"> ПС 110/35/10 кВ «Прилуки», в якому зазначено:</w:t>
      </w:r>
    </w:p>
    <w:p w:rsidR="00E77C96" w:rsidRPr="00BE2DAB" w:rsidRDefault="00E77C96" w:rsidP="00E77C96">
      <w:pPr>
        <w:spacing w:after="0" w:line="360" w:lineRule="auto"/>
        <w:ind w:firstLine="709"/>
        <w:jc w:val="both"/>
        <w:rPr>
          <w:rFonts w:ascii="Times New Roman" w:hAnsi="Times New Roman" w:cstheme="minorHAnsi"/>
          <w:sz w:val="24"/>
          <w:lang w:val="uk-UA"/>
        </w:rPr>
      </w:pPr>
      <w:r w:rsidRPr="00BE2DAB">
        <w:rPr>
          <w:rFonts w:ascii="Times New Roman" w:hAnsi="Times New Roman" w:cstheme="minorHAnsi"/>
          <w:sz w:val="24"/>
          <w:lang w:val="uk-UA"/>
        </w:rPr>
        <w:t>Чергові останні випробування та вимірювання параметрів електрообладнання та апаратів електроустановок виконані в 2017 році акредитованою лабораторією Південних високовольтних електричних мереж.</w:t>
      </w:r>
    </w:p>
    <w:p w:rsidR="00E77C96" w:rsidRPr="00BE2DAB" w:rsidRDefault="00E77C96" w:rsidP="00E77C96">
      <w:pPr>
        <w:spacing w:after="0" w:line="360" w:lineRule="auto"/>
        <w:ind w:firstLine="709"/>
        <w:jc w:val="both"/>
        <w:rPr>
          <w:rFonts w:ascii="Times New Roman" w:hAnsi="Times New Roman" w:cstheme="minorHAnsi"/>
          <w:sz w:val="24"/>
        </w:rPr>
      </w:pPr>
      <w:r w:rsidRPr="00BE2DAB">
        <w:rPr>
          <w:rFonts w:ascii="Times New Roman" w:hAnsi="Times New Roman" w:cstheme="minorHAnsi"/>
          <w:sz w:val="24"/>
        </w:rPr>
        <w:t>За результатами випробування та вимірювання параметрів вимикачів 35 кВ виявлено:</w:t>
      </w:r>
    </w:p>
    <w:p w:rsidR="00E77C96" w:rsidRPr="00BE2DAB" w:rsidRDefault="00E77C96" w:rsidP="00E77C96">
      <w:pPr>
        <w:spacing w:after="0" w:line="360" w:lineRule="auto"/>
        <w:ind w:firstLine="567"/>
        <w:jc w:val="both"/>
        <w:rPr>
          <w:rFonts w:ascii="Times New Roman" w:hAnsi="Times New Roman" w:cstheme="minorHAnsi"/>
          <w:sz w:val="24"/>
          <w:lang w:val="uk-UA"/>
        </w:rPr>
      </w:pPr>
      <w:r w:rsidRPr="00BE2DAB">
        <w:rPr>
          <w:rFonts w:ascii="Times New Roman" w:hAnsi="Times New Roman" w:cstheme="minorHAnsi"/>
          <w:sz w:val="24"/>
          <w:lang w:val="uk-UA"/>
        </w:rPr>
        <w:t>–</w:t>
      </w:r>
      <w:r w:rsidRPr="00BE2DAB">
        <w:rPr>
          <w:rFonts w:ascii="Times New Roman" w:hAnsi="Times New Roman" w:cstheme="minorHAnsi"/>
          <w:sz w:val="24"/>
          <w:lang w:val="uk-UA"/>
        </w:rPr>
        <w:tab/>
        <w:t xml:space="preserve"> випробування U=86 кВ витримано;</w:t>
      </w:r>
    </w:p>
    <w:p w:rsidR="00E77C96" w:rsidRPr="00BE2DAB" w:rsidRDefault="00E77C96" w:rsidP="00E77C96">
      <w:pPr>
        <w:spacing w:after="0" w:line="360" w:lineRule="auto"/>
        <w:ind w:firstLine="567"/>
        <w:jc w:val="both"/>
        <w:rPr>
          <w:rFonts w:ascii="Times New Roman" w:hAnsi="Times New Roman" w:cstheme="minorHAnsi"/>
          <w:sz w:val="24"/>
          <w:lang w:val="uk-UA"/>
        </w:rPr>
      </w:pPr>
      <w:r w:rsidRPr="00BE2DAB">
        <w:rPr>
          <w:rFonts w:ascii="Times New Roman" w:hAnsi="Times New Roman" w:cstheme="minorHAnsi"/>
          <w:sz w:val="24"/>
          <w:lang w:val="uk-UA"/>
        </w:rPr>
        <w:t>–</w:t>
      </w:r>
      <w:r w:rsidRPr="00BE2DAB">
        <w:rPr>
          <w:rFonts w:ascii="Times New Roman" w:hAnsi="Times New Roman" w:cstheme="minorHAnsi"/>
          <w:sz w:val="24"/>
          <w:lang w:val="uk-UA"/>
        </w:rPr>
        <w:tab/>
        <w:t xml:space="preserve"> результати вимірювань Rіз та випробувань Uпов відповідає вимогам СОУН ЕЕ 20.302.2007 «Норм випробування електрообладнання»;</w:t>
      </w:r>
    </w:p>
    <w:p w:rsidR="00E77C96" w:rsidRPr="00BE2DAB" w:rsidRDefault="00E77C96" w:rsidP="00E77C96">
      <w:pPr>
        <w:spacing w:after="0" w:line="360" w:lineRule="auto"/>
        <w:ind w:firstLine="709"/>
        <w:jc w:val="both"/>
        <w:rPr>
          <w:rFonts w:ascii="Times New Roman" w:hAnsi="Times New Roman" w:cstheme="minorHAnsi"/>
          <w:sz w:val="24"/>
          <w:lang w:val="uk-UA"/>
        </w:rPr>
      </w:pPr>
      <w:r w:rsidRPr="00BE2DAB">
        <w:rPr>
          <w:rFonts w:ascii="Times New Roman" w:hAnsi="Times New Roman" w:cstheme="minorHAnsi"/>
          <w:sz w:val="24"/>
          <w:lang w:val="uk-UA"/>
        </w:rPr>
        <w:t>За результатами випробування та вимірювання параметрів трансформаторів струму 35 кВ виявлено:</w:t>
      </w:r>
    </w:p>
    <w:p w:rsidR="00E77C96" w:rsidRPr="00BE2DAB" w:rsidRDefault="00E77C96" w:rsidP="00E77C96">
      <w:pPr>
        <w:spacing w:after="0" w:line="360" w:lineRule="auto"/>
        <w:ind w:firstLine="567"/>
        <w:jc w:val="both"/>
        <w:rPr>
          <w:rFonts w:ascii="Times New Roman" w:hAnsi="Times New Roman" w:cstheme="minorHAnsi"/>
          <w:sz w:val="24"/>
          <w:lang w:val="uk-UA"/>
        </w:rPr>
      </w:pPr>
      <w:r w:rsidRPr="00BE2DAB">
        <w:rPr>
          <w:rFonts w:ascii="Times New Roman" w:hAnsi="Times New Roman" w:cstheme="minorHAnsi"/>
          <w:sz w:val="24"/>
          <w:lang w:val="uk-UA"/>
        </w:rPr>
        <w:t>–</w:t>
      </w:r>
      <w:r w:rsidRPr="00BE2DAB">
        <w:rPr>
          <w:rFonts w:ascii="Times New Roman" w:hAnsi="Times New Roman" w:cstheme="minorHAnsi"/>
          <w:sz w:val="24"/>
          <w:lang w:val="uk-UA"/>
        </w:rPr>
        <w:tab/>
        <w:t xml:space="preserve"> ТТ-35 С. Полова завищено - tgδ ф.«С» - 6%;</w:t>
      </w:r>
    </w:p>
    <w:p w:rsidR="00E77C96" w:rsidRPr="00BE2DAB" w:rsidRDefault="00E77C96" w:rsidP="00E77C96">
      <w:pPr>
        <w:spacing w:after="0" w:line="360" w:lineRule="auto"/>
        <w:ind w:firstLine="567"/>
        <w:jc w:val="both"/>
        <w:rPr>
          <w:rFonts w:ascii="Times New Roman" w:hAnsi="Times New Roman" w:cstheme="minorHAnsi"/>
          <w:sz w:val="24"/>
          <w:lang w:val="uk-UA"/>
        </w:rPr>
      </w:pPr>
      <w:r w:rsidRPr="00BE2DAB">
        <w:rPr>
          <w:rFonts w:ascii="Times New Roman" w:hAnsi="Times New Roman" w:cstheme="minorHAnsi"/>
          <w:sz w:val="24"/>
          <w:lang w:val="uk-UA"/>
        </w:rPr>
        <w:t>– ТТ-35 Цигаркова ф-ка завищено - tgδ ф.«А» - 6,89%;</w:t>
      </w:r>
    </w:p>
    <w:p w:rsidR="00E77C96" w:rsidRPr="00BE2DAB" w:rsidRDefault="00E77C96" w:rsidP="00E77C96">
      <w:pPr>
        <w:spacing w:after="0" w:line="360" w:lineRule="auto"/>
        <w:ind w:firstLine="567"/>
        <w:jc w:val="both"/>
        <w:rPr>
          <w:rFonts w:ascii="Times New Roman" w:hAnsi="Times New Roman" w:cstheme="minorHAnsi"/>
          <w:sz w:val="24"/>
          <w:lang w:val="uk-UA"/>
        </w:rPr>
      </w:pPr>
      <w:r w:rsidRPr="00BE2DAB">
        <w:rPr>
          <w:rFonts w:ascii="Times New Roman" w:hAnsi="Times New Roman" w:cstheme="minorHAnsi"/>
          <w:sz w:val="24"/>
          <w:lang w:val="uk-UA"/>
        </w:rPr>
        <w:t>–</w:t>
      </w:r>
      <w:r w:rsidRPr="00BE2DAB">
        <w:rPr>
          <w:rFonts w:ascii="Times New Roman" w:hAnsi="Times New Roman" w:cstheme="minorHAnsi"/>
          <w:sz w:val="24"/>
          <w:lang w:val="uk-UA"/>
        </w:rPr>
        <w:tab/>
        <w:t xml:space="preserve"> ТТ-35 Ю. Восточна - tgδ ф.«С» - 5%;</w:t>
      </w:r>
    </w:p>
    <w:p w:rsidR="00E77C96" w:rsidRPr="00BE2DAB" w:rsidRDefault="00E77C96" w:rsidP="00E77C96">
      <w:pPr>
        <w:spacing w:after="0" w:line="360" w:lineRule="auto"/>
        <w:ind w:firstLine="567"/>
        <w:jc w:val="both"/>
        <w:rPr>
          <w:rFonts w:ascii="Times New Roman" w:hAnsi="Times New Roman" w:cstheme="minorHAnsi"/>
          <w:sz w:val="24"/>
          <w:lang w:val="uk-UA"/>
        </w:rPr>
      </w:pPr>
      <w:r w:rsidRPr="00BE2DAB">
        <w:rPr>
          <w:rFonts w:ascii="Times New Roman" w:hAnsi="Times New Roman" w:cstheme="minorHAnsi"/>
          <w:sz w:val="24"/>
          <w:lang w:val="uk-UA"/>
        </w:rPr>
        <w:t>–</w:t>
      </w:r>
      <w:r w:rsidRPr="00BE2DAB">
        <w:rPr>
          <w:rFonts w:ascii="Times New Roman" w:hAnsi="Times New Roman" w:cstheme="minorHAnsi"/>
          <w:sz w:val="24"/>
          <w:lang w:val="uk-UA"/>
        </w:rPr>
        <w:tab/>
        <w:t xml:space="preserve"> ЗРОМ-35 Т-2 – коефіцієнт абсорбції завищено, ВН-НН+К Кабс=1,5 НН-ВН+К Кабс=1,66.</w:t>
      </w:r>
    </w:p>
    <w:p w:rsidR="00E77C96" w:rsidRPr="00BE2DAB" w:rsidRDefault="00E77C96" w:rsidP="00E77C96">
      <w:pPr>
        <w:spacing w:after="0" w:line="360" w:lineRule="auto"/>
        <w:ind w:firstLine="709"/>
        <w:jc w:val="both"/>
        <w:rPr>
          <w:rFonts w:ascii="Times New Roman" w:hAnsi="Times New Roman" w:cstheme="minorHAnsi"/>
          <w:sz w:val="24"/>
          <w:lang w:val="uk-UA"/>
        </w:rPr>
      </w:pPr>
      <w:r w:rsidRPr="00BE2DAB">
        <w:rPr>
          <w:rFonts w:ascii="Times New Roman" w:hAnsi="Times New Roman" w:cstheme="minorHAnsi"/>
          <w:sz w:val="24"/>
          <w:lang w:val="uk-UA"/>
        </w:rPr>
        <w:t>Огляди ПС 110/35/10кВ «Прилуки» проводяться щоденно черговим персоналом підстанції. У процесі огляду В-35 1 СШ та 2 СШ, Р-35 1 СШ та 2 СШ, ТТ-35, ТН-35 1 СШ та 2 СШ встановлено:</w:t>
      </w:r>
    </w:p>
    <w:p w:rsidR="00E77C96" w:rsidRPr="00BE2DAB" w:rsidRDefault="00E77C96" w:rsidP="00E77C96">
      <w:pPr>
        <w:spacing w:after="0" w:line="360" w:lineRule="auto"/>
        <w:ind w:firstLine="709"/>
        <w:jc w:val="both"/>
        <w:rPr>
          <w:rFonts w:ascii="Times New Roman" w:hAnsi="Times New Roman" w:cstheme="minorHAnsi"/>
          <w:sz w:val="24"/>
          <w:lang w:val="uk-UA"/>
        </w:rPr>
      </w:pPr>
      <w:r w:rsidRPr="00BE2DAB">
        <w:rPr>
          <w:rFonts w:ascii="Times New Roman" w:hAnsi="Times New Roman" w:cstheme="minorHAnsi"/>
          <w:sz w:val="24"/>
          <w:lang w:val="uk-UA"/>
        </w:rPr>
        <w:t>– з\б стійки конструкцій роз’єднувачів, трансформаторів струму, прийомних порталів перебувають в незадовільному стані (пошкодження бетонного покриття);</w:t>
      </w:r>
    </w:p>
    <w:p w:rsidR="00E77C96" w:rsidRPr="00BE2DAB" w:rsidRDefault="00E77C96" w:rsidP="00E77C96">
      <w:pPr>
        <w:spacing w:after="0" w:line="360" w:lineRule="auto"/>
        <w:ind w:firstLine="709"/>
        <w:jc w:val="both"/>
        <w:rPr>
          <w:rFonts w:ascii="Times New Roman" w:hAnsi="Times New Roman" w:cstheme="minorHAnsi"/>
          <w:sz w:val="24"/>
          <w:lang w:val="uk-UA"/>
        </w:rPr>
      </w:pPr>
      <w:r w:rsidRPr="00BE2DAB">
        <w:rPr>
          <w:rFonts w:ascii="Times New Roman" w:hAnsi="Times New Roman" w:cstheme="minorHAnsi"/>
          <w:sz w:val="24"/>
          <w:lang w:val="uk-UA"/>
        </w:rPr>
        <w:t xml:space="preserve">– заземлюючі спуски прийомних порталів мають сліди корозії; </w:t>
      </w:r>
    </w:p>
    <w:p w:rsidR="00E77C96" w:rsidRPr="00BE2DAB" w:rsidRDefault="00E77C96" w:rsidP="00E77C96">
      <w:pPr>
        <w:spacing w:after="0" w:line="360" w:lineRule="auto"/>
        <w:ind w:firstLine="709"/>
        <w:jc w:val="both"/>
        <w:rPr>
          <w:rFonts w:ascii="Times New Roman" w:hAnsi="Times New Roman" w:cstheme="minorHAnsi"/>
          <w:sz w:val="24"/>
          <w:lang w:val="uk-UA"/>
        </w:rPr>
      </w:pPr>
      <w:r w:rsidRPr="00BE2DAB">
        <w:rPr>
          <w:rFonts w:ascii="Times New Roman" w:hAnsi="Times New Roman" w:cstheme="minorHAnsi"/>
          <w:sz w:val="24"/>
          <w:lang w:val="uk-UA"/>
        </w:rPr>
        <w:t>– трансформатори напруги застарілого зразка, мають сліди підтікання трансформаторного масла, старіння ізоляції;</w:t>
      </w:r>
    </w:p>
    <w:p w:rsidR="00557F0A" w:rsidRDefault="00E77C96" w:rsidP="00557F0A">
      <w:pPr>
        <w:spacing w:after="0" w:line="360" w:lineRule="auto"/>
        <w:ind w:firstLine="709"/>
        <w:jc w:val="both"/>
        <w:rPr>
          <w:rFonts w:ascii="Times New Roman" w:hAnsi="Times New Roman" w:cstheme="minorHAnsi"/>
          <w:sz w:val="24"/>
          <w:lang w:val="uk-UA"/>
        </w:rPr>
      </w:pPr>
      <w:r w:rsidRPr="00BE2DAB">
        <w:rPr>
          <w:rFonts w:ascii="Times New Roman" w:hAnsi="Times New Roman" w:cstheme="minorHAnsi"/>
          <w:sz w:val="24"/>
          <w:lang w:val="uk-UA"/>
        </w:rPr>
        <w:t>– вакуумні вимикачі приєднань 35 кВ потребують постійної герметизації вакуумних</w:t>
      </w:r>
      <w:r w:rsidR="00557F0A">
        <w:rPr>
          <w:rFonts w:ascii="Times New Roman" w:hAnsi="Times New Roman" w:cstheme="minorHAnsi"/>
          <w:sz w:val="24"/>
          <w:lang w:val="uk-UA"/>
        </w:rPr>
        <w:t xml:space="preserve"> камер спеціальними герметиками;</w:t>
      </w:r>
    </w:p>
    <w:p w:rsidR="00E77C96" w:rsidRPr="00557F0A" w:rsidRDefault="00E77C96" w:rsidP="00D207C1">
      <w:pPr>
        <w:pStyle w:val="ac"/>
        <w:numPr>
          <w:ilvl w:val="0"/>
          <w:numId w:val="27"/>
        </w:numPr>
        <w:tabs>
          <w:tab w:val="left" w:pos="993"/>
        </w:tabs>
        <w:spacing w:after="0" w:line="360" w:lineRule="auto"/>
        <w:ind w:hanging="11"/>
        <w:jc w:val="both"/>
        <w:rPr>
          <w:rFonts w:ascii="Times New Roman" w:eastAsia="Calibri" w:hAnsi="Times New Roman"/>
          <w:sz w:val="24"/>
          <w:szCs w:val="24"/>
          <w:lang w:val="uk-UA"/>
        </w:rPr>
      </w:pPr>
      <w:r w:rsidRPr="00557F0A">
        <w:rPr>
          <w:rFonts w:ascii="Times New Roman" w:hAnsi="Times New Roman"/>
          <w:sz w:val="24"/>
          <w:szCs w:val="24"/>
          <w:lang w:val="uk-UA"/>
        </w:rPr>
        <w:t>обладнання конденсаторних установок БСК 1 та БСК 2 (корпуси конденсаторів та металеві конструкції) вкрито корозією.</w:t>
      </w:r>
    </w:p>
    <w:p w:rsidR="00E77C96" w:rsidRPr="00BE2DAB" w:rsidRDefault="00E77C96" w:rsidP="00E77C96">
      <w:pPr>
        <w:spacing w:after="0" w:line="360" w:lineRule="auto"/>
        <w:ind w:firstLine="709"/>
        <w:jc w:val="both"/>
        <w:rPr>
          <w:rFonts w:ascii="Times New Roman" w:eastAsia="Calibri" w:hAnsi="Times New Roman" w:cs="Times New Roman"/>
          <w:sz w:val="24"/>
          <w:szCs w:val="24"/>
          <w:lang w:val="uk-UA"/>
        </w:rPr>
      </w:pPr>
      <w:r w:rsidRPr="00BE2DAB">
        <w:rPr>
          <w:rFonts w:ascii="Times New Roman" w:eastAsia="Calibri" w:hAnsi="Times New Roman" w:cs="Times New Roman"/>
          <w:sz w:val="24"/>
          <w:szCs w:val="24"/>
          <w:lang w:val="uk-UA"/>
        </w:rPr>
        <w:t xml:space="preserve">За рахунок інвестиційної програми в 2012 році виконано заміну силового трансформатора Т-1, в 2013 році – силового трансформатора Т-2. </w:t>
      </w:r>
    </w:p>
    <w:p w:rsidR="00E77C96" w:rsidRPr="00BE2DAB" w:rsidRDefault="00E77C96" w:rsidP="00E77C96">
      <w:pPr>
        <w:spacing w:after="0" w:line="360" w:lineRule="auto"/>
        <w:ind w:firstLine="709"/>
        <w:jc w:val="both"/>
        <w:rPr>
          <w:rFonts w:ascii="Times New Roman" w:eastAsia="Calibri" w:hAnsi="Times New Roman" w:cs="Times New Roman"/>
          <w:sz w:val="24"/>
          <w:szCs w:val="24"/>
          <w:lang w:val="uk-UA"/>
        </w:rPr>
      </w:pPr>
      <w:r w:rsidRPr="00BE2DAB">
        <w:rPr>
          <w:rFonts w:ascii="Times New Roman" w:eastAsia="Calibri" w:hAnsi="Times New Roman" w:cs="Times New Roman"/>
          <w:sz w:val="24"/>
          <w:szCs w:val="24"/>
          <w:lang w:val="uk-UA"/>
        </w:rPr>
        <w:lastRenderedPageBreak/>
        <w:t>Вакуумні вимикачі типу ВР-35 НС  приєднань Т-1, Т-2, СВ-35  2006 року виготовлення, вимикачі приєднань Ладан А, Ладан Б, Ю. Восточна, Промислова-4 – 2005 року виготовлення, вимикачі приєднань С. Полова та Тютюнова ф-ка – 2014 та 2012 року відповідно.</w:t>
      </w:r>
    </w:p>
    <w:p w:rsidR="00E77C96" w:rsidRPr="00A67179" w:rsidRDefault="00E77C96" w:rsidP="00E77C96">
      <w:pPr>
        <w:spacing w:after="0" w:line="360" w:lineRule="auto"/>
        <w:ind w:firstLine="709"/>
        <w:jc w:val="both"/>
        <w:rPr>
          <w:rFonts w:ascii="Times New Roman" w:hAnsi="Times New Roman" w:cstheme="minorHAnsi"/>
          <w:sz w:val="24"/>
          <w:lang w:val="uk-UA"/>
        </w:rPr>
      </w:pPr>
      <w:r w:rsidRPr="00A67179">
        <w:rPr>
          <w:rFonts w:ascii="Times New Roman" w:hAnsi="Times New Roman" w:cstheme="minorHAnsi"/>
          <w:sz w:val="24"/>
          <w:lang w:val="uk-UA"/>
        </w:rPr>
        <w:t xml:space="preserve">Згідно </w:t>
      </w:r>
      <w:hyperlink r:id="rId34" w:history="1">
        <w:r w:rsidR="008D229C">
          <w:rPr>
            <w:rStyle w:val="a5"/>
            <w:rFonts w:ascii="Times New Roman" w:hAnsi="Times New Roman" w:cstheme="minorHAnsi"/>
            <w:sz w:val="24"/>
            <w:shd w:val="clear" w:color="auto" w:fill="FFFFFF" w:themeFill="background1"/>
            <w:lang w:val="uk-UA"/>
          </w:rPr>
          <w:t>проєкт</w:t>
        </w:r>
        <w:r w:rsidRPr="00AE1D68">
          <w:rPr>
            <w:rStyle w:val="a5"/>
            <w:rFonts w:ascii="Times New Roman" w:hAnsi="Times New Roman" w:cstheme="minorHAnsi"/>
            <w:sz w:val="24"/>
            <w:shd w:val="clear" w:color="auto" w:fill="FFFFFF" w:themeFill="background1"/>
            <w:lang w:val="uk-UA"/>
          </w:rPr>
          <w:t xml:space="preserve">у по </w:t>
        </w:r>
        <w:r w:rsidRPr="008D229C">
          <w:rPr>
            <w:rStyle w:val="a5"/>
            <w:rFonts w:ascii="Times New Roman" w:hAnsi="Times New Roman" w:cstheme="minorHAnsi"/>
            <w:sz w:val="24"/>
            <w:shd w:val="clear" w:color="auto" w:fill="FFFFFF" w:themeFill="background1"/>
            <w:lang w:val="uk-UA"/>
          </w:rPr>
          <w:t>технічному переоснащенню ПС 110/35/10 кВ «</w:t>
        </w:r>
        <w:r w:rsidRPr="00AE1D68">
          <w:rPr>
            <w:rStyle w:val="a5"/>
            <w:rFonts w:ascii="Times New Roman" w:hAnsi="Times New Roman" w:cstheme="minorHAnsi"/>
            <w:sz w:val="24"/>
            <w:shd w:val="clear" w:color="auto" w:fill="FFFFFF" w:themeFill="background1"/>
            <w:lang w:val="uk-UA"/>
          </w:rPr>
          <w:t>Прилуки</w:t>
        </w:r>
        <w:r w:rsidRPr="008D229C">
          <w:rPr>
            <w:rStyle w:val="a5"/>
            <w:rFonts w:ascii="Times New Roman" w:hAnsi="Times New Roman" w:cstheme="minorHAnsi"/>
            <w:sz w:val="24"/>
            <w:shd w:val="clear" w:color="auto" w:fill="FFFFFF" w:themeFill="background1"/>
            <w:lang w:val="uk-UA"/>
          </w:rPr>
          <w:t>»</w:t>
        </w:r>
      </w:hyperlink>
      <w:r w:rsidRPr="00AE1D68">
        <w:rPr>
          <w:rFonts w:ascii="Times New Roman" w:hAnsi="Times New Roman" w:cstheme="minorHAnsi"/>
          <w:sz w:val="24"/>
          <w:shd w:val="clear" w:color="auto" w:fill="FFFFFF" w:themeFill="background1"/>
          <w:lang w:val="uk-UA"/>
        </w:rPr>
        <w:t>,</w:t>
      </w:r>
      <w:r w:rsidRPr="008D229C">
        <w:rPr>
          <w:rFonts w:ascii="Times New Roman" w:hAnsi="Times New Roman" w:cstheme="minorHAnsi"/>
          <w:sz w:val="24"/>
          <w:lang w:val="uk-UA"/>
        </w:rPr>
        <w:t xml:space="preserve"> виконан</w:t>
      </w:r>
      <w:r w:rsidRPr="00A67179">
        <w:rPr>
          <w:rFonts w:ascii="Times New Roman" w:hAnsi="Times New Roman" w:cstheme="minorHAnsi"/>
          <w:sz w:val="24"/>
          <w:lang w:val="uk-UA"/>
        </w:rPr>
        <w:t>ої</w:t>
      </w:r>
      <w:r w:rsidRPr="008D229C">
        <w:rPr>
          <w:rFonts w:ascii="Times New Roman" w:hAnsi="Times New Roman" w:cstheme="minorHAnsi"/>
          <w:sz w:val="24"/>
          <w:lang w:val="uk-UA"/>
        </w:rPr>
        <w:t xml:space="preserve"> ПАТ </w:t>
      </w:r>
      <w:r w:rsidR="008D229C">
        <w:rPr>
          <w:rFonts w:ascii="Times New Roman" w:hAnsi="Times New Roman" w:cstheme="minorHAnsi"/>
          <w:sz w:val="24"/>
          <w:lang w:val="uk-UA"/>
        </w:rPr>
        <w:t>Проєкт</w:t>
      </w:r>
      <w:r w:rsidRPr="00A67179">
        <w:rPr>
          <w:rFonts w:ascii="Times New Roman" w:hAnsi="Times New Roman" w:cstheme="minorHAnsi"/>
          <w:sz w:val="24"/>
          <w:lang w:val="uk-UA"/>
        </w:rPr>
        <w:t xml:space="preserve">но-технологічний інститут </w:t>
      </w:r>
      <w:r w:rsidRPr="008D229C">
        <w:rPr>
          <w:rFonts w:ascii="Times New Roman" w:hAnsi="Times New Roman" w:cstheme="minorHAnsi"/>
          <w:sz w:val="24"/>
          <w:lang w:val="uk-UA"/>
        </w:rPr>
        <w:t>"</w:t>
      </w:r>
      <w:r w:rsidRPr="00A67179">
        <w:rPr>
          <w:rFonts w:ascii="Times New Roman" w:hAnsi="Times New Roman" w:cstheme="minorHAnsi"/>
          <w:sz w:val="24"/>
          <w:lang w:val="uk-UA"/>
        </w:rPr>
        <w:t>КИЇВОРГБУД</w:t>
      </w:r>
      <w:r w:rsidRPr="008D229C">
        <w:rPr>
          <w:rFonts w:ascii="Times New Roman" w:hAnsi="Times New Roman" w:cstheme="minorHAnsi"/>
          <w:sz w:val="24"/>
          <w:lang w:val="uk-UA"/>
        </w:rPr>
        <w:t>"</w:t>
      </w:r>
      <w:r w:rsidRPr="00A67179">
        <w:rPr>
          <w:rFonts w:ascii="Times New Roman" w:hAnsi="Times New Roman" w:cstheme="minorHAnsi"/>
          <w:sz w:val="24"/>
          <w:lang w:val="uk-UA"/>
        </w:rPr>
        <w:t xml:space="preserve">, який затверджено наказом АТ «ЧЕРНІГІВОБЛЕНЕРГО» </w:t>
      </w:r>
      <w:hyperlink r:id="rId35" w:history="1">
        <w:r w:rsidRPr="000176C2">
          <w:rPr>
            <w:rStyle w:val="a5"/>
            <w:rFonts w:ascii="Times New Roman" w:hAnsi="Times New Roman" w:cstheme="minorHAnsi"/>
            <w:sz w:val="24"/>
            <w:lang w:val="uk-UA"/>
          </w:rPr>
          <w:t>від 15.02.2019 № 46/01-02</w:t>
        </w:r>
      </w:hyperlink>
      <w:r w:rsidRPr="00A67179">
        <w:rPr>
          <w:rFonts w:ascii="Times New Roman" w:hAnsi="Times New Roman" w:cstheme="minorHAnsi"/>
          <w:sz w:val="24"/>
          <w:lang w:val="uk-UA"/>
        </w:rPr>
        <w:t xml:space="preserve"> передбачено:</w:t>
      </w:r>
    </w:p>
    <w:p w:rsidR="00E77C96" w:rsidRDefault="00E77C96" w:rsidP="00E77C96">
      <w:pPr>
        <w:tabs>
          <w:tab w:val="left" w:pos="284"/>
          <w:tab w:val="left" w:pos="426"/>
        </w:tabs>
        <w:spacing w:after="0" w:line="360" w:lineRule="auto"/>
        <w:ind w:firstLine="709"/>
        <w:jc w:val="both"/>
        <w:rPr>
          <w:rFonts w:ascii="Times New Roman" w:hAnsi="Times New Roman"/>
          <w:sz w:val="24"/>
          <w:lang w:val="uk-UA"/>
        </w:rPr>
      </w:pPr>
      <w:r w:rsidRPr="00BE2DAB">
        <w:rPr>
          <w:rFonts w:ascii="Times New Roman" w:hAnsi="Times New Roman"/>
          <w:sz w:val="24"/>
          <w:lang w:val="uk-UA"/>
        </w:rPr>
        <w:t xml:space="preserve">виконання робіт на ПС 110 кВ «Прилуки» в частині перевлаштування схеми живлення розподільчого пристрою 35 кВ влаштування на ВРУ 35 кВ КРПЗ 35 з комірками КУ-35 з вакуумними вимикачами та трансформаторами напруги 35 кВ для заміни існуючих вакумних вимикачів 35 кВ та роз'єднувачів 35 кВ приєднань: Т-1 Т-2 Промисловая4, Ладан Б, Юго-Восточная, С.Половая, Яблуновка, Ладан2. Роботи  передбачається виконувати в одну чергу у вісім етапів, з послідовним перепідключенням приєднань по ПЛ-35 кВ зі збереженням надійності електропостачання споживачів 1 категорії, а саме: 1-й етап: 1. Переключення на Т1 -1 С.Ш. 35 кВ та живлення 4-х ПЛ-35 кВ від 1 С.Ш. 35 кВ або на Т2 (в залежності де потрібно виконувати работи) 2. Демонтаж 2 С.Ш., ТН 35 кВ 2 С.Ш., Секційного вимикача 35 кВ, роз'єднувачів 35 кВ 2 С.Ш. 35 кВ, ошинування, металевих конструкцій шинних порталів та залізобетонних конструкцій фундаментів. 3. Перекладання кабелю вторинних кіл з залізобетонного лотка у металевий, демонтаж ділянок кабельних лотків. 2-й етап: 1. Монтаж </w:t>
      </w:r>
      <w:r w:rsidR="008D229C">
        <w:rPr>
          <w:rFonts w:ascii="Times New Roman" w:hAnsi="Times New Roman"/>
          <w:sz w:val="24"/>
          <w:lang w:val="uk-UA"/>
        </w:rPr>
        <w:t>проєкт</w:t>
      </w:r>
      <w:r w:rsidRPr="00BE2DAB">
        <w:rPr>
          <w:rFonts w:ascii="Times New Roman" w:hAnsi="Times New Roman"/>
          <w:sz w:val="24"/>
          <w:lang w:val="uk-UA"/>
        </w:rPr>
        <w:t xml:space="preserve">ованих фундаментів під нове КРПЗ 35 кВ. 2. Монтаж кабельних перехідних пристроїв, кабельних лотків вторинних кіл, кабельного каналу секційної перемички. 3. Монтаж </w:t>
      </w:r>
      <w:r w:rsidR="008D229C">
        <w:rPr>
          <w:rFonts w:ascii="Times New Roman" w:hAnsi="Times New Roman"/>
          <w:sz w:val="24"/>
          <w:lang w:val="uk-UA"/>
        </w:rPr>
        <w:t>проєкт</w:t>
      </w:r>
      <w:r w:rsidRPr="00BE2DAB">
        <w:rPr>
          <w:rFonts w:ascii="Times New Roman" w:hAnsi="Times New Roman"/>
          <w:sz w:val="24"/>
          <w:lang w:val="uk-UA"/>
        </w:rPr>
        <w:t>ованих КРПЗ 35 кВ №1 та КРПЗ 35 кВ №2 з укладанням кабелю секційної перемички та вторинних кіл, встановленням обладнання РЗА. 4. Прокладання тимчасових КЛ-35 кВ по поверхні ґрунту у гофрованих трубах. 3-й - 4-й етап: 1. Демонтаж вводів від 1Т та 2Т з вимикачами 35 кВ, трансформаторами струму 35 кВ, роз’єднувачами 35 кВ, встановлення нових порталів, роз’єднувачів 35 кВ, блоків ОПН 35 кВ. Поетапне перепідключення по новим вводам КРПЗ 35кВ, з послідовним пере підключенням 4-х ПЛ-35 кВ від КРПЗ 35 кВ по тимчасовим КЛ 35 кВ. 5 –й етап: 1. Демонтаж 1 С.Ш., ТН 35 кВ 1 С.Ш., роз'єднувачів 35 кВ 1 С.Ш. 35 кВ, ошинування, металевих конструкцій шинних порталів та залізобетонних конструкцій фундаментів. 6 – й етап: 1. Монтаж порталів, роз’єднувачів 35 кВ, шинних опор 35 кВ, блоків ОПН 35 кВ по приєднанням ПЛ-35  7 – й, 8 -й етап: 1. Послідовний демонтаж існуючих порталів, фундаментів - перепідключення з тимчасових КЛ-35 кВ на постійний повітряний захід до КРПЗ 35 кВ 4-х ПЛ-35 кВ. 2. Укладання залізобетонних блоків під КЛ-35 кВ. 3. Укладання та підключення КЛ-35 кВ у залізобетонні блоки по постійній схемі. 4. Виконання нового контуру заземлення ВРП 35 кВ.</w:t>
      </w:r>
    </w:p>
    <w:p w:rsidR="00BF1F6C" w:rsidRPr="0035436C" w:rsidRDefault="008D229C" w:rsidP="00BF1F6C">
      <w:pPr>
        <w:spacing w:after="0" w:line="36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Проєкт</w:t>
      </w:r>
      <w:r w:rsidR="00BF1F6C" w:rsidRPr="0027433A">
        <w:rPr>
          <w:rFonts w:ascii="Times New Roman" w:eastAsia="Times New Roman" w:hAnsi="Times New Roman" w:cs="Times New Roman"/>
          <w:sz w:val="24"/>
          <w:szCs w:val="24"/>
          <w:lang w:val="uk-UA" w:eastAsia="ru-RU"/>
        </w:rPr>
        <w:t xml:space="preserve"> виконано відповідно до завдання на </w:t>
      </w:r>
      <w:r>
        <w:rPr>
          <w:rFonts w:ascii="Times New Roman" w:eastAsia="Times New Roman" w:hAnsi="Times New Roman" w:cs="Times New Roman"/>
          <w:sz w:val="24"/>
          <w:szCs w:val="24"/>
          <w:lang w:val="uk-UA" w:eastAsia="ru-RU"/>
        </w:rPr>
        <w:t>проєкт</w:t>
      </w:r>
      <w:r w:rsidR="00BF1F6C" w:rsidRPr="0027433A">
        <w:rPr>
          <w:rFonts w:ascii="Times New Roman" w:eastAsia="Times New Roman" w:hAnsi="Times New Roman" w:cs="Times New Roman"/>
          <w:sz w:val="24"/>
          <w:szCs w:val="24"/>
          <w:lang w:val="uk-UA" w:eastAsia="ru-RU"/>
        </w:rPr>
        <w:t xml:space="preserve">ування </w:t>
      </w:r>
      <w:hyperlink r:id="rId36" w:history="1">
        <w:r w:rsidR="00BF1F6C" w:rsidRPr="0027433A">
          <w:rPr>
            <w:rStyle w:val="a5"/>
            <w:rFonts w:ascii="Times New Roman" w:eastAsia="Times New Roman" w:hAnsi="Times New Roman" w:cs="Times New Roman"/>
            <w:sz w:val="24"/>
            <w:szCs w:val="24"/>
            <w:lang w:val="uk-UA" w:eastAsia="ru-RU"/>
          </w:rPr>
          <w:t>ві</w:t>
        </w:r>
        <w:r w:rsidR="0027433A" w:rsidRPr="0027433A">
          <w:rPr>
            <w:rStyle w:val="a5"/>
            <w:rFonts w:ascii="Times New Roman" w:eastAsia="Times New Roman" w:hAnsi="Times New Roman" w:cs="Times New Roman"/>
            <w:sz w:val="24"/>
            <w:szCs w:val="24"/>
            <w:lang w:val="uk-UA" w:eastAsia="ru-RU"/>
          </w:rPr>
          <w:t>д 22.11.2018</w:t>
        </w:r>
      </w:hyperlink>
      <w:r w:rsidR="00BF1F6C" w:rsidRPr="0027433A">
        <w:rPr>
          <w:rFonts w:ascii="Times New Roman" w:eastAsia="Times New Roman" w:hAnsi="Times New Roman" w:cs="Times New Roman"/>
          <w:sz w:val="24"/>
          <w:szCs w:val="24"/>
          <w:lang w:val="uk-UA" w:eastAsia="ru-RU"/>
        </w:rPr>
        <w:t xml:space="preserve"> .</w:t>
      </w:r>
    </w:p>
    <w:p w:rsidR="00E77C96" w:rsidRPr="00BE2DAB" w:rsidRDefault="00E77C96" w:rsidP="00E77C96">
      <w:pPr>
        <w:tabs>
          <w:tab w:val="left" w:pos="284"/>
          <w:tab w:val="left" w:pos="426"/>
        </w:tabs>
        <w:spacing w:after="0" w:line="360" w:lineRule="auto"/>
        <w:ind w:firstLine="709"/>
        <w:jc w:val="both"/>
        <w:rPr>
          <w:rFonts w:ascii="Times New Roman" w:eastAsia="Calibri" w:hAnsi="Times New Roman" w:cs="Times New Roman"/>
          <w:sz w:val="24"/>
          <w:lang w:val="uk-UA"/>
        </w:rPr>
      </w:pPr>
      <w:r w:rsidRPr="00BE2DAB">
        <w:rPr>
          <w:rFonts w:ascii="Times New Roman" w:eastAsia="Calibri" w:hAnsi="Times New Roman" w:cs="Times New Roman"/>
          <w:sz w:val="24"/>
          <w:lang w:val="uk-UA"/>
        </w:rPr>
        <w:t>В 2017 році на замовлення АТ «ЧЕРНІГІВОБЛЕНЕРГО» було розроблено техніко-економічне обґрунтування щодо необхідності впровадження пристроїв компенсації реактивної потужності на об’єктах електричних мереж Чернігівської області.</w:t>
      </w:r>
    </w:p>
    <w:p w:rsidR="00E77C96" w:rsidRPr="00BE2DAB" w:rsidRDefault="00E77C96" w:rsidP="00E77C96">
      <w:pPr>
        <w:tabs>
          <w:tab w:val="left" w:pos="284"/>
          <w:tab w:val="left" w:pos="426"/>
        </w:tabs>
        <w:spacing w:after="0" w:line="360" w:lineRule="auto"/>
        <w:ind w:firstLine="709"/>
        <w:jc w:val="both"/>
        <w:rPr>
          <w:rFonts w:ascii="Times New Roman" w:eastAsia="Calibri" w:hAnsi="Times New Roman" w:cs="Times New Roman"/>
          <w:sz w:val="24"/>
          <w:lang w:val="uk-UA"/>
        </w:rPr>
      </w:pPr>
      <w:r w:rsidRPr="00BE2DAB">
        <w:rPr>
          <w:rFonts w:ascii="Times New Roman" w:eastAsia="Calibri" w:hAnsi="Times New Roman" w:cs="Times New Roman"/>
          <w:sz w:val="24"/>
          <w:lang w:val="uk-UA"/>
        </w:rPr>
        <w:lastRenderedPageBreak/>
        <w:t xml:space="preserve">За результатами розробленого ТЕО необхідність та доцільність роботи пристроїв компенсації реактивної потужності на ПС 110/35/10 кВ «Прилуки» була підтверджена. </w:t>
      </w:r>
    </w:p>
    <w:p w:rsidR="00E77C96" w:rsidRPr="00BE2DAB" w:rsidRDefault="00E77C96" w:rsidP="00E77C96">
      <w:pPr>
        <w:tabs>
          <w:tab w:val="left" w:pos="284"/>
          <w:tab w:val="left" w:pos="426"/>
        </w:tabs>
        <w:spacing w:after="0" w:line="360" w:lineRule="auto"/>
        <w:ind w:firstLine="709"/>
        <w:jc w:val="both"/>
        <w:rPr>
          <w:rFonts w:ascii="Times New Roman" w:eastAsia="Calibri" w:hAnsi="Times New Roman" w:cs="Times New Roman"/>
          <w:sz w:val="24"/>
          <w:lang w:val="uk-UA"/>
        </w:rPr>
      </w:pPr>
      <w:r w:rsidRPr="00BE2DAB">
        <w:rPr>
          <w:rFonts w:ascii="Times New Roman" w:eastAsia="Calibri" w:hAnsi="Times New Roman" w:cs="Times New Roman"/>
          <w:sz w:val="24"/>
          <w:lang w:val="uk-UA"/>
        </w:rPr>
        <w:t xml:space="preserve">На виконання зобов’язань АТ «ЧЕРНІГІВОБЛЕНЕРГО» перед Міністерством енергетики та вугільної промисловості України щодо впровадження, починаючи з 2018 року, заходів з підвищення енергоефективності, за рахунок компенсації реактивної потужності, відображених Товариством в листах № 32/6722 від 09.11.2017 та №11/69 від 04.01.2018. </w:t>
      </w:r>
    </w:p>
    <w:p w:rsidR="00E77C96" w:rsidRPr="000B37C2" w:rsidRDefault="00E77C96" w:rsidP="00E77C96">
      <w:pPr>
        <w:tabs>
          <w:tab w:val="left" w:pos="284"/>
          <w:tab w:val="left" w:pos="426"/>
        </w:tabs>
        <w:spacing w:after="0" w:line="360" w:lineRule="auto"/>
        <w:ind w:firstLine="709"/>
        <w:jc w:val="both"/>
        <w:rPr>
          <w:rFonts w:ascii="Times New Roman" w:eastAsia="Calibri" w:hAnsi="Times New Roman" w:cs="Times New Roman"/>
          <w:sz w:val="24"/>
          <w:lang w:val="uk-UA"/>
        </w:rPr>
      </w:pPr>
      <w:r w:rsidRPr="00BE2DAB">
        <w:rPr>
          <w:rFonts w:ascii="Times New Roman" w:eastAsia="Calibri" w:hAnsi="Times New Roman" w:cs="Times New Roman"/>
          <w:sz w:val="24"/>
          <w:lang w:val="uk-UA"/>
        </w:rPr>
        <w:t xml:space="preserve">За рахунок інвестиційної програми 2018 року виготовлено </w:t>
      </w:r>
      <w:r w:rsidR="008D229C">
        <w:rPr>
          <w:rFonts w:ascii="Times New Roman" w:eastAsia="Calibri" w:hAnsi="Times New Roman" w:cs="Times New Roman"/>
          <w:sz w:val="24"/>
          <w:lang w:val="uk-UA"/>
        </w:rPr>
        <w:t>проєкт</w:t>
      </w:r>
      <w:r w:rsidRPr="000B37C2">
        <w:rPr>
          <w:rFonts w:ascii="Times New Roman" w:eastAsia="Calibri" w:hAnsi="Times New Roman" w:cs="Times New Roman"/>
          <w:sz w:val="24"/>
          <w:lang w:val="uk-UA"/>
        </w:rPr>
        <w:t>н</w:t>
      </w:r>
      <w:r w:rsidR="002C333C" w:rsidRPr="000B37C2">
        <w:rPr>
          <w:rFonts w:ascii="Times New Roman" w:eastAsia="Calibri" w:hAnsi="Times New Roman" w:cs="Times New Roman"/>
          <w:sz w:val="24"/>
          <w:lang w:val="uk-UA"/>
        </w:rPr>
        <w:t>о-кошторисну</w:t>
      </w:r>
      <w:r w:rsidRPr="000B37C2">
        <w:rPr>
          <w:rFonts w:ascii="Times New Roman" w:eastAsia="Calibri" w:hAnsi="Times New Roman" w:cs="Times New Roman"/>
          <w:sz w:val="24"/>
          <w:lang w:val="uk-UA"/>
        </w:rPr>
        <w:t xml:space="preserve"> документацію з технічного переоснащення ПС 110/35/10 кВ «Прилуки», з метою її подальшої реалізації в 2019 році в частині технічного переоснащення та модернізації існуючих конденсаторних батарей.</w:t>
      </w:r>
    </w:p>
    <w:p w:rsidR="0064355E" w:rsidRPr="0035436C" w:rsidRDefault="00E77C96" w:rsidP="0064355E">
      <w:pPr>
        <w:spacing w:after="0" w:line="360" w:lineRule="auto"/>
        <w:ind w:firstLine="708"/>
        <w:jc w:val="both"/>
        <w:rPr>
          <w:rFonts w:ascii="Times New Roman" w:eastAsia="Times New Roman" w:hAnsi="Times New Roman" w:cs="Times New Roman"/>
          <w:sz w:val="24"/>
          <w:szCs w:val="24"/>
          <w:lang w:val="uk-UA" w:eastAsia="ru-RU"/>
        </w:rPr>
      </w:pPr>
      <w:r w:rsidRPr="000B37C2">
        <w:rPr>
          <w:rFonts w:ascii="Times New Roman" w:eastAsia="Calibri" w:hAnsi="Times New Roman" w:cs="Times New Roman"/>
          <w:sz w:val="24"/>
          <w:lang w:val="uk-UA"/>
        </w:rPr>
        <w:t xml:space="preserve"> </w:t>
      </w:r>
      <w:r w:rsidR="008D229C">
        <w:rPr>
          <w:rFonts w:ascii="Times New Roman" w:eastAsia="Calibri" w:hAnsi="Times New Roman" w:cs="Times New Roman"/>
          <w:sz w:val="24"/>
          <w:lang w:val="uk-UA"/>
        </w:rPr>
        <w:t>Проєкт</w:t>
      </w:r>
      <w:r w:rsidRPr="000B37C2">
        <w:rPr>
          <w:rFonts w:ascii="Times New Roman" w:eastAsia="Calibri" w:hAnsi="Times New Roman" w:cs="Times New Roman"/>
          <w:sz w:val="24"/>
          <w:lang w:val="uk-UA"/>
        </w:rPr>
        <w:t>н</w:t>
      </w:r>
      <w:r w:rsidR="002C333C" w:rsidRPr="000B37C2">
        <w:rPr>
          <w:rFonts w:ascii="Times New Roman" w:eastAsia="Calibri" w:hAnsi="Times New Roman" w:cs="Times New Roman"/>
          <w:sz w:val="24"/>
          <w:lang w:val="uk-UA"/>
        </w:rPr>
        <w:t>о-кошторисна</w:t>
      </w:r>
      <w:r w:rsidRPr="000B37C2">
        <w:rPr>
          <w:rFonts w:ascii="Times New Roman" w:eastAsia="Calibri" w:hAnsi="Times New Roman" w:cs="Times New Roman"/>
          <w:sz w:val="24"/>
          <w:lang w:val="uk-UA"/>
        </w:rPr>
        <w:t xml:space="preserve"> документація з технічного переоснащення</w:t>
      </w:r>
      <w:r w:rsidRPr="00BE2DAB">
        <w:rPr>
          <w:rFonts w:ascii="Times New Roman" w:eastAsia="Calibri" w:hAnsi="Times New Roman" w:cs="Times New Roman"/>
          <w:sz w:val="24"/>
          <w:lang w:val="uk-UA"/>
        </w:rPr>
        <w:t xml:space="preserve"> ПС 110/35/10 кВ «Прилуки» передба</w:t>
      </w:r>
      <w:r w:rsidR="00CE6904">
        <w:rPr>
          <w:rFonts w:ascii="Times New Roman" w:eastAsia="Calibri" w:hAnsi="Times New Roman" w:cs="Times New Roman"/>
          <w:sz w:val="24"/>
          <w:lang w:val="uk-UA"/>
        </w:rPr>
        <w:t>ча</w:t>
      </w:r>
      <w:r w:rsidRPr="00BE2DAB">
        <w:rPr>
          <w:rFonts w:ascii="Times New Roman" w:eastAsia="Calibri" w:hAnsi="Times New Roman" w:cs="Times New Roman"/>
          <w:sz w:val="24"/>
          <w:lang w:val="uk-UA"/>
        </w:rPr>
        <w:t xml:space="preserve">є заходи по заміні існуючої батареї статичних конденсаторів, яка на разі не можуть забезпечити необхідний рівень компенсації реактивної потужності, на нове сучасне обладнання. </w:t>
      </w:r>
    </w:p>
    <w:p w:rsidR="00E77C96" w:rsidRPr="00BE2DAB" w:rsidRDefault="00E77C96" w:rsidP="00E77C96">
      <w:pPr>
        <w:tabs>
          <w:tab w:val="left" w:pos="284"/>
          <w:tab w:val="left" w:pos="426"/>
        </w:tabs>
        <w:spacing w:after="0" w:line="360" w:lineRule="auto"/>
        <w:ind w:firstLine="709"/>
        <w:jc w:val="both"/>
        <w:rPr>
          <w:rFonts w:ascii="Times New Roman" w:eastAsia="Calibri" w:hAnsi="Times New Roman" w:cs="Times New Roman"/>
          <w:sz w:val="24"/>
          <w:lang w:val="uk-UA"/>
        </w:rPr>
      </w:pPr>
      <w:r w:rsidRPr="00BE2DAB">
        <w:rPr>
          <w:rFonts w:ascii="Times New Roman" w:eastAsia="Calibri" w:hAnsi="Times New Roman" w:cs="Times New Roman"/>
          <w:sz w:val="24"/>
          <w:lang w:val="uk-UA"/>
        </w:rPr>
        <w:t>При реконструкції будуть використовуватися наступні основні матеріали та обладнання:</w:t>
      </w:r>
    </w:p>
    <w:tbl>
      <w:tblPr>
        <w:tblW w:w="8780" w:type="dxa"/>
        <w:tblInd w:w="579" w:type="dxa"/>
        <w:tblLook w:val="04A0" w:firstRow="1" w:lastRow="0" w:firstColumn="1" w:lastColumn="0" w:noHBand="0" w:noVBand="1"/>
      </w:tblPr>
      <w:tblGrid>
        <w:gridCol w:w="6340"/>
        <w:gridCol w:w="1180"/>
        <w:gridCol w:w="1260"/>
      </w:tblGrid>
      <w:tr w:rsidR="00E77C96" w:rsidRPr="00BE2DAB" w:rsidTr="00E77C96">
        <w:trPr>
          <w:trHeight w:val="1680"/>
        </w:trPr>
        <w:tc>
          <w:tcPr>
            <w:tcW w:w="6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sz w:val="18"/>
                <w:szCs w:val="18"/>
                <w:lang w:val="uk-UA" w:eastAsia="uk-UA"/>
              </w:rPr>
            </w:pPr>
            <w:r w:rsidRPr="00BE2DAB">
              <w:rPr>
                <w:rFonts w:ascii="Times New Roman" w:eastAsia="Times New Roman" w:hAnsi="Times New Roman" w:cs="Times New Roman"/>
                <w:sz w:val="18"/>
                <w:szCs w:val="18"/>
                <w:lang w:val="uk-UA" w:eastAsia="uk-UA"/>
              </w:rPr>
              <w:t>Будівля комплектного розподільчого пункту закритого типу для установки в один ряд шаф КРУ-35 кВ серії КУ з прохідними ізоляторами, зі змонтованими системами електрообладнання, освітлення, вентиляцією та в комплекті з КРУ внутрішньої установки на номінальну напругу 35 кВ, що складається з 14 комірок. Ввод від силових трансформаторів виконаний через дах модульної будівлі. Категорія розміщення будівлі КРПЗ-35 кВ-У1 . Категорія розміщення КРУ-35 кВ-У3. КРПЗ-35 кВ</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1</w:t>
            </w:r>
          </w:p>
        </w:tc>
      </w:tr>
      <w:tr w:rsidR="00E77C96" w:rsidRPr="00BE2DAB" w:rsidTr="00E77C96">
        <w:trPr>
          <w:trHeight w:val="48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sz w:val="18"/>
                <w:szCs w:val="18"/>
                <w:lang w:val="uk-UA" w:eastAsia="uk-UA"/>
              </w:rPr>
            </w:pPr>
            <w:r w:rsidRPr="00BE2DAB">
              <w:rPr>
                <w:rFonts w:ascii="Times New Roman" w:eastAsia="Times New Roman" w:hAnsi="Times New Roman" w:cs="Times New Roman"/>
                <w:sz w:val="18"/>
                <w:szCs w:val="18"/>
                <w:lang w:val="uk-UA" w:eastAsia="uk-UA"/>
              </w:rPr>
              <w:t>Батарея статичних конденсаторів на номінальну напругу 11 кВ АККМ-11-4000-700-КРТ-51-Н-322</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2</w:t>
            </w:r>
          </w:p>
        </w:tc>
      </w:tr>
      <w:tr w:rsidR="00E77C96" w:rsidRPr="00BE2DAB" w:rsidTr="00E77C96">
        <w:trPr>
          <w:trHeight w:val="9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Блок кінцевих кабельних муфт на номінальну напругу 35 кВ Б35Б-96 У1 (MWK-41 К4 - 3х6кг; ОСК10-35/195-2 УХЛ1 - 3х19,5кг; меалоконструкція - 269,5кг)</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9</w:t>
            </w:r>
          </w:p>
        </w:tc>
      </w:tr>
      <w:tr w:rsidR="00E77C96" w:rsidRPr="00BE2DAB" w:rsidTr="00E77C96">
        <w:trPr>
          <w:trHeight w:val="9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Блок розєднувача на номінальну напругу 35 кВ Б35Б-20 У1 (РДЗ-1-35/1000 УХЛ1; ручний привод; металоконструкція - 207кг)</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6</w:t>
            </w:r>
          </w:p>
        </w:tc>
      </w:tr>
      <w:tr w:rsidR="00E77C96" w:rsidRPr="00BE2DAB" w:rsidTr="00E77C96">
        <w:trPr>
          <w:trHeight w:val="6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Обмежувач перенапруги нелінійний на номінальну напругу 35 кВ MWK-41 К4</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6</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 xml:space="preserve">Провід АС </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м</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450</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Стійка УСО-5А-1</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54</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Стійка УСО-4А</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1</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Стійка УСО-3А</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4</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Плита УБК-5</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29</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Плита УБК-9А</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4</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Стійка УСТ-2А</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5</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Траверса ТС-1</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3</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Ригель Р 1-А</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10</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Фундамент Ф-1</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2</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Фундамент Ф-2</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2</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Лоток Л12-11</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1</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Лоток Л20-11</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1</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Плита П18-8</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2</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Плита П11-8</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2</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lastRenderedPageBreak/>
              <w:t>Лоток УБК-1А</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1</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Лоток УБК-2А</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1</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Брусок БК-12А</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3</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Панель № 9, №11 управління 35 кВ 1, 2 С.Ш.</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компл.</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2</w:t>
            </w:r>
          </w:p>
        </w:tc>
      </w:tr>
      <w:tr w:rsidR="00E77C96" w:rsidRPr="00BE2DAB" w:rsidTr="00E77C96">
        <w:trPr>
          <w:trHeight w:val="6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Панель №10 РЗА СВ-35 кВ, ТН-35 кВ 1 с.ш.;  ТН-35 кВ 2 с.ш. та дуговий захист 35 кВ</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компл.</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1</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Панель РЗА</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компл.</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9</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 xml:space="preserve">Панель диференційного захисту    </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компл.</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2</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Шафа телемеханіки КП-ТМ</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1</w:t>
            </w:r>
          </w:p>
        </w:tc>
      </w:tr>
      <w:tr w:rsidR="00E77C96" w:rsidRPr="00BE2DAB" w:rsidTr="00E77C96">
        <w:trPr>
          <w:trHeight w:val="6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Багатофункціональний вимірювальний пристрій РМ135ЕН-PLUS-S-50-АСDС</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шт.</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4</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 xml:space="preserve">Кабель КВВГЕнгд </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м</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15837</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Кабель S/FТР cat.6 4х2х0,57</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м</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324</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Кабель силовий перерізом 1х120/35 мм2 XRUHAKXS-35</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м</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260</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Кабель АПвЭгаПнг-15 1х120(г)/50</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м</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1418</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Кабель АПвЭгаПнг-35 1х150(г)/35</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м</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2489</w:t>
            </w:r>
          </w:p>
        </w:tc>
      </w:tr>
      <w:tr w:rsidR="00E77C96" w:rsidRPr="00BE2DAB" w:rsidTr="00E77C9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Кабель ВВГнг</w:t>
            </w:r>
          </w:p>
        </w:tc>
        <w:tc>
          <w:tcPr>
            <w:tcW w:w="118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м</w:t>
            </w:r>
          </w:p>
        </w:tc>
        <w:tc>
          <w:tcPr>
            <w:tcW w:w="1260" w:type="dxa"/>
            <w:tcBorders>
              <w:top w:val="nil"/>
              <w:left w:val="nil"/>
              <w:bottom w:val="single" w:sz="4" w:space="0" w:color="auto"/>
              <w:right w:val="single" w:sz="4" w:space="0" w:color="auto"/>
            </w:tcBorders>
            <w:shd w:val="clear" w:color="auto" w:fill="auto"/>
            <w:noWrap/>
            <w:vAlign w:val="center"/>
            <w:hideMark/>
          </w:tcPr>
          <w:p w:rsidR="00E77C96" w:rsidRPr="00BE2DAB" w:rsidRDefault="00E77C96" w:rsidP="00E77C96">
            <w:pPr>
              <w:spacing w:after="0" w:line="240" w:lineRule="auto"/>
              <w:jc w:val="center"/>
              <w:rPr>
                <w:rFonts w:ascii="Times New Roman" w:eastAsia="Times New Roman" w:hAnsi="Times New Roman" w:cs="Times New Roman"/>
                <w:lang w:val="uk-UA" w:eastAsia="uk-UA"/>
              </w:rPr>
            </w:pPr>
            <w:r w:rsidRPr="00BE2DAB">
              <w:rPr>
                <w:rFonts w:ascii="Times New Roman" w:eastAsia="Times New Roman" w:hAnsi="Times New Roman" w:cs="Times New Roman"/>
                <w:lang w:val="uk-UA" w:eastAsia="uk-UA"/>
              </w:rPr>
              <w:t>894</w:t>
            </w:r>
          </w:p>
        </w:tc>
      </w:tr>
    </w:tbl>
    <w:p w:rsidR="00E77C96" w:rsidRPr="00BE2DAB" w:rsidRDefault="00E77C96" w:rsidP="00E77C96">
      <w:pPr>
        <w:spacing w:after="0" w:line="360" w:lineRule="auto"/>
        <w:ind w:firstLine="709"/>
        <w:jc w:val="both"/>
        <w:rPr>
          <w:rFonts w:ascii="Times New Roman" w:eastAsia="Calibri" w:hAnsi="Times New Roman" w:cs="Times New Roman"/>
          <w:sz w:val="24"/>
          <w:szCs w:val="24"/>
          <w:lang w:val="uk-UA" w:eastAsia="ru-RU"/>
        </w:rPr>
      </w:pPr>
    </w:p>
    <w:p w:rsidR="00E77C96" w:rsidRPr="007D615E" w:rsidRDefault="00E77C96" w:rsidP="00E77C96">
      <w:pPr>
        <w:spacing w:after="0" w:line="360" w:lineRule="auto"/>
        <w:ind w:firstLine="567"/>
        <w:jc w:val="both"/>
        <w:rPr>
          <w:rFonts w:ascii="Times New Roman" w:eastAsia="Calibri" w:hAnsi="Times New Roman" w:cs="Times New Roman"/>
          <w:sz w:val="24"/>
          <w:szCs w:val="24"/>
          <w:lang w:val="uk-UA" w:eastAsia="ru-RU"/>
        </w:rPr>
      </w:pPr>
      <w:r w:rsidRPr="007D615E">
        <w:rPr>
          <w:rFonts w:ascii="Times New Roman" w:eastAsia="Calibri" w:hAnsi="Times New Roman" w:cs="Times New Roman"/>
          <w:sz w:val="24"/>
          <w:szCs w:val="24"/>
          <w:lang w:val="uk-UA" w:eastAsia="ru-RU"/>
        </w:rPr>
        <w:t xml:space="preserve">Кошторисна вартість робіт з </w:t>
      </w:r>
      <w:r w:rsidRPr="007D615E">
        <w:rPr>
          <w:rFonts w:ascii="Times New Roman" w:eastAsia="Calibri" w:hAnsi="Times New Roman" w:cs="Times New Roman"/>
          <w:b/>
          <w:sz w:val="24"/>
          <w:szCs w:val="24"/>
          <w:lang w:val="uk-UA" w:eastAsia="ru-RU"/>
        </w:rPr>
        <w:t xml:space="preserve">технічного переоснащення ПС 110/35/10 кВ "Прилуки" в м. Прилуки Чернігівської області </w:t>
      </w:r>
      <w:r w:rsidRPr="007D615E">
        <w:rPr>
          <w:rFonts w:ascii="Times New Roman" w:eastAsia="Calibri" w:hAnsi="Times New Roman" w:cs="Times New Roman"/>
          <w:sz w:val="24"/>
          <w:szCs w:val="24"/>
          <w:lang w:val="uk-UA" w:eastAsia="ru-RU"/>
        </w:rPr>
        <w:t xml:space="preserve"> становить 44 151,35 тис. грн. без ПДВ.</w:t>
      </w:r>
    </w:p>
    <w:p w:rsidR="00E77C96" w:rsidRPr="00BE2DAB" w:rsidRDefault="00E77C96" w:rsidP="00E77C96">
      <w:pPr>
        <w:spacing w:line="360" w:lineRule="auto"/>
        <w:ind w:firstLine="567"/>
        <w:jc w:val="both"/>
        <w:rPr>
          <w:rFonts w:ascii="Times New Roman" w:eastAsia="Times New Roman" w:hAnsi="Times New Roman" w:cs="Times New Roman"/>
          <w:sz w:val="24"/>
          <w:szCs w:val="24"/>
          <w:lang w:val="uk-UA" w:eastAsia="ru-RU"/>
        </w:rPr>
      </w:pPr>
      <w:r w:rsidRPr="001F4D58">
        <w:rPr>
          <w:rFonts w:ascii="Times New Roman" w:eastAsia="Calibri" w:hAnsi="Times New Roman" w:cs="Times New Roman"/>
          <w:sz w:val="24"/>
          <w:szCs w:val="24"/>
          <w:lang w:val="uk-UA"/>
        </w:rPr>
        <w:t xml:space="preserve">За рахунок Інвестиційної програми 2019 року </w:t>
      </w:r>
      <w:hyperlink r:id="rId37" w:history="1">
        <w:r w:rsidRPr="001F4D58">
          <w:rPr>
            <w:rFonts w:ascii="Times New Roman" w:eastAsia="Times New Roman" w:hAnsi="Times New Roman" w:cs="Times New Roman"/>
            <w:sz w:val="24"/>
            <w:szCs w:val="24"/>
            <w:lang w:val="uk-UA" w:eastAsia="ru-RU"/>
          </w:rPr>
          <w:t>придбано обладнання КРПЗ-35</w:t>
        </w:r>
      </w:hyperlink>
      <w:r w:rsidRPr="001F4D58">
        <w:rPr>
          <w:rFonts w:ascii="Times New Roman" w:eastAsia="Times New Roman" w:hAnsi="Times New Roman" w:cs="Times New Roman"/>
          <w:sz w:val="24"/>
          <w:szCs w:val="24"/>
          <w:lang w:val="uk-UA" w:eastAsia="ru-RU"/>
        </w:rPr>
        <w:t xml:space="preserve"> та залізобетонні вироби та поставлено їх на склад АТ «Чернігівобленерго», а також виконано роботи по встановленню частини опор та порталів на загальну суму </w:t>
      </w:r>
      <w:r w:rsidRPr="001F4D58">
        <w:rPr>
          <w:rFonts w:ascii="Times New Roman" w:eastAsia="Times New Roman" w:hAnsi="Times New Roman" w:cs="Times New Roman"/>
          <w:b/>
          <w:sz w:val="24"/>
          <w:szCs w:val="24"/>
          <w:lang w:eastAsia="ru-RU"/>
        </w:rPr>
        <w:t>22 943</w:t>
      </w:r>
      <w:r w:rsidRPr="001F4D58">
        <w:rPr>
          <w:rFonts w:ascii="Times New Roman" w:eastAsia="Times New Roman" w:hAnsi="Times New Roman" w:cs="Times New Roman"/>
          <w:b/>
          <w:sz w:val="24"/>
          <w:szCs w:val="24"/>
          <w:lang w:val="uk-UA" w:eastAsia="ru-RU"/>
        </w:rPr>
        <w:t>,</w:t>
      </w:r>
      <w:r w:rsidRPr="001F4D58">
        <w:rPr>
          <w:rFonts w:ascii="Times New Roman" w:eastAsia="Times New Roman" w:hAnsi="Times New Roman" w:cs="Times New Roman"/>
          <w:b/>
          <w:sz w:val="24"/>
          <w:szCs w:val="24"/>
          <w:lang w:eastAsia="ru-RU"/>
        </w:rPr>
        <w:t>13</w:t>
      </w:r>
      <w:r w:rsidRPr="001F4D58">
        <w:rPr>
          <w:rFonts w:ascii="Times New Roman" w:eastAsia="Times New Roman" w:hAnsi="Times New Roman" w:cs="Times New Roman"/>
          <w:b/>
          <w:sz w:val="24"/>
          <w:szCs w:val="24"/>
          <w:lang w:val="uk-UA" w:eastAsia="ru-RU"/>
        </w:rPr>
        <w:t xml:space="preserve"> тис. грн без ПДВ</w:t>
      </w:r>
    </w:p>
    <w:p w:rsidR="00E77C96" w:rsidRPr="00BE2DAB" w:rsidRDefault="000B37C2" w:rsidP="00E77C96">
      <w:pPr>
        <w:spacing w:after="0" w:line="36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E77C96" w:rsidRPr="00BE2DAB">
        <w:rPr>
          <w:rFonts w:ascii="Times New Roman" w:eastAsia="Times New Roman" w:hAnsi="Times New Roman" w:cs="Times New Roman"/>
          <w:sz w:val="24"/>
          <w:szCs w:val="24"/>
          <w:lang w:val="uk-UA" w:eastAsia="ru-RU"/>
        </w:rPr>
        <w:t xml:space="preserve"> 2019 році виконано наступні роботи:</w:t>
      </w:r>
    </w:p>
    <w:tbl>
      <w:tblPr>
        <w:tblStyle w:val="180"/>
        <w:tblW w:w="0" w:type="auto"/>
        <w:tblLook w:val="04A0" w:firstRow="1" w:lastRow="0" w:firstColumn="1" w:lastColumn="0" w:noHBand="0" w:noVBand="1"/>
      </w:tblPr>
      <w:tblGrid>
        <w:gridCol w:w="817"/>
        <w:gridCol w:w="6521"/>
        <w:gridCol w:w="2268"/>
      </w:tblGrid>
      <w:tr w:rsidR="00E77C96" w:rsidRPr="00BE2DAB" w:rsidTr="00E77C96">
        <w:tc>
          <w:tcPr>
            <w:tcW w:w="817" w:type="dxa"/>
            <w:vAlign w:val="center"/>
          </w:tcPr>
          <w:p w:rsidR="00E77C96" w:rsidRPr="00BE2DAB" w:rsidRDefault="00E77C96" w:rsidP="00E77C96">
            <w:pPr>
              <w:spacing w:line="360" w:lineRule="auto"/>
              <w:jc w:val="center"/>
              <w:rPr>
                <w:rFonts w:eastAsia="Calibri"/>
                <w:sz w:val="24"/>
                <w:szCs w:val="24"/>
                <w:lang w:val="uk-UA"/>
              </w:rPr>
            </w:pPr>
            <w:r w:rsidRPr="00BE2DAB">
              <w:rPr>
                <w:rFonts w:eastAsia="Calibri"/>
                <w:sz w:val="24"/>
                <w:szCs w:val="24"/>
                <w:lang w:val="uk-UA"/>
              </w:rPr>
              <w:t>№ п.п.</w:t>
            </w:r>
          </w:p>
        </w:tc>
        <w:tc>
          <w:tcPr>
            <w:tcW w:w="6521" w:type="dxa"/>
            <w:vAlign w:val="center"/>
          </w:tcPr>
          <w:p w:rsidR="00E77C96" w:rsidRPr="00BE2DAB" w:rsidRDefault="00E77C96" w:rsidP="00E77C96">
            <w:pPr>
              <w:spacing w:line="360" w:lineRule="auto"/>
              <w:jc w:val="center"/>
              <w:rPr>
                <w:rFonts w:eastAsia="Calibri"/>
                <w:sz w:val="24"/>
                <w:szCs w:val="24"/>
                <w:lang w:val="uk-UA"/>
              </w:rPr>
            </w:pPr>
            <w:r w:rsidRPr="00BE2DAB">
              <w:rPr>
                <w:rFonts w:eastAsia="Calibri"/>
                <w:sz w:val="24"/>
                <w:szCs w:val="24"/>
                <w:lang w:val="uk-UA"/>
              </w:rPr>
              <w:t>Найменування робіт</w:t>
            </w:r>
          </w:p>
        </w:tc>
        <w:tc>
          <w:tcPr>
            <w:tcW w:w="2268" w:type="dxa"/>
            <w:vAlign w:val="center"/>
          </w:tcPr>
          <w:p w:rsidR="00E77C96" w:rsidRPr="00BE2DAB" w:rsidRDefault="00E77C96" w:rsidP="00E77C96">
            <w:pPr>
              <w:spacing w:line="360" w:lineRule="auto"/>
              <w:jc w:val="center"/>
              <w:rPr>
                <w:rFonts w:eastAsia="Calibri"/>
                <w:sz w:val="24"/>
                <w:szCs w:val="24"/>
                <w:lang w:val="uk-UA"/>
              </w:rPr>
            </w:pPr>
            <w:r w:rsidRPr="00BE2DAB">
              <w:rPr>
                <w:rFonts w:eastAsia="Calibri"/>
                <w:sz w:val="24"/>
                <w:szCs w:val="24"/>
                <w:lang w:val="uk-UA"/>
              </w:rPr>
              <w:t>Обсяг робіт, шт</w:t>
            </w:r>
          </w:p>
        </w:tc>
      </w:tr>
      <w:tr w:rsidR="00E77C96" w:rsidRPr="00BE2DAB" w:rsidTr="00E77C96">
        <w:tc>
          <w:tcPr>
            <w:tcW w:w="817" w:type="dxa"/>
          </w:tcPr>
          <w:p w:rsidR="00E77C96" w:rsidRPr="00BE2DAB" w:rsidRDefault="00E77C96" w:rsidP="00E77C96">
            <w:pPr>
              <w:spacing w:line="360" w:lineRule="auto"/>
              <w:jc w:val="both"/>
              <w:rPr>
                <w:sz w:val="24"/>
                <w:szCs w:val="24"/>
                <w:lang w:val="uk-UA"/>
              </w:rPr>
            </w:pPr>
            <w:r w:rsidRPr="00BE2DAB">
              <w:rPr>
                <w:sz w:val="24"/>
                <w:szCs w:val="24"/>
                <w:lang w:val="uk-UA"/>
              </w:rPr>
              <w:t>1</w:t>
            </w:r>
          </w:p>
        </w:tc>
        <w:tc>
          <w:tcPr>
            <w:tcW w:w="6521" w:type="dxa"/>
          </w:tcPr>
          <w:p w:rsidR="00E77C96" w:rsidRPr="00BE2DAB" w:rsidRDefault="00E77C96" w:rsidP="00E77C96">
            <w:pPr>
              <w:spacing w:line="360" w:lineRule="auto"/>
              <w:jc w:val="both"/>
              <w:rPr>
                <w:sz w:val="24"/>
                <w:szCs w:val="24"/>
                <w:lang w:val="uk-UA"/>
              </w:rPr>
            </w:pPr>
            <w:r w:rsidRPr="00BE2DAB">
              <w:rPr>
                <w:sz w:val="24"/>
                <w:szCs w:val="24"/>
                <w:lang w:val="uk-UA"/>
              </w:rPr>
              <w:t xml:space="preserve">Монтаж опор під будівлю КРПЗ-35 </w:t>
            </w:r>
          </w:p>
        </w:tc>
        <w:tc>
          <w:tcPr>
            <w:tcW w:w="2268" w:type="dxa"/>
          </w:tcPr>
          <w:p w:rsidR="00E77C96" w:rsidRPr="00BE2DAB" w:rsidRDefault="00E77C96" w:rsidP="00E77C96">
            <w:pPr>
              <w:spacing w:line="360" w:lineRule="auto"/>
              <w:jc w:val="center"/>
              <w:rPr>
                <w:sz w:val="24"/>
                <w:szCs w:val="24"/>
                <w:lang w:val="uk-UA"/>
              </w:rPr>
            </w:pPr>
            <w:r w:rsidRPr="00BE2DAB">
              <w:rPr>
                <w:sz w:val="24"/>
                <w:szCs w:val="24"/>
                <w:lang w:val="uk-UA"/>
              </w:rPr>
              <w:t>54</w:t>
            </w:r>
          </w:p>
        </w:tc>
      </w:tr>
      <w:tr w:rsidR="00E77C96" w:rsidRPr="00BE2DAB" w:rsidTr="00E77C96">
        <w:tc>
          <w:tcPr>
            <w:tcW w:w="817" w:type="dxa"/>
          </w:tcPr>
          <w:p w:rsidR="00E77C96" w:rsidRPr="00BE2DAB" w:rsidRDefault="00E77C96" w:rsidP="00E77C96">
            <w:pPr>
              <w:spacing w:line="360" w:lineRule="auto"/>
              <w:jc w:val="both"/>
              <w:rPr>
                <w:sz w:val="24"/>
                <w:szCs w:val="24"/>
                <w:lang w:val="uk-UA"/>
              </w:rPr>
            </w:pPr>
            <w:r w:rsidRPr="00BE2DAB">
              <w:rPr>
                <w:sz w:val="24"/>
                <w:szCs w:val="24"/>
                <w:lang w:val="uk-UA"/>
              </w:rPr>
              <w:t>2</w:t>
            </w:r>
          </w:p>
        </w:tc>
        <w:tc>
          <w:tcPr>
            <w:tcW w:w="6521" w:type="dxa"/>
          </w:tcPr>
          <w:p w:rsidR="00E77C96" w:rsidRPr="00BE2DAB" w:rsidRDefault="00E77C96" w:rsidP="00E77C96">
            <w:pPr>
              <w:spacing w:line="360" w:lineRule="auto"/>
              <w:jc w:val="both"/>
              <w:rPr>
                <w:sz w:val="24"/>
                <w:szCs w:val="24"/>
                <w:lang w:val="uk-UA"/>
              </w:rPr>
            </w:pPr>
            <w:r w:rsidRPr="00BE2DAB">
              <w:rPr>
                <w:sz w:val="24"/>
                <w:szCs w:val="24"/>
                <w:lang w:val="uk-UA"/>
              </w:rPr>
              <w:t xml:space="preserve">Монтаж коміркових порталів ПЖС-35Я1 </w:t>
            </w:r>
          </w:p>
        </w:tc>
        <w:tc>
          <w:tcPr>
            <w:tcW w:w="2268" w:type="dxa"/>
          </w:tcPr>
          <w:p w:rsidR="00E77C96" w:rsidRPr="00BE2DAB" w:rsidRDefault="00E77C96" w:rsidP="00E77C96">
            <w:pPr>
              <w:spacing w:line="360" w:lineRule="auto"/>
              <w:jc w:val="center"/>
              <w:rPr>
                <w:sz w:val="24"/>
                <w:szCs w:val="24"/>
                <w:lang w:val="uk-UA"/>
              </w:rPr>
            </w:pPr>
            <w:r w:rsidRPr="00BE2DAB">
              <w:rPr>
                <w:sz w:val="24"/>
                <w:szCs w:val="24"/>
                <w:lang w:val="uk-UA"/>
              </w:rPr>
              <w:t>4</w:t>
            </w:r>
          </w:p>
        </w:tc>
      </w:tr>
      <w:tr w:rsidR="00E77C96" w:rsidRPr="00BE2DAB" w:rsidTr="00E77C96">
        <w:tc>
          <w:tcPr>
            <w:tcW w:w="817" w:type="dxa"/>
          </w:tcPr>
          <w:p w:rsidR="00E77C96" w:rsidRPr="00BE2DAB" w:rsidRDefault="00E77C96" w:rsidP="00E77C96">
            <w:pPr>
              <w:spacing w:line="360" w:lineRule="auto"/>
              <w:jc w:val="both"/>
              <w:rPr>
                <w:sz w:val="24"/>
                <w:szCs w:val="24"/>
                <w:lang w:val="uk-UA"/>
              </w:rPr>
            </w:pPr>
            <w:r w:rsidRPr="00BE2DAB">
              <w:rPr>
                <w:sz w:val="24"/>
                <w:szCs w:val="24"/>
                <w:lang w:val="uk-UA"/>
              </w:rPr>
              <w:t>3</w:t>
            </w:r>
          </w:p>
        </w:tc>
        <w:tc>
          <w:tcPr>
            <w:tcW w:w="6521" w:type="dxa"/>
          </w:tcPr>
          <w:p w:rsidR="00E77C96" w:rsidRPr="00BE2DAB" w:rsidRDefault="00E77C96" w:rsidP="00E77C96">
            <w:pPr>
              <w:spacing w:line="360" w:lineRule="auto"/>
              <w:jc w:val="both"/>
              <w:rPr>
                <w:sz w:val="24"/>
                <w:szCs w:val="24"/>
                <w:lang w:val="uk-UA"/>
              </w:rPr>
            </w:pPr>
            <w:r w:rsidRPr="00BE2DAB">
              <w:rPr>
                <w:sz w:val="24"/>
                <w:szCs w:val="24"/>
                <w:lang w:val="uk-UA"/>
              </w:rPr>
              <w:t xml:space="preserve">Монтаж коміркових порталів ПЖС-35Я6 </w:t>
            </w:r>
          </w:p>
        </w:tc>
        <w:tc>
          <w:tcPr>
            <w:tcW w:w="2268" w:type="dxa"/>
          </w:tcPr>
          <w:p w:rsidR="00E77C96" w:rsidRPr="00BE2DAB" w:rsidRDefault="00E77C96" w:rsidP="00E77C96">
            <w:pPr>
              <w:spacing w:line="360" w:lineRule="auto"/>
              <w:jc w:val="center"/>
              <w:rPr>
                <w:sz w:val="24"/>
                <w:szCs w:val="24"/>
                <w:lang w:val="uk-UA"/>
              </w:rPr>
            </w:pPr>
            <w:r w:rsidRPr="00BE2DAB">
              <w:rPr>
                <w:sz w:val="24"/>
                <w:szCs w:val="24"/>
                <w:lang w:val="uk-UA"/>
              </w:rPr>
              <w:t>2</w:t>
            </w:r>
          </w:p>
        </w:tc>
      </w:tr>
      <w:tr w:rsidR="00E77C96" w:rsidRPr="00BE2DAB" w:rsidTr="00E77C96">
        <w:tc>
          <w:tcPr>
            <w:tcW w:w="817" w:type="dxa"/>
          </w:tcPr>
          <w:p w:rsidR="00E77C96" w:rsidRPr="00BE2DAB" w:rsidRDefault="00E77C96" w:rsidP="00E77C96">
            <w:pPr>
              <w:spacing w:line="360" w:lineRule="auto"/>
              <w:jc w:val="both"/>
              <w:rPr>
                <w:sz w:val="24"/>
                <w:szCs w:val="24"/>
                <w:lang w:val="uk-UA"/>
              </w:rPr>
            </w:pPr>
            <w:r w:rsidRPr="00BE2DAB">
              <w:rPr>
                <w:sz w:val="24"/>
                <w:szCs w:val="24"/>
                <w:lang w:val="uk-UA"/>
              </w:rPr>
              <w:t>4</w:t>
            </w:r>
          </w:p>
        </w:tc>
        <w:tc>
          <w:tcPr>
            <w:tcW w:w="6521" w:type="dxa"/>
          </w:tcPr>
          <w:p w:rsidR="00E77C96" w:rsidRPr="00BE2DAB" w:rsidRDefault="00E77C96" w:rsidP="00E77C96">
            <w:pPr>
              <w:spacing w:line="360" w:lineRule="auto"/>
              <w:jc w:val="both"/>
              <w:rPr>
                <w:sz w:val="24"/>
                <w:szCs w:val="24"/>
                <w:lang w:val="uk-UA"/>
              </w:rPr>
            </w:pPr>
            <w:r w:rsidRPr="00BE2DAB">
              <w:rPr>
                <w:sz w:val="24"/>
                <w:szCs w:val="24"/>
                <w:lang w:val="uk-UA"/>
              </w:rPr>
              <w:t>Монтаж опор під ОПН-35</w:t>
            </w:r>
          </w:p>
        </w:tc>
        <w:tc>
          <w:tcPr>
            <w:tcW w:w="2268" w:type="dxa"/>
          </w:tcPr>
          <w:p w:rsidR="00E77C96" w:rsidRPr="00BE2DAB" w:rsidRDefault="00E77C96" w:rsidP="00E77C96">
            <w:pPr>
              <w:spacing w:line="360" w:lineRule="auto"/>
              <w:jc w:val="center"/>
              <w:rPr>
                <w:sz w:val="24"/>
                <w:szCs w:val="24"/>
                <w:lang w:val="uk-UA"/>
              </w:rPr>
            </w:pPr>
            <w:r w:rsidRPr="00BE2DAB">
              <w:rPr>
                <w:sz w:val="24"/>
                <w:szCs w:val="24"/>
                <w:lang w:val="uk-UA"/>
              </w:rPr>
              <w:t>2</w:t>
            </w:r>
          </w:p>
        </w:tc>
      </w:tr>
      <w:tr w:rsidR="00E77C96" w:rsidRPr="00BE2DAB" w:rsidTr="00E77C96">
        <w:tc>
          <w:tcPr>
            <w:tcW w:w="817" w:type="dxa"/>
          </w:tcPr>
          <w:p w:rsidR="00E77C96" w:rsidRPr="00BE2DAB" w:rsidRDefault="00E77C96" w:rsidP="00E77C96">
            <w:pPr>
              <w:spacing w:line="360" w:lineRule="auto"/>
              <w:jc w:val="both"/>
              <w:rPr>
                <w:sz w:val="24"/>
                <w:szCs w:val="24"/>
                <w:lang w:val="uk-UA"/>
              </w:rPr>
            </w:pPr>
            <w:r w:rsidRPr="00BE2DAB">
              <w:rPr>
                <w:sz w:val="24"/>
                <w:szCs w:val="24"/>
                <w:lang w:val="uk-UA"/>
              </w:rPr>
              <w:t>5</w:t>
            </w:r>
          </w:p>
        </w:tc>
        <w:tc>
          <w:tcPr>
            <w:tcW w:w="6521" w:type="dxa"/>
          </w:tcPr>
          <w:p w:rsidR="00E77C96" w:rsidRPr="00BE2DAB" w:rsidRDefault="00E77C96" w:rsidP="00E77C96">
            <w:pPr>
              <w:spacing w:line="360" w:lineRule="auto"/>
              <w:jc w:val="both"/>
              <w:rPr>
                <w:sz w:val="24"/>
                <w:szCs w:val="24"/>
                <w:lang w:val="uk-UA"/>
              </w:rPr>
            </w:pPr>
            <w:r w:rsidRPr="00BE2DAB">
              <w:rPr>
                <w:sz w:val="24"/>
                <w:szCs w:val="24"/>
                <w:lang w:val="uk-UA"/>
              </w:rPr>
              <w:t>Монтаж кабельного каналу 1К, лотков</w:t>
            </w:r>
          </w:p>
        </w:tc>
        <w:tc>
          <w:tcPr>
            <w:tcW w:w="2268" w:type="dxa"/>
          </w:tcPr>
          <w:p w:rsidR="00E77C96" w:rsidRPr="00BE2DAB" w:rsidRDefault="00E77C96" w:rsidP="00E77C96">
            <w:pPr>
              <w:spacing w:line="360" w:lineRule="auto"/>
              <w:jc w:val="center"/>
              <w:rPr>
                <w:sz w:val="24"/>
                <w:szCs w:val="24"/>
                <w:lang w:val="uk-UA"/>
              </w:rPr>
            </w:pPr>
            <w:r w:rsidRPr="00BE2DAB">
              <w:rPr>
                <w:sz w:val="24"/>
                <w:szCs w:val="24"/>
                <w:lang w:val="uk-UA"/>
              </w:rPr>
              <w:t>8</w:t>
            </w:r>
          </w:p>
        </w:tc>
      </w:tr>
      <w:tr w:rsidR="00E77C96" w:rsidRPr="00BE2DAB" w:rsidTr="00E77C96">
        <w:tc>
          <w:tcPr>
            <w:tcW w:w="817" w:type="dxa"/>
          </w:tcPr>
          <w:p w:rsidR="00E77C96" w:rsidRPr="00BE2DAB" w:rsidRDefault="00E77C96" w:rsidP="00E77C96">
            <w:pPr>
              <w:spacing w:line="360" w:lineRule="auto"/>
              <w:jc w:val="both"/>
              <w:rPr>
                <w:sz w:val="24"/>
                <w:szCs w:val="24"/>
                <w:lang w:val="uk-UA"/>
              </w:rPr>
            </w:pPr>
            <w:r w:rsidRPr="00BE2DAB">
              <w:rPr>
                <w:sz w:val="24"/>
                <w:szCs w:val="24"/>
                <w:lang w:val="uk-UA"/>
              </w:rPr>
              <w:t>6</w:t>
            </w:r>
          </w:p>
        </w:tc>
        <w:tc>
          <w:tcPr>
            <w:tcW w:w="6521" w:type="dxa"/>
          </w:tcPr>
          <w:p w:rsidR="00E77C96" w:rsidRPr="00BE2DAB" w:rsidRDefault="00E77C96" w:rsidP="00E77C96">
            <w:pPr>
              <w:spacing w:line="360" w:lineRule="auto"/>
              <w:jc w:val="both"/>
              <w:rPr>
                <w:sz w:val="24"/>
                <w:szCs w:val="24"/>
                <w:lang w:val="uk-UA"/>
              </w:rPr>
            </w:pPr>
            <w:r w:rsidRPr="00BE2DAB">
              <w:rPr>
                <w:sz w:val="24"/>
                <w:szCs w:val="24"/>
                <w:lang w:val="uk-UA"/>
              </w:rPr>
              <w:t>Монтаж кабельного каналу 2К, лотков</w:t>
            </w:r>
          </w:p>
        </w:tc>
        <w:tc>
          <w:tcPr>
            <w:tcW w:w="2268" w:type="dxa"/>
          </w:tcPr>
          <w:p w:rsidR="00E77C96" w:rsidRPr="00BE2DAB" w:rsidRDefault="00E77C96" w:rsidP="00E77C96">
            <w:pPr>
              <w:spacing w:line="360" w:lineRule="auto"/>
              <w:jc w:val="center"/>
              <w:rPr>
                <w:sz w:val="24"/>
                <w:szCs w:val="24"/>
                <w:lang w:val="uk-UA"/>
              </w:rPr>
            </w:pPr>
            <w:r w:rsidRPr="00BE2DAB">
              <w:rPr>
                <w:sz w:val="24"/>
                <w:szCs w:val="24"/>
                <w:lang w:val="uk-UA"/>
              </w:rPr>
              <w:t>11</w:t>
            </w:r>
          </w:p>
        </w:tc>
      </w:tr>
    </w:tbl>
    <w:p w:rsidR="00ED68BB" w:rsidRDefault="00ED68BB" w:rsidP="009B482C">
      <w:pPr>
        <w:spacing w:after="0" w:line="360" w:lineRule="auto"/>
        <w:ind w:firstLine="567"/>
        <w:jc w:val="both"/>
        <w:rPr>
          <w:rFonts w:ascii="Times New Roman" w:eastAsia="Times New Roman" w:hAnsi="Times New Roman" w:cs="Times New Roman"/>
          <w:sz w:val="24"/>
          <w:szCs w:val="24"/>
          <w:lang w:val="uk-UA" w:eastAsia="ru-RU"/>
        </w:rPr>
      </w:pPr>
    </w:p>
    <w:p w:rsidR="009B482C" w:rsidRDefault="009B482C" w:rsidP="009B482C">
      <w:pPr>
        <w:spacing w:after="0" w:line="360" w:lineRule="auto"/>
        <w:ind w:firstLine="567"/>
        <w:jc w:val="both"/>
        <w:rPr>
          <w:rFonts w:ascii="Times New Roman" w:eastAsia="Times New Roman" w:hAnsi="Times New Roman" w:cs="Times New Roman"/>
          <w:sz w:val="24"/>
          <w:szCs w:val="24"/>
          <w:lang w:val="uk-UA" w:eastAsia="ru-RU"/>
        </w:rPr>
      </w:pPr>
      <w:r w:rsidRPr="00FC0840">
        <w:rPr>
          <w:rFonts w:ascii="Times New Roman" w:eastAsia="Times New Roman" w:hAnsi="Times New Roman" w:cs="Times New Roman"/>
          <w:sz w:val="24"/>
          <w:szCs w:val="24"/>
          <w:lang w:val="uk-UA" w:eastAsia="ru-RU"/>
        </w:rPr>
        <w:t>В 2020 році за рахунок інвестиційної програми 2020 року пропонується здійснити остаточне фінансування</w:t>
      </w:r>
      <w:r w:rsidRPr="00BE2DAB">
        <w:rPr>
          <w:rFonts w:ascii="Times New Roman" w:eastAsia="Times New Roman" w:hAnsi="Times New Roman" w:cs="Times New Roman"/>
          <w:sz w:val="24"/>
          <w:szCs w:val="24"/>
          <w:lang w:val="uk-UA" w:eastAsia="ru-RU"/>
        </w:rPr>
        <w:t>: закупити панелі захист та управління, блоки  ВРП-35 кВ, обладнання релейного захисту, БСК, інші матеріали та виконання робіт</w:t>
      </w:r>
      <w:r>
        <w:rPr>
          <w:rFonts w:ascii="Times New Roman" w:eastAsia="Times New Roman" w:hAnsi="Times New Roman" w:cs="Times New Roman"/>
          <w:sz w:val="24"/>
          <w:szCs w:val="24"/>
          <w:lang w:val="uk-UA" w:eastAsia="ru-RU"/>
        </w:rPr>
        <w:t>,</w:t>
      </w:r>
      <w:r w:rsidRPr="00BE2DAB">
        <w:rPr>
          <w:rFonts w:ascii="Times New Roman" w:eastAsia="Times New Roman" w:hAnsi="Times New Roman" w:cs="Times New Roman"/>
          <w:sz w:val="24"/>
          <w:szCs w:val="24"/>
          <w:lang w:val="uk-UA" w:eastAsia="ru-RU"/>
        </w:rPr>
        <w:t xml:space="preserve"> що зазн</w:t>
      </w:r>
      <w:r>
        <w:rPr>
          <w:rFonts w:ascii="Times New Roman" w:eastAsia="Times New Roman" w:hAnsi="Times New Roman" w:cs="Times New Roman"/>
          <w:sz w:val="24"/>
          <w:szCs w:val="24"/>
          <w:lang w:val="uk-UA" w:eastAsia="ru-RU"/>
        </w:rPr>
        <w:t>ачені нижче</w:t>
      </w:r>
      <w:r w:rsidRPr="00BE2DAB">
        <w:rPr>
          <w:rFonts w:ascii="Times New Roman" w:eastAsia="Times New Roman" w:hAnsi="Times New Roman" w:cs="Times New Roman"/>
          <w:sz w:val="24"/>
          <w:szCs w:val="24"/>
          <w:lang w:val="uk-UA" w:eastAsia="ru-RU"/>
        </w:rPr>
        <w:t>:</w:t>
      </w:r>
    </w:p>
    <w:p w:rsidR="007D615E" w:rsidRDefault="007D615E" w:rsidP="00E77C96">
      <w:pPr>
        <w:spacing w:after="0" w:line="360" w:lineRule="auto"/>
        <w:ind w:firstLine="567"/>
        <w:jc w:val="both"/>
        <w:rPr>
          <w:rFonts w:ascii="Times New Roman" w:eastAsia="Times New Roman" w:hAnsi="Times New Roman" w:cs="Times New Roman"/>
          <w:sz w:val="24"/>
          <w:szCs w:val="24"/>
          <w:lang w:val="uk-UA" w:eastAsia="ru-RU"/>
        </w:rPr>
      </w:pPr>
    </w:p>
    <w:tbl>
      <w:tblPr>
        <w:tblStyle w:val="180"/>
        <w:tblW w:w="8046" w:type="dxa"/>
        <w:tblInd w:w="992" w:type="dxa"/>
        <w:tblLook w:val="04A0" w:firstRow="1" w:lastRow="0" w:firstColumn="1" w:lastColumn="0" w:noHBand="0" w:noVBand="1"/>
      </w:tblPr>
      <w:tblGrid>
        <w:gridCol w:w="831"/>
        <w:gridCol w:w="7215"/>
      </w:tblGrid>
      <w:tr w:rsidR="00E77C96" w:rsidRPr="00BE2DAB" w:rsidTr="00E77C96">
        <w:tc>
          <w:tcPr>
            <w:tcW w:w="831" w:type="dxa"/>
            <w:vAlign w:val="center"/>
          </w:tcPr>
          <w:p w:rsidR="00E77C96" w:rsidRPr="00BE2DAB" w:rsidRDefault="00E77C96" w:rsidP="00E77C96">
            <w:pPr>
              <w:spacing w:line="360" w:lineRule="auto"/>
              <w:jc w:val="center"/>
              <w:rPr>
                <w:rFonts w:eastAsia="Calibri"/>
                <w:sz w:val="24"/>
                <w:szCs w:val="24"/>
                <w:lang w:val="uk-UA"/>
              </w:rPr>
            </w:pPr>
            <w:r w:rsidRPr="00BE2DAB">
              <w:rPr>
                <w:rFonts w:eastAsia="Calibri"/>
                <w:sz w:val="24"/>
                <w:szCs w:val="24"/>
                <w:lang w:val="uk-UA"/>
              </w:rPr>
              <w:t>Етапи</w:t>
            </w:r>
          </w:p>
        </w:tc>
        <w:tc>
          <w:tcPr>
            <w:tcW w:w="7215" w:type="dxa"/>
            <w:vAlign w:val="center"/>
          </w:tcPr>
          <w:p w:rsidR="00E77C96" w:rsidRPr="00BE2DAB" w:rsidRDefault="00E77C96" w:rsidP="00E77C96">
            <w:pPr>
              <w:spacing w:line="360" w:lineRule="auto"/>
              <w:jc w:val="center"/>
              <w:rPr>
                <w:rFonts w:eastAsia="Calibri"/>
                <w:sz w:val="24"/>
                <w:szCs w:val="24"/>
                <w:lang w:val="uk-UA"/>
              </w:rPr>
            </w:pPr>
            <w:r w:rsidRPr="00BE2DAB">
              <w:rPr>
                <w:rFonts w:eastAsia="Calibri"/>
                <w:sz w:val="24"/>
                <w:szCs w:val="24"/>
                <w:lang w:val="uk-UA"/>
              </w:rPr>
              <w:t>Найменування робіт.</w:t>
            </w:r>
          </w:p>
        </w:tc>
      </w:tr>
      <w:tr w:rsidR="00E77C96" w:rsidRPr="00BE2DAB" w:rsidTr="00E77C96">
        <w:tc>
          <w:tcPr>
            <w:tcW w:w="831" w:type="dxa"/>
            <w:vAlign w:val="center"/>
          </w:tcPr>
          <w:p w:rsidR="00E77C96" w:rsidRPr="00BE2DAB" w:rsidRDefault="00E77C96" w:rsidP="00E77C96">
            <w:pPr>
              <w:spacing w:line="360" w:lineRule="auto"/>
              <w:jc w:val="center"/>
              <w:rPr>
                <w:rFonts w:eastAsia="Calibri"/>
                <w:sz w:val="24"/>
                <w:szCs w:val="24"/>
                <w:lang w:val="uk-UA"/>
              </w:rPr>
            </w:pPr>
            <w:r w:rsidRPr="00BE2DAB">
              <w:rPr>
                <w:rFonts w:eastAsia="Calibri"/>
                <w:sz w:val="24"/>
                <w:szCs w:val="24"/>
                <w:lang w:val="uk-UA"/>
              </w:rPr>
              <w:t>1</w:t>
            </w:r>
          </w:p>
        </w:tc>
        <w:tc>
          <w:tcPr>
            <w:tcW w:w="7215" w:type="dxa"/>
            <w:vAlign w:val="center"/>
          </w:tcPr>
          <w:p w:rsidR="00E77C96" w:rsidRPr="00BE2DAB" w:rsidRDefault="00E77C96" w:rsidP="00E77C96">
            <w:pPr>
              <w:keepLines/>
              <w:autoSpaceDE w:val="0"/>
              <w:autoSpaceDN w:val="0"/>
              <w:rPr>
                <w:spacing w:val="-3"/>
                <w:sz w:val="24"/>
                <w:szCs w:val="24"/>
                <w:lang w:val="uk-UA"/>
              </w:rPr>
            </w:pPr>
            <w:r w:rsidRPr="00BE2DAB">
              <w:rPr>
                <w:sz w:val="24"/>
                <w:szCs w:val="24"/>
                <w:lang w:val="uk-UA"/>
              </w:rPr>
              <w:t>В</w:t>
            </w:r>
            <w:r w:rsidRPr="00BE2DAB">
              <w:rPr>
                <w:rFonts w:hint="eastAsia"/>
                <w:sz w:val="24"/>
                <w:szCs w:val="24"/>
              </w:rPr>
              <w:t>икон</w:t>
            </w:r>
            <w:r w:rsidRPr="00BE2DAB">
              <w:rPr>
                <w:sz w:val="24"/>
                <w:szCs w:val="24"/>
                <w:lang w:val="uk-UA"/>
              </w:rPr>
              <w:t>ати</w:t>
            </w:r>
            <w:r w:rsidRPr="00BE2DAB">
              <w:rPr>
                <w:rFonts w:hint="eastAsia"/>
                <w:sz w:val="24"/>
                <w:szCs w:val="24"/>
              </w:rPr>
              <w:t xml:space="preserve"> почергове відключення силових трансформаторів Т-1 та Т-2 з зняттям напруги зі сторони </w:t>
            </w:r>
            <w:r w:rsidRPr="00BE2DAB">
              <w:rPr>
                <w:rFonts w:eastAsia="Arial Unicode MS"/>
                <w:sz w:val="26"/>
                <w:szCs w:val="26"/>
                <w:u w:val="single"/>
                <w:lang w:val="uk-UA" w:eastAsia="uk-UA" w:bidi="uk-UA"/>
              </w:rPr>
              <w:t>ш</w:t>
            </w:r>
            <w:r w:rsidRPr="00BE2DAB">
              <w:rPr>
                <w:rFonts w:hint="eastAsia"/>
                <w:sz w:val="24"/>
                <w:szCs w:val="24"/>
              </w:rPr>
              <w:t>ин 35 «ПС Прилуки»</w:t>
            </w:r>
          </w:p>
        </w:tc>
      </w:tr>
      <w:tr w:rsidR="00E77C96" w:rsidRPr="00BE2DAB" w:rsidTr="00E77C96">
        <w:tc>
          <w:tcPr>
            <w:tcW w:w="831" w:type="dxa"/>
            <w:vAlign w:val="center"/>
          </w:tcPr>
          <w:p w:rsidR="00E77C96" w:rsidRPr="00BE2DAB" w:rsidRDefault="00E77C96" w:rsidP="00E77C96">
            <w:pPr>
              <w:spacing w:line="360" w:lineRule="auto"/>
              <w:jc w:val="center"/>
              <w:rPr>
                <w:rFonts w:eastAsia="Calibri"/>
                <w:sz w:val="24"/>
                <w:szCs w:val="24"/>
                <w:lang w:val="uk-UA"/>
              </w:rPr>
            </w:pPr>
            <w:r w:rsidRPr="00BE2DAB">
              <w:rPr>
                <w:rFonts w:eastAsia="Calibri"/>
                <w:sz w:val="24"/>
                <w:szCs w:val="24"/>
                <w:lang w:val="uk-UA"/>
              </w:rPr>
              <w:t>2</w:t>
            </w:r>
          </w:p>
        </w:tc>
        <w:tc>
          <w:tcPr>
            <w:tcW w:w="7215" w:type="dxa"/>
            <w:vAlign w:val="center"/>
          </w:tcPr>
          <w:p w:rsidR="00E77C96" w:rsidRPr="00BE2DAB" w:rsidRDefault="00E77C96" w:rsidP="00E77C96">
            <w:pPr>
              <w:keepLines/>
              <w:autoSpaceDE w:val="0"/>
              <w:autoSpaceDN w:val="0"/>
              <w:rPr>
                <w:spacing w:val="-3"/>
                <w:sz w:val="24"/>
                <w:szCs w:val="24"/>
                <w:lang w:val="uk-UA"/>
              </w:rPr>
            </w:pPr>
            <w:r w:rsidRPr="00BE2DAB">
              <w:rPr>
                <w:sz w:val="24"/>
                <w:szCs w:val="24"/>
                <w:lang w:val="uk-UA"/>
              </w:rPr>
              <w:t>В</w:t>
            </w:r>
            <w:r w:rsidRPr="00BE2DAB">
              <w:rPr>
                <w:rFonts w:hint="eastAsia"/>
                <w:sz w:val="24"/>
                <w:szCs w:val="24"/>
              </w:rPr>
              <w:t>икон</w:t>
            </w:r>
            <w:r w:rsidRPr="00BE2DAB">
              <w:rPr>
                <w:sz w:val="24"/>
                <w:szCs w:val="24"/>
                <w:lang w:val="uk-UA"/>
              </w:rPr>
              <w:t xml:space="preserve">ати </w:t>
            </w:r>
            <w:r w:rsidRPr="00BE2DAB">
              <w:rPr>
                <w:rFonts w:hint="eastAsia"/>
                <w:sz w:val="24"/>
                <w:szCs w:val="24"/>
              </w:rPr>
              <w:t>демонтаж існуючого силового обладнання 35 кВ та перевезення його до місця зберігання</w:t>
            </w:r>
          </w:p>
        </w:tc>
      </w:tr>
      <w:tr w:rsidR="00E77C96" w:rsidRPr="00BE2DAB" w:rsidTr="00E77C96">
        <w:tc>
          <w:tcPr>
            <w:tcW w:w="831" w:type="dxa"/>
            <w:vAlign w:val="center"/>
          </w:tcPr>
          <w:p w:rsidR="00E77C96" w:rsidRPr="00BE2DAB" w:rsidRDefault="00E77C96" w:rsidP="00E77C96">
            <w:pPr>
              <w:spacing w:line="360" w:lineRule="auto"/>
              <w:jc w:val="center"/>
              <w:rPr>
                <w:rFonts w:eastAsia="Calibri"/>
                <w:sz w:val="24"/>
                <w:szCs w:val="24"/>
                <w:lang w:val="uk-UA"/>
              </w:rPr>
            </w:pPr>
            <w:r w:rsidRPr="00BE2DAB">
              <w:rPr>
                <w:rFonts w:eastAsia="Calibri"/>
                <w:sz w:val="24"/>
                <w:szCs w:val="24"/>
                <w:lang w:val="uk-UA"/>
              </w:rPr>
              <w:lastRenderedPageBreak/>
              <w:t>3</w:t>
            </w:r>
          </w:p>
        </w:tc>
        <w:tc>
          <w:tcPr>
            <w:tcW w:w="7215" w:type="dxa"/>
            <w:vAlign w:val="center"/>
          </w:tcPr>
          <w:p w:rsidR="00E77C96" w:rsidRPr="00BE2DAB" w:rsidRDefault="00E77C96" w:rsidP="00E77C96">
            <w:pPr>
              <w:keepLines/>
              <w:autoSpaceDE w:val="0"/>
              <w:autoSpaceDN w:val="0"/>
              <w:rPr>
                <w:spacing w:val="-3"/>
                <w:sz w:val="24"/>
                <w:szCs w:val="24"/>
                <w:lang w:val="uk-UA"/>
              </w:rPr>
            </w:pPr>
            <w:r w:rsidRPr="00BE2DAB">
              <w:rPr>
                <w:sz w:val="24"/>
                <w:szCs w:val="24"/>
                <w:lang w:val="uk-UA"/>
              </w:rPr>
              <w:t>З</w:t>
            </w:r>
            <w:r w:rsidRPr="00BE2DAB">
              <w:rPr>
                <w:rFonts w:hint="eastAsia"/>
                <w:sz w:val="24"/>
                <w:szCs w:val="24"/>
              </w:rPr>
              <w:t>дійсн</w:t>
            </w:r>
            <w:r w:rsidRPr="00BE2DAB">
              <w:rPr>
                <w:sz w:val="24"/>
                <w:szCs w:val="24"/>
                <w:lang w:val="uk-UA"/>
              </w:rPr>
              <w:t>ити</w:t>
            </w:r>
            <w:r w:rsidRPr="00BE2DAB">
              <w:rPr>
                <w:rFonts w:hint="eastAsia"/>
                <w:sz w:val="24"/>
                <w:szCs w:val="24"/>
              </w:rPr>
              <w:t xml:space="preserve"> монтаж комплекного розподільчого устрою (КРПЗ-35)</w:t>
            </w:r>
          </w:p>
        </w:tc>
      </w:tr>
      <w:tr w:rsidR="00E77C96" w:rsidRPr="00BE2DAB" w:rsidTr="00E77C96">
        <w:tc>
          <w:tcPr>
            <w:tcW w:w="831" w:type="dxa"/>
            <w:vAlign w:val="center"/>
          </w:tcPr>
          <w:p w:rsidR="00E77C96" w:rsidRPr="00BE2DAB" w:rsidRDefault="00E77C96" w:rsidP="00E77C96">
            <w:pPr>
              <w:spacing w:line="360" w:lineRule="auto"/>
              <w:jc w:val="center"/>
              <w:rPr>
                <w:rFonts w:eastAsia="Calibri"/>
                <w:sz w:val="24"/>
                <w:szCs w:val="24"/>
                <w:lang w:val="uk-UA"/>
              </w:rPr>
            </w:pPr>
            <w:r w:rsidRPr="00BE2DAB">
              <w:rPr>
                <w:rFonts w:eastAsia="Calibri"/>
                <w:sz w:val="24"/>
                <w:szCs w:val="24"/>
                <w:lang w:val="uk-UA"/>
              </w:rPr>
              <w:t>4</w:t>
            </w:r>
          </w:p>
        </w:tc>
        <w:tc>
          <w:tcPr>
            <w:tcW w:w="7215" w:type="dxa"/>
            <w:vAlign w:val="center"/>
          </w:tcPr>
          <w:p w:rsidR="00E77C96" w:rsidRPr="00BE2DAB" w:rsidRDefault="00E77C96" w:rsidP="00E77C96">
            <w:pPr>
              <w:widowControl w:val="0"/>
              <w:tabs>
                <w:tab w:val="left" w:pos="1412"/>
              </w:tabs>
              <w:jc w:val="both"/>
              <w:rPr>
                <w:spacing w:val="-3"/>
                <w:sz w:val="24"/>
                <w:szCs w:val="24"/>
                <w:lang w:val="uk-UA"/>
              </w:rPr>
            </w:pPr>
            <w:r w:rsidRPr="00BE2DAB">
              <w:rPr>
                <w:sz w:val="24"/>
                <w:szCs w:val="24"/>
                <w:lang w:val="uk-UA"/>
              </w:rPr>
              <w:t>В</w:t>
            </w:r>
            <w:r w:rsidRPr="00BE2DAB">
              <w:rPr>
                <w:sz w:val="24"/>
                <w:szCs w:val="24"/>
              </w:rPr>
              <w:t>икон</w:t>
            </w:r>
            <w:r w:rsidRPr="00BE2DAB">
              <w:rPr>
                <w:sz w:val="24"/>
                <w:szCs w:val="24"/>
                <w:lang w:val="uk-UA"/>
              </w:rPr>
              <w:t>ати</w:t>
            </w:r>
            <w:r w:rsidRPr="00BE2DAB">
              <w:rPr>
                <w:sz w:val="24"/>
                <w:szCs w:val="24"/>
              </w:rPr>
              <w:t xml:space="preserve"> підключення існуючих ліній 35 кВ до КРПЗ-35 згідно </w:t>
            </w:r>
            <w:r w:rsidR="008D229C">
              <w:rPr>
                <w:sz w:val="24"/>
                <w:szCs w:val="24"/>
              </w:rPr>
              <w:t>проєкт</w:t>
            </w:r>
            <w:r w:rsidRPr="00BE2DAB">
              <w:rPr>
                <w:rFonts w:hint="eastAsia"/>
                <w:sz w:val="24"/>
                <w:szCs w:val="24"/>
              </w:rPr>
              <w:t>у</w:t>
            </w:r>
          </w:p>
        </w:tc>
      </w:tr>
      <w:tr w:rsidR="00E77C96" w:rsidRPr="00BE2DAB" w:rsidTr="00E77C96">
        <w:tc>
          <w:tcPr>
            <w:tcW w:w="831" w:type="dxa"/>
            <w:vAlign w:val="center"/>
          </w:tcPr>
          <w:p w:rsidR="00E77C96" w:rsidRPr="00BE2DAB" w:rsidRDefault="00E77C96" w:rsidP="00E77C96">
            <w:pPr>
              <w:spacing w:line="360" w:lineRule="auto"/>
              <w:jc w:val="center"/>
              <w:rPr>
                <w:rFonts w:eastAsia="Calibri"/>
                <w:sz w:val="24"/>
                <w:szCs w:val="24"/>
                <w:lang w:val="uk-UA"/>
              </w:rPr>
            </w:pPr>
            <w:r w:rsidRPr="00BE2DAB">
              <w:rPr>
                <w:rFonts w:eastAsia="Calibri"/>
                <w:sz w:val="24"/>
                <w:szCs w:val="24"/>
                <w:lang w:val="uk-UA"/>
              </w:rPr>
              <w:t>5</w:t>
            </w:r>
          </w:p>
        </w:tc>
        <w:tc>
          <w:tcPr>
            <w:tcW w:w="7215" w:type="dxa"/>
            <w:vAlign w:val="center"/>
          </w:tcPr>
          <w:p w:rsidR="00E77C96" w:rsidRPr="00BE2DAB" w:rsidRDefault="00E77C96" w:rsidP="00E77C96">
            <w:pPr>
              <w:keepLines/>
              <w:autoSpaceDE w:val="0"/>
              <w:autoSpaceDN w:val="0"/>
              <w:rPr>
                <w:spacing w:val="-3"/>
                <w:sz w:val="24"/>
                <w:szCs w:val="24"/>
                <w:lang w:val="uk-UA"/>
              </w:rPr>
            </w:pPr>
            <w:r w:rsidRPr="00BE2DAB">
              <w:rPr>
                <w:sz w:val="24"/>
                <w:szCs w:val="24"/>
                <w:lang w:val="uk-UA"/>
              </w:rPr>
              <w:t>В</w:t>
            </w:r>
            <w:r w:rsidRPr="00BE2DAB">
              <w:rPr>
                <w:rFonts w:hint="eastAsia"/>
                <w:sz w:val="24"/>
                <w:szCs w:val="24"/>
              </w:rPr>
              <w:t>икон</w:t>
            </w:r>
            <w:r w:rsidRPr="00BE2DAB">
              <w:rPr>
                <w:sz w:val="24"/>
                <w:szCs w:val="24"/>
                <w:lang w:val="uk-UA"/>
              </w:rPr>
              <w:t>ати</w:t>
            </w:r>
            <w:r w:rsidRPr="00BE2DAB">
              <w:rPr>
                <w:rFonts w:hint="eastAsia"/>
                <w:sz w:val="24"/>
                <w:szCs w:val="24"/>
              </w:rPr>
              <w:t xml:space="preserve"> монтаж гнучких зв’язків 35 кВ </w:t>
            </w:r>
            <w:r w:rsidRPr="00BE2DAB">
              <w:rPr>
                <w:rFonts w:eastAsia="Arial Unicode MS"/>
                <w:sz w:val="26"/>
                <w:szCs w:val="26"/>
                <w:u w:val="single"/>
                <w:lang w:val="uk-UA" w:eastAsia="uk-UA" w:bidi="uk-UA"/>
              </w:rPr>
              <w:t>ш</w:t>
            </w:r>
            <w:r w:rsidRPr="00BE2DAB">
              <w:rPr>
                <w:rFonts w:hint="eastAsia"/>
                <w:sz w:val="24"/>
                <w:szCs w:val="24"/>
              </w:rPr>
              <w:t>инного мосту з подальшим підключенням їх до силових трансформаторів та КРПЗ-35</w:t>
            </w:r>
          </w:p>
        </w:tc>
      </w:tr>
      <w:tr w:rsidR="00E77C96" w:rsidRPr="00BE2DAB" w:rsidTr="00E77C96">
        <w:tc>
          <w:tcPr>
            <w:tcW w:w="831" w:type="dxa"/>
            <w:vAlign w:val="center"/>
          </w:tcPr>
          <w:p w:rsidR="00E77C96" w:rsidRPr="00BE2DAB" w:rsidRDefault="00E77C96" w:rsidP="00E77C96">
            <w:pPr>
              <w:spacing w:line="360" w:lineRule="auto"/>
              <w:jc w:val="center"/>
              <w:rPr>
                <w:rFonts w:eastAsia="Calibri"/>
                <w:sz w:val="24"/>
                <w:szCs w:val="24"/>
                <w:lang w:val="uk-UA"/>
              </w:rPr>
            </w:pPr>
            <w:r w:rsidRPr="00BE2DAB">
              <w:rPr>
                <w:rFonts w:eastAsia="Calibri"/>
                <w:sz w:val="24"/>
                <w:szCs w:val="24"/>
                <w:lang w:val="uk-UA"/>
              </w:rPr>
              <w:t>6</w:t>
            </w:r>
          </w:p>
        </w:tc>
        <w:tc>
          <w:tcPr>
            <w:tcW w:w="7215" w:type="dxa"/>
            <w:vAlign w:val="center"/>
          </w:tcPr>
          <w:p w:rsidR="00E77C96" w:rsidRPr="00BE2DAB" w:rsidRDefault="00E77C96" w:rsidP="00E77C96">
            <w:pPr>
              <w:keepLines/>
              <w:autoSpaceDE w:val="0"/>
              <w:autoSpaceDN w:val="0"/>
              <w:rPr>
                <w:spacing w:val="-3"/>
                <w:sz w:val="24"/>
                <w:szCs w:val="24"/>
                <w:lang w:val="uk-UA"/>
              </w:rPr>
            </w:pPr>
            <w:r w:rsidRPr="00BE2DAB">
              <w:rPr>
                <w:sz w:val="24"/>
                <w:szCs w:val="24"/>
                <w:lang w:val="uk-UA"/>
              </w:rPr>
              <w:t>Н</w:t>
            </w:r>
            <w:r w:rsidRPr="00BE2DAB">
              <w:rPr>
                <w:rFonts w:hint="eastAsia"/>
                <w:sz w:val="24"/>
                <w:szCs w:val="24"/>
              </w:rPr>
              <w:t>а вільному від забудови місці викон</w:t>
            </w:r>
            <w:r w:rsidRPr="00BE2DAB">
              <w:rPr>
                <w:sz w:val="24"/>
                <w:szCs w:val="24"/>
                <w:lang w:val="uk-UA"/>
              </w:rPr>
              <w:t>ати</w:t>
            </w:r>
            <w:r w:rsidRPr="00BE2DAB">
              <w:rPr>
                <w:rFonts w:hint="eastAsia"/>
                <w:sz w:val="24"/>
                <w:szCs w:val="24"/>
              </w:rPr>
              <w:t xml:space="preserve"> монтаж конденсаторних установок з підключенням до </w:t>
            </w:r>
            <w:r w:rsidRPr="00BE2DAB">
              <w:rPr>
                <w:rFonts w:eastAsia="Arial Unicode MS"/>
                <w:sz w:val="26"/>
                <w:szCs w:val="26"/>
                <w:u w:val="single"/>
                <w:lang w:val="uk-UA" w:eastAsia="uk-UA" w:bidi="uk-UA"/>
              </w:rPr>
              <w:t>ш</w:t>
            </w:r>
            <w:r w:rsidRPr="00BE2DAB">
              <w:rPr>
                <w:rFonts w:hint="eastAsia"/>
                <w:sz w:val="24"/>
                <w:szCs w:val="24"/>
              </w:rPr>
              <w:t>ин 10 кВ</w:t>
            </w:r>
            <w:r w:rsidRPr="00BE2DAB">
              <w:rPr>
                <w:sz w:val="24"/>
                <w:szCs w:val="24"/>
                <w:lang w:val="uk-UA"/>
              </w:rPr>
              <w:t xml:space="preserve"> постійній схемі. </w:t>
            </w:r>
          </w:p>
        </w:tc>
      </w:tr>
      <w:tr w:rsidR="00E77C96" w:rsidRPr="00BE2DAB" w:rsidTr="00E77C96">
        <w:tc>
          <w:tcPr>
            <w:tcW w:w="831" w:type="dxa"/>
            <w:vAlign w:val="center"/>
          </w:tcPr>
          <w:p w:rsidR="00E77C96" w:rsidRPr="00BE2DAB" w:rsidRDefault="00E77C96" w:rsidP="00E77C96">
            <w:pPr>
              <w:spacing w:line="360" w:lineRule="auto"/>
              <w:jc w:val="center"/>
              <w:rPr>
                <w:rFonts w:eastAsia="Calibri"/>
                <w:sz w:val="24"/>
                <w:szCs w:val="24"/>
                <w:lang w:val="uk-UA"/>
              </w:rPr>
            </w:pPr>
            <w:r w:rsidRPr="00BE2DAB">
              <w:rPr>
                <w:rFonts w:eastAsia="Calibri"/>
                <w:sz w:val="24"/>
                <w:szCs w:val="24"/>
                <w:lang w:val="uk-UA"/>
              </w:rPr>
              <w:t>7</w:t>
            </w:r>
          </w:p>
        </w:tc>
        <w:tc>
          <w:tcPr>
            <w:tcW w:w="7215" w:type="dxa"/>
            <w:vAlign w:val="center"/>
          </w:tcPr>
          <w:p w:rsidR="00E77C96" w:rsidRPr="00BE2DAB" w:rsidRDefault="00E77C96" w:rsidP="00E77C96">
            <w:pPr>
              <w:keepLines/>
              <w:autoSpaceDE w:val="0"/>
              <w:autoSpaceDN w:val="0"/>
              <w:rPr>
                <w:spacing w:val="-3"/>
                <w:sz w:val="24"/>
                <w:szCs w:val="24"/>
                <w:lang w:val="uk-UA"/>
              </w:rPr>
            </w:pPr>
            <w:r w:rsidRPr="00BE2DAB">
              <w:rPr>
                <w:sz w:val="24"/>
                <w:szCs w:val="24"/>
                <w:lang w:val="uk-UA"/>
              </w:rPr>
              <w:t>З</w:t>
            </w:r>
            <w:r w:rsidRPr="00BE2DAB">
              <w:rPr>
                <w:rFonts w:hint="eastAsia"/>
                <w:sz w:val="24"/>
                <w:szCs w:val="24"/>
              </w:rPr>
              <w:t>дійсн</w:t>
            </w:r>
            <w:r w:rsidRPr="00BE2DAB">
              <w:rPr>
                <w:sz w:val="24"/>
                <w:szCs w:val="24"/>
                <w:lang w:val="uk-UA"/>
              </w:rPr>
              <w:t>ити</w:t>
            </w:r>
            <w:r w:rsidRPr="00BE2DAB">
              <w:rPr>
                <w:rFonts w:hint="eastAsia"/>
                <w:sz w:val="24"/>
                <w:szCs w:val="24"/>
              </w:rPr>
              <w:t xml:space="preserve"> монтаж силового обладнання 35 та 10 кВ</w:t>
            </w:r>
          </w:p>
        </w:tc>
      </w:tr>
      <w:tr w:rsidR="00E77C96" w:rsidRPr="00BE2DAB" w:rsidTr="00E77C96">
        <w:tc>
          <w:tcPr>
            <w:tcW w:w="831" w:type="dxa"/>
            <w:vAlign w:val="center"/>
          </w:tcPr>
          <w:p w:rsidR="00E77C96" w:rsidRPr="00BE2DAB" w:rsidRDefault="00E77C96" w:rsidP="00E77C96">
            <w:pPr>
              <w:spacing w:line="360" w:lineRule="auto"/>
              <w:jc w:val="center"/>
              <w:rPr>
                <w:rFonts w:eastAsia="Calibri"/>
                <w:sz w:val="24"/>
                <w:szCs w:val="24"/>
                <w:lang w:val="uk-UA"/>
              </w:rPr>
            </w:pPr>
            <w:r w:rsidRPr="00BE2DAB">
              <w:rPr>
                <w:rFonts w:eastAsia="Calibri"/>
                <w:sz w:val="24"/>
                <w:szCs w:val="24"/>
                <w:lang w:val="uk-UA"/>
              </w:rPr>
              <w:t>8</w:t>
            </w:r>
          </w:p>
        </w:tc>
        <w:tc>
          <w:tcPr>
            <w:tcW w:w="7215" w:type="dxa"/>
            <w:vAlign w:val="center"/>
          </w:tcPr>
          <w:p w:rsidR="00E77C96" w:rsidRPr="00BE2DAB" w:rsidRDefault="00E77C96" w:rsidP="00E77C96">
            <w:pPr>
              <w:widowControl w:val="0"/>
              <w:tabs>
                <w:tab w:val="left" w:pos="843"/>
              </w:tabs>
              <w:jc w:val="both"/>
              <w:rPr>
                <w:sz w:val="24"/>
                <w:szCs w:val="24"/>
                <w:lang w:val="uk-UA"/>
              </w:rPr>
            </w:pPr>
            <w:r w:rsidRPr="00BE2DAB">
              <w:rPr>
                <w:sz w:val="24"/>
                <w:szCs w:val="24"/>
                <w:lang w:val="uk-UA"/>
              </w:rPr>
              <w:t>З</w:t>
            </w:r>
            <w:r w:rsidRPr="00BE2DAB">
              <w:rPr>
                <w:sz w:val="24"/>
                <w:szCs w:val="24"/>
              </w:rPr>
              <w:t>дійснюється монтаж силового обладнання 35 ремонтної перемички, виконується монтаж гнучких зв’язків 35 кВ з подальшим підключенням їх до обладнання</w:t>
            </w:r>
          </w:p>
          <w:p w:rsidR="00E77C96" w:rsidRPr="00BE2DAB" w:rsidRDefault="00E77C96" w:rsidP="00E77C96">
            <w:pPr>
              <w:keepLines/>
              <w:autoSpaceDE w:val="0"/>
              <w:autoSpaceDN w:val="0"/>
              <w:rPr>
                <w:sz w:val="24"/>
                <w:szCs w:val="24"/>
              </w:rPr>
            </w:pPr>
          </w:p>
        </w:tc>
      </w:tr>
      <w:tr w:rsidR="00E77C96" w:rsidRPr="00BE2DAB" w:rsidTr="00E77C96">
        <w:tc>
          <w:tcPr>
            <w:tcW w:w="831" w:type="dxa"/>
            <w:vAlign w:val="center"/>
          </w:tcPr>
          <w:p w:rsidR="00E77C96" w:rsidRPr="00BE2DAB" w:rsidRDefault="00E77C96" w:rsidP="00E77C96">
            <w:pPr>
              <w:spacing w:line="360" w:lineRule="auto"/>
              <w:jc w:val="center"/>
              <w:rPr>
                <w:rFonts w:eastAsia="Calibri"/>
                <w:sz w:val="24"/>
                <w:szCs w:val="24"/>
                <w:lang w:val="uk-UA"/>
              </w:rPr>
            </w:pPr>
            <w:r w:rsidRPr="00BE2DAB">
              <w:rPr>
                <w:rFonts w:eastAsia="Calibri"/>
                <w:sz w:val="24"/>
                <w:szCs w:val="24"/>
                <w:lang w:val="uk-UA"/>
              </w:rPr>
              <w:t>9</w:t>
            </w:r>
          </w:p>
        </w:tc>
        <w:tc>
          <w:tcPr>
            <w:tcW w:w="7215" w:type="dxa"/>
            <w:vAlign w:val="center"/>
          </w:tcPr>
          <w:p w:rsidR="00E77C96" w:rsidRPr="00BE2DAB" w:rsidRDefault="00E77C96" w:rsidP="00E77C96">
            <w:pPr>
              <w:keepLines/>
              <w:autoSpaceDE w:val="0"/>
              <w:autoSpaceDN w:val="0"/>
              <w:rPr>
                <w:sz w:val="24"/>
                <w:szCs w:val="24"/>
                <w:lang w:val="uk-UA"/>
              </w:rPr>
            </w:pPr>
            <w:r w:rsidRPr="00BE2DAB">
              <w:rPr>
                <w:sz w:val="24"/>
                <w:szCs w:val="24"/>
                <w:lang w:val="uk-UA"/>
              </w:rPr>
              <w:t>В</w:t>
            </w:r>
            <w:r w:rsidRPr="00BE2DAB">
              <w:rPr>
                <w:rFonts w:hint="eastAsia"/>
                <w:sz w:val="24"/>
                <w:szCs w:val="24"/>
              </w:rPr>
              <w:t xml:space="preserve">иконується почергове включення силових трансформаторів </w:t>
            </w:r>
            <w:r w:rsidRPr="00BE2DAB">
              <w:rPr>
                <w:sz w:val="24"/>
                <w:szCs w:val="24"/>
                <w:lang w:val="uk-UA"/>
              </w:rPr>
              <w:t xml:space="preserve">            </w:t>
            </w:r>
            <w:r w:rsidRPr="00BE2DAB">
              <w:rPr>
                <w:rFonts w:hint="eastAsia"/>
                <w:sz w:val="24"/>
                <w:szCs w:val="24"/>
              </w:rPr>
              <w:t>Т-1(Т-2) в роботу</w:t>
            </w:r>
          </w:p>
        </w:tc>
      </w:tr>
    </w:tbl>
    <w:p w:rsidR="00EA3BC2" w:rsidRDefault="00EA3BC2" w:rsidP="0064355E">
      <w:pPr>
        <w:spacing w:after="0" w:line="360" w:lineRule="auto"/>
        <w:ind w:firstLine="708"/>
        <w:jc w:val="both"/>
        <w:rPr>
          <w:rFonts w:ascii="Times New Roman" w:eastAsia="Calibri" w:hAnsi="Times New Roman" w:cs="Times New Roman"/>
          <w:sz w:val="24"/>
          <w:szCs w:val="24"/>
          <w:lang w:val="uk-UA" w:eastAsia="ru-RU"/>
        </w:rPr>
      </w:pPr>
    </w:p>
    <w:p w:rsidR="009B482C" w:rsidRPr="00EA3BC2" w:rsidRDefault="00EA3BC2" w:rsidP="0064355E">
      <w:pPr>
        <w:spacing w:after="0" w:line="360" w:lineRule="auto"/>
        <w:ind w:firstLine="708"/>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eastAsia="ru-RU"/>
        </w:rPr>
        <w:t>З</w:t>
      </w:r>
      <w:r w:rsidRPr="00EA3BC2">
        <w:rPr>
          <w:rFonts w:ascii="Times New Roman" w:eastAsia="Calibri" w:hAnsi="Times New Roman" w:cs="Times New Roman"/>
          <w:sz w:val="24"/>
          <w:szCs w:val="24"/>
          <w:lang w:val="uk-UA" w:eastAsia="ru-RU"/>
        </w:rPr>
        <w:t>акінчення робіт</w:t>
      </w:r>
      <w:r>
        <w:rPr>
          <w:rFonts w:ascii="Times New Roman" w:eastAsia="Calibri" w:hAnsi="Times New Roman" w:cs="Times New Roman"/>
          <w:sz w:val="24"/>
          <w:szCs w:val="24"/>
          <w:lang w:val="uk-UA" w:eastAsia="ru-RU"/>
        </w:rPr>
        <w:t xml:space="preserve"> по даному заходу планується</w:t>
      </w:r>
      <w:r w:rsidRPr="00EA3BC2">
        <w:rPr>
          <w:rFonts w:ascii="Times New Roman" w:eastAsia="Calibri" w:hAnsi="Times New Roman" w:cs="Times New Roman"/>
          <w:sz w:val="24"/>
          <w:szCs w:val="24"/>
          <w:lang w:val="uk-UA" w:eastAsia="ru-RU"/>
        </w:rPr>
        <w:t xml:space="preserve"> в 2020 році</w:t>
      </w:r>
      <w:r>
        <w:rPr>
          <w:rFonts w:ascii="Times New Roman" w:eastAsia="Calibri" w:hAnsi="Times New Roman" w:cs="Times New Roman"/>
          <w:sz w:val="24"/>
          <w:szCs w:val="24"/>
          <w:lang w:val="uk-UA" w:eastAsia="ru-RU"/>
        </w:rPr>
        <w:t>, в</w:t>
      </w:r>
      <w:r w:rsidR="009B482C" w:rsidRPr="00EB50CB">
        <w:rPr>
          <w:rFonts w:ascii="Times New Roman" w:eastAsia="Calibri" w:hAnsi="Times New Roman" w:cs="Times New Roman"/>
          <w:sz w:val="24"/>
          <w:szCs w:val="24"/>
          <w:lang w:val="uk-UA" w:eastAsia="ru-RU"/>
        </w:rPr>
        <w:t xml:space="preserve">артість реалізації </w:t>
      </w:r>
      <w:r w:rsidR="008D229C">
        <w:rPr>
          <w:rFonts w:ascii="Times New Roman" w:eastAsia="Calibri" w:hAnsi="Times New Roman" w:cs="Times New Roman"/>
          <w:sz w:val="24"/>
          <w:szCs w:val="24"/>
          <w:lang w:val="uk-UA" w:eastAsia="ru-RU"/>
        </w:rPr>
        <w:t>проєкт</w:t>
      </w:r>
      <w:r w:rsidR="009B482C" w:rsidRPr="00EB50CB">
        <w:rPr>
          <w:rFonts w:ascii="Times New Roman" w:eastAsia="Calibri" w:hAnsi="Times New Roman" w:cs="Times New Roman"/>
          <w:sz w:val="24"/>
          <w:szCs w:val="24"/>
          <w:lang w:val="uk-UA" w:eastAsia="ru-RU"/>
        </w:rPr>
        <w:t xml:space="preserve">у підрядним способом </w:t>
      </w:r>
      <w:r w:rsidR="009B482C">
        <w:rPr>
          <w:rFonts w:ascii="Times New Roman" w:eastAsia="Calibri" w:hAnsi="Times New Roman" w:cs="Times New Roman"/>
          <w:sz w:val="24"/>
          <w:szCs w:val="24"/>
          <w:lang w:val="uk-UA" w:eastAsia="ru-RU"/>
        </w:rPr>
        <w:t>з</w:t>
      </w:r>
      <w:r w:rsidR="009B482C" w:rsidRPr="00EB50CB">
        <w:rPr>
          <w:rFonts w:ascii="Times New Roman" w:eastAsia="Calibri" w:hAnsi="Times New Roman" w:cs="Times New Roman"/>
          <w:sz w:val="24"/>
          <w:szCs w:val="24"/>
          <w:lang w:val="uk-UA" w:eastAsia="ru-RU"/>
        </w:rPr>
        <w:t xml:space="preserve">гідно інвестиційної програми 2020 року </w:t>
      </w:r>
      <w:r w:rsidR="009B482C" w:rsidRPr="0035436C">
        <w:rPr>
          <w:rFonts w:ascii="Times New Roman" w:eastAsia="Calibri" w:hAnsi="Times New Roman" w:cs="Times New Roman"/>
          <w:sz w:val="24"/>
          <w:szCs w:val="24"/>
          <w:lang w:val="uk-UA" w:eastAsia="ru-RU"/>
        </w:rPr>
        <w:t xml:space="preserve">становить </w:t>
      </w:r>
      <w:r w:rsidR="009B482C">
        <w:rPr>
          <w:rFonts w:ascii="Times New Roman" w:eastAsia="Calibri" w:hAnsi="Times New Roman" w:cs="Times New Roman"/>
          <w:b/>
          <w:sz w:val="24"/>
          <w:szCs w:val="24"/>
          <w:lang w:val="uk-UA" w:eastAsia="ru-RU"/>
        </w:rPr>
        <w:t>15 155,54</w:t>
      </w:r>
      <w:r w:rsidR="009B482C" w:rsidRPr="0035436C">
        <w:rPr>
          <w:rFonts w:ascii="Times New Roman" w:eastAsia="Calibri" w:hAnsi="Times New Roman" w:cs="Times New Roman"/>
          <w:b/>
          <w:sz w:val="24"/>
          <w:szCs w:val="24"/>
          <w:lang w:val="uk-UA" w:eastAsia="ru-RU"/>
        </w:rPr>
        <w:t xml:space="preserve"> тис.грн. без ПДВ</w:t>
      </w:r>
      <w:r w:rsidR="00B874B7">
        <w:rPr>
          <w:rFonts w:ascii="Times New Roman" w:eastAsia="Calibri" w:hAnsi="Times New Roman" w:cs="Times New Roman"/>
          <w:b/>
          <w:sz w:val="24"/>
          <w:szCs w:val="24"/>
          <w:lang w:val="uk-UA" w:eastAsia="ru-RU"/>
        </w:rPr>
        <w:t>.</w:t>
      </w:r>
    </w:p>
    <w:p w:rsidR="00E77C96" w:rsidRPr="00BE2DAB" w:rsidRDefault="00E77C96" w:rsidP="00E77C96">
      <w:pPr>
        <w:spacing w:after="0" w:line="360" w:lineRule="auto"/>
        <w:ind w:firstLine="567"/>
        <w:jc w:val="both"/>
        <w:rPr>
          <w:rFonts w:ascii="Times New Roman" w:eastAsia="Times New Roman" w:hAnsi="Times New Roman" w:cs="Times New Roman"/>
          <w:sz w:val="24"/>
          <w:szCs w:val="24"/>
          <w:lang w:val="uk-UA" w:eastAsia="ru-RU"/>
        </w:rPr>
      </w:pPr>
      <w:r w:rsidRPr="00BE2DAB">
        <w:rPr>
          <w:rFonts w:ascii="Times New Roman" w:eastAsia="Times New Roman" w:hAnsi="Times New Roman" w:cs="Times New Roman"/>
          <w:sz w:val="24"/>
          <w:szCs w:val="24"/>
          <w:lang w:val="uk-UA" w:eastAsia="ru-RU"/>
        </w:rPr>
        <w:t>План графік виконання даного заходу з введенням об</w:t>
      </w:r>
      <w:r w:rsidRPr="00BE2DAB">
        <w:rPr>
          <w:rFonts w:ascii="Times New Roman" w:eastAsia="Times New Roman" w:hAnsi="Times New Roman" w:cs="Times New Roman"/>
          <w:sz w:val="24"/>
          <w:szCs w:val="24"/>
          <w:lang w:eastAsia="ru-RU"/>
        </w:rPr>
        <w:t>’</w:t>
      </w:r>
      <w:r w:rsidRPr="00BE2DAB">
        <w:rPr>
          <w:rFonts w:ascii="Times New Roman" w:eastAsia="Times New Roman" w:hAnsi="Times New Roman" w:cs="Times New Roman"/>
          <w:sz w:val="24"/>
          <w:szCs w:val="24"/>
          <w:lang w:val="uk-UA" w:eastAsia="ru-RU"/>
        </w:rPr>
        <w:t xml:space="preserve">єкта в експлуатацію </w:t>
      </w:r>
    </w:p>
    <w:tbl>
      <w:tblPr>
        <w:tblStyle w:val="1010"/>
        <w:tblW w:w="0" w:type="auto"/>
        <w:jc w:val="center"/>
        <w:tblLook w:val="04A0" w:firstRow="1" w:lastRow="0" w:firstColumn="1" w:lastColumn="0" w:noHBand="0" w:noVBand="1"/>
      </w:tblPr>
      <w:tblGrid>
        <w:gridCol w:w="2805"/>
        <w:gridCol w:w="858"/>
        <w:gridCol w:w="857"/>
        <w:gridCol w:w="666"/>
        <w:gridCol w:w="1193"/>
        <w:gridCol w:w="1143"/>
        <w:gridCol w:w="1230"/>
      </w:tblGrid>
      <w:tr w:rsidR="00E77C96" w:rsidRPr="00BE2DAB" w:rsidTr="00E77C96">
        <w:trPr>
          <w:trHeight w:val="327"/>
          <w:jc w:val="center"/>
        </w:trPr>
        <w:tc>
          <w:tcPr>
            <w:tcW w:w="2805" w:type="dxa"/>
            <w:vMerge w:val="restart"/>
          </w:tcPr>
          <w:p w:rsidR="00E77C96" w:rsidRPr="00BE2DAB" w:rsidRDefault="00E77C96" w:rsidP="00E77C96">
            <w:pPr>
              <w:tabs>
                <w:tab w:val="left" w:pos="567"/>
              </w:tabs>
              <w:jc w:val="center"/>
              <w:rPr>
                <w:sz w:val="16"/>
                <w:szCs w:val="16"/>
              </w:rPr>
            </w:pPr>
          </w:p>
          <w:p w:rsidR="00E77C96" w:rsidRPr="00BE2DAB" w:rsidRDefault="00E77C96" w:rsidP="00E77C96">
            <w:pPr>
              <w:tabs>
                <w:tab w:val="left" w:pos="567"/>
              </w:tabs>
              <w:jc w:val="center"/>
              <w:rPr>
                <w:sz w:val="16"/>
                <w:szCs w:val="16"/>
              </w:rPr>
            </w:pPr>
            <w:r w:rsidRPr="00BE2DAB">
              <w:rPr>
                <w:sz w:val="16"/>
                <w:szCs w:val="16"/>
              </w:rPr>
              <w:t>Етапи</w:t>
            </w:r>
          </w:p>
        </w:tc>
        <w:tc>
          <w:tcPr>
            <w:tcW w:w="2381" w:type="dxa"/>
            <w:gridSpan w:val="3"/>
            <w:tcBorders>
              <w:bottom w:val="single" w:sz="4" w:space="0" w:color="auto"/>
              <w:right w:val="single" w:sz="4" w:space="0" w:color="auto"/>
            </w:tcBorders>
            <w:vAlign w:val="center"/>
          </w:tcPr>
          <w:p w:rsidR="00E77C96" w:rsidRPr="00BE2DAB" w:rsidRDefault="00E77C96" w:rsidP="00E77C96">
            <w:pPr>
              <w:tabs>
                <w:tab w:val="left" w:pos="567"/>
              </w:tabs>
              <w:jc w:val="center"/>
              <w:rPr>
                <w:sz w:val="16"/>
                <w:szCs w:val="16"/>
              </w:rPr>
            </w:pPr>
            <w:r w:rsidRPr="00BE2DAB">
              <w:rPr>
                <w:sz w:val="16"/>
                <w:szCs w:val="16"/>
              </w:rPr>
              <w:t>2019 рік, місяць</w:t>
            </w:r>
          </w:p>
        </w:tc>
        <w:tc>
          <w:tcPr>
            <w:tcW w:w="3566" w:type="dxa"/>
            <w:gridSpan w:val="3"/>
            <w:tcBorders>
              <w:top w:val="single" w:sz="4" w:space="0" w:color="auto"/>
              <w:bottom w:val="single" w:sz="4" w:space="0" w:color="auto"/>
              <w:right w:val="single" w:sz="4" w:space="0" w:color="auto"/>
            </w:tcBorders>
            <w:shd w:val="clear" w:color="auto" w:fill="auto"/>
            <w:vAlign w:val="center"/>
          </w:tcPr>
          <w:p w:rsidR="00E77C96" w:rsidRPr="00BE2DAB" w:rsidRDefault="00E77C96" w:rsidP="00E77C96">
            <w:pPr>
              <w:tabs>
                <w:tab w:val="left" w:pos="567"/>
              </w:tabs>
              <w:jc w:val="center"/>
              <w:rPr>
                <w:sz w:val="16"/>
                <w:szCs w:val="16"/>
              </w:rPr>
            </w:pPr>
            <w:r w:rsidRPr="00BE2DAB">
              <w:rPr>
                <w:sz w:val="16"/>
                <w:szCs w:val="16"/>
              </w:rPr>
              <w:t>2020 рік, місяць</w:t>
            </w:r>
          </w:p>
        </w:tc>
      </w:tr>
      <w:tr w:rsidR="00E77C96" w:rsidRPr="00BE2DAB" w:rsidTr="00E77C96">
        <w:trPr>
          <w:trHeight w:val="199"/>
          <w:jc w:val="center"/>
        </w:trPr>
        <w:tc>
          <w:tcPr>
            <w:tcW w:w="2805" w:type="dxa"/>
            <w:vMerge/>
            <w:vAlign w:val="center"/>
          </w:tcPr>
          <w:p w:rsidR="00E77C96" w:rsidRPr="00BE2DAB" w:rsidRDefault="00E77C96" w:rsidP="00E77C96">
            <w:pPr>
              <w:tabs>
                <w:tab w:val="left" w:pos="567"/>
              </w:tabs>
              <w:jc w:val="center"/>
              <w:rPr>
                <w:sz w:val="16"/>
                <w:szCs w:val="16"/>
              </w:rPr>
            </w:pPr>
          </w:p>
        </w:tc>
        <w:tc>
          <w:tcPr>
            <w:tcW w:w="858" w:type="dxa"/>
            <w:tcBorders>
              <w:top w:val="single" w:sz="4" w:space="0" w:color="auto"/>
            </w:tcBorders>
            <w:vAlign w:val="center"/>
          </w:tcPr>
          <w:p w:rsidR="00E77C96" w:rsidRPr="00BE2DAB" w:rsidRDefault="00E77C96" w:rsidP="00E77C96">
            <w:pPr>
              <w:tabs>
                <w:tab w:val="left" w:pos="567"/>
              </w:tabs>
              <w:jc w:val="center"/>
              <w:rPr>
                <w:sz w:val="16"/>
                <w:szCs w:val="16"/>
              </w:rPr>
            </w:pPr>
            <w:r w:rsidRPr="00BE2DAB">
              <w:rPr>
                <w:sz w:val="16"/>
                <w:szCs w:val="16"/>
              </w:rPr>
              <w:t>6-9</w:t>
            </w:r>
          </w:p>
        </w:tc>
        <w:tc>
          <w:tcPr>
            <w:tcW w:w="857" w:type="dxa"/>
            <w:tcBorders>
              <w:top w:val="single" w:sz="4" w:space="0" w:color="auto"/>
            </w:tcBorders>
            <w:vAlign w:val="center"/>
          </w:tcPr>
          <w:p w:rsidR="00E77C96" w:rsidRPr="00BE2DAB" w:rsidRDefault="00E77C96" w:rsidP="00E77C96">
            <w:pPr>
              <w:tabs>
                <w:tab w:val="left" w:pos="567"/>
              </w:tabs>
              <w:jc w:val="center"/>
              <w:rPr>
                <w:sz w:val="16"/>
                <w:szCs w:val="16"/>
              </w:rPr>
            </w:pPr>
            <w:r w:rsidRPr="00BE2DAB">
              <w:rPr>
                <w:sz w:val="16"/>
                <w:szCs w:val="16"/>
              </w:rPr>
              <w:t>10</w:t>
            </w:r>
          </w:p>
        </w:tc>
        <w:tc>
          <w:tcPr>
            <w:tcW w:w="665" w:type="dxa"/>
            <w:tcBorders>
              <w:top w:val="single" w:sz="4" w:space="0" w:color="auto"/>
            </w:tcBorders>
            <w:vAlign w:val="center"/>
          </w:tcPr>
          <w:p w:rsidR="00E77C96" w:rsidRPr="00BE2DAB" w:rsidRDefault="00E77C96" w:rsidP="00E77C96">
            <w:pPr>
              <w:tabs>
                <w:tab w:val="left" w:pos="567"/>
              </w:tabs>
              <w:jc w:val="center"/>
              <w:rPr>
                <w:sz w:val="16"/>
                <w:szCs w:val="16"/>
              </w:rPr>
            </w:pPr>
            <w:r w:rsidRPr="00BE2DAB">
              <w:rPr>
                <w:sz w:val="16"/>
                <w:szCs w:val="16"/>
              </w:rPr>
              <w:t>10-12</w:t>
            </w:r>
          </w:p>
        </w:tc>
        <w:tc>
          <w:tcPr>
            <w:tcW w:w="1193" w:type="dxa"/>
            <w:tcBorders>
              <w:top w:val="single" w:sz="4" w:space="0" w:color="auto"/>
              <w:left w:val="single" w:sz="4" w:space="0" w:color="auto"/>
              <w:right w:val="single" w:sz="4" w:space="0" w:color="auto"/>
            </w:tcBorders>
            <w:vAlign w:val="center"/>
          </w:tcPr>
          <w:p w:rsidR="00E77C96" w:rsidRPr="00BE2DAB" w:rsidRDefault="00E77C96" w:rsidP="00E77C96">
            <w:pPr>
              <w:tabs>
                <w:tab w:val="left" w:pos="567"/>
              </w:tabs>
              <w:jc w:val="center"/>
              <w:rPr>
                <w:sz w:val="16"/>
                <w:szCs w:val="16"/>
              </w:rPr>
            </w:pPr>
            <w:r w:rsidRPr="00BE2DAB">
              <w:rPr>
                <w:sz w:val="16"/>
                <w:szCs w:val="16"/>
              </w:rPr>
              <w:t>1-5</w:t>
            </w:r>
          </w:p>
        </w:tc>
        <w:tc>
          <w:tcPr>
            <w:tcW w:w="1143" w:type="dxa"/>
            <w:tcBorders>
              <w:top w:val="single" w:sz="4" w:space="0" w:color="auto"/>
              <w:left w:val="single" w:sz="4" w:space="0" w:color="auto"/>
              <w:right w:val="single" w:sz="4" w:space="0" w:color="auto"/>
            </w:tcBorders>
            <w:vAlign w:val="center"/>
          </w:tcPr>
          <w:p w:rsidR="00E77C96" w:rsidRPr="00BE2DAB" w:rsidRDefault="00E77C96" w:rsidP="00E77C96">
            <w:pPr>
              <w:tabs>
                <w:tab w:val="left" w:pos="567"/>
              </w:tabs>
              <w:jc w:val="center"/>
              <w:rPr>
                <w:sz w:val="16"/>
                <w:szCs w:val="16"/>
              </w:rPr>
            </w:pPr>
            <w:r w:rsidRPr="00BE2DAB">
              <w:rPr>
                <w:sz w:val="16"/>
                <w:szCs w:val="16"/>
              </w:rPr>
              <w:t>5-8</w:t>
            </w:r>
          </w:p>
        </w:tc>
        <w:tc>
          <w:tcPr>
            <w:tcW w:w="1229" w:type="dxa"/>
            <w:tcBorders>
              <w:top w:val="single" w:sz="4" w:space="0" w:color="auto"/>
              <w:left w:val="single" w:sz="4" w:space="0" w:color="auto"/>
              <w:right w:val="single" w:sz="4" w:space="0" w:color="auto"/>
            </w:tcBorders>
          </w:tcPr>
          <w:p w:rsidR="00E77C96" w:rsidRPr="00BE2DAB" w:rsidRDefault="00E77C96" w:rsidP="00E77C96">
            <w:pPr>
              <w:tabs>
                <w:tab w:val="left" w:pos="567"/>
              </w:tabs>
              <w:jc w:val="center"/>
              <w:rPr>
                <w:sz w:val="16"/>
                <w:szCs w:val="16"/>
              </w:rPr>
            </w:pPr>
            <w:r w:rsidRPr="00BE2DAB">
              <w:rPr>
                <w:sz w:val="16"/>
                <w:szCs w:val="16"/>
              </w:rPr>
              <w:t>9</w:t>
            </w:r>
          </w:p>
        </w:tc>
      </w:tr>
      <w:tr w:rsidR="00E77C96" w:rsidRPr="00BE2DAB" w:rsidTr="00E77C96">
        <w:trPr>
          <w:trHeight w:val="327"/>
          <w:jc w:val="center"/>
        </w:trPr>
        <w:tc>
          <w:tcPr>
            <w:tcW w:w="2805" w:type="dxa"/>
            <w:vAlign w:val="center"/>
          </w:tcPr>
          <w:p w:rsidR="00E77C96" w:rsidRPr="00BE2DAB" w:rsidRDefault="00E77C96" w:rsidP="00E77C96">
            <w:pPr>
              <w:tabs>
                <w:tab w:val="left" w:pos="567"/>
              </w:tabs>
              <w:jc w:val="center"/>
              <w:rPr>
                <w:sz w:val="16"/>
                <w:szCs w:val="16"/>
              </w:rPr>
            </w:pPr>
            <w:r w:rsidRPr="00BE2DAB">
              <w:rPr>
                <w:sz w:val="16"/>
                <w:szCs w:val="16"/>
              </w:rPr>
              <w:t>Проведення  тендерної процедури закупівлі робіт</w:t>
            </w:r>
          </w:p>
        </w:tc>
        <w:tc>
          <w:tcPr>
            <w:tcW w:w="858" w:type="dxa"/>
            <w:vAlign w:val="center"/>
          </w:tcPr>
          <w:p w:rsidR="00E77C96" w:rsidRPr="00BE2DAB" w:rsidRDefault="00E77C96" w:rsidP="00E77C96">
            <w:pPr>
              <w:tabs>
                <w:tab w:val="left" w:pos="567"/>
              </w:tabs>
              <w:jc w:val="center"/>
              <w:rPr>
                <w:sz w:val="16"/>
                <w:szCs w:val="16"/>
              </w:rPr>
            </w:pPr>
            <w:r w:rsidRPr="00BE2DAB">
              <w:rPr>
                <w:sz w:val="16"/>
                <w:szCs w:val="16"/>
              </w:rPr>
              <w:t>Х</w:t>
            </w:r>
          </w:p>
        </w:tc>
        <w:tc>
          <w:tcPr>
            <w:tcW w:w="857" w:type="dxa"/>
            <w:vAlign w:val="center"/>
          </w:tcPr>
          <w:p w:rsidR="00E77C96" w:rsidRPr="00BE2DAB" w:rsidRDefault="00E77C96" w:rsidP="00E77C96">
            <w:pPr>
              <w:tabs>
                <w:tab w:val="left" w:pos="567"/>
              </w:tabs>
              <w:jc w:val="center"/>
              <w:rPr>
                <w:sz w:val="16"/>
                <w:szCs w:val="16"/>
              </w:rPr>
            </w:pPr>
          </w:p>
        </w:tc>
        <w:tc>
          <w:tcPr>
            <w:tcW w:w="665" w:type="dxa"/>
            <w:vAlign w:val="center"/>
          </w:tcPr>
          <w:p w:rsidR="00E77C96" w:rsidRPr="00BE2DAB" w:rsidRDefault="00E77C96" w:rsidP="00E77C96">
            <w:pPr>
              <w:tabs>
                <w:tab w:val="left" w:pos="567"/>
              </w:tabs>
              <w:jc w:val="center"/>
              <w:rPr>
                <w:sz w:val="16"/>
                <w:szCs w:val="16"/>
                <w:lang w:val="en-US"/>
              </w:rPr>
            </w:pPr>
          </w:p>
        </w:tc>
        <w:tc>
          <w:tcPr>
            <w:tcW w:w="1193" w:type="dxa"/>
            <w:tcBorders>
              <w:right w:val="single" w:sz="4" w:space="0" w:color="auto"/>
            </w:tcBorders>
            <w:vAlign w:val="center"/>
          </w:tcPr>
          <w:p w:rsidR="00E77C96" w:rsidRPr="00BE2DAB" w:rsidRDefault="00E77C96" w:rsidP="00E77C96">
            <w:pPr>
              <w:tabs>
                <w:tab w:val="left" w:pos="567"/>
              </w:tabs>
              <w:jc w:val="center"/>
              <w:rPr>
                <w:sz w:val="16"/>
                <w:szCs w:val="16"/>
                <w:lang w:val="en-US"/>
              </w:rPr>
            </w:pPr>
          </w:p>
        </w:tc>
        <w:tc>
          <w:tcPr>
            <w:tcW w:w="1143" w:type="dxa"/>
            <w:tcBorders>
              <w:left w:val="single" w:sz="4" w:space="0" w:color="auto"/>
            </w:tcBorders>
            <w:vAlign w:val="center"/>
          </w:tcPr>
          <w:p w:rsidR="00E77C96" w:rsidRPr="00BE2DAB" w:rsidRDefault="00E77C96" w:rsidP="00E77C96">
            <w:pPr>
              <w:tabs>
                <w:tab w:val="left" w:pos="567"/>
              </w:tabs>
              <w:jc w:val="center"/>
              <w:rPr>
                <w:sz w:val="16"/>
                <w:szCs w:val="16"/>
                <w:lang w:val="en-US"/>
              </w:rPr>
            </w:pPr>
          </w:p>
        </w:tc>
        <w:tc>
          <w:tcPr>
            <w:tcW w:w="1229" w:type="dxa"/>
            <w:tcBorders>
              <w:left w:val="single" w:sz="4" w:space="0" w:color="auto"/>
            </w:tcBorders>
          </w:tcPr>
          <w:p w:rsidR="00E77C96" w:rsidRPr="00BE2DAB" w:rsidRDefault="00E77C96" w:rsidP="00E77C96">
            <w:pPr>
              <w:tabs>
                <w:tab w:val="left" w:pos="567"/>
              </w:tabs>
              <w:jc w:val="center"/>
              <w:rPr>
                <w:sz w:val="16"/>
                <w:szCs w:val="16"/>
                <w:lang w:val="en-US"/>
              </w:rPr>
            </w:pPr>
          </w:p>
        </w:tc>
      </w:tr>
      <w:tr w:rsidR="00E77C96" w:rsidRPr="00BE2DAB" w:rsidTr="00E77C96">
        <w:trPr>
          <w:trHeight w:val="170"/>
          <w:jc w:val="center"/>
        </w:trPr>
        <w:tc>
          <w:tcPr>
            <w:tcW w:w="2805" w:type="dxa"/>
            <w:tcBorders>
              <w:bottom w:val="single" w:sz="4" w:space="0" w:color="auto"/>
            </w:tcBorders>
            <w:vAlign w:val="center"/>
          </w:tcPr>
          <w:p w:rsidR="00E77C96" w:rsidRPr="00BE2DAB" w:rsidRDefault="00E77C96" w:rsidP="00E77C96">
            <w:pPr>
              <w:tabs>
                <w:tab w:val="left" w:pos="567"/>
              </w:tabs>
              <w:jc w:val="center"/>
              <w:rPr>
                <w:sz w:val="16"/>
                <w:szCs w:val="16"/>
              </w:rPr>
            </w:pPr>
            <w:r w:rsidRPr="00BE2DAB">
              <w:rPr>
                <w:sz w:val="16"/>
                <w:szCs w:val="16"/>
              </w:rPr>
              <w:t>Укладання  договору</w:t>
            </w:r>
          </w:p>
        </w:tc>
        <w:tc>
          <w:tcPr>
            <w:tcW w:w="858" w:type="dxa"/>
            <w:tcBorders>
              <w:bottom w:val="single" w:sz="4" w:space="0" w:color="auto"/>
            </w:tcBorders>
            <w:vAlign w:val="center"/>
          </w:tcPr>
          <w:p w:rsidR="00E77C96" w:rsidRPr="00BE2DAB" w:rsidRDefault="00E77C96" w:rsidP="00E77C96">
            <w:pPr>
              <w:tabs>
                <w:tab w:val="left" w:pos="567"/>
              </w:tabs>
              <w:jc w:val="center"/>
              <w:rPr>
                <w:sz w:val="16"/>
                <w:szCs w:val="16"/>
                <w:lang w:val="en-US"/>
              </w:rPr>
            </w:pPr>
          </w:p>
        </w:tc>
        <w:tc>
          <w:tcPr>
            <w:tcW w:w="857" w:type="dxa"/>
            <w:tcBorders>
              <w:bottom w:val="single" w:sz="4" w:space="0" w:color="auto"/>
            </w:tcBorders>
            <w:vAlign w:val="center"/>
          </w:tcPr>
          <w:p w:rsidR="00E77C96" w:rsidRPr="00BE2DAB" w:rsidRDefault="00E77C96" w:rsidP="00E77C96">
            <w:pPr>
              <w:tabs>
                <w:tab w:val="left" w:pos="567"/>
              </w:tabs>
              <w:jc w:val="center"/>
              <w:rPr>
                <w:sz w:val="16"/>
                <w:szCs w:val="16"/>
              </w:rPr>
            </w:pPr>
            <w:r w:rsidRPr="00BE2DAB">
              <w:rPr>
                <w:sz w:val="16"/>
                <w:szCs w:val="16"/>
              </w:rPr>
              <w:t>Х</w:t>
            </w:r>
          </w:p>
        </w:tc>
        <w:tc>
          <w:tcPr>
            <w:tcW w:w="665" w:type="dxa"/>
            <w:tcBorders>
              <w:bottom w:val="single" w:sz="4" w:space="0" w:color="auto"/>
            </w:tcBorders>
            <w:vAlign w:val="center"/>
          </w:tcPr>
          <w:p w:rsidR="00E77C96" w:rsidRPr="00BE2DAB" w:rsidRDefault="00E77C96" w:rsidP="00E77C96">
            <w:pPr>
              <w:tabs>
                <w:tab w:val="left" w:pos="567"/>
              </w:tabs>
              <w:jc w:val="center"/>
              <w:rPr>
                <w:sz w:val="16"/>
                <w:szCs w:val="16"/>
              </w:rPr>
            </w:pPr>
          </w:p>
        </w:tc>
        <w:tc>
          <w:tcPr>
            <w:tcW w:w="1193" w:type="dxa"/>
            <w:tcBorders>
              <w:bottom w:val="single" w:sz="4" w:space="0" w:color="auto"/>
            </w:tcBorders>
            <w:vAlign w:val="center"/>
          </w:tcPr>
          <w:p w:rsidR="00E77C96" w:rsidRPr="00BE2DAB" w:rsidRDefault="00E77C96" w:rsidP="00E77C96">
            <w:pPr>
              <w:tabs>
                <w:tab w:val="left" w:pos="567"/>
              </w:tabs>
              <w:jc w:val="center"/>
              <w:rPr>
                <w:sz w:val="16"/>
                <w:szCs w:val="16"/>
                <w:lang w:val="en-US"/>
              </w:rPr>
            </w:pPr>
          </w:p>
        </w:tc>
        <w:tc>
          <w:tcPr>
            <w:tcW w:w="1143" w:type="dxa"/>
            <w:tcBorders>
              <w:bottom w:val="single" w:sz="4" w:space="0" w:color="auto"/>
            </w:tcBorders>
            <w:vAlign w:val="center"/>
          </w:tcPr>
          <w:p w:rsidR="00E77C96" w:rsidRPr="00BE2DAB" w:rsidRDefault="00E77C96" w:rsidP="00E77C96">
            <w:pPr>
              <w:tabs>
                <w:tab w:val="left" w:pos="567"/>
              </w:tabs>
              <w:jc w:val="center"/>
              <w:rPr>
                <w:sz w:val="16"/>
                <w:szCs w:val="16"/>
                <w:lang w:val="en-US"/>
              </w:rPr>
            </w:pPr>
          </w:p>
        </w:tc>
        <w:tc>
          <w:tcPr>
            <w:tcW w:w="1229" w:type="dxa"/>
            <w:tcBorders>
              <w:bottom w:val="single" w:sz="4" w:space="0" w:color="auto"/>
            </w:tcBorders>
          </w:tcPr>
          <w:p w:rsidR="00E77C96" w:rsidRPr="00BE2DAB" w:rsidRDefault="00E77C96" w:rsidP="00E77C96">
            <w:pPr>
              <w:tabs>
                <w:tab w:val="left" w:pos="567"/>
              </w:tabs>
              <w:jc w:val="center"/>
              <w:rPr>
                <w:sz w:val="16"/>
                <w:szCs w:val="16"/>
                <w:lang w:val="en-US"/>
              </w:rPr>
            </w:pPr>
          </w:p>
        </w:tc>
      </w:tr>
      <w:tr w:rsidR="00E77C96" w:rsidRPr="00BE2DAB" w:rsidTr="00E77C96">
        <w:trPr>
          <w:trHeight w:val="152"/>
          <w:jc w:val="center"/>
        </w:trPr>
        <w:tc>
          <w:tcPr>
            <w:tcW w:w="2805" w:type="dxa"/>
            <w:tcBorders>
              <w:top w:val="single" w:sz="4" w:space="0" w:color="auto"/>
            </w:tcBorders>
            <w:vAlign w:val="center"/>
          </w:tcPr>
          <w:p w:rsidR="00E77C96" w:rsidRPr="00BE2DAB" w:rsidRDefault="00E77C96" w:rsidP="00E77C96">
            <w:pPr>
              <w:tabs>
                <w:tab w:val="left" w:pos="567"/>
              </w:tabs>
              <w:jc w:val="center"/>
              <w:rPr>
                <w:sz w:val="16"/>
                <w:szCs w:val="16"/>
              </w:rPr>
            </w:pPr>
            <w:r w:rsidRPr="00BE2DAB">
              <w:rPr>
                <w:sz w:val="16"/>
                <w:szCs w:val="16"/>
              </w:rPr>
              <w:t>Закупівля матеріалів та обладнання</w:t>
            </w:r>
          </w:p>
        </w:tc>
        <w:tc>
          <w:tcPr>
            <w:tcW w:w="858" w:type="dxa"/>
            <w:tcBorders>
              <w:top w:val="single" w:sz="4" w:space="0" w:color="auto"/>
            </w:tcBorders>
            <w:vAlign w:val="center"/>
          </w:tcPr>
          <w:p w:rsidR="00E77C96" w:rsidRPr="00BE2DAB" w:rsidRDefault="00E77C96" w:rsidP="00E77C96">
            <w:pPr>
              <w:tabs>
                <w:tab w:val="left" w:pos="567"/>
              </w:tabs>
              <w:jc w:val="center"/>
              <w:rPr>
                <w:sz w:val="16"/>
                <w:szCs w:val="16"/>
                <w:lang w:val="en-US"/>
              </w:rPr>
            </w:pPr>
          </w:p>
        </w:tc>
        <w:tc>
          <w:tcPr>
            <w:tcW w:w="857" w:type="dxa"/>
            <w:tcBorders>
              <w:top w:val="single" w:sz="4" w:space="0" w:color="auto"/>
            </w:tcBorders>
            <w:vAlign w:val="center"/>
          </w:tcPr>
          <w:p w:rsidR="00E77C96" w:rsidRPr="00BE2DAB" w:rsidRDefault="00E77C96" w:rsidP="00E77C96">
            <w:pPr>
              <w:tabs>
                <w:tab w:val="left" w:pos="567"/>
              </w:tabs>
              <w:jc w:val="center"/>
              <w:rPr>
                <w:sz w:val="16"/>
                <w:szCs w:val="16"/>
              </w:rPr>
            </w:pPr>
          </w:p>
        </w:tc>
        <w:tc>
          <w:tcPr>
            <w:tcW w:w="665" w:type="dxa"/>
            <w:tcBorders>
              <w:top w:val="single" w:sz="4" w:space="0" w:color="auto"/>
            </w:tcBorders>
            <w:vAlign w:val="center"/>
          </w:tcPr>
          <w:p w:rsidR="00E77C96" w:rsidRPr="00BE2DAB" w:rsidRDefault="00E77C96" w:rsidP="00E77C96">
            <w:pPr>
              <w:tabs>
                <w:tab w:val="left" w:pos="567"/>
              </w:tabs>
              <w:jc w:val="center"/>
              <w:rPr>
                <w:sz w:val="16"/>
                <w:szCs w:val="16"/>
              </w:rPr>
            </w:pPr>
            <w:r w:rsidRPr="00BE2DAB">
              <w:rPr>
                <w:sz w:val="16"/>
                <w:szCs w:val="16"/>
              </w:rPr>
              <w:t>Х</w:t>
            </w:r>
          </w:p>
        </w:tc>
        <w:tc>
          <w:tcPr>
            <w:tcW w:w="1193" w:type="dxa"/>
            <w:tcBorders>
              <w:top w:val="single" w:sz="4" w:space="0" w:color="auto"/>
            </w:tcBorders>
            <w:vAlign w:val="center"/>
          </w:tcPr>
          <w:p w:rsidR="00E77C96" w:rsidRPr="00BE2DAB" w:rsidRDefault="00E77C96" w:rsidP="00E77C96">
            <w:pPr>
              <w:tabs>
                <w:tab w:val="left" w:pos="567"/>
              </w:tabs>
              <w:jc w:val="center"/>
              <w:rPr>
                <w:sz w:val="16"/>
                <w:szCs w:val="16"/>
              </w:rPr>
            </w:pPr>
            <w:r w:rsidRPr="00BE2DAB">
              <w:rPr>
                <w:sz w:val="16"/>
                <w:szCs w:val="16"/>
              </w:rPr>
              <w:t>Х</w:t>
            </w:r>
          </w:p>
        </w:tc>
        <w:tc>
          <w:tcPr>
            <w:tcW w:w="1143" w:type="dxa"/>
            <w:tcBorders>
              <w:top w:val="single" w:sz="4" w:space="0" w:color="auto"/>
            </w:tcBorders>
            <w:vAlign w:val="center"/>
          </w:tcPr>
          <w:p w:rsidR="00E77C96" w:rsidRPr="00BE2DAB" w:rsidRDefault="00E77C96" w:rsidP="00E77C96">
            <w:pPr>
              <w:tabs>
                <w:tab w:val="left" w:pos="567"/>
              </w:tabs>
              <w:jc w:val="center"/>
              <w:rPr>
                <w:sz w:val="16"/>
                <w:szCs w:val="16"/>
              </w:rPr>
            </w:pPr>
          </w:p>
        </w:tc>
        <w:tc>
          <w:tcPr>
            <w:tcW w:w="1229" w:type="dxa"/>
            <w:tcBorders>
              <w:top w:val="single" w:sz="4" w:space="0" w:color="auto"/>
            </w:tcBorders>
          </w:tcPr>
          <w:p w:rsidR="00E77C96" w:rsidRPr="00BE2DAB" w:rsidRDefault="00E77C96" w:rsidP="00E77C96">
            <w:pPr>
              <w:tabs>
                <w:tab w:val="left" w:pos="567"/>
              </w:tabs>
              <w:jc w:val="center"/>
              <w:rPr>
                <w:sz w:val="16"/>
                <w:szCs w:val="16"/>
                <w:lang w:val="en-US"/>
              </w:rPr>
            </w:pPr>
          </w:p>
        </w:tc>
      </w:tr>
      <w:tr w:rsidR="00E77C96" w:rsidRPr="00BE2DAB" w:rsidTr="00E77C96">
        <w:trPr>
          <w:trHeight w:val="310"/>
          <w:jc w:val="center"/>
        </w:trPr>
        <w:tc>
          <w:tcPr>
            <w:tcW w:w="2805" w:type="dxa"/>
            <w:vAlign w:val="center"/>
          </w:tcPr>
          <w:p w:rsidR="00E77C96" w:rsidRPr="00BE2DAB" w:rsidRDefault="00E77C96" w:rsidP="00E77C96">
            <w:pPr>
              <w:tabs>
                <w:tab w:val="left" w:pos="567"/>
              </w:tabs>
              <w:jc w:val="center"/>
              <w:rPr>
                <w:sz w:val="16"/>
                <w:szCs w:val="16"/>
              </w:rPr>
            </w:pPr>
            <w:r w:rsidRPr="00BE2DAB">
              <w:rPr>
                <w:sz w:val="16"/>
                <w:szCs w:val="16"/>
              </w:rPr>
              <w:t>Виконання робіт на 2 СШ 35</w:t>
            </w:r>
          </w:p>
        </w:tc>
        <w:tc>
          <w:tcPr>
            <w:tcW w:w="858" w:type="dxa"/>
            <w:vAlign w:val="center"/>
          </w:tcPr>
          <w:p w:rsidR="00E77C96" w:rsidRPr="00BE2DAB" w:rsidRDefault="00E77C96" w:rsidP="00E77C96">
            <w:pPr>
              <w:tabs>
                <w:tab w:val="left" w:pos="567"/>
              </w:tabs>
              <w:jc w:val="center"/>
              <w:rPr>
                <w:sz w:val="16"/>
                <w:szCs w:val="16"/>
              </w:rPr>
            </w:pPr>
          </w:p>
        </w:tc>
        <w:tc>
          <w:tcPr>
            <w:tcW w:w="857" w:type="dxa"/>
            <w:vAlign w:val="center"/>
          </w:tcPr>
          <w:p w:rsidR="00E77C96" w:rsidRPr="00BE2DAB" w:rsidRDefault="00E77C96" w:rsidP="00E77C96">
            <w:pPr>
              <w:tabs>
                <w:tab w:val="left" w:pos="567"/>
              </w:tabs>
              <w:jc w:val="center"/>
              <w:rPr>
                <w:sz w:val="16"/>
                <w:szCs w:val="16"/>
              </w:rPr>
            </w:pPr>
          </w:p>
        </w:tc>
        <w:tc>
          <w:tcPr>
            <w:tcW w:w="665" w:type="dxa"/>
            <w:vAlign w:val="center"/>
          </w:tcPr>
          <w:p w:rsidR="00E77C96" w:rsidRPr="00BE2DAB" w:rsidRDefault="00E77C96" w:rsidP="00E77C96">
            <w:pPr>
              <w:tabs>
                <w:tab w:val="left" w:pos="567"/>
              </w:tabs>
              <w:jc w:val="center"/>
              <w:rPr>
                <w:sz w:val="16"/>
                <w:szCs w:val="16"/>
              </w:rPr>
            </w:pPr>
            <w:r w:rsidRPr="00BE2DAB">
              <w:rPr>
                <w:sz w:val="16"/>
                <w:szCs w:val="16"/>
              </w:rPr>
              <w:t>Х</w:t>
            </w:r>
          </w:p>
        </w:tc>
        <w:tc>
          <w:tcPr>
            <w:tcW w:w="1193" w:type="dxa"/>
            <w:vAlign w:val="center"/>
          </w:tcPr>
          <w:p w:rsidR="00E77C96" w:rsidRPr="00BE2DAB" w:rsidRDefault="00E77C96" w:rsidP="00E77C96">
            <w:pPr>
              <w:tabs>
                <w:tab w:val="left" w:pos="567"/>
              </w:tabs>
              <w:jc w:val="center"/>
              <w:rPr>
                <w:sz w:val="16"/>
                <w:szCs w:val="16"/>
              </w:rPr>
            </w:pPr>
            <w:r w:rsidRPr="00BE2DAB">
              <w:rPr>
                <w:sz w:val="16"/>
                <w:szCs w:val="16"/>
              </w:rPr>
              <w:t>Х</w:t>
            </w:r>
          </w:p>
        </w:tc>
        <w:tc>
          <w:tcPr>
            <w:tcW w:w="1143" w:type="dxa"/>
            <w:vAlign w:val="center"/>
          </w:tcPr>
          <w:p w:rsidR="00E77C96" w:rsidRPr="00BE2DAB" w:rsidRDefault="00E77C96" w:rsidP="00E77C96">
            <w:pPr>
              <w:tabs>
                <w:tab w:val="left" w:pos="567"/>
              </w:tabs>
              <w:jc w:val="center"/>
              <w:rPr>
                <w:sz w:val="16"/>
                <w:szCs w:val="16"/>
              </w:rPr>
            </w:pPr>
            <w:r w:rsidRPr="00BE2DAB">
              <w:rPr>
                <w:sz w:val="16"/>
                <w:szCs w:val="16"/>
              </w:rPr>
              <w:t>Х</w:t>
            </w:r>
          </w:p>
        </w:tc>
        <w:tc>
          <w:tcPr>
            <w:tcW w:w="1229" w:type="dxa"/>
          </w:tcPr>
          <w:p w:rsidR="00E77C96" w:rsidRPr="00BE2DAB" w:rsidRDefault="00E77C96" w:rsidP="00E77C96">
            <w:pPr>
              <w:tabs>
                <w:tab w:val="left" w:pos="567"/>
              </w:tabs>
              <w:jc w:val="center"/>
              <w:rPr>
                <w:sz w:val="16"/>
                <w:szCs w:val="16"/>
                <w:lang w:val="en-US"/>
              </w:rPr>
            </w:pPr>
          </w:p>
        </w:tc>
      </w:tr>
      <w:tr w:rsidR="00E77C96" w:rsidRPr="00BE2DAB" w:rsidTr="00E77C96">
        <w:trPr>
          <w:trHeight w:val="163"/>
          <w:jc w:val="center"/>
        </w:trPr>
        <w:tc>
          <w:tcPr>
            <w:tcW w:w="2805" w:type="dxa"/>
            <w:vAlign w:val="center"/>
          </w:tcPr>
          <w:p w:rsidR="00E77C96" w:rsidRPr="00BE2DAB" w:rsidRDefault="00E77C96" w:rsidP="00E77C96">
            <w:pPr>
              <w:tabs>
                <w:tab w:val="left" w:pos="567"/>
              </w:tabs>
              <w:jc w:val="center"/>
              <w:rPr>
                <w:sz w:val="16"/>
                <w:szCs w:val="16"/>
              </w:rPr>
            </w:pPr>
            <w:r w:rsidRPr="00BE2DAB">
              <w:rPr>
                <w:sz w:val="16"/>
                <w:szCs w:val="16"/>
              </w:rPr>
              <w:t>Виконання робіт на 1 СШ 35</w:t>
            </w:r>
          </w:p>
        </w:tc>
        <w:tc>
          <w:tcPr>
            <w:tcW w:w="858" w:type="dxa"/>
            <w:vAlign w:val="center"/>
          </w:tcPr>
          <w:p w:rsidR="00E77C96" w:rsidRPr="00BE2DAB" w:rsidRDefault="00E77C96" w:rsidP="00E77C96">
            <w:pPr>
              <w:tabs>
                <w:tab w:val="left" w:pos="567"/>
              </w:tabs>
              <w:jc w:val="center"/>
              <w:rPr>
                <w:sz w:val="16"/>
                <w:szCs w:val="16"/>
              </w:rPr>
            </w:pPr>
          </w:p>
        </w:tc>
        <w:tc>
          <w:tcPr>
            <w:tcW w:w="857" w:type="dxa"/>
            <w:vAlign w:val="center"/>
          </w:tcPr>
          <w:p w:rsidR="00E77C96" w:rsidRPr="00BE2DAB" w:rsidRDefault="00E77C96" w:rsidP="00E77C96">
            <w:pPr>
              <w:tabs>
                <w:tab w:val="left" w:pos="567"/>
              </w:tabs>
              <w:jc w:val="center"/>
              <w:rPr>
                <w:sz w:val="16"/>
                <w:szCs w:val="16"/>
              </w:rPr>
            </w:pPr>
          </w:p>
        </w:tc>
        <w:tc>
          <w:tcPr>
            <w:tcW w:w="665" w:type="dxa"/>
            <w:vAlign w:val="center"/>
          </w:tcPr>
          <w:p w:rsidR="00E77C96" w:rsidRPr="00BE2DAB" w:rsidRDefault="00E77C96" w:rsidP="00E77C96">
            <w:pPr>
              <w:tabs>
                <w:tab w:val="left" w:pos="567"/>
              </w:tabs>
              <w:jc w:val="center"/>
              <w:rPr>
                <w:sz w:val="16"/>
                <w:szCs w:val="16"/>
              </w:rPr>
            </w:pPr>
            <w:r w:rsidRPr="00BE2DAB">
              <w:rPr>
                <w:sz w:val="16"/>
                <w:szCs w:val="16"/>
              </w:rPr>
              <w:t>Х</w:t>
            </w:r>
          </w:p>
        </w:tc>
        <w:tc>
          <w:tcPr>
            <w:tcW w:w="1193" w:type="dxa"/>
            <w:vAlign w:val="center"/>
          </w:tcPr>
          <w:p w:rsidR="00E77C96" w:rsidRPr="00BE2DAB" w:rsidRDefault="00E77C96" w:rsidP="00E77C96">
            <w:pPr>
              <w:tabs>
                <w:tab w:val="left" w:pos="567"/>
              </w:tabs>
              <w:jc w:val="center"/>
              <w:rPr>
                <w:sz w:val="16"/>
                <w:szCs w:val="16"/>
              </w:rPr>
            </w:pPr>
            <w:r w:rsidRPr="00BE2DAB">
              <w:rPr>
                <w:sz w:val="16"/>
                <w:szCs w:val="16"/>
              </w:rPr>
              <w:t>Х</w:t>
            </w:r>
          </w:p>
        </w:tc>
        <w:tc>
          <w:tcPr>
            <w:tcW w:w="1143" w:type="dxa"/>
            <w:vAlign w:val="center"/>
          </w:tcPr>
          <w:p w:rsidR="00E77C96" w:rsidRPr="00BE2DAB" w:rsidRDefault="00E77C96" w:rsidP="00E77C96">
            <w:pPr>
              <w:tabs>
                <w:tab w:val="left" w:pos="567"/>
              </w:tabs>
              <w:jc w:val="center"/>
              <w:rPr>
                <w:sz w:val="16"/>
                <w:szCs w:val="16"/>
              </w:rPr>
            </w:pPr>
            <w:r w:rsidRPr="00BE2DAB">
              <w:rPr>
                <w:sz w:val="16"/>
                <w:szCs w:val="16"/>
              </w:rPr>
              <w:t>Х</w:t>
            </w:r>
          </w:p>
        </w:tc>
        <w:tc>
          <w:tcPr>
            <w:tcW w:w="1229" w:type="dxa"/>
          </w:tcPr>
          <w:p w:rsidR="00E77C96" w:rsidRPr="00BE2DAB" w:rsidRDefault="00E77C96" w:rsidP="00E77C96">
            <w:pPr>
              <w:tabs>
                <w:tab w:val="left" w:pos="567"/>
              </w:tabs>
              <w:jc w:val="center"/>
              <w:rPr>
                <w:sz w:val="16"/>
                <w:szCs w:val="16"/>
              </w:rPr>
            </w:pPr>
          </w:p>
        </w:tc>
      </w:tr>
      <w:tr w:rsidR="00E77C96" w:rsidRPr="00BE2DAB" w:rsidTr="00E77C96">
        <w:trPr>
          <w:trHeight w:val="150"/>
          <w:jc w:val="center"/>
        </w:trPr>
        <w:tc>
          <w:tcPr>
            <w:tcW w:w="2805" w:type="dxa"/>
            <w:vAlign w:val="center"/>
          </w:tcPr>
          <w:p w:rsidR="00E77C96" w:rsidRPr="00BE2DAB" w:rsidRDefault="00E77C96" w:rsidP="00E77C96">
            <w:pPr>
              <w:tabs>
                <w:tab w:val="left" w:pos="567"/>
              </w:tabs>
              <w:jc w:val="center"/>
              <w:rPr>
                <w:sz w:val="16"/>
                <w:szCs w:val="16"/>
              </w:rPr>
            </w:pPr>
            <w:r w:rsidRPr="00BE2DAB">
              <w:rPr>
                <w:sz w:val="16"/>
                <w:szCs w:val="16"/>
              </w:rPr>
              <w:t>Виконання робіт на БСК</w:t>
            </w:r>
          </w:p>
        </w:tc>
        <w:tc>
          <w:tcPr>
            <w:tcW w:w="858" w:type="dxa"/>
            <w:vAlign w:val="center"/>
          </w:tcPr>
          <w:p w:rsidR="00E77C96" w:rsidRPr="00BE2DAB" w:rsidRDefault="00E77C96" w:rsidP="00E77C96">
            <w:pPr>
              <w:tabs>
                <w:tab w:val="left" w:pos="567"/>
              </w:tabs>
              <w:jc w:val="center"/>
              <w:rPr>
                <w:sz w:val="16"/>
                <w:szCs w:val="16"/>
              </w:rPr>
            </w:pPr>
          </w:p>
        </w:tc>
        <w:tc>
          <w:tcPr>
            <w:tcW w:w="857" w:type="dxa"/>
            <w:vAlign w:val="center"/>
          </w:tcPr>
          <w:p w:rsidR="00E77C96" w:rsidRPr="00BE2DAB" w:rsidRDefault="00E77C96" w:rsidP="00E77C96">
            <w:pPr>
              <w:tabs>
                <w:tab w:val="left" w:pos="567"/>
              </w:tabs>
              <w:jc w:val="center"/>
              <w:rPr>
                <w:sz w:val="16"/>
                <w:szCs w:val="16"/>
              </w:rPr>
            </w:pPr>
          </w:p>
        </w:tc>
        <w:tc>
          <w:tcPr>
            <w:tcW w:w="665" w:type="dxa"/>
            <w:vAlign w:val="center"/>
          </w:tcPr>
          <w:p w:rsidR="00E77C96" w:rsidRPr="00BE2DAB" w:rsidRDefault="00E77C96" w:rsidP="00E77C96">
            <w:pPr>
              <w:tabs>
                <w:tab w:val="left" w:pos="567"/>
              </w:tabs>
              <w:jc w:val="center"/>
              <w:rPr>
                <w:sz w:val="16"/>
                <w:szCs w:val="16"/>
              </w:rPr>
            </w:pPr>
          </w:p>
        </w:tc>
        <w:tc>
          <w:tcPr>
            <w:tcW w:w="1193" w:type="dxa"/>
            <w:vAlign w:val="center"/>
          </w:tcPr>
          <w:p w:rsidR="00E77C96" w:rsidRPr="00BE2DAB" w:rsidRDefault="00E77C96" w:rsidP="00E77C96">
            <w:pPr>
              <w:tabs>
                <w:tab w:val="left" w:pos="567"/>
              </w:tabs>
              <w:jc w:val="center"/>
              <w:rPr>
                <w:sz w:val="16"/>
                <w:szCs w:val="16"/>
              </w:rPr>
            </w:pPr>
          </w:p>
        </w:tc>
        <w:tc>
          <w:tcPr>
            <w:tcW w:w="1143" w:type="dxa"/>
            <w:vAlign w:val="center"/>
          </w:tcPr>
          <w:p w:rsidR="00E77C96" w:rsidRPr="00BE2DAB" w:rsidRDefault="00E77C96" w:rsidP="00E77C96">
            <w:pPr>
              <w:tabs>
                <w:tab w:val="left" w:pos="567"/>
              </w:tabs>
              <w:jc w:val="center"/>
              <w:rPr>
                <w:sz w:val="16"/>
                <w:szCs w:val="16"/>
              </w:rPr>
            </w:pPr>
            <w:r w:rsidRPr="00BE2DAB">
              <w:rPr>
                <w:sz w:val="16"/>
                <w:szCs w:val="16"/>
              </w:rPr>
              <w:t>Х</w:t>
            </w:r>
          </w:p>
        </w:tc>
        <w:tc>
          <w:tcPr>
            <w:tcW w:w="1229" w:type="dxa"/>
          </w:tcPr>
          <w:p w:rsidR="00E77C96" w:rsidRPr="00BE2DAB" w:rsidRDefault="00E77C96" w:rsidP="00E77C96">
            <w:pPr>
              <w:tabs>
                <w:tab w:val="left" w:pos="567"/>
              </w:tabs>
              <w:jc w:val="center"/>
              <w:rPr>
                <w:sz w:val="16"/>
                <w:szCs w:val="16"/>
              </w:rPr>
            </w:pPr>
          </w:p>
        </w:tc>
      </w:tr>
      <w:tr w:rsidR="00E77C96" w:rsidRPr="00BE2DAB" w:rsidTr="00E77C96">
        <w:trPr>
          <w:trHeight w:val="243"/>
          <w:jc w:val="center"/>
        </w:trPr>
        <w:tc>
          <w:tcPr>
            <w:tcW w:w="2805" w:type="dxa"/>
            <w:vAlign w:val="center"/>
          </w:tcPr>
          <w:p w:rsidR="00E77C96" w:rsidRPr="00BE2DAB" w:rsidRDefault="00E77C96" w:rsidP="00E77C96">
            <w:pPr>
              <w:tabs>
                <w:tab w:val="left" w:pos="567"/>
              </w:tabs>
              <w:jc w:val="center"/>
              <w:rPr>
                <w:sz w:val="16"/>
                <w:szCs w:val="16"/>
              </w:rPr>
            </w:pPr>
            <w:r w:rsidRPr="00BE2DAB">
              <w:rPr>
                <w:sz w:val="16"/>
                <w:szCs w:val="16"/>
              </w:rPr>
              <w:t>Приймання об’єкта в експлуатацію</w:t>
            </w:r>
          </w:p>
        </w:tc>
        <w:tc>
          <w:tcPr>
            <w:tcW w:w="858" w:type="dxa"/>
            <w:vAlign w:val="center"/>
          </w:tcPr>
          <w:p w:rsidR="00E77C96" w:rsidRPr="00BE2DAB" w:rsidRDefault="00E77C96" w:rsidP="00E77C96">
            <w:pPr>
              <w:tabs>
                <w:tab w:val="left" w:pos="567"/>
              </w:tabs>
              <w:jc w:val="center"/>
              <w:rPr>
                <w:sz w:val="16"/>
                <w:szCs w:val="16"/>
              </w:rPr>
            </w:pPr>
          </w:p>
        </w:tc>
        <w:tc>
          <w:tcPr>
            <w:tcW w:w="857" w:type="dxa"/>
            <w:vAlign w:val="center"/>
          </w:tcPr>
          <w:p w:rsidR="00E77C96" w:rsidRPr="00BE2DAB" w:rsidRDefault="00E77C96" w:rsidP="00E77C96">
            <w:pPr>
              <w:tabs>
                <w:tab w:val="left" w:pos="567"/>
              </w:tabs>
              <w:jc w:val="center"/>
              <w:rPr>
                <w:sz w:val="16"/>
                <w:szCs w:val="16"/>
              </w:rPr>
            </w:pPr>
          </w:p>
        </w:tc>
        <w:tc>
          <w:tcPr>
            <w:tcW w:w="665" w:type="dxa"/>
            <w:vAlign w:val="center"/>
          </w:tcPr>
          <w:p w:rsidR="00E77C96" w:rsidRPr="00BE2DAB" w:rsidRDefault="00E77C96" w:rsidP="00E77C96">
            <w:pPr>
              <w:tabs>
                <w:tab w:val="left" w:pos="567"/>
              </w:tabs>
              <w:jc w:val="center"/>
              <w:rPr>
                <w:sz w:val="16"/>
                <w:szCs w:val="16"/>
              </w:rPr>
            </w:pPr>
          </w:p>
        </w:tc>
        <w:tc>
          <w:tcPr>
            <w:tcW w:w="1193" w:type="dxa"/>
            <w:vAlign w:val="center"/>
          </w:tcPr>
          <w:p w:rsidR="00E77C96" w:rsidRPr="00BE2DAB" w:rsidRDefault="00E77C96" w:rsidP="00E77C96">
            <w:pPr>
              <w:tabs>
                <w:tab w:val="left" w:pos="567"/>
              </w:tabs>
              <w:jc w:val="center"/>
              <w:rPr>
                <w:sz w:val="16"/>
                <w:szCs w:val="16"/>
              </w:rPr>
            </w:pPr>
          </w:p>
        </w:tc>
        <w:tc>
          <w:tcPr>
            <w:tcW w:w="1143" w:type="dxa"/>
            <w:vAlign w:val="center"/>
          </w:tcPr>
          <w:p w:rsidR="00E77C96" w:rsidRPr="00BE2DAB" w:rsidRDefault="00E77C96" w:rsidP="00E77C96">
            <w:pPr>
              <w:tabs>
                <w:tab w:val="left" w:pos="567"/>
              </w:tabs>
              <w:jc w:val="center"/>
              <w:rPr>
                <w:sz w:val="16"/>
                <w:szCs w:val="16"/>
              </w:rPr>
            </w:pPr>
          </w:p>
        </w:tc>
        <w:tc>
          <w:tcPr>
            <w:tcW w:w="1229" w:type="dxa"/>
            <w:vAlign w:val="center"/>
          </w:tcPr>
          <w:p w:rsidR="00E77C96" w:rsidRPr="00BE2DAB" w:rsidRDefault="00E77C96" w:rsidP="00E77C96">
            <w:pPr>
              <w:tabs>
                <w:tab w:val="left" w:pos="567"/>
              </w:tabs>
              <w:jc w:val="center"/>
              <w:rPr>
                <w:sz w:val="16"/>
                <w:szCs w:val="16"/>
              </w:rPr>
            </w:pPr>
            <w:r w:rsidRPr="00BE2DAB">
              <w:rPr>
                <w:sz w:val="16"/>
                <w:szCs w:val="16"/>
              </w:rPr>
              <w:t>Х</w:t>
            </w:r>
          </w:p>
        </w:tc>
      </w:tr>
    </w:tbl>
    <w:p w:rsidR="00E77C96" w:rsidRPr="00BE2DAB" w:rsidRDefault="00E77C96" w:rsidP="00E77C96">
      <w:pPr>
        <w:spacing w:after="0" w:line="360" w:lineRule="auto"/>
        <w:ind w:firstLine="567"/>
        <w:jc w:val="both"/>
        <w:rPr>
          <w:rFonts w:ascii="Times New Roman" w:eastAsia="Times New Roman" w:hAnsi="Times New Roman" w:cs="Times New Roman"/>
          <w:sz w:val="24"/>
          <w:szCs w:val="24"/>
          <w:lang w:val="uk-UA" w:eastAsia="ru-RU"/>
        </w:rPr>
      </w:pPr>
    </w:p>
    <w:p w:rsidR="00E77C96" w:rsidRPr="00BE2DAB" w:rsidRDefault="00E77C96" w:rsidP="00E77C96">
      <w:pPr>
        <w:spacing w:after="0" w:line="360" w:lineRule="auto"/>
        <w:ind w:firstLine="709"/>
        <w:jc w:val="both"/>
        <w:rPr>
          <w:rFonts w:ascii="Times New Roman" w:eastAsia="Times New Roman" w:hAnsi="Times New Roman" w:cs="Times New Roman"/>
          <w:sz w:val="24"/>
          <w:szCs w:val="24"/>
          <w:lang w:val="uk-UA" w:eastAsia="ru-RU"/>
        </w:rPr>
      </w:pPr>
      <w:r w:rsidRPr="00BE2DAB">
        <w:rPr>
          <w:rFonts w:ascii="Times New Roman" w:eastAsia="Times New Roman" w:hAnsi="Times New Roman" w:cs="Times New Roman"/>
          <w:sz w:val="24"/>
          <w:szCs w:val="24"/>
          <w:lang w:val="uk-UA" w:eastAsia="ru-RU"/>
        </w:rPr>
        <w:t>Завершення робіт та введення об’єкта в експлуатацію планується  в 3 кварталі 2020 року.</w:t>
      </w:r>
    </w:p>
    <w:p w:rsidR="00E77C96" w:rsidRPr="00D809AC" w:rsidRDefault="00E77C96" w:rsidP="00E77C96">
      <w:pPr>
        <w:spacing w:after="0" w:line="360" w:lineRule="auto"/>
        <w:ind w:firstLine="708"/>
        <w:jc w:val="both"/>
        <w:rPr>
          <w:rFonts w:ascii="Times New Roman" w:eastAsia="Times New Roman" w:hAnsi="Times New Roman" w:cs="Times New Roman"/>
          <w:sz w:val="24"/>
          <w:szCs w:val="24"/>
          <w:lang w:val="uk-UA" w:eastAsia="ru-RU"/>
        </w:rPr>
      </w:pPr>
      <w:r w:rsidRPr="00BE2DAB">
        <w:rPr>
          <w:rFonts w:ascii="Times New Roman" w:hAnsi="Times New Roman"/>
          <w:sz w:val="24"/>
          <w:lang w:val="uk-UA"/>
        </w:rPr>
        <w:t xml:space="preserve">Реалізація </w:t>
      </w:r>
      <w:r w:rsidR="008D229C">
        <w:rPr>
          <w:rFonts w:ascii="Times New Roman" w:hAnsi="Times New Roman"/>
          <w:sz w:val="24"/>
          <w:lang w:val="uk-UA"/>
        </w:rPr>
        <w:t>проєкт</w:t>
      </w:r>
      <w:r w:rsidRPr="00BE2DAB">
        <w:rPr>
          <w:rFonts w:ascii="Times New Roman" w:hAnsi="Times New Roman"/>
          <w:sz w:val="24"/>
          <w:lang w:val="uk-UA"/>
        </w:rPr>
        <w:t xml:space="preserve">у дасть можливість підвищити надійність електропостачання м. Прилуки, та південної частини Чернігівської області, </w:t>
      </w:r>
      <w:r w:rsidRPr="00BE2DAB">
        <w:rPr>
          <w:rFonts w:ascii="Times New Roman" w:eastAsia="Times New Roman" w:hAnsi="Times New Roman" w:cs="Times New Roman"/>
          <w:sz w:val="24"/>
          <w:szCs w:val="24"/>
          <w:lang w:val="uk-UA" w:eastAsia="ru-RU"/>
        </w:rPr>
        <w:t xml:space="preserve">знизити ТВЕ за рахунок зменшення перетоків реактивної потужності, збільшити корисний відпуск електричної енергії за рахунок зменшення кількості аварійних відключень на КРПЗ-35 кВ. </w:t>
      </w:r>
    </w:p>
    <w:p w:rsidR="0064355E" w:rsidRDefault="0064355E" w:rsidP="00E77C96">
      <w:pPr>
        <w:spacing w:after="0" w:line="360" w:lineRule="auto"/>
        <w:ind w:firstLine="709"/>
        <w:jc w:val="center"/>
        <w:rPr>
          <w:rFonts w:ascii="Times New Roman" w:hAnsi="Times New Roman"/>
          <w:b/>
          <w:sz w:val="24"/>
          <w:lang w:val="uk-UA"/>
        </w:rPr>
      </w:pPr>
    </w:p>
    <w:p w:rsidR="00E77C96" w:rsidRPr="00BE2DAB" w:rsidRDefault="00E77C96" w:rsidP="00E77C96">
      <w:pPr>
        <w:spacing w:after="0" w:line="360" w:lineRule="auto"/>
        <w:ind w:firstLine="709"/>
        <w:jc w:val="center"/>
        <w:rPr>
          <w:rFonts w:ascii="Times New Roman" w:hAnsi="Times New Roman" w:cs="Times New Roman"/>
          <w:sz w:val="24"/>
          <w:szCs w:val="24"/>
          <w:lang w:val="uk-UA"/>
        </w:rPr>
      </w:pPr>
      <w:r w:rsidRPr="00BE2DAB">
        <w:rPr>
          <w:rFonts w:ascii="Times New Roman" w:hAnsi="Times New Roman"/>
          <w:b/>
          <w:sz w:val="24"/>
          <w:lang w:val="uk-UA"/>
        </w:rPr>
        <w:t>Економічний ефект від впровадження заходу</w:t>
      </w:r>
    </w:p>
    <w:p w:rsidR="00E77C96" w:rsidRPr="00BE2DAB" w:rsidRDefault="00E77C96" w:rsidP="00E77C96">
      <w:pPr>
        <w:spacing w:after="0" w:line="240" w:lineRule="auto"/>
        <w:rPr>
          <w:rFonts w:ascii="Times New Roman" w:eastAsia="Calibri" w:hAnsi="Times New Roman" w:cs="Times New Roman"/>
          <w:b/>
          <w:sz w:val="24"/>
          <w:szCs w:val="24"/>
          <w:u w:val="single"/>
          <w:lang w:val="uk-UA" w:eastAsia="ru-RU"/>
        </w:rPr>
      </w:pPr>
    </w:p>
    <w:p w:rsidR="00E77C96" w:rsidRPr="00BE2DAB" w:rsidRDefault="00E77C96" w:rsidP="00E77C96">
      <w:pPr>
        <w:spacing w:after="0" w:line="360" w:lineRule="auto"/>
        <w:ind w:firstLine="142"/>
        <w:jc w:val="center"/>
        <w:rPr>
          <w:rFonts w:ascii="Times New Roman" w:eastAsia="Calibri" w:hAnsi="Times New Roman" w:cs="Times New Roman"/>
          <w:i/>
          <w:sz w:val="24"/>
          <w:u w:val="single"/>
          <w:lang w:val="uk-UA"/>
        </w:rPr>
      </w:pPr>
      <w:r w:rsidRPr="00BE2DAB">
        <w:rPr>
          <w:rFonts w:ascii="Times New Roman" w:eastAsia="Calibri" w:hAnsi="Times New Roman" w:cs="Times New Roman"/>
          <w:i/>
          <w:sz w:val="24"/>
          <w:u w:val="single"/>
          <w:lang w:val="uk-UA"/>
        </w:rPr>
        <w:t>Економічний ефект від зниження потенційних очікуваних збитків від заміни вимикачів</w:t>
      </w:r>
    </w:p>
    <w:p w:rsidR="00E77C96" w:rsidRPr="00BE2DAB" w:rsidRDefault="00E77C96" w:rsidP="00E77C96">
      <w:pPr>
        <w:spacing w:after="0" w:line="360" w:lineRule="auto"/>
        <w:ind w:firstLine="709"/>
        <w:jc w:val="both"/>
        <w:rPr>
          <w:rFonts w:ascii="Times New Roman" w:eastAsia="Calibri" w:hAnsi="Times New Roman" w:cs="Times New Roman"/>
          <w:sz w:val="24"/>
          <w:lang w:val="uk-UA"/>
        </w:rPr>
      </w:pPr>
      <w:r w:rsidRPr="00BE2DAB">
        <w:rPr>
          <w:rFonts w:ascii="Times New Roman" w:eastAsia="Calibri" w:hAnsi="Times New Roman" w:cs="Times New Roman"/>
          <w:sz w:val="24"/>
          <w:lang w:val="uk-UA"/>
        </w:rPr>
        <w:t>Економічний ефект по заміні вимикачів на нові розраховується на основі визначення потенційних очікуваних збитків у разі виходу з ладу обладнання та знеструмлення споживачів по лінійним приєднанням 35 кВ ПС «Прилуки».</w:t>
      </w:r>
    </w:p>
    <w:p w:rsidR="00E77C96" w:rsidRPr="00BE2DAB" w:rsidRDefault="00E77C96" w:rsidP="00E77C96">
      <w:pPr>
        <w:spacing w:after="0" w:line="360" w:lineRule="auto"/>
        <w:ind w:firstLine="709"/>
        <w:jc w:val="both"/>
        <w:rPr>
          <w:rFonts w:ascii="Times New Roman" w:eastAsia="Calibri" w:hAnsi="Times New Roman" w:cs="Times New Roman"/>
          <w:sz w:val="24"/>
          <w:lang w:val="uk-UA"/>
        </w:rPr>
      </w:pPr>
      <w:r w:rsidRPr="00BE2DAB">
        <w:rPr>
          <w:rFonts w:ascii="Times New Roman" w:eastAsia="Calibri" w:hAnsi="Times New Roman" w:cs="Times New Roman"/>
          <w:sz w:val="24"/>
          <w:lang w:val="uk-UA"/>
        </w:rPr>
        <w:t xml:space="preserve">    Вимикачі 35 кВ.</w:t>
      </w:r>
    </w:p>
    <w:p w:rsidR="00E77C96" w:rsidRPr="00BE2DAB" w:rsidRDefault="00E77C96" w:rsidP="00E77C96">
      <w:pPr>
        <w:spacing w:after="0" w:line="360" w:lineRule="auto"/>
        <w:ind w:firstLine="567"/>
        <w:jc w:val="both"/>
        <w:rPr>
          <w:rFonts w:ascii="Times New Roman" w:eastAsia="Calibri" w:hAnsi="Times New Roman" w:cs="Times New Roman"/>
          <w:sz w:val="24"/>
          <w:lang w:val="uk-UA"/>
        </w:rPr>
      </w:pPr>
      <w:r w:rsidRPr="00BE2DAB">
        <w:rPr>
          <w:rFonts w:ascii="Times New Roman" w:eastAsia="Calibri" w:hAnsi="Times New Roman" w:cs="Times New Roman"/>
          <w:sz w:val="24"/>
          <w:lang w:val="uk-UA"/>
        </w:rPr>
        <w:lastRenderedPageBreak/>
        <w:t>У разі аварійного пошкодження вакуумного вимикача 35 кВ необхідна його заміна через неможливість його ремонту в умовах експлуатації. Ремонт такого обладнання при пошкодженні вакуумних камер або контактних вузлів проводиться заводом-виробником після демонтажу.</w:t>
      </w:r>
    </w:p>
    <w:p w:rsidR="00E77C96" w:rsidRPr="00BE2DAB" w:rsidRDefault="00E77C96" w:rsidP="00E77C96">
      <w:pPr>
        <w:spacing w:after="0" w:line="360" w:lineRule="auto"/>
        <w:ind w:firstLine="567"/>
        <w:jc w:val="both"/>
        <w:rPr>
          <w:rFonts w:ascii="Times New Roman" w:eastAsia="Calibri" w:hAnsi="Times New Roman" w:cs="Times New Roman"/>
          <w:sz w:val="24"/>
          <w:lang w:val="uk-UA"/>
        </w:rPr>
      </w:pPr>
      <w:r w:rsidRPr="00BE2DAB">
        <w:rPr>
          <w:rFonts w:ascii="Times New Roman" w:eastAsia="Calibri" w:hAnsi="Times New Roman" w:cs="Times New Roman"/>
          <w:sz w:val="24"/>
          <w:lang w:val="uk-UA"/>
        </w:rPr>
        <w:t>Згідно норм часу на ремонт та ТО електричних мереж  СОУ 40.1-00130044-834:2012 час на демонтаж старого вимикача складає 6 год., монтаж нового – 15 год. На заміну вимикача необхідно 21 година або 2 доби.</w:t>
      </w:r>
    </w:p>
    <w:p w:rsidR="00E77C96" w:rsidRPr="00BE2DAB" w:rsidRDefault="00E77C96" w:rsidP="00E77C96">
      <w:pPr>
        <w:spacing w:after="0" w:line="360" w:lineRule="auto"/>
        <w:ind w:firstLine="567"/>
        <w:jc w:val="both"/>
        <w:rPr>
          <w:rFonts w:ascii="Times New Roman" w:eastAsia="Calibri" w:hAnsi="Times New Roman" w:cs="Times New Roman"/>
          <w:sz w:val="24"/>
          <w:lang w:val="uk-UA"/>
        </w:rPr>
      </w:pPr>
      <w:r w:rsidRPr="00BE2DAB">
        <w:rPr>
          <w:rFonts w:ascii="Times New Roman" w:eastAsia="Calibri" w:hAnsi="Times New Roman" w:cs="Times New Roman"/>
          <w:sz w:val="24"/>
          <w:lang w:val="uk-UA"/>
        </w:rPr>
        <w:t>Економічний ефект від зниження потенційних очікуваних збитків від пошкодження лінійного вимикача (недоотримані кошти від недовідпуску ел. енергії):</w:t>
      </w:r>
    </w:p>
    <w:p w:rsidR="00E77C96" w:rsidRPr="00BE2DAB" w:rsidRDefault="00E77C96" w:rsidP="00E77C96">
      <w:pPr>
        <w:spacing w:after="0" w:line="360" w:lineRule="auto"/>
        <w:ind w:firstLine="567"/>
        <w:jc w:val="center"/>
        <w:rPr>
          <w:rFonts w:ascii="Times New Roman" w:eastAsia="Calibri" w:hAnsi="Times New Roman" w:cs="Times New Roman"/>
          <w:b/>
          <w:i/>
          <w:sz w:val="24"/>
          <w:szCs w:val="24"/>
          <w:u w:val="single"/>
          <w:lang w:val="uk-UA"/>
        </w:rPr>
      </w:pPr>
      <w:r w:rsidRPr="00BE2DAB">
        <w:rPr>
          <w:rFonts w:ascii="Times New Roman" w:eastAsia="Calibri" w:hAnsi="Times New Roman" w:cs="Times New Roman"/>
          <w:b/>
          <w:sz w:val="24"/>
          <w:lang w:val="uk-UA"/>
        </w:rPr>
        <w:t>Евл = Р*Тр*</w:t>
      </w:r>
      <w:r w:rsidRPr="00BE2DAB">
        <w:rPr>
          <w:rFonts w:ascii="Times New Roman" w:eastAsia="Calibri" w:hAnsi="Times New Roman" w:cs="Times New Roman"/>
          <w:b/>
          <w:sz w:val="24"/>
          <w:lang w:val="en-US"/>
        </w:rPr>
        <w:t>N</w:t>
      </w:r>
      <w:r w:rsidRPr="00BE2DAB">
        <w:rPr>
          <w:rFonts w:ascii="Times New Roman" w:eastAsia="Calibri" w:hAnsi="Times New Roman" w:cs="Times New Roman"/>
          <w:b/>
          <w:sz w:val="24"/>
          <w:lang w:val="uk-UA"/>
        </w:rPr>
        <w:t>+</w:t>
      </w:r>
      <w:r w:rsidRPr="00BE2DAB">
        <w:rPr>
          <w:rFonts w:ascii="Times New Roman" w:eastAsia="Calibri" w:hAnsi="Times New Roman" w:cs="Times New Roman"/>
          <w:b/>
          <w:sz w:val="24"/>
          <w:lang w:val="en-US"/>
        </w:rPr>
        <w:t>V</w:t>
      </w:r>
      <w:r w:rsidRPr="00BE2DAB">
        <w:rPr>
          <w:rFonts w:ascii="Times New Roman" w:eastAsia="Calibri" w:hAnsi="Times New Roman" w:cs="Times New Roman"/>
          <w:b/>
          <w:sz w:val="24"/>
          <w:lang w:val="uk-UA"/>
        </w:rPr>
        <w:t>вв (тис. грн.),</w:t>
      </w:r>
    </w:p>
    <w:p w:rsidR="00E77C96" w:rsidRPr="00BE2DAB" w:rsidRDefault="00E77C96" w:rsidP="00E77C96">
      <w:pPr>
        <w:spacing w:after="0" w:line="360" w:lineRule="auto"/>
        <w:ind w:firstLine="709"/>
        <w:jc w:val="both"/>
        <w:rPr>
          <w:rFonts w:ascii="Times New Roman" w:eastAsia="Calibri" w:hAnsi="Times New Roman" w:cs="Times New Roman"/>
          <w:sz w:val="24"/>
          <w:szCs w:val="24"/>
          <w:lang w:val="uk-UA"/>
        </w:rPr>
      </w:pPr>
      <w:r w:rsidRPr="00BE2DAB">
        <w:rPr>
          <w:rFonts w:ascii="Times New Roman" w:eastAsia="Calibri" w:hAnsi="Times New Roman" w:cs="Times New Roman"/>
          <w:sz w:val="24"/>
          <w:szCs w:val="24"/>
          <w:lang w:val="uk-UA"/>
        </w:rPr>
        <w:t xml:space="preserve">де  </w:t>
      </w:r>
      <w:r w:rsidRPr="00BE2DAB">
        <w:rPr>
          <w:rFonts w:ascii="Times New Roman" w:eastAsia="Calibri" w:hAnsi="Times New Roman" w:cs="Times New Roman"/>
          <w:b/>
          <w:sz w:val="24"/>
          <w:szCs w:val="24"/>
          <w:lang w:val="uk-UA"/>
        </w:rPr>
        <w:t>Р</w:t>
      </w:r>
      <w:r w:rsidRPr="00BE2DAB">
        <w:rPr>
          <w:rFonts w:ascii="Times New Roman" w:eastAsia="Calibri" w:hAnsi="Times New Roman" w:cs="Times New Roman"/>
          <w:sz w:val="24"/>
          <w:szCs w:val="24"/>
          <w:lang w:val="uk-UA"/>
        </w:rPr>
        <w:t xml:space="preserve"> – середнє добове електроспоживання по приєднанням 35 кВ: 259,11 тис. кВт*год/7 приєднань 35 кВ = 37,01 тис.кВт*год на добу.</w:t>
      </w:r>
    </w:p>
    <w:p w:rsidR="00E77C96" w:rsidRPr="00BE2DAB" w:rsidRDefault="00E77C96" w:rsidP="00E77C96">
      <w:pPr>
        <w:spacing w:after="0" w:line="360" w:lineRule="auto"/>
        <w:ind w:firstLine="709"/>
        <w:jc w:val="both"/>
        <w:rPr>
          <w:rFonts w:ascii="Times New Roman" w:eastAsia="Calibri" w:hAnsi="Times New Roman" w:cs="Times New Roman"/>
          <w:sz w:val="24"/>
          <w:szCs w:val="24"/>
          <w:lang w:val="uk-UA"/>
        </w:rPr>
      </w:pPr>
      <w:r w:rsidRPr="00BE2DAB">
        <w:rPr>
          <w:rFonts w:ascii="Times New Roman" w:eastAsia="Calibri" w:hAnsi="Times New Roman" w:cs="Times New Roman"/>
          <w:b/>
          <w:sz w:val="24"/>
          <w:szCs w:val="24"/>
          <w:lang w:val="uk-UA"/>
        </w:rPr>
        <w:t>Тр</w:t>
      </w:r>
      <w:r w:rsidRPr="00BE2DAB">
        <w:rPr>
          <w:rFonts w:ascii="Times New Roman" w:eastAsia="Calibri" w:hAnsi="Times New Roman" w:cs="Times New Roman"/>
          <w:sz w:val="24"/>
          <w:szCs w:val="24"/>
          <w:lang w:val="uk-UA"/>
        </w:rPr>
        <w:t xml:space="preserve"> – час заміни вимикача, 2 доби</w:t>
      </w:r>
    </w:p>
    <w:p w:rsidR="00E77C96" w:rsidRPr="00BE2DAB" w:rsidRDefault="00E77C96" w:rsidP="00E77C96">
      <w:pPr>
        <w:spacing w:after="0" w:line="360" w:lineRule="auto"/>
        <w:ind w:firstLine="709"/>
        <w:jc w:val="both"/>
        <w:rPr>
          <w:rFonts w:ascii="Times New Roman" w:eastAsia="Calibri" w:hAnsi="Times New Roman" w:cs="Times New Roman"/>
          <w:bCs/>
          <w:sz w:val="24"/>
          <w:szCs w:val="24"/>
        </w:rPr>
      </w:pPr>
      <w:r w:rsidRPr="00BE2DAB">
        <w:rPr>
          <w:rFonts w:ascii="Times New Roman" w:eastAsia="Calibri" w:hAnsi="Times New Roman" w:cs="Times New Roman"/>
          <w:b/>
          <w:sz w:val="24"/>
          <w:lang w:val="en-US"/>
        </w:rPr>
        <w:t>N</w:t>
      </w:r>
      <w:r w:rsidRPr="00BE2DAB">
        <w:rPr>
          <w:rFonts w:ascii="Times New Roman" w:eastAsia="Calibri" w:hAnsi="Times New Roman" w:cs="Times New Roman"/>
          <w:b/>
          <w:sz w:val="24"/>
          <w:lang w:val="uk-UA"/>
        </w:rPr>
        <w:t xml:space="preserve"> - </w:t>
      </w:r>
      <w:r w:rsidRPr="00BE2DAB">
        <w:rPr>
          <w:rFonts w:ascii="Times New Roman" w:eastAsia="Calibri" w:hAnsi="Times New Roman" w:cs="Times New Roman"/>
          <w:bCs/>
          <w:sz w:val="24"/>
          <w:szCs w:val="24"/>
          <w:lang w:val="uk-UA"/>
        </w:rPr>
        <w:t>середній тариф за спожиту електроенергію (1,583 грн за кВт*год).</w:t>
      </w:r>
    </w:p>
    <w:p w:rsidR="00E77C96" w:rsidRPr="00BE2DAB" w:rsidRDefault="00E77C96" w:rsidP="00E77C96">
      <w:pPr>
        <w:spacing w:after="0" w:line="360" w:lineRule="auto"/>
        <w:ind w:firstLine="709"/>
        <w:jc w:val="both"/>
        <w:rPr>
          <w:rFonts w:ascii="Times New Roman" w:eastAsia="Calibri" w:hAnsi="Times New Roman" w:cs="Times New Roman"/>
          <w:bCs/>
          <w:sz w:val="24"/>
          <w:szCs w:val="24"/>
          <w:lang w:val="uk-UA"/>
        </w:rPr>
      </w:pPr>
      <w:r w:rsidRPr="00BE2DAB">
        <w:rPr>
          <w:rFonts w:ascii="Times New Roman" w:eastAsia="Calibri" w:hAnsi="Times New Roman" w:cs="Times New Roman"/>
          <w:b/>
          <w:bCs/>
          <w:sz w:val="24"/>
          <w:szCs w:val="24"/>
          <w:lang w:val="en-US"/>
        </w:rPr>
        <w:t>V</w:t>
      </w:r>
      <w:r w:rsidRPr="00BE2DAB">
        <w:rPr>
          <w:rFonts w:ascii="Times New Roman" w:eastAsia="Calibri" w:hAnsi="Times New Roman" w:cs="Times New Roman"/>
          <w:b/>
          <w:bCs/>
          <w:sz w:val="24"/>
          <w:szCs w:val="24"/>
          <w:lang w:val="uk-UA"/>
        </w:rPr>
        <w:t>вв</w:t>
      </w:r>
      <w:r w:rsidRPr="00BE2DAB">
        <w:rPr>
          <w:rFonts w:ascii="Times New Roman" w:eastAsia="Calibri" w:hAnsi="Times New Roman" w:cs="Times New Roman"/>
          <w:bCs/>
          <w:sz w:val="24"/>
          <w:szCs w:val="24"/>
          <w:lang w:val="uk-UA"/>
        </w:rPr>
        <w:t xml:space="preserve"> – вартість матеріалів та робіт по заміні В-35, </w:t>
      </w:r>
      <w:r w:rsidRPr="00BE2DAB">
        <w:rPr>
          <w:rFonts w:ascii="Times New Roman" w:eastAsia="Calibri" w:hAnsi="Times New Roman" w:cs="Times New Roman"/>
          <w:bCs/>
          <w:sz w:val="24"/>
          <w:szCs w:val="24"/>
          <w:lang w:val="en-US"/>
        </w:rPr>
        <w:t>V</w:t>
      </w:r>
      <w:r w:rsidRPr="00BE2DAB">
        <w:rPr>
          <w:rFonts w:ascii="Times New Roman" w:eastAsia="Calibri" w:hAnsi="Times New Roman" w:cs="Times New Roman"/>
          <w:bCs/>
          <w:sz w:val="24"/>
          <w:szCs w:val="24"/>
          <w:lang w:val="uk-UA"/>
        </w:rPr>
        <w:t>вв = 791,88+237,5 = 1029,38 тис. грн</w:t>
      </w:r>
    </w:p>
    <w:p w:rsidR="00E77C96" w:rsidRPr="00BE2DAB" w:rsidRDefault="00E77C96" w:rsidP="00E77C96">
      <w:pPr>
        <w:spacing w:after="0" w:line="360" w:lineRule="auto"/>
        <w:ind w:firstLine="709"/>
        <w:jc w:val="center"/>
        <w:rPr>
          <w:rFonts w:ascii="Times New Roman" w:eastAsia="Calibri" w:hAnsi="Times New Roman" w:cs="Times New Roman"/>
          <w:bCs/>
          <w:sz w:val="24"/>
          <w:szCs w:val="24"/>
          <w:lang w:val="uk-UA"/>
        </w:rPr>
      </w:pPr>
      <w:r w:rsidRPr="00BE2DAB">
        <w:rPr>
          <w:rFonts w:ascii="Times New Roman" w:eastAsia="Calibri" w:hAnsi="Times New Roman" w:cs="Times New Roman"/>
          <w:bCs/>
          <w:sz w:val="24"/>
          <w:szCs w:val="24"/>
          <w:lang w:val="uk-UA"/>
        </w:rPr>
        <w:t>Евл = 37, 01*2*1,583+ 1029,38 = 1 146,55 тис. грн.</w:t>
      </w:r>
    </w:p>
    <w:p w:rsidR="00E77C96" w:rsidRPr="00BE2DAB" w:rsidRDefault="00E77C96" w:rsidP="00E77C96">
      <w:pPr>
        <w:spacing w:after="0" w:line="360" w:lineRule="auto"/>
        <w:ind w:firstLine="567"/>
        <w:jc w:val="both"/>
        <w:rPr>
          <w:rFonts w:ascii="Times New Roman" w:eastAsia="Calibri" w:hAnsi="Times New Roman" w:cs="Times New Roman"/>
          <w:sz w:val="24"/>
          <w:lang w:val="uk-UA"/>
        </w:rPr>
      </w:pPr>
      <w:r w:rsidRPr="00BE2DAB">
        <w:rPr>
          <w:rFonts w:ascii="Times New Roman" w:eastAsia="Calibri" w:hAnsi="Times New Roman" w:cs="Times New Roman"/>
          <w:sz w:val="24"/>
          <w:lang w:val="uk-UA"/>
        </w:rPr>
        <w:t>Економічний ефект від зниження потенційних очікуваних збитків від пошкодження вимикача приєднання силового трансформатора (недоотримані кошти від недовідпуску ел. енергії):</w:t>
      </w:r>
    </w:p>
    <w:p w:rsidR="00E77C96" w:rsidRPr="00BE2DAB" w:rsidRDefault="00E77C96" w:rsidP="00E77C96">
      <w:pPr>
        <w:spacing w:after="0" w:line="360" w:lineRule="auto"/>
        <w:ind w:firstLine="567"/>
        <w:jc w:val="center"/>
        <w:rPr>
          <w:rFonts w:ascii="Times New Roman" w:eastAsia="Calibri" w:hAnsi="Times New Roman" w:cs="Times New Roman"/>
          <w:b/>
          <w:i/>
          <w:sz w:val="24"/>
          <w:szCs w:val="24"/>
          <w:u w:val="single"/>
          <w:lang w:val="uk-UA"/>
        </w:rPr>
      </w:pPr>
      <w:r w:rsidRPr="00BE2DAB">
        <w:rPr>
          <w:rFonts w:ascii="Times New Roman" w:eastAsia="Calibri" w:hAnsi="Times New Roman" w:cs="Times New Roman"/>
          <w:b/>
          <w:sz w:val="24"/>
          <w:lang w:val="uk-UA"/>
        </w:rPr>
        <w:t>Евт = Р*Тр*</w:t>
      </w:r>
      <w:r w:rsidRPr="00BE2DAB">
        <w:rPr>
          <w:rFonts w:ascii="Times New Roman" w:eastAsia="Calibri" w:hAnsi="Times New Roman" w:cs="Times New Roman"/>
          <w:b/>
          <w:sz w:val="24"/>
          <w:lang w:val="en-US"/>
        </w:rPr>
        <w:t>N</w:t>
      </w:r>
      <w:r w:rsidRPr="00BE2DAB">
        <w:rPr>
          <w:rFonts w:ascii="Times New Roman" w:eastAsia="Calibri" w:hAnsi="Times New Roman" w:cs="Times New Roman"/>
          <w:b/>
          <w:sz w:val="24"/>
          <w:lang w:val="uk-UA"/>
        </w:rPr>
        <w:t>+</w:t>
      </w:r>
      <w:r w:rsidRPr="00BE2DAB">
        <w:rPr>
          <w:rFonts w:ascii="Times New Roman" w:eastAsia="Calibri" w:hAnsi="Times New Roman" w:cs="Times New Roman"/>
          <w:b/>
          <w:sz w:val="24"/>
          <w:lang w:val="en-US"/>
        </w:rPr>
        <w:t>V</w:t>
      </w:r>
      <w:r w:rsidRPr="00BE2DAB">
        <w:rPr>
          <w:rFonts w:ascii="Times New Roman" w:eastAsia="Calibri" w:hAnsi="Times New Roman" w:cs="Times New Roman"/>
          <w:b/>
          <w:sz w:val="24"/>
          <w:lang w:val="uk-UA"/>
        </w:rPr>
        <w:t>вв (тис. грн.),</w:t>
      </w:r>
    </w:p>
    <w:p w:rsidR="00E77C96" w:rsidRPr="00BE2DAB" w:rsidRDefault="00E77C96" w:rsidP="00E77C96">
      <w:pPr>
        <w:spacing w:after="0" w:line="360" w:lineRule="auto"/>
        <w:ind w:firstLine="709"/>
        <w:jc w:val="both"/>
        <w:rPr>
          <w:rFonts w:ascii="Times New Roman" w:eastAsia="Calibri" w:hAnsi="Times New Roman" w:cs="Times New Roman"/>
          <w:sz w:val="24"/>
          <w:szCs w:val="24"/>
          <w:lang w:val="uk-UA"/>
        </w:rPr>
      </w:pPr>
      <w:r w:rsidRPr="00BE2DAB">
        <w:rPr>
          <w:rFonts w:ascii="Times New Roman" w:eastAsia="Calibri" w:hAnsi="Times New Roman" w:cs="Times New Roman"/>
          <w:sz w:val="24"/>
          <w:szCs w:val="24"/>
          <w:lang w:val="uk-UA"/>
        </w:rPr>
        <w:t xml:space="preserve">де  </w:t>
      </w:r>
      <w:r w:rsidRPr="00BE2DAB">
        <w:rPr>
          <w:rFonts w:ascii="Times New Roman" w:eastAsia="Calibri" w:hAnsi="Times New Roman" w:cs="Times New Roman"/>
          <w:b/>
          <w:sz w:val="24"/>
          <w:szCs w:val="24"/>
          <w:lang w:val="uk-UA"/>
        </w:rPr>
        <w:t>Р</w:t>
      </w:r>
      <w:r w:rsidRPr="00BE2DAB">
        <w:rPr>
          <w:rFonts w:ascii="Times New Roman" w:eastAsia="Calibri" w:hAnsi="Times New Roman" w:cs="Times New Roman"/>
          <w:sz w:val="24"/>
          <w:szCs w:val="24"/>
          <w:lang w:val="uk-UA"/>
        </w:rPr>
        <w:t xml:space="preserve"> – середнє добове електроспоживання по приєднанням трансформатора: 259,11 тис. кВт*год/2 приєднань 35 кВ = 129,55 тис.кВт*год на добу.</w:t>
      </w:r>
    </w:p>
    <w:p w:rsidR="00E77C96" w:rsidRPr="00BE2DAB" w:rsidRDefault="00E77C96" w:rsidP="00E77C96">
      <w:pPr>
        <w:spacing w:after="0" w:line="360" w:lineRule="auto"/>
        <w:ind w:firstLine="709"/>
        <w:jc w:val="both"/>
        <w:rPr>
          <w:rFonts w:ascii="Times New Roman" w:eastAsia="Calibri" w:hAnsi="Times New Roman" w:cs="Times New Roman"/>
          <w:sz w:val="24"/>
          <w:szCs w:val="24"/>
          <w:lang w:val="uk-UA"/>
        </w:rPr>
      </w:pPr>
      <w:r w:rsidRPr="00BE2DAB">
        <w:rPr>
          <w:rFonts w:ascii="Times New Roman" w:eastAsia="Calibri" w:hAnsi="Times New Roman" w:cs="Times New Roman"/>
          <w:b/>
          <w:sz w:val="24"/>
          <w:szCs w:val="24"/>
          <w:lang w:val="uk-UA"/>
        </w:rPr>
        <w:t>Тр</w:t>
      </w:r>
      <w:r w:rsidRPr="00BE2DAB">
        <w:rPr>
          <w:rFonts w:ascii="Times New Roman" w:eastAsia="Calibri" w:hAnsi="Times New Roman" w:cs="Times New Roman"/>
          <w:sz w:val="24"/>
          <w:szCs w:val="24"/>
          <w:lang w:val="uk-UA"/>
        </w:rPr>
        <w:t xml:space="preserve"> – час заміни вимикача, 2 доби</w:t>
      </w:r>
    </w:p>
    <w:p w:rsidR="00E77C96" w:rsidRPr="00BE2DAB" w:rsidRDefault="00E77C96" w:rsidP="00E77C96">
      <w:pPr>
        <w:spacing w:after="0" w:line="360" w:lineRule="auto"/>
        <w:ind w:firstLine="709"/>
        <w:jc w:val="both"/>
        <w:rPr>
          <w:rFonts w:ascii="Times New Roman" w:eastAsia="Calibri" w:hAnsi="Times New Roman" w:cs="Times New Roman"/>
          <w:bCs/>
          <w:sz w:val="24"/>
          <w:szCs w:val="24"/>
        </w:rPr>
      </w:pPr>
      <w:r w:rsidRPr="00BE2DAB">
        <w:rPr>
          <w:rFonts w:ascii="Times New Roman" w:eastAsia="Calibri" w:hAnsi="Times New Roman" w:cs="Times New Roman"/>
          <w:b/>
          <w:sz w:val="24"/>
          <w:lang w:val="en-US"/>
        </w:rPr>
        <w:t>N</w:t>
      </w:r>
      <w:r w:rsidRPr="00BE2DAB">
        <w:rPr>
          <w:rFonts w:ascii="Times New Roman" w:eastAsia="Calibri" w:hAnsi="Times New Roman" w:cs="Times New Roman"/>
          <w:b/>
          <w:sz w:val="24"/>
          <w:lang w:val="uk-UA"/>
        </w:rPr>
        <w:t xml:space="preserve"> - </w:t>
      </w:r>
      <w:r w:rsidRPr="00BE2DAB">
        <w:rPr>
          <w:rFonts w:ascii="Times New Roman" w:eastAsia="Calibri" w:hAnsi="Times New Roman" w:cs="Times New Roman"/>
          <w:bCs/>
          <w:sz w:val="24"/>
          <w:szCs w:val="24"/>
          <w:lang w:val="uk-UA"/>
        </w:rPr>
        <w:t>середній тариф за спожиту електроенергію (1,583 грн за кВт*год).</w:t>
      </w:r>
    </w:p>
    <w:p w:rsidR="00E77C96" w:rsidRPr="00BE2DAB" w:rsidRDefault="00E77C96" w:rsidP="00E77C96">
      <w:pPr>
        <w:spacing w:after="0" w:line="360" w:lineRule="auto"/>
        <w:ind w:firstLine="709"/>
        <w:jc w:val="both"/>
        <w:rPr>
          <w:rFonts w:ascii="Times New Roman" w:eastAsia="Calibri" w:hAnsi="Times New Roman" w:cs="Times New Roman"/>
          <w:bCs/>
          <w:sz w:val="24"/>
          <w:szCs w:val="24"/>
          <w:lang w:val="uk-UA"/>
        </w:rPr>
      </w:pPr>
      <w:r w:rsidRPr="00BE2DAB">
        <w:rPr>
          <w:rFonts w:ascii="Times New Roman" w:eastAsia="Calibri" w:hAnsi="Times New Roman" w:cs="Times New Roman"/>
          <w:b/>
          <w:bCs/>
          <w:sz w:val="24"/>
          <w:szCs w:val="24"/>
          <w:lang w:val="en-US"/>
        </w:rPr>
        <w:t>V</w:t>
      </w:r>
      <w:r w:rsidRPr="00BE2DAB">
        <w:rPr>
          <w:rFonts w:ascii="Times New Roman" w:eastAsia="Calibri" w:hAnsi="Times New Roman" w:cs="Times New Roman"/>
          <w:b/>
          <w:bCs/>
          <w:sz w:val="24"/>
          <w:szCs w:val="24"/>
          <w:lang w:val="uk-UA"/>
        </w:rPr>
        <w:t>вв</w:t>
      </w:r>
      <w:r w:rsidRPr="00BE2DAB">
        <w:rPr>
          <w:rFonts w:ascii="Times New Roman" w:eastAsia="Calibri" w:hAnsi="Times New Roman" w:cs="Times New Roman"/>
          <w:bCs/>
          <w:sz w:val="24"/>
          <w:szCs w:val="24"/>
          <w:lang w:val="uk-UA"/>
        </w:rPr>
        <w:t xml:space="preserve"> – вартість матеріалів та робіт по заміні В-35, </w:t>
      </w:r>
      <w:r w:rsidRPr="00BE2DAB">
        <w:rPr>
          <w:rFonts w:ascii="Times New Roman" w:eastAsia="Calibri" w:hAnsi="Times New Roman" w:cs="Times New Roman"/>
          <w:bCs/>
          <w:sz w:val="24"/>
          <w:szCs w:val="24"/>
          <w:lang w:val="en-US"/>
        </w:rPr>
        <w:t>V</w:t>
      </w:r>
      <w:r w:rsidRPr="00BE2DAB">
        <w:rPr>
          <w:rFonts w:ascii="Times New Roman" w:eastAsia="Calibri" w:hAnsi="Times New Roman" w:cs="Times New Roman"/>
          <w:bCs/>
          <w:sz w:val="24"/>
          <w:szCs w:val="24"/>
          <w:lang w:val="uk-UA"/>
        </w:rPr>
        <w:t>вв = 1029,38</w:t>
      </w:r>
    </w:p>
    <w:p w:rsidR="00E77C96" w:rsidRPr="00BE2DAB" w:rsidRDefault="00E77C96" w:rsidP="00E77C96">
      <w:pPr>
        <w:spacing w:after="0" w:line="360" w:lineRule="auto"/>
        <w:ind w:firstLine="709"/>
        <w:jc w:val="center"/>
        <w:rPr>
          <w:rFonts w:ascii="Times New Roman" w:eastAsia="Calibri" w:hAnsi="Times New Roman" w:cs="Times New Roman"/>
          <w:bCs/>
          <w:sz w:val="24"/>
          <w:szCs w:val="24"/>
          <w:lang w:val="uk-UA"/>
        </w:rPr>
      </w:pPr>
      <w:r w:rsidRPr="00BE2DAB">
        <w:rPr>
          <w:rFonts w:ascii="Times New Roman" w:eastAsia="Calibri" w:hAnsi="Times New Roman" w:cs="Times New Roman"/>
          <w:bCs/>
          <w:sz w:val="24"/>
          <w:szCs w:val="24"/>
          <w:lang w:val="uk-UA"/>
        </w:rPr>
        <w:t>Евл = 129,11*2*1,583+1029,38  = 1 438,14 тис. грн.</w:t>
      </w:r>
    </w:p>
    <w:p w:rsidR="00E77C96" w:rsidRPr="00BE2DAB" w:rsidRDefault="00E77C96" w:rsidP="00E77C96">
      <w:pPr>
        <w:spacing w:after="0" w:line="360" w:lineRule="auto"/>
        <w:ind w:firstLine="567"/>
        <w:jc w:val="both"/>
        <w:rPr>
          <w:rFonts w:ascii="Times New Roman" w:eastAsia="Calibri" w:hAnsi="Times New Roman" w:cs="Times New Roman"/>
          <w:sz w:val="24"/>
          <w:lang w:val="uk-UA"/>
        </w:rPr>
      </w:pPr>
      <w:r w:rsidRPr="00BE2DAB">
        <w:rPr>
          <w:rFonts w:ascii="Times New Roman" w:eastAsia="Calibri" w:hAnsi="Times New Roman" w:cs="Times New Roman"/>
          <w:sz w:val="24"/>
          <w:lang w:val="uk-UA"/>
        </w:rPr>
        <w:t>Економічний ефект від зниження потенційних очікуваних збитків від пошкодження трансформатора напруги 35 кВ (недоотримані кошти від недовідпуску ел. енергії):</w:t>
      </w:r>
    </w:p>
    <w:p w:rsidR="00E77C96" w:rsidRPr="00BE2DAB" w:rsidRDefault="00E77C96" w:rsidP="00E77C96">
      <w:pPr>
        <w:spacing w:after="0" w:line="360" w:lineRule="auto"/>
        <w:ind w:firstLine="567"/>
        <w:jc w:val="center"/>
        <w:rPr>
          <w:rFonts w:ascii="Times New Roman" w:eastAsia="Calibri" w:hAnsi="Times New Roman" w:cs="Times New Roman"/>
          <w:b/>
          <w:i/>
          <w:sz w:val="24"/>
          <w:szCs w:val="24"/>
          <w:u w:val="single"/>
          <w:lang w:val="uk-UA"/>
        </w:rPr>
      </w:pPr>
      <w:r w:rsidRPr="00BE2DAB">
        <w:rPr>
          <w:rFonts w:ascii="Times New Roman" w:eastAsia="Calibri" w:hAnsi="Times New Roman" w:cs="Times New Roman"/>
          <w:b/>
          <w:sz w:val="24"/>
          <w:lang w:val="uk-UA"/>
        </w:rPr>
        <w:t>Етн = Р*Тр*</w:t>
      </w:r>
      <w:r w:rsidRPr="00BE2DAB">
        <w:rPr>
          <w:rFonts w:ascii="Times New Roman" w:eastAsia="Calibri" w:hAnsi="Times New Roman" w:cs="Times New Roman"/>
          <w:b/>
          <w:sz w:val="24"/>
          <w:lang w:val="en-US"/>
        </w:rPr>
        <w:t>N</w:t>
      </w:r>
      <w:r w:rsidRPr="00BE2DAB">
        <w:rPr>
          <w:rFonts w:ascii="Times New Roman" w:eastAsia="Calibri" w:hAnsi="Times New Roman" w:cs="Times New Roman"/>
          <w:b/>
          <w:sz w:val="24"/>
          <w:lang w:val="uk-UA"/>
        </w:rPr>
        <w:t>+</w:t>
      </w:r>
      <w:r w:rsidRPr="00BE2DAB">
        <w:rPr>
          <w:rFonts w:ascii="Times New Roman" w:eastAsia="Calibri" w:hAnsi="Times New Roman" w:cs="Times New Roman"/>
          <w:b/>
          <w:sz w:val="24"/>
          <w:lang w:val="en-US"/>
        </w:rPr>
        <w:t>V</w:t>
      </w:r>
      <w:r w:rsidRPr="00BE2DAB">
        <w:rPr>
          <w:rFonts w:ascii="Times New Roman" w:eastAsia="Calibri" w:hAnsi="Times New Roman" w:cs="Times New Roman"/>
          <w:b/>
          <w:sz w:val="24"/>
          <w:lang w:val="uk-UA"/>
        </w:rPr>
        <w:t>тн (тис. грн.),</w:t>
      </w:r>
    </w:p>
    <w:p w:rsidR="00E77C96" w:rsidRPr="00BE2DAB" w:rsidRDefault="00E77C96" w:rsidP="00E77C96">
      <w:pPr>
        <w:spacing w:after="0" w:line="360" w:lineRule="auto"/>
        <w:ind w:firstLine="709"/>
        <w:jc w:val="both"/>
        <w:rPr>
          <w:rFonts w:ascii="Times New Roman" w:eastAsia="Calibri" w:hAnsi="Times New Roman" w:cs="Times New Roman"/>
          <w:sz w:val="24"/>
          <w:szCs w:val="24"/>
          <w:lang w:val="uk-UA"/>
        </w:rPr>
      </w:pPr>
      <w:r w:rsidRPr="00BE2DAB">
        <w:rPr>
          <w:rFonts w:ascii="Times New Roman" w:eastAsia="Calibri" w:hAnsi="Times New Roman" w:cs="Times New Roman"/>
          <w:sz w:val="24"/>
          <w:szCs w:val="24"/>
          <w:lang w:val="uk-UA"/>
        </w:rPr>
        <w:t xml:space="preserve">де  </w:t>
      </w:r>
      <w:r w:rsidRPr="00BE2DAB">
        <w:rPr>
          <w:rFonts w:ascii="Times New Roman" w:eastAsia="Calibri" w:hAnsi="Times New Roman" w:cs="Times New Roman"/>
          <w:b/>
          <w:sz w:val="24"/>
          <w:szCs w:val="24"/>
          <w:lang w:val="uk-UA"/>
        </w:rPr>
        <w:t>Р</w:t>
      </w:r>
      <w:r w:rsidRPr="00BE2DAB">
        <w:rPr>
          <w:rFonts w:ascii="Times New Roman" w:eastAsia="Calibri" w:hAnsi="Times New Roman" w:cs="Times New Roman"/>
          <w:sz w:val="24"/>
          <w:szCs w:val="24"/>
          <w:lang w:val="uk-UA"/>
        </w:rPr>
        <w:t xml:space="preserve"> – середнє добове електроспоживання по секції шин 35 кВ: 259,11 тис. кВт*год/2 = 129,55 тис.кВт*год на добу.</w:t>
      </w:r>
    </w:p>
    <w:p w:rsidR="00E77C96" w:rsidRPr="00BE2DAB" w:rsidRDefault="00E77C96" w:rsidP="00E77C96">
      <w:pPr>
        <w:spacing w:after="0" w:line="360" w:lineRule="auto"/>
        <w:ind w:firstLine="709"/>
        <w:jc w:val="both"/>
        <w:rPr>
          <w:rFonts w:ascii="Times New Roman" w:eastAsia="Calibri" w:hAnsi="Times New Roman" w:cs="Times New Roman"/>
          <w:sz w:val="24"/>
          <w:szCs w:val="24"/>
          <w:lang w:val="uk-UA"/>
        </w:rPr>
      </w:pPr>
      <w:r w:rsidRPr="00BE2DAB">
        <w:rPr>
          <w:rFonts w:ascii="Times New Roman" w:eastAsia="Calibri" w:hAnsi="Times New Roman" w:cs="Times New Roman"/>
          <w:b/>
          <w:sz w:val="24"/>
          <w:szCs w:val="24"/>
          <w:lang w:val="uk-UA"/>
        </w:rPr>
        <w:t>Тр</w:t>
      </w:r>
      <w:r w:rsidRPr="00BE2DAB">
        <w:rPr>
          <w:rFonts w:ascii="Times New Roman" w:eastAsia="Calibri" w:hAnsi="Times New Roman" w:cs="Times New Roman"/>
          <w:sz w:val="24"/>
          <w:szCs w:val="24"/>
          <w:lang w:val="uk-UA"/>
        </w:rPr>
        <w:t xml:space="preserve"> – час заміни ТН-35, 1 доба</w:t>
      </w:r>
    </w:p>
    <w:p w:rsidR="00E77C96" w:rsidRPr="00BE2DAB" w:rsidRDefault="00E77C96" w:rsidP="00E77C96">
      <w:pPr>
        <w:spacing w:after="0" w:line="360" w:lineRule="auto"/>
        <w:ind w:firstLine="709"/>
        <w:jc w:val="both"/>
        <w:rPr>
          <w:rFonts w:ascii="Times New Roman" w:eastAsia="Calibri" w:hAnsi="Times New Roman" w:cs="Times New Roman"/>
          <w:bCs/>
          <w:sz w:val="24"/>
          <w:szCs w:val="24"/>
          <w:lang w:val="uk-UA"/>
        </w:rPr>
      </w:pPr>
      <w:r w:rsidRPr="00BE2DAB">
        <w:rPr>
          <w:rFonts w:ascii="Times New Roman" w:eastAsia="Calibri" w:hAnsi="Times New Roman" w:cs="Times New Roman"/>
          <w:b/>
          <w:sz w:val="24"/>
          <w:lang w:val="en-US"/>
        </w:rPr>
        <w:t>N</w:t>
      </w:r>
      <w:r w:rsidRPr="00BE2DAB">
        <w:rPr>
          <w:rFonts w:ascii="Times New Roman" w:eastAsia="Calibri" w:hAnsi="Times New Roman" w:cs="Times New Roman"/>
          <w:b/>
          <w:sz w:val="24"/>
          <w:lang w:val="uk-UA"/>
        </w:rPr>
        <w:t xml:space="preserve"> - </w:t>
      </w:r>
      <w:r w:rsidRPr="00BE2DAB">
        <w:rPr>
          <w:rFonts w:ascii="Times New Roman" w:eastAsia="Calibri" w:hAnsi="Times New Roman" w:cs="Times New Roman"/>
          <w:bCs/>
          <w:sz w:val="24"/>
          <w:szCs w:val="24"/>
          <w:lang w:val="uk-UA"/>
        </w:rPr>
        <w:t>середній тариф за спожиту електроенергію (1,583 грн за кВт*год).</w:t>
      </w:r>
    </w:p>
    <w:p w:rsidR="00E77C96" w:rsidRPr="00BE2DAB" w:rsidRDefault="00E77C96" w:rsidP="00E77C96">
      <w:pPr>
        <w:spacing w:after="0" w:line="360" w:lineRule="auto"/>
        <w:ind w:firstLine="709"/>
        <w:jc w:val="both"/>
        <w:rPr>
          <w:rFonts w:ascii="Times New Roman" w:eastAsia="Calibri" w:hAnsi="Times New Roman" w:cs="Times New Roman"/>
          <w:bCs/>
          <w:sz w:val="24"/>
          <w:szCs w:val="24"/>
          <w:lang w:val="uk-UA"/>
        </w:rPr>
      </w:pPr>
      <w:r w:rsidRPr="00BE2DAB">
        <w:rPr>
          <w:rFonts w:ascii="Times New Roman" w:eastAsia="Calibri" w:hAnsi="Times New Roman" w:cs="Times New Roman"/>
          <w:b/>
          <w:sz w:val="24"/>
          <w:lang w:val="en-US"/>
        </w:rPr>
        <w:t>V</w:t>
      </w:r>
      <w:r w:rsidRPr="00BE2DAB">
        <w:rPr>
          <w:rFonts w:ascii="Times New Roman" w:eastAsia="Calibri" w:hAnsi="Times New Roman" w:cs="Times New Roman"/>
          <w:b/>
          <w:sz w:val="24"/>
          <w:lang w:val="uk-UA"/>
        </w:rPr>
        <w:t xml:space="preserve">тн – </w:t>
      </w:r>
      <w:r w:rsidRPr="00BE2DAB">
        <w:rPr>
          <w:rFonts w:ascii="Times New Roman" w:eastAsia="Calibri" w:hAnsi="Times New Roman" w:cs="Times New Roman"/>
          <w:sz w:val="24"/>
          <w:lang w:val="uk-UA"/>
        </w:rPr>
        <w:t xml:space="preserve">вартість матеріалів та робіт по заміні ТН-35, </w:t>
      </w:r>
      <w:r w:rsidRPr="00BE2DAB">
        <w:rPr>
          <w:rFonts w:ascii="Times New Roman" w:eastAsia="Calibri" w:hAnsi="Times New Roman" w:cs="Times New Roman"/>
          <w:bCs/>
          <w:sz w:val="24"/>
          <w:szCs w:val="24"/>
          <w:lang w:val="en-US"/>
        </w:rPr>
        <w:t>V</w:t>
      </w:r>
      <w:r w:rsidRPr="00BE2DAB">
        <w:rPr>
          <w:rFonts w:ascii="Times New Roman" w:eastAsia="Calibri" w:hAnsi="Times New Roman" w:cs="Times New Roman"/>
          <w:bCs/>
          <w:sz w:val="24"/>
          <w:szCs w:val="24"/>
          <w:lang w:val="uk-UA"/>
        </w:rPr>
        <w:t>тн = 65+ 19,5 =84,5 тис. грн</w:t>
      </w:r>
    </w:p>
    <w:p w:rsidR="00E77C96" w:rsidRPr="00BE2DAB" w:rsidRDefault="00E77C96" w:rsidP="00E77C96">
      <w:pPr>
        <w:spacing w:after="0" w:line="360" w:lineRule="auto"/>
        <w:ind w:firstLine="709"/>
        <w:jc w:val="center"/>
        <w:rPr>
          <w:rFonts w:ascii="Times New Roman" w:eastAsia="Calibri" w:hAnsi="Times New Roman" w:cs="Times New Roman"/>
          <w:bCs/>
          <w:sz w:val="24"/>
          <w:szCs w:val="24"/>
          <w:lang w:val="uk-UA"/>
        </w:rPr>
      </w:pPr>
      <w:r w:rsidRPr="00BE2DAB">
        <w:rPr>
          <w:rFonts w:ascii="Times New Roman" w:eastAsia="Calibri" w:hAnsi="Times New Roman" w:cs="Times New Roman"/>
          <w:bCs/>
          <w:sz w:val="24"/>
          <w:szCs w:val="24"/>
          <w:lang w:val="uk-UA"/>
        </w:rPr>
        <w:t>Евв = 129,55*1*1,583 +84,5= 289,57 тис. грн.</w:t>
      </w:r>
    </w:p>
    <w:p w:rsidR="00E77C96" w:rsidRPr="00BE2DAB" w:rsidRDefault="00E77C96" w:rsidP="00E77C96">
      <w:pPr>
        <w:spacing w:after="0" w:line="360" w:lineRule="auto"/>
        <w:ind w:firstLine="709"/>
        <w:jc w:val="center"/>
        <w:rPr>
          <w:rFonts w:ascii="Times New Roman" w:eastAsia="Calibri" w:hAnsi="Times New Roman" w:cs="Times New Roman"/>
          <w:sz w:val="24"/>
          <w:lang w:val="uk-UA"/>
        </w:rPr>
      </w:pPr>
      <w:r w:rsidRPr="00BE2DAB">
        <w:rPr>
          <w:rFonts w:ascii="Times New Roman" w:eastAsia="Calibri" w:hAnsi="Times New Roman" w:cs="Times New Roman"/>
          <w:sz w:val="24"/>
          <w:lang w:val="uk-UA"/>
        </w:rPr>
        <w:t>Економічний ефект від зниження потенційних очікуваних збитків від пошкодження обладнання:</w:t>
      </w:r>
    </w:p>
    <w:p w:rsidR="00E77C96" w:rsidRPr="00BE2DAB" w:rsidRDefault="00E77C96" w:rsidP="00E77C96">
      <w:pPr>
        <w:spacing w:after="0" w:line="360" w:lineRule="auto"/>
        <w:ind w:firstLine="709"/>
        <w:jc w:val="center"/>
        <w:rPr>
          <w:rFonts w:ascii="Times New Roman" w:eastAsia="Calibri" w:hAnsi="Times New Roman" w:cs="Times New Roman"/>
          <w:b/>
          <w:sz w:val="24"/>
          <w:szCs w:val="24"/>
          <w:lang w:val="uk-UA"/>
        </w:rPr>
      </w:pPr>
      <w:r w:rsidRPr="00BE2DAB">
        <w:rPr>
          <w:rFonts w:ascii="Times New Roman" w:eastAsia="Calibri" w:hAnsi="Times New Roman" w:cs="Times New Roman"/>
          <w:b/>
          <w:sz w:val="24"/>
          <w:szCs w:val="24"/>
          <w:lang w:val="uk-UA"/>
        </w:rPr>
        <w:t xml:space="preserve">Е = Евл+Евт+Етн </w:t>
      </w:r>
    </w:p>
    <w:p w:rsidR="00E77C96" w:rsidRPr="00BE2DAB" w:rsidRDefault="00E77C96" w:rsidP="00E77C96">
      <w:pPr>
        <w:spacing w:after="0" w:line="360" w:lineRule="auto"/>
        <w:ind w:firstLine="709"/>
        <w:jc w:val="center"/>
        <w:rPr>
          <w:rFonts w:ascii="Times New Roman" w:eastAsia="Calibri" w:hAnsi="Times New Roman" w:cs="Times New Roman"/>
          <w:sz w:val="24"/>
          <w:szCs w:val="24"/>
          <w:lang w:val="uk-UA"/>
        </w:rPr>
      </w:pPr>
      <w:r w:rsidRPr="00BE2DAB">
        <w:rPr>
          <w:rFonts w:ascii="Times New Roman" w:eastAsia="Calibri" w:hAnsi="Times New Roman" w:cs="Times New Roman"/>
          <w:sz w:val="24"/>
          <w:szCs w:val="24"/>
          <w:lang w:val="uk-UA"/>
        </w:rPr>
        <w:lastRenderedPageBreak/>
        <w:t>Е = 1146,55+1438,14+289,57 = 2 874,26 тис. грн.</w:t>
      </w:r>
    </w:p>
    <w:p w:rsidR="00E77C96" w:rsidRPr="00BE2DAB" w:rsidRDefault="00E77C96" w:rsidP="00E77C96">
      <w:pPr>
        <w:spacing w:after="0" w:line="360" w:lineRule="auto"/>
        <w:ind w:firstLine="709"/>
        <w:jc w:val="center"/>
        <w:rPr>
          <w:rFonts w:ascii="Times New Roman" w:eastAsia="Calibri" w:hAnsi="Times New Roman" w:cs="Times New Roman"/>
          <w:sz w:val="24"/>
          <w:szCs w:val="24"/>
          <w:lang w:val="uk-UA"/>
        </w:rPr>
      </w:pPr>
    </w:p>
    <w:p w:rsidR="00E77C96" w:rsidRPr="00BE2DAB" w:rsidRDefault="00E77C96" w:rsidP="00E77C96">
      <w:pPr>
        <w:spacing w:after="0" w:line="360" w:lineRule="auto"/>
        <w:ind w:firstLine="709"/>
        <w:jc w:val="center"/>
        <w:rPr>
          <w:rFonts w:ascii="Times New Roman" w:eastAsia="Calibri" w:hAnsi="Times New Roman" w:cs="Times New Roman"/>
          <w:i/>
          <w:sz w:val="24"/>
          <w:u w:val="single"/>
          <w:lang w:val="uk-UA"/>
        </w:rPr>
      </w:pPr>
      <w:r w:rsidRPr="00BE2DAB">
        <w:rPr>
          <w:rFonts w:ascii="Times New Roman" w:eastAsia="Calibri" w:hAnsi="Times New Roman" w:cs="Times New Roman"/>
          <w:i/>
          <w:sz w:val="24"/>
          <w:u w:val="single"/>
          <w:lang w:val="uk-UA"/>
        </w:rPr>
        <w:t>Економічний ефект від зниження втрат активної потужності  при реконструкції пристроїв компенсації реактивної потужності</w:t>
      </w:r>
    </w:p>
    <w:p w:rsidR="00E77C96" w:rsidRPr="00BE2DAB" w:rsidRDefault="00E77C96" w:rsidP="00E77C96">
      <w:pPr>
        <w:spacing w:after="0" w:line="360" w:lineRule="auto"/>
        <w:ind w:firstLine="709"/>
        <w:jc w:val="both"/>
        <w:rPr>
          <w:rFonts w:ascii="Times New Roman" w:eastAsia="Calibri" w:hAnsi="Times New Roman" w:cs="Times New Roman"/>
          <w:sz w:val="24"/>
          <w:szCs w:val="24"/>
          <w:lang w:val="uk-UA"/>
        </w:rPr>
      </w:pPr>
      <w:r w:rsidRPr="00BE2DAB">
        <w:rPr>
          <w:rFonts w:ascii="Times New Roman" w:eastAsia="Calibri" w:hAnsi="Times New Roman" w:cs="Times New Roman"/>
          <w:sz w:val="24"/>
          <w:szCs w:val="24"/>
          <w:lang w:val="uk-UA"/>
        </w:rPr>
        <w:t>Розрахунок економічного ефекту від реконструкції існуючих пристроїв компенсації реактивної потужності розраховувався згідно розробленого в 2017 році ТЕО.</w:t>
      </w:r>
    </w:p>
    <w:p w:rsidR="00E77C96" w:rsidRPr="00BE2DAB" w:rsidRDefault="00E77C96" w:rsidP="00E77C96">
      <w:pPr>
        <w:spacing w:after="0" w:line="360" w:lineRule="auto"/>
        <w:ind w:firstLine="709"/>
        <w:jc w:val="both"/>
        <w:rPr>
          <w:rFonts w:ascii="Times New Roman" w:eastAsia="Calibri" w:hAnsi="Times New Roman" w:cs="Times New Roman"/>
          <w:sz w:val="24"/>
          <w:szCs w:val="24"/>
          <w:lang w:val="uk-UA"/>
        </w:rPr>
      </w:pPr>
      <w:r w:rsidRPr="00BE2DAB">
        <w:rPr>
          <w:rFonts w:ascii="Times New Roman" w:eastAsia="Calibri" w:hAnsi="Times New Roman" w:cs="Times New Roman"/>
          <w:sz w:val="24"/>
          <w:szCs w:val="24"/>
          <w:lang w:val="uk-UA"/>
        </w:rPr>
        <w:t>За розрахунками ТЕО максимальний економічний ефект буде досягнутий при одночасному встановленні конденсаторних установок (КУ) на ПС «Прилуки» та ПС «Ічня».</w:t>
      </w:r>
    </w:p>
    <w:p w:rsidR="00E77C96" w:rsidRPr="00BE2DAB" w:rsidRDefault="00E77C96" w:rsidP="00E77C96">
      <w:pPr>
        <w:spacing w:after="0" w:line="360" w:lineRule="auto"/>
        <w:ind w:firstLine="709"/>
        <w:jc w:val="both"/>
        <w:rPr>
          <w:rFonts w:ascii="Times New Roman" w:eastAsia="Times New Roman" w:hAnsi="Times New Roman" w:cs="Times New Roman"/>
          <w:sz w:val="24"/>
          <w:szCs w:val="24"/>
          <w:lang w:val="uk-UA" w:eastAsia="uk-UA"/>
        </w:rPr>
      </w:pPr>
      <w:r w:rsidRPr="00BE2DAB">
        <w:rPr>
          <w:rFonts w:ascii="Times New Roman" w:eastAsia="Times New Roman" w:hAnsi="Times New Roman" w:cs="Times New Roman"/>
          <w:sz w:val="24"/>
          <w:szCs w:val="24"/>
          <w:lang w:val="uk-UA" w:eastAsia="uk-UA"/>
        </w:rPr>
        <w:t>Для розрахунку втрат електричної енергії використовувався метод тривалості максимальних втрат. Згідно з цим методом сумарні втрати електричної енергії в електричній мережі розраховуються за формулою:</w:t>
      </w:r>
    </w:p>
    <w:p w:rsidR="00E77C96" w:rsidRPr="00BE2DAB" w:rsidRDefault="00E77C96" w:rsidP="00E77C96">
      <w:pPr>
        <w:spacing w:after="0" w:line="360" w:lineRule="auto"/>
        <w:ind w:firstLine="709"/>
        <w:jc w:val="right"/>
        <w:rPr>
          <w:rFonts w:ascii="Times New Roman" w:eastAsia="Times New Roman" w:hAnsi="Times New Roman" w:cs="Times New Roman"/>
          <w:sz w:val="24"/>
          <w:szCs w:val="24"/>
          <w:lang w:val="uk-UA" w:eastAsia="uk-UA"/>
        </w:rPr>
      </w:pPr>
      <w:r w:rsidRPr="00BE2DAB">
        <w:rPr>
          <w:rFonts w:ascii="Times New Roman" w:eastAsia="Times New Roman" w:hAnsi="Times New Roman" w:cs="Times New Roman"/>
          <w:position w:val="-12"/>
          <w:sz w:val="24"/>
          <w:szCs w:val="24"/>
          <w:lang w:val="uk-UA" w:eastAsia="uk-UA"/>
        </w:rPr>
        <w:object w:dxaOrig="3045" w:dyaOrig="360">
          <v:shape id="_x0000_i1026" type="#_x0000_t75" style="width:152.35pt;height:16.75pt" o:ole="" fillcolor="window">
            <v:imagedata r:id="rId38" o:title=""/>
          </v:shape>
          <o:OLEObject Type="Embed" ProgID="Equation.3" ShapeID="_x0000_i1026" DrawAspect="Content" ObjectID="_1646815853" r:id="rId39"/>
        </w:object>
      </w:r>
      <w:r w:rsidRPr="00BE2DAB">
        <w:rPr>
          <w:rFonts w:ascii="Times New Roman" w:eastAsia="Times New Roman" w:hAnsi="Times New Roman" w:cs="Times New Roman"/>
          <w:sz w:val="24"/>
          <w:szCs w:val="24"/>
          <w:lang w:val="uk-UA" w:eastAsia="uk-UA"/>
        </w:rPr>
        <w:t>,</w:t>
      </w:r>
      <w:r w:rsidRPr="00BE2DAB">
        <w:rPr>
          <w:rFonts w:ascii="Times New Roman" w:eastAsia="Times New Roman" w:hAnsi="Times New Roman" w:cs="Times New Roman"/>
          <w:sz w:val="24"/>
          <w:szCs w:val="24"/>
          <w:lang w:val="uk-UA" w:eastAsia="uk-UA"/>
        </w:rPr>
        <w:tab/>
      </w:r>
      <w:r w:rsidRPr="00BE2DAB">
        <w:rPr>
          <w:rFonts w:ascii="Times New Roman" w:eastAsia="Times New Roman" w:hAnsi="Times New Roman" w:cs="Times New Roman"/>
          <w:sz w:val="24"/>
          <w:szCs w:val="24"/>
          <w:lang w:val="uk-UA" w:eastAsia="uk-UA"/>
        </w:rPr>
        <w:tab/>
      </w:r>
      <w:r w:rsidRPr="00BE2DAB">
        <w:rPr>
          <w:rFonts w:ascii="Times New Roman" w:eastAsia="Times New Roman" w:hAnsi="Times New Roman" w:cs="Times New Roman"/>
          <w:sz w:val="24"/>
          <w:szCs w:val="24"/>
          <w:lang w:val="uk-UA" w:eastAsia="uk-UA"/>
        </w:rPr>
        <w:tab/>
      </w:r>
      <w:r w:rsidRPr="00BE2DAB">
        <w:rPr>
          <w:rFonts w:ascii="Times New Roman" w:eastAsia="Times New Roman" w:hAnsi="Times New Roman" w:cs="Times New Roman"/>
          <w:sz w:val="24"/>
          <w:szCs w:val="24"/>
          <w:lang w:val="uk-UA" w:eastAsia="uk-UA"/>
        </w:rPr>
        <w:tab/>
      </w:r>
      <w:r w:rsidRPr="00BE2DAB">
        <w:rPr>
          <w:rFonts w:ascii="Times New Roman" w:eastAsia="Times New Roman" w:hAnsi="Times New Roman" w:cs="Times New Roman"/>
          <w:sz w:val="24"/>
          <w:szCs w:val="24"/>
          <w:lang w:val="uk-UA" w:eastAsia="uk-UA"/>
        </w:rPr>
        <w:tab/>
      </w:r>
    </w:p>
    <w:p w:rsidR="00E77C96" w:rsidRPr="00BE2DAB" w:rsidRDefault="00E77C96" w:rsidP="00E77C96">
      <w:pPr>
        <w:spacing w:after="0" w:line="360" w:lineRule="auto"/>
        <w:ind w:firstLine="709"/>
        <w:jc w:val="both"/>
        <w:rPr>
          <w:rFonts w:ascii="Times New Roman" w:eastAsia="Times New Roman" w:hAnsi="Times New Roman" w:cs="Times New Roman"/>
          <w:sz w:val="24"/>
          <w:szCs w:val="24"/>
          <w:lang w:val="uk-UA" w:eastAsia="uk-UA"/>
        </w:rPr>
      </w:pPr>
      <w:r w:rsidRPr="00BE2DAB">
        <w:rPr>
          <w:rFonts w:ascii="Times New Roman" w:eastAsia="Times New Roman" w:hAnsi="Times New Roman" w:cs="Times New Roman"/>
          <w:sz w:val="24"/>
          <w:szCs w:val="24"/>
          <w:lang w:val="uk-UA" w:eastAsia="uk-UA"/>
        </w:rPr>
        <w:t xml:space="preserve">де </w:t>
      </w:r>
      <w:r w:rsidRPr="00BE2DAB">
        <w:rPr>
          <w:rFonts w:ascii="Times New Roman" w:eastAsia="Times New Roman" w:hAnsi="Times New Roman" w:cs="Times New Roman"/>
          <w:position w:val="-12"/>
          <w:sz w:val="24"/>
          <w:szCs w:val="24"/>
          <w:lang w:val="uk-UA" w:eastAsia="uk-UA"/>
        </w:rPr>
        <w:object w:dxaOrig="660" w:dyaOrig="360">
          <v:shape id="_x0000_i1027" type="#_x0000_t75" style="width:33.5pt;height:16.75pt" o:ole="" fillcolor="window">
            <v:imagedata r:id="rId40" o:title=""/>
          </v:shape>
          <o:OLEObject Type="Embed" ProgID="Equation.3" ShapeID="_x0000_i1027" DrawAspect="Content" ObjectID="_1646815854" r:id="rId41"/>
        </w:object>
      </w:r>
      <w:r w:rsidRPr="00BE2DAB">
        <w:rPr>
          <w:rFonts w:ascii="Times New Roman" w:eastAsia="Times New Roman" w:hAnsi="Times New Roman" w:cs="Times New Roman"/>
          <w:sz w:val="24"/>
          <w:szCs w:val="24"/>
          <w:lang w:val="uk-UA" w:eastAsia="uk-UA"/>
        </w:rPr>
        <w:t xml:space="preserve">, </w:t>
      </w:r>
      <w:r w:rsidRPr="00BE2DAB">
        <w:rPr>
          <w:rFonts w:ascii="Times New Roman" w:eastAsia="Times New Roman" w:hAnsi="Times New Roman" w:cs="Times New Roman"/>
          <w:position w:val="-12"/>
          <w:sz w:val="24"/>
          <w:szCs w:val="24"/>
          <w:lang w:val="uk-UA" w:eastAsia="uk-UA"/>
        </w:rPr>
        <w:object w:dxaOrig="645" w:dyaOrig="360">
          <v:shape id="_x0000_i1028" type="#_x0000_t75" style="width:31pt;height:16.75pt" o:ole="">
            <v:imagedata r:id="rId42" o:title=""/>
          </v:shape>
          <o:OLEObject Type="Embed" ProgID="Equation.3" ShapeID="_x0000_i1028" DrawAspect="Content" ObjectID="_1646815855" r:id="rId43"/>
        </w:object>
      </w:r>
      <w:r w:rsidRPr="00BE2DAB">
        <w:rPr>
          <w:rFonts w:ascii="Times New Roman" w:eastAsia="Times New Roman" w:hAnsi="Times New Roman" w:cs="Times New Roman"/>
          <w:sz w:val="24"/>
          <w:szCs w:val="24"/>
          <w:lang w:val="uk-UA" w:eastAsia="uk-UA"/>
        </w:rPr>
        <w:t xml:space="preserve"> – значення сумарних навантажувальних втрат активної потужності в електричній мережі та сумарних активних втрат холостого ходу в трансформаторах відповідно; </w:t>
      </w:r>
      <w:r w:rsidRPr="00BE2DAB">
        <w:rPr>
          <w:rFonts w:ascii="Times New Roman" w:eastAsia="Times New Roman" w:hAnsi="Times New Roman" w:cs="Times New Roman"/>
          <w:position w:val="-6"/>
          <w:sz w:val="24"/>
          <w:szCs w:val="24"/>
          <w:lang w:val="uk-UA" w:eastAsia="uk-UA"/>
        </w:rPr>
        <w:object w:dxaOrig="195" w:dyaOrig="225">
          <v:shape id="_x0000_i1029" type="#_x0000_t75" style="width:8.35pt;height:13.4pt" o:ole="">
            <v:imagedata r:id="rId44" o:title=""/>
          </v:shape>
          <o:OLEObject Type="Embed" ProgID="Equation.3" ShapeID="_x0000_i1029" DrawAspect="Content" ObjectID="_1646815856" r:id="rId45"/>
        </w:object>
      </w:r>
      <w:r w:rsidRPr="00BE2DAB">
        <w:rPr>
          <w:rFonts w:ascii="Times New Roman" w:eastAsia="Times New Roman" w:hAnsi="Times New Roman" w:cs="Times New Roman"/>
          <w:sz w:val="24"/>
          <w:szCs w:val="24"/>
          <w:lang w:val="uk-UA" w:eastAsia="uk-UA"/>
        </w:rPr>
        <w:t xml:space="preserve"> – тривалість максимальних втрат. </w:t>
      </w:r>
    </w:p>
    <w:p w:rsidR="00E77C96" w:rsidRPr="00BE2DAB" w:rsidRDefault="00E77C96" w:rsidP="00E77C96">
      <w:pPr>
        <w:spacing w:after="0" w:line="360" w:lineRule="auto"/>
        <w:ind w:firstLine="709"/>
        <w:jc w:val="both"/>
        <w:rPr>
          <w:rFonts w:ascii="Times New Roman" w:eastAsia="Times New Roman" w:hAnsi="Times New Roman" w:cs="Times New Roman"/>
          <w:sz w:val="24"/>
          <w:szCs w:val="24"/>
          <w:lang w:val="uk-UA" w:eastAsia="uk-UA"/>
        </w:rPr>
      </w:pPr>
      <w:r w:rsidRPr="00BE2DAB">
        <w:rPr>
          <w:rFonts w:ascii="Times New Roman" w:eastAsia="Times New Roman" w:hAnsi="Times New Roman" w:cs="Times New Roman"/>
          <w:sz w:val="24"/>
          <w:szCs w:val="24"/>
          <w:lang w:val="uk-UA" w:eastAsia="uk-UA"/>
        </w:rPr>
        <w:t xml:space="preserve">Величину тривалості максимальних втрат визначають за відповідними залежностями або емпіричною формулою:  </w:t>
      </w:r>
      <w:r w:rsidRPr="00BE2DAB">
        <w:rPr>
          <w:rFonts w:ascii="Times New Roman" w:eastAsia="Times New Roman" w:hAnsi="Times New Roman" w:cs="Times New Roman"/>
          <w:sz w:val="24"/>
          <w:szCs w:val="24"/>
          <w:lang w:val="uk-UA" w:eastAsia="uk-UA"/>
        </w:rPr>
        <w:tab/>
      </w:r>
      <w:r w:rsidRPr="00BE2DAB">
        <w:rPr>
          <w:rFonts w:ascii="Times New Roman" w:eastAsia="Times New Roman" w:hAnsi="Times New Roman" w:cs="Times New Roman"/>
          <w:sz w:val="24"/>
          <w:szCs w:val="24"/>
          <w:lang w:val="uk-UA" w:eastAsia="uk-UA"/>
        </w:rPr>
        <w:tab/>
      </w:r>
      <w:r w:rsidRPr="00BE2DAB">
        <w:rPr>
          <w:rFonts w:ascii="Times New Roman" w:eastAsia="Times New Roman" w:hAnsi="Times New Roman" w:cs="Times New Roman"/>
          <w:sz w:val="24"/>
          <w:szCs w:val="24"/>
          <w:lang w:val="uk-UA" w:eastAsia="uk-UA"/>
        </w:rPr>
        <w:tab/>
      </w:r>
      <w:r w:rsidRPr="00BE2DAB">
        <w:rPr>
          <w:rFonts w:ascii="Times New Roman" w:eastAsia="Times New Roman" w:hAnsi="Times New Roman" w:cs="Times New Roman"/>
          <w:position w:val="-30"/>
          <w:sz w:val="24"/>
          <w:szCs w:val="24"/>
          <w:lang w:val="uk-UA" w:eastAsia="uk-UA"/>
        </w:rPr>
        <w:object w:dxaOrig="2565" w:dyaOrig="765">
          <v:shape id="_x0000_i1030" type="#_x0000_t75" style="width:128.1pt;height:36pt" o:ole="">
            <v:imagedata r:id="rId46" o:title=""/>
          </v:shape>
          <o:OLEObject Type="Embed" ProgID="Equation.3" ShapeID="_x0000_i1030" DrawAspect="Content" ObjectID="_1646815857" r:id="rId47"/>
        </w:object>
      </w:r>
      <w:r w:rsidRPr="00BE2DAB">
        <w:rPr>
          <w:rFonts w:ascii="Times New Roman" w:eastAsia="Times New Roman" w:hAnsi="Times New Roman" w:cs="Times New Roman"/>
          <w:sz w:val="24"/>
          <w:szCs w:val="24"/>
          <w:lang w:val="uk-UA" w:eastAsia="uk-UA"/>
        </w:rPr>
        <w:t>,</w:t>
      </w:r>
      <w:r w:rsidRPr="00BE2DAB">
        <w:rPr>
          <w:rFonts w:ascii="Times New Roman" w:eastAsia="Times New Roman" w:hAnsi="Times New Roman" w:cs="Times New Roman"/>
          <w:sz w:val="24"/>
          <w:szCs w:val="24"/>
          <w:lang w:val="uk-UA" w:eastAsia="uk-UA"/>
        </w:rPr>
        <w:tab/>
      </w:r>
      <w:r w:rsidRPr="00BE2DAB">
        <w:rPr>
          <w:rFonts w:ascii="Times New Roman" w:eastAsia="Times New Roman" w:hAnsi="Times New Roman" w:cs="Times New Roman"/>
          <w:sz w:val="24"/>
          <w:szCs w:val="24"/>
          <w:lang w:val="uk-UA" w:eastAsia="uk-UA"/>
        </w:rPr>
        <w:tab/>
      </w:r>
      <w:r w:rsidRPr="00BE2DAB">
        <w:rPr>
          <w:rFonts w:ascii="Times New Roman" w:eastAsia="Times New Roman" w:hAnsi="Times New Roman" w:cs="Times New Roman"/>
          <w:sz w:val="24"/>
          <w:szCs w:val="24"/>
          <w:lang w:val="uk-UA" w:eastAsia="uk-UA"/>
        </w:rPr>
        <w:tab/>
      </w:r>
      <w:r w:rsidRPr="00BE2DAB">
        <w:rPr>
          <w:rFonts w:ascii="Times New Roman" w:eastAsia="Times New Roman" w:hAnsi="Times New Roman" w:cs="Times New Roman"/>
          <w:sz w:val="24"/>
          <w:szCs w:val="24"/>
          <w:lang w:val="uk-UA" w:eastAsia="uk-UA"/>
        </w:rPr>
        <w:tab/>
      </w:r>
      <w:r w:rsidRPr="00BE2DAB">
        <w:rPr>
          <w:rFonts w:ascii="Times New Roman" w:eastAsia="Times New Roman" w:hAnsi="Times New Roman" w:cs="Times New Roman"/>
          <w:sz w:val="24"/>
          <w:szCs w:val="24"/>
          <w:lang w:val="uk-UA" w:eastAsia="uk-UA"/>
        </w:rPr>
        <w:tab/>
      </w:r>
    </w:p>
    <w:p w:rsidR="00E77C96" w:rsidRPr="00BE2DAB" w:rsidRDefault="00E77C96" w:rsidP="00E77C96">
      <w:pPr>
        <w:spacing w:after="0" w:line="360" w:lineRule="auto"/>
        <w:ind w:firstLine="709"/>
        <w:jc w:val="both"/>
        <w:rPr>
          <w:rFonts w:ascii="Times New Roman" w:eastAsia="Times New Roman" w:hAnsi="Times New Roman" w:cs="Times New Roman"/>
          <w:sz w:val="24"/>
          <w:szCs w:val="24"/>
          <w:lang w:val="uk-UA" w:eastAsia="uk-UA"/>
        </w:rPr>
      </w:pPr>
      <w:r w:rsidRPr="00BE2DAB">
        <w:rPr>
          <w:rFonts w:ascii="Times New Roman" w:eastAsia="Times New Roman" w:hAnsi="Times New Roman" w:cs="Times New Roman"/>
          <w:sz w:val="24"/>
          <w:szCs w:val="24"/>
          <w:lang w:val="uk-UA" w:eastAsia="uk-UA"/>
        </w:rPr>
        <w:t xml:space="preserve">де </w:t>
      </w:r>
      <w:r w:rsidRPr="00BE2DAB">
        <w:rPr>
          <w:rFonts w:ascii="Times New Roman" w:eastAsia="Times New Roman" w:hAnsi="Times New Roman" w:cs="Times New Roman"/>
          <w:position w:val="-12"/>
          <w:sz w:val="24"/>
          <w:szCs w:val="24"/>
          <w:lang w:val="uk-UA" w:eastAsia="uk-UA"/>
        </w:rPr>
        <w:object w:dxaOrig="480" w:dyaOrig="360">
          <v:shape id="_x0000_i1031" type="#_x0000_t75" style="width:23.45pt;height:16.75pt" o:ole="">
            <v:imagedata r:id="rId48" o:title=""/>
          </v:shape>
          <o:OLEObject Type="Embed" ProgID="Equation.3" ShapeID="_x0000_i1031" DrawAspect="Content" ObjectID="_1646815858" r:id="rId49"/>
        </w:object>
      </w:r>
      <w:r w:rsidRPr="00BE2DAB">
        <w:rPr>
          <w:rFonts w:ascii="Times New Roman" w:eastAsia="Times New Roman" w:hAnsi="Times New Roman" w:cs="Times New Roman"/>
          <w:sz w:val="24"/>
          <w:szCs w:val="24"/>
          <w:lang w:val="uk-UA" w:eastAsia="uk-UA"/>
        </w:rPr>
        <w:t xml:space="preserve"> – тривалість використання максимального навантаження.</w:t>
      </w:r>
    </w:p>
    <w:p w:rsidR="00E77C96" w:rsidRPr="00BE2DAB" w:rsidRDefault="00E77C96" w:rsidP="00E77C96">
      <w:pPr>
        <w:spacing w:after="0" w:line="360" w:lineRule="auto"/>
        <w:ind w:firstLine="709"/>
        <w:jc w:val="both"/>
        <w:rPr>
          <w:rFonts w:ascii="Times New Roman" w:eastAsia="Times New Roman" w:hAnsi="Times New Roman" w:cs="Times New Roman"/>
          <w:sz w:val="24"/>
          <w:szCs w:val="24"/>
          <w:lang w:val="uk-UA" w:eastAsia="uk-UA"/>
        </w:rPr>
      </w:pPr>
      <w:r w:rsidRPr="00BE2DAB">
        <w:rPr>
          <w:rFonts w:ascii="Times New Roman" w:eastAsia="Times New Roman" w:hAnsi="Times New Roman" w:cs="Times New Roman"/>
          <w:sz w:val="24"/>
          <w:szCs w:val="24"/>
          <w:lang w:val="uk-UA" w:eastAsia="uk-UA"/>
        </w:rPr>
        <w:t xml:space="preserve">Під час розрахунків величину </w:t>
      </w:r>
      <w:r w:rsidRPr="00BE2DAB">
        <w:rPr>
          <w:rFonts w:ascii="Times New Roman" w:eastAsia="Times New Roman" w:hAnsi="Times New Roman" w:cs="Times New Roman"/>
          <w:position w:val="-12"/>
          <w:sz w:val="24"/>
          <w:szCs w:val="24"/>
          <w:lang w:val="uk-UA" w:eastAsia="uk-UA"/>
        </w:rPr>
        <w:object w:dxaOrig="480" w:dyaOrig="360">
          <v:shape id="_x0000_i1032" type="#_x0000_t75" style="width:23.45pt;height:16.75pt" o:ole="">
            <v:imagedata r:id="rId50" o:title=""/>
          </v:shape>
          <o:OLEObject Type="Embed" ProgID="Equation.3" ShapeID="_x0000_i1032" DrawAspect="Content" ObjectID="_1646815859" r:id="rId51"/>
        </w:object>
      </w:r>
      <w:r w:rsidRPr="00BE2DAB">
        <w:rPr>
          <w:rFonts w:ascii="Times New Roman" w:eastAsia="Times New Roman" w:hAnsi="Times New Roman" w:cs="Times New Roman"/>
          <w:sz w:val="24"/>
          <w:szCs w:val="24"/>
          <w:lang w:val="uk-UA" w:eastAsia="uk-UA"/>
        </w:rPr>
        <w:t xml:space="preserve"> приймають на підставі статистичних і довідкових даних. В розрахунках використовувалось максимальне рекомендоване значення </w:t>
      </w:r>
      <w:r w:rsidRPr="00BE2DAB">
        <w:rPr>
          <w:rFonts w:ascii="Times New Roman" w:eastAsia="Times New Roman" w:hAnsi="Times New Roman" w:cs="Times New Roman"/>
          <w:position w:val="-6"/>
          <w:sz w:val="24"/>
          <w:szCs w:val="24"/>
          <w:lang w:val="uk-UA" w:eastAsia="uk-UA"/>
        </w:rPr>
        <w:object w:dxaOrig="195" w:dyaOrig="225">
          <v:shape id="_x0000_i1033" type="#_x0000_t75" style="width:8.35pt;height:13.4pt" o:ole="">
            <v:imagedata r:id="rId44" o:title=""/>
          </v:shape>
          <o:OLEObject Type="Embed" ProgID="Equation.3" ShapeID="_x0000_i1033" DrawAspect="Content" ObjectID="_1646815860" r:id="rId52"/>
        </w:object>
      </w:r>
      <w:r w:rsidRPr="00BE2DAB">
        <w:rPr>
          <w:rFonts w:ascii="Times New Roman" w:eastAsia="Times New Roman" w:hAnsi="Times New Roman" w:cs="Times New Roman"/>
          <w:sz w:val="24"/>
          <w:szCs w:val="24"/>
          <w:lang w:val="uk-UA" w:eastAsia="uk-UA"/>
        </w:rPr>
        <w:t>, яке складає 4500год/рік. Оскільки інвестиції у запропоновані заходи покомпенсації повинні окупатися зменшенням втрат електричної енергії в електричних мережах 35-110 кВ, то по ТЕО були розраховані величини зменшення втрат активної електроенергії.</w:t>
      </w:r>
    </w:p>
    <w:p w:rsidR="00E77C96" w:rsidRPr="00BE2DAB" w:rsidRDefault="00E77C96" w:rsidP="00E77C96">
      <w:pPr>
        <w:spacing w:after="0" w:line="360" w:lineRule="auto"/>
        <w:ind w:firstLine="709"/>
        <w:jc w:val="both"/>
        <w:rPr>
          <w:rFonts w:ascii="Times New Roman" w:eastAsia="Times New Roman" w:hAnsi="Times New Roman" w:cs="Times New Roman"/>
          <w:sz w:val="24"/>
          <w:szCs w:val="24"/>
          <w:lang w:val="uk-UA" w:eastAsia="uk-UA"/>
        </w:rPr>
      </w:pPr>
      <w:r w:rsidRPr="00BE2DAB">
        <w:rPr>
          <w:rFonts w:ascii="Times New Roman" w:eastAsia="Times New Roman" w:hAnsi="Times New Roman" w:cs="Times New Roman"/>
          <w:sz w:val="24"/>
          <w:szCs w:val="24"/>
          <w:lang w:val="uk-UA" w:eastAsia="uk-UA"/>
        </w:rPr>
        <w:t xml:space="preserve"> Результати таких розрахунків при одночасній компенсації на ПС «Прилуки» та «Ічня» зменшення втрат в ЛЕП 35-110 кВ становитиме 7175,18 МВт*год/рік.</w:t>
      </w:r>
    </w:p>
    <w:p w:rsidR="00E77C96" w:rsidRPr="00BE2DAB" w:rsidRDefault="00E77C96" w:rsidP="00E77C96">
      <w:pPr>
        <w:spacing w:after="0" w:line="360" w:lineRule="auto"/>
        <w:ind w:firstLine="709"/>
        <w:jc w:val="both"/>
        <w:rPr>
          <w:rFonts w:ascii="Times New Roman" w:eastAsia="Times New Roman" w:hAnsi="Times New Roman" w:cs="Times New Roman"/>
          <w:sz w:val="24"/>
          <w:szCs w:val="24"/>
          <w:lang w:val="uk-UA" w:eastAsia="uk-UA"/>
        </w:rPr>
      </w:pPr>
      <w:r w:rsidRPr="00BE2DAB">
        <w:rPr>
          <w:rFonts w:ascii="Times New Roman" w:eastAsia="Times New Roman" w:hAnsi="Times New Roman" w:cs="Times New Roman"/>
          <w:sz w:val="24"/>
          <w:szCs w:val="24"/>
          <w:lang w:val="uk-UA" w:eastAsia="uk-UA"/>
        </w:rPr>
        <w:t>При рівному значенні компенсуючих пристроїв на обох ПС, приймаємо значення зменшення втрат за рахунок компенсації на ПС «Прилуки»  - 3 587,6 МВТ*год/рік</w:t>
      </w:r>
    </w:p>
    <w:p w:rsidR="00E77C96" w:rsidRPr="00BE2DAB" w:rsidRDefault="00E77C96" w:rsidP="00E77C96">
      <w:pPr>
        <w:spacing w:after="0" w:line="360" w:lineRule="auto"/>
        <w:ind w:firstLine="709"/>
        <w:jc w:val="both"/>
        <w:rPr>
          <w:rFonts w:ascii="Times New Roman" w:eastAsia="Calibri" w:hAnsi="Times New Roman" w:cs="Times New Roman"/>
          <w:sz w:val="24"/>
          <w:szCs w:val="24"/>
          <w:lang w:val="uk-UA"/>
        </w:rPr>
      </w:pPr>
      <w:r w:rsidRPr="00BE2DAB">
        <w:rPr>
          <w:rFonts w:ascii="Times New Roman" w:eastAsia="Calibri" w:hAnsi="Times New Roman" w:cs="Times New Roman"/>
          <w:sz w:val="24"/>
          <w:szCs w:val="24"/>
          <w:lang w:val="uk-UA"/>
        </w:rPr>
        <w:t>В грошовому еквіваленті ефект від зменшення втрат становить:</w:t>
      </w:r>
    </w:p>
    <w:p w:rsidR="00E77C96" w:rsidRPr="00BE2DAB" w:rsidRDefault="00E77C96" w:rsidP="00E77C96">
      <w:pPr>
        <w:spacing w:after="0" w:line="360" w:lineRule="auto"/>
        <w:ind w:firstLine="708"/>
        <w:jc w:val="center"/>
        <w:rPr>
          <w:rFonts w:ascii="Times New Roman" w:eastAsia="Calibri" w:hAnsi="Times New Roman" w:cs="Times New Roman"/>
          <w:sz w:val="24"/>
          <w:szCs w:val="24"/>
          <w:lang w:val="uk-UA"/>
        </w:rPr>
      </w:pPr>
      <w:r w:rsidRPr="00BE2DAB">
        <w:rPr>
          <w:rFonts w:ascii="Times New Roman" w:eastAsia="Calibri" w:hAnsi="Times New Roman" w:cs="Times New Roman"/>
          <w:b/>
          <w:bCs/>
          <w:sz w:val="24"/>
          <w:szCs w:val="24"/>
          <w:lang w:val="uk-UA"/>
        </w:rPr>
        <w:t>Е=W*Т,</w:t>
      </w:r>
      <w:r w:rsidRPr="00BE2DAB">
        <w:rPr>
          <w:rFonts w:ascii="Times New Roman" w:eastAsia="Calibri" w:hAnsi="Times New Roman" w:cs="Times New Roman"/>
          <w:bCs/>
          <w:sz w:val="24"/>
          <w:szCs w:val="24"/>
          <w:lang w:val="uk-UA"/>
        </w:rPr>
        <w:t xml:space="preserve"> тис. грн</w:t>
      </w:r>
    </w:p>
    <w:p w:rsidR="00E77C96" w:rsidRPr="00BE2DAB" w:rsidRDefault="00E77C96" w:rsidP="00E77C96">
      <w:pPr>
        <w:spacing w:after="0" w:line="360" w:lineRule="auto"/>
        <w:ind w:firstLine="708"/>
        <w:jc w:val="both"/>
        <w:rPr>
          <w:rFonts w:ascii="Times New Roman" w:eastAsia="Calibri" w:hAnsi="Times New Roman" w:cs="Times New Roman"/>
          <w:sz w:val="24"/>
          <w:szCs w:val="24"/>
          <w:lang w:val="uk-UA"/>
        </w:rPr>
      </w:pPr>
      <w:r w:rsidRPr="00BE2DAB">
        <w:rPr>
          <w:rFonts w:ascii="Times New Roman" w:eastAsia="Calibri" w:hAnsi="Times New Roman" w:cs="Times New Roman"/>
          <w:sz w:val="24"/>
          <w:szCs w:val="24"/>
          <w:lang w:val="uk-UA"/>
        </w:rPr>
        <w:t xml:space="preserve">де: Т = 1,583 грн/кВт*год – тариф на електроенергію;  </w:t>
      </w:r>
    </w:p>
    <w:p w:rsidR="00E77C96" w:rsidRPr="00BE2DAB" w:rsidRDefault="00E77C96" w:rsidP="00E77C96">
      <w:pPr>
        <w:spacing w:after="0" w:line="360" w:lineRule="auto"/>
        <w:ind w:firstLine="709"/>
        <w:jc w:val="both"/>
        <w:rPr>
          <w:rFonts w:ascii="Times New Roman" w:eastAsia="Calibri" w:hAnsi="Times New Roman" w:cs="Times New Roman"/>
          <w:sz w:val="24"/>
          <w:szCs w:val="24"/>
          <w:lang w:val="uk-UA"/>
        </w:rPr>
      </w:pPr>
      <w:r w:rsidRPr="00BE2DAB">
        <w:rPr>
          <w:rFonts w:ascii="Times New Roman" w:eastAsia="Calibri" w:hAnsi="Times New Roman" w:cs="Times New Roman"/>
          <w:sz w:val="24"/>
          <w:szCs w:val="24"/>
          <w:lang w:val="uk-UA"/>
        </w:rPr>
        <w:t>Е = 3587600*1,583 = 5 679 тис. грн.</w:t>
      </w:r>
    </w:p>
    <w:p w:rsidR="00E77C96" w:rsidRPr="00BE2DAB" w:rsidRDefault="00E77C96" w:rsidP="00E77C96">
      <w:pPr>
        <w:spacing w:after="0" w:line="360" w:lineRule="auto"/>
        <w:ind w:firstLine="709"/>
        <w:jc w:val="both"/>
        <w:rPr>
          <w:rFonts w:ascii="Times New Roman" w:eastAsia="Calibri" w:hAnsi="Times New Roman" w:cs="Times New Roman"/>
          <w:sz w:val="24"/>
          <w:lang w:val="uk-UA"/>
        </w:rPr>
      </w:pPr>
      <w:r w:rsidRPr="00BE2DAB">
        <w:rPr>
          <w:rFonts w:ascii="Times New Roman" w:eastAsia="Calibri" w:hAnsi="Times New Roman" w:cs="Times New Roman"/>
          <w:sz w:val="24"/>
          <w:lang w:val="uk-UA"/>
        </w:rPr>
        <w:t xml:space="preserve">Дані для розрахунку терміну окупності </w:t>
      </w:r>
      <w:r w:rsidR="00827AE2">
        <w:rPr>
          <w:rFonts w:ascii="Times New Roman" w:eastAsia="Calibri" w:hAnsi="Times New Roman" w:cs="Times New Roman"/>
          <w:sz w:val="24"/>
          <w:lang w:val="uk-UA"/>
        </w:rPr>
        <w:t>наведені в таблиці 1.</w:t>
      </w:r>
      <w:r w:rsidR="00827AE2" w:rsidRPr="001760F9">
        <w:rPr>
          <w:rFonts w:ascii="Times New Roman" w:eastAsia="Calibri" w:hAnsi="Times New Roman" w:cs="Times New Roman"/>
          <w:sz w:val="24"/>
        </w:rPr>
        <w:t>30</w:t>
      </w:r>
      <w:r w:rsidRPr="00FA7BCB">
        <w:rPr>
          <w:rFonts w:ascii="Times New Roman" w:eastAsia="Calibri" w:hAnsi="Times New Roman" w:cs="Times New Roman"/>
          <w:sz w:val="24"/>
          <w:lang w:val="uk-UA"/>
        </w:rPr>
        <w:t>.</w:t>
      </w:r>
    </w:p>
    <w:p w:rsidR="00E77C96" w:rsidRPr="00BE2DAB" w:rsidRDefault="00E77C96" w:rsidP="00E77C96">
      <w:pPr>
        <w:spacing w:after="0" w:line="360" w:lineRule="auto"/>
        <w:ind w:firstLine="709"/>
        <w:jc w:val="both"/>
        <w:rPr>
          <w:rFonts w:ascii="Times New Roman" w:eastAsia="Calibri" w:hAnsi="Times New Roman" w:cs="Times New Roman"/>
          <w:sz w:val="24"/>
          <w:lang w:val="uk-UA"/>
        </w:rPr>
      </w:pPr>
      <w:r w:rsidRPr="00BE2DAB">
        <w:rPr>
          <w:rFonts w:ascii="Times New Roman" w:eastAsia="Calibri" w:hAnsi="Times New Roman" w:cs="Times New Roman"/>
          <w:sz w:val="24"/>
          <w:lang w:val="uk-UA"/>
        </w:rPr>
        <w:t>Термін окупності складатиме:</w:t>
      </w:r>
    </w:p>
    <w:p w:rsidR="00E77C96" w:rsidRPr="00BE2DAB" w:rsidRDefault="00E77C96" w:rsidP="00E77C96">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BE2DAB">
        <w:rPr>
          <w:rFonts w:ascii="Times New Roman" w:eastAsia="Times New Roman" w:hAnsi="Times New Roman" w:cs="Times New Roman"/>
          <w:b/>
          <w:sz w:val="24"/>
          <w:lang w:val="uk-UA"/>
        </w:rPr>
        <w:t xml:space="preserve">, </w:t>
      </w:r>
      <w:r w:rsidRPr="00BE2DAB">
        <w:rPr>
          <w:rFonts w:ascii="Times New Roman" w:eastAsia="Times New Roman" w:hAnsi="Times New Roman" w:cs="Times New Roman"/>
          <w:sz w:val="24"/>
          <w:lang w:val="uk-UA"/>
        </w:rPr>
        <w:t>де</w:t>
      </w:r>
    </w:p>
    <w:p w:rsidR="00E77C96" w:rsidRPr="00BE2DAB" w:rsidRDefault="00382C90" w:rsidP="00E77C96">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-вартість заходу</m:t>
          </m:r>
        </m:oMath>
      </m:oMathPara>
    </w:p>
    <w:p w:rsidR="00E77C96" w:rsidRPr="00BE2DAB" w:rsidRDefault="00382C90" w:rsidP="00E77C96">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-вартість зворотних матеріалів</m:t>
          </m:r>
        </m:oMath>
      </m:oMathPara>
    </w:p>
    <w:p w:rsidR="00E77C96" w:rsidRPr="00BE2DAB" w:rsidRDefault="00382C90" w:rsidP="00E77C96">
      <w:pPr>
        <w:spacing w:after="0" w:line="360" w:lineRule="auto"/>
        <w:ind w:firstLine="709"/>
        <w:jc w:val="both"/>
        <w:rPr>
          <w:rFonts w:ascii="Times New Roman" w:eastAsia="Calibri" w:hAnsi="Times New Roman" w:cs="Times New Roman"/>
          <w:b/>
          <w:i/>
          <w:sz w:val="24"/>
          <w:lang w:val="en-US"/>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r>
            <m:rPr>
              <m:sty m:val="bi"/>
            </m:rPr>
            <w:rPr>
              <w:rFonts w:ascii="Cambria Math" w:eastAsia="Calibri" w:hAnsi="Cambria Math" w:cs="Times New Roman"/>
              <w:sz w:val="24"/>
              <w:lang w:val="uk-UA"/>
            </w:rPr>
            <m:t>-сукупний економічний ефект</m:t>
          </m:r>
        </m:oMath>
      </m:oMathPara>
    </w:p>
    <w:p w:rsidR="00E77C96" w:rsidRPr="00BE2DAB" w:rsidRDefault="00E77C96" w:rsidP="00E77C96">
      <w:pPr>
        <w:spacing w:after="0" w:line="360" w:lineRule="auto"/>
        <w:ind w:firstLine="709"/>
        <w:jc w:val="center"/>
        <w:rPr>
          <w:rFonts w:ascii="Times New Roman" w:eastAsia="Times New Roman" w:hAnsi="Times New Roman" w:cs="Times New Roman"/>
          <w:sz w:val="24"/>
          <w:szCs w:val="24"/>
          <w:lang w:eastAsia="ru-RU"/>
        </w:rPr>
      </w:pPr>
      <w:r w:rsidRPr="00BE2DAB">
        <w:rPr>
          <w:rFonts w:ascii="Times New Roman" w:eastAsia="Calibri" w:hAnsi="Times New Roman" w:cs="Times New Roman"/>
          <w:sz w:val="24"/>
          <w:lang w:val="uk-UA"/>
        </w:rPr>
        <w:t xml:space="preserve">38098,67/(5679+2874,26) = </w:t>
      </w:r>
      <w:r w:rsidR="00897C59">
        <w:rPr>
          <w:rFonts w:ascii="Times New Roman" w:eastAsia="Calibri" w:hAnsi="Times New Roman" w:cs="Times New Roman"/>
          <w:b/>
          <w:sz w:val="24"/>
          <w:lang w:val="uk-UA"/>
        </w:rPr>
        <w:t>4,5</w:t>
      </w:r>
      <w:r w:rsidRPr="00BE2DAB">
        <w:rPr>
          <w:rFonts w:ascii="Times New Roman" w:eastAsia="Calibri" w:hAnsi="Times New Roman" w:cs="Times New Roman"/>
          <w:b/>
          <w:sz w:val="24"/>
          <w:lang w:val="uk-UA"/>
        </w:rPr>
        <w:t xml:space="preserve"> роки.</w:t>
      </w:r>
    </w:p>
    <w:p w:rsidR="00E77C96" w:rsidRDefault="00E77C96" w:rsidP="002B3B84">
      <w:pPr>
        <w:spacing w:after="0" w:line="360" w:lineRule="auto"/>
        <w:ind w:firstLine="709"/>
        <w:jc w:val="both"/>
        <w:rPr>
          <w:rFonts w:ascii="Times New Roman" w:eastAsia="Times New Roman" w:hAnsi="Times New Roman" w:cs="Times New Roman"/>
          <w:b/>
          <w:sz w:val="24"/>
          <w:szCs w:val="24"/>
          <w:u w:val="single"/>
          <w:lang w:val="uk-UA" w:eastAsia="ru-RU"/>
        </w:rPr>
      </w:pPr>
    </w:p>
    <w:p w:rsidR="002B3B84" w:rsidRPr="0035436C" w:rsidRDefault="002B3B84" w:rsidP="002B3B84">
      <w:pPr>
        <w:spacing w:after="0" w:line="360" w:lineRule="auto"/>
        <w:ind w:firstLine="709"/>
        <w:jc w:val="both"/>
        <w:rPr>
          <w:rFonts w:ascii="Times New Roman" w:eastAsia="Times New Roman" w:hAnsi="Times New Roman" w:cs="Times New Roman"/>
          <w:b/>
          <w:sz w:val="24"/>
          <w:szCs w:val="24"/>
          <w:u w:val="single"/>
          <w:lang w:val="uk-UA" w:eastAsia="ru-RU"/>
        </w:rPr>
      </w:pPr>
      <w:r w:rsidRPr="0035436C">
        <w:rPr>
          <w:rFonts w:ascii="Times New Roman" w:eastAsia="Times New Roman" w:hAnsi="Times New Roman" w:cs="Times New Roman"/>
          <w:b/>
          <w:sz w:val="24"/>
          <w:szCs w:val="24"/>
          <w:u w:val="single"/>
          <w:lang w:val="uk-UA" w:eastAsia="ru-RU"/>
        </w:rPr>
        <w:t>1.1.5.1.</w:t>
      </w:r>
      <w:r w:rsidR="00092A50">
        <w:rPr>
          <w:rFonts w:ascii="Times New Roman" w:eastAsia="Times New Roman" w:hAnsi="Times New Roman" w:cs="Times New Roman"/>
          <w:b/>
          <w:sz w:val="24"/>
          <w:szCs w:val="24"/>
          <w:u w:val="single"/>
          <w:lang w:val="uk-UA" w:eastAsia="ru-RU"/>
        </w:rPr>
        <w:t>3</w:t>
      </w:r>
      <w:r w:rsidRPr="0035436C">
        <w:rPr>
          <w:rFonts w:ascii="Times New Roman" w:eastAsia="Times New Roman" w:hAnsi="Times New Roman" w:cs="Times New Roman"/>
          <w:b/>
          <w:sz w:val="24"/>
          <w:szCs w:val="24"/>
          <w:u w:val="single"/>
          <w:lang w:val="uk-UA" w:eastAsia="ru-RU"/>
        </w:rPr>
        <w:t xml:space="preserve"> Технічне переоснащення ПС 110/10 кВ "М.Комбінат" в м. Прилуки, Чернігівської області (4 черга)</w:t>
      </w:r>
    </w:p>
    <w:p w:rsidR="002B3B84" w:rsidRPr="008702EB" w:rsidRDefault="002B3B84" w:rsidP="002B3B84">
      <w:pPr>
        <w:shd w:val="clear" w:color="auto" w:fill="FFFFFF"/>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sidRPr="008702EB">
        <w:rPr>
          <w:rFonts w:ascii="Times New Roman" w:eastAsia="Calibri" w:hAnsi="Times New Roman" w:cs="Times New Roman"/>
          <w:sz w:val="24"/>
          <w:szCs w:val="24"/>
          <w:lang w:val="uk-UA" w:eastAsia="ar-SA"/>
        </w:rPr>
        <w:t>ПС 110/10 кВ «М.Комбінат» знаходиться в м. Прилуки,  Чернігівської області. Введена в експлуатацію в 1980 році та знаходиться в роботі 39 років.</w:t>
      </w:r>
    </w:p>
    <w:p w:rsidR="002E7439" w:rsidRDefault="002E7439" w:rsidP="002B3B84">
      <w:pPr>
        <w:shd w:val="clear" w:color="auto" w:fill="FFFFFF"/>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sidRPr="00836974">
        <w:rPr>
          <w:rFonts w:ascii="Times New Roman" w:eastAsia="Calibri" w:hAnsi="Times New Roman" w:cs="Times New Roman"/>
          <w:sz w:val="24"/>
          <w:szCs w:val="24"/>
          <w:lang w:val="uk-UA" w:eastAsia="ar-SA"/>
        </w:rPr>
        <w:t>Метою заходу є покращення якості розподілу електроенергії за рахунок впровадження новітнього обладнання, а також підвищення надійності енергопостачання споживачів Чернігівської області.</w:t>
      </w:r>
      <w:r>
        <w:rPr>
          <w:rFonts w:ascii="Times New Roman" w:eastAsia="Calibri" w:hAnsi="Times New Roman" w:cs="Times New Roman"/>
          <w:sz w:val="24"/>
          <w:szCs w:val="24"/>
          <w:lang w:val="uk-UA" w:eastAsia="ar-SA"/>
        </w:rPr>
        <w:t xml:space="preserve"> </w:t>
      </w:r>
    </w:p>
    <w:p w:rsidR="002B3B84" w:rsidRPr="00487676" w:rsidRDefault="002B3B84" w:rsidP="002B3B84">
      <w:pPr>
        <w:shd w:val="clear" w:color="auto" w:fill="FFFFFF"/>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sidRPr="00922291">
        <w:rPr>
          <w:rFonts w:ascii="Times New Roman" w:eastAsia="Calibri" w:hAnsi="Times New Roman" w:cs="Times New Roman"/>
          <w:sz w:val="24"/>
          <w:szCs w:val="24"/>
          <w:lang w:val="uk-UA" w:eastAsia="ar-SA"/>
        </w:rPr>
        <w:t xml:space="preserve">Технічне переоснащення ПС значно покращить якість розподілу </w:t>
      </w:r>
      <w:r w:rsidRPr="00487676">
        <w:rPr>
          <w:rFonts w:ascii="Times New Roman" w:eastAsia="Calibri" w:hAnsi="Times New Roman" w:cs="Times New Roman"/>
          <w:sz w:val="24"/>
          <w:szCs w:val="24"/>
          <w:lang w:val="uk-UA" w:eastAsia="ar-SA"/>
        </w:rPr>
        <w:t>електроенергії за рахунок впровадження новітнього обладнання, а також підвищить надійність енергопостачання споживачів Чернігівської області.</w:t>
      </w:r>
    </w:p>
    <w:p w:rsidR="00C07B12" w:rsidRPr="00D41736" w:rsidRDefault="002B3B84" w:rsidP="002B3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val="uk-UA" w:eastAsia="ru-RU"/>
        </w:rPr>
      </w:pPr>
      <w:r w:rsidRPr="002C1B2B">
        <w:rPr>
          <w:rFonts w:ascii="Times New Roman" w:eastAsia="Times New Roman" w:hAnsi="Times New Roman" w:cs="Times New Roman"/>
          <w:sz w:val="24"/>
          <w:szCs w:val="24"/>
          <w:lang w:val="uk-UA" w:eastAsia="ru-RU"/>
        </w:rPr>
        <w:t xml:space="preserve">На сьогоднішній день акумуляторні батареї, що знаходяться в експлуатації на ПС "М.Комбінат" не забезпечують тривалу, надійну роботу і необхідний рівень напруги на шинах постійного струму в нормальних і аварійних режимах. </w:t>
      </w:r>
    </w:p>
    <w:p w:rsidR="002B3B84" w:rsidRPr="002C1B2B" w:rsidRDefault="002B3B84" w:rsidP="000B37C2">
      <w:pPr>
        <w:tabs>
          <w:tab w:val="left" w:pos="709"/>
        </w:tabs>
        <w:spacing w:after="0" w:line="360" w:lineRule="auto"/>
        <w:ind w:firstLine="709"/>
        <w:jc w:val="both"/>
        <w:rPr>
          <w:rFonts w:ascii="Times New Roman" w:eastAsia="Times New Roman" w:hAnsi="Times New Roman" w:cs="Times New Roman"/>
          <w:sz w:val="24"/>
          <w:szCs w:val="24"/>
          <w:lang w:val="uk-UA" w:eastAsia="ru-RU"/>
        </w:rPr>
      </w:pPr>
      <w:r w:rsidRPr="002C1B2B">
        <w:rPr>
          <w:rFonts w:ascii="Times New Roman" w:eastAsia="Times New Roman" w:hAnsi="Times New Roman" w:cs="Times New Roman"/>
          <w:sz w:val="24"/>
          <w:szCs w:val="24"/>
          <w:lang w:val="uk-UA" w:eastAsia="ru-RU"/>
        </w:rPr>
        <w:t xml:space="preserve">Акумуляторні батареї типу С-10 </w:t>
      </w:r>
      <w:r w:rsidR="0084227E">
        <w:rPr>
          <w:rFonts w:ascii="Times New Roman" w:eastAsia="Times New Roman" w:hAnsi="Times New Roman" w:cs="Times New Roman"/>
          <w:sz w:val="24"/>
          <w:szCs w:val="24"/>
          <w:lang w:val="uk-UA" w:eastAsia="ru-RU"/>
        </w:rPr>
        <w:t>встановлені в 1998 році (</w:t>
      </w:r>
      <w:hyperlink r:id="rId53" w:history="1">
        <w:r w:rsidR="0084227E" w:rsidRPr="0084227E">
          <w:rPr>
            <w:rStyle w:val="a5"/>
            <w:rFonts w:ascii="Times New Roman" w:eastAsia="Times New Roman" w:hAnsi="Times New Roman" w:cs="Times New Roman"/>
            <w:sz w:val="24"/>
            <w:szCs w:val="24"/>
            <w:lang w:val="uk-UA" w:eastAsia="ru-RU"/>
          </w:rPr>
          <w:t>паспорт АКБ</w:t>
        </w:r>
      </w:hyperlink>
      <w:r w:rsidR="0084227E">
        <w:rPr>
          <w:rFonts w:ascii="Times New Roman" w:eastAsia="Times New Roman" w:hAnsi="Times New Roman" w:cs="Times New Roman"/>
          <w:sz w:val="24"/>
          <w:szCs w:val="24"/>
          <w:lang w:val="uk-UA" w:eastAsia="ru-RU"/>
        </w:rPr>
        <w:t xml:space="preserve">) </w:t>
      </w:r>
      <w:r w:rsidRPr="002C1B2B">
        <w:rPr>
          <w:rFonts w:ascii="Times New Roman" w:eastAsia="Times New Roman" w:hAnsi="Times New Roman" w:cs="Times New Roman"/>
          <w:sz w:val="24"/>
          <w:szCs w:val="24"/>
          <w:lang w:val="uk-UA" w:eastAsia="ru-RU"/>
        </w:rPr>
        <w:t xml:space="preserve">та </w:t>
      </w:r>
      <w:r w:rsidR="000B37C2">
        <w:rPr>
          <w:rFonts w:ascii="Times New Roman" w:eastAsia="Times New Roman" w:hAnsi="Times New Roman" w:cs="Times New Roman"/>
          <w:sz w:val="24"/>
          <w:szCs w:val="24"/>
          <w:lang w:val="uk-UA" w:eastAsia="ru-RU"/>
        </w:rPr>
        <w:t xml:space="preserve">відповідно до </w:t>
      </w:r>
      <w:hyperlink r:id="rId54" w:history="1">
        <w:r w:rsidR="000B37C2">
          <w:rPr>
            <w:rStyle w:val="a5"/>
            <w:rFonts w:ascii="Times New Roman" w:eastAsia="Calibri" w:hAnsi="Times New Roman" w:cs="Times New Roman"/>
            <w:sz w:val="24"/>
            <w:szCs w:val="24"/>
            <w:lang w:val="uk-UA" w:eastAsia="ru-RU"/>
          </w:rPr>
          <w:t>акту оцінки технічного стану від 20</w:t>
        </w:r>
        <w:r w:rsidR="000B37C2" w:rsidRPr="001F60DA">
          <w:rPr>
            <w:rStyle w:val="a5"/>
            <w:rFonts w:ascii="Times New Roman" w:eastAsia="Calibri" w:hAnsi="Times New Roman" w:cs="Times New Roman"/>
            <w:sz w:val="24"/>
            <w:szCs w:val="24"/>
            <w:lang w:val="uk-UA" w:eastAsia="ru-RU"/>
          </w:rPr>
          <w:t>.08.2019</w:t>
        </w:r>
      </w:hyperlink>
      <w:r w:rsidR="000B37C2">
        <w:rPr>
          <w:rFonts w:ascii="Times New Roman" w:eastAsia="Times New Roman" w:hAnsi="Times New Roman" w:cs="Times New Roman"/>
          <w:sz w:val="24"/>
          <w:szCs w:val="24"/>
          <w:lang w:val="uk-UA" w:eastAsia="ru-RU"/>
        </w:rPr>
        <w:t xml:space="preserve"> мають наступні</w:t>
      </w:r>
      <w:r w:rsidRPr="002C1B2B">
        <w:rPr>
          <w:rFonts w:ascii="Times New Roman" w:eastAsia="Times New Roman" w:hAnsi="Times New Roman" w:cs="Times New Roman"/>
          <w:sz w:val="24"/>
          <w:szCs w:val="24"/>
          <w:lang w:val="uk-UA" w:eastAsia="ru-RU"/>
        </w:rPr>
        <w:t xml:space="preserve"> дефекти:</w:t>
      </w:r>
    </w:p>
    <w:p w:rsidR="002B3B84" w:rsidRPr="002C1B2B" w:rsidRDefault="002B3B84" w:rsidP="00D207C1">
      <w:pPr>
        <w:pStyle w:val="ac"/>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uk-UA"/>
        </w:rPr>
      </w:pPr>
      <w:r w:rsidRPr="002C1B2B">
        <w:rPr>
          <w:rFonts w:ascii="Times New Roman" w:hAnsi="Times New Roman"/>
          <w:sz w:val="24"/>
          <w:szCs w:val="24"/>
          <w:lang w:val="uk-UA"/>
        </w:rPr>
        <w:t>високий рівень сульфатації активної частини елементів батареї;</w:t>
      </w:r>
    </w:p>
    <w:p w:rsidR="002B3B84" w:rsidRPr="002C1B2B" w:rsidRDefault="002B3B84" w:rsidP="00D207C1">
      <w:pPr>
        <w:pStyle w:val="ac"/>
        <w:numPr>
          <w:ilvl w:val="0"/>
          <w:numId w:val="30"/>
        </w:numPr>
        <w:tabs>
          <w:tab w:val="left" w:pos="567"/>
          <w:tab w:val="left" w:pos="85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lang w:val="uk-UA"/>
        </w:rPr>
      </w:pPr>
      <w:r w:rsidRPr="002C1B2B">
        <w:rPr>
          <w:rFonts w:ascii="Times New Roman" w:hAnsi="Times New Roman"/>
          <w:sz w:val="24"/>
          <w:szCs w:val="24"/>
          <w:lang w:val="uk-UA"/>
        </w:rPr>
        <w:t>деякі елементи мають завищений рівень саморозряду, що призводить до нерівномірності заряду елементів та потребує постійного вирівнювання рівня заряду елементів</w:t>
      </w:r>
      <w:r w:rsidR="0012254F">
        <w:rPr>
          <w:rFonts w:ascii="Times New Roman" w:hAnsi="Times New Roman"/>
          <w:sz w:val="24"/>
          <w:szCs w:val="24"/>
          <w:lang w:val="uk-UA"/>
        </w:rPr>
        <w:t xml:space="preserve"> (</w:t>
      </w:r>
      <w:hyperlink r:id="rId55" w:history="1">
        <w:r w:rsidR="0012254F" w:rsidRPr="0012254F">
          <w:rPr>
            <w:rStyle w:val="a5"/>
            <w:rFonts w:ascii="Times New Roman" w:hAnsi="Times New Roman"/>
            <w:sz w:val="24"/>
            <w:szCs w:val="24"/>
            <w:lang w:val="uk-UA"/>
          </w:rPr>
          <w:t>протоко</w:t>
        </w:r>
        <w:r w:rsidR="0012254F">
          <w:rPr>
            <w:rStyle w:val="a5"/>
            <w:rFonts w:ascii="Times New Roman" w:hAnsi="Times New Roman"/>
            <w:sz w:val="24"/>
            <w:szCs w:val="24"/>
            <w:lang w:val="uk-UA"/>
          </w:rPr>
          <w:t>л виміру</w:t>
        </w:r>
      </w:hyperlink>
      <w:r w:rsidR="0012254F">
        <w:rPr>
          <w:rFonts w:ascii="Times New Roman" w:hAnsi="Times New Roman"/>
          <w:sz w:val="24"/>
          <w:szCs w:val="24"/>
          <w:lang w:val="uk-UA"/>
        </w:rPr>
        <w:t>)</w:t>
      </w:r>
      <w:r w:rsidRPr="002C1B2B">
        <w:rPr>
          <w:rFonts w:ascii="Times New Roman" w:hAnsi="Times New Roman"/>
          <w:sz w:val="24"/>
          <w:szCs w:val="24"/>
          <w:lang w:val="uk-UA"/>
        </w:rPr>
        <w:t>;</w:t>
      </w:r>
    </w:p>
    <w:p w:rsidR="002B3B84" w:rsidRPr="002C1B2B" w:rsidRDefault="002B3B84" w:rsidP="00D207C1">
      <w:pPr>
        <w:pStyle w:val="ac"/>
        <w:numPr>
          <w:ilvl w:val="0"/>
          <w:numId w:val="30"/>
        </w:numPr>
        <w:tabs>
          <w:tab w:val="left" w:pos="567"/>
          <w:tab w:val="left" w:pos="85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uk-UA"/>
        </w:rPr>
      </w:pPr>
      <w:r w:rsidRPr="002C1B2B">
        <w:rPr>
          <w:rFonts w:ascii="Times New Roman" w:hAnsi="Times New Roman"/>
          <w:sz w:val="24"/>
          <w:szCs w:val="24"/>
          <w:lang w:val="uk-UA"/>
        </w:rPr>
        <w:t>окислення з’єднувальної ошиновки;</w:t>
      </w:r>
    </w:p>
    <w:p w:rsidR="002B3B84" w:rsidRPr="002C1B2B" w:rsidRDefault="002B3B84" w:rsidP="00D207C1">
      <w:pPr>
        <w:pStyle w:val="ac"/>
        <w:numPr>
          <w:ilvl w:val="0"/>
          <w:numId w:val="30"/>
        </w:numPr>
        <w:tabs>
          <w:tab w:val="left" w:pos="567"/>
          <w:tab w:val="left" w:pos="85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uk-UA"/>
        </w:rPr>
      </w:pPr>
      <w:r w:rsidRPr="002C1B2B">
        <w:rPr>
          <w:rFonts w:ascii="Times New Roman" w:hAnsi="Times New Roman"/>
          <w:sz w:val="24"/>
          <w:szCs w:val="24"/>
          <w:lang w:val="uk-UA"/>
        </w:rPr>
        <w:t>зниження перерізу ошиновки в місцях активної взаємодії з парами електроліту;</w:t>
      </w:r>
    </w:p>
    <w:p w:rsidR="002B3B84" w:rsidRPr="002B7CFA" w:rsidRDefault="002B3B84" w:rsidP="00D207C1">
      <w:pPr>
        <w:pStyle w:val="ac"/>
        <w:numPr>
          <w:ilvl w:val="0"/>
          <w:numId w:val="30"/>
        </w:numPr>
        <w:tabs>
          <w:tab w:val="left" w:pos="567"/>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lang w:val="uk-UA"/>
        </w:rPr>
      </w:pPr>
      <w:r w:rsidRPr="002B7CFA">
        <w:rPr>
          <w:rFonts w:ascii="Times New Roman" w:hAnsi="Times New Roman"/>
          <w:sz w:val="24"/>
          <w:szCs w:val="24"/>
          <w:lang w:val="uk-UA"/>
        </w:rPr>
        <w:t>зарядний пристрій потребує заміни через неможливість функціонування з новітніми типами батарей, а саме не в змозі забезпечити підтримання відповідного рівня напруги заряду сучасної гелевої акумуляторної батареї та рівень фільтрації постійного струму.</w:t>
      </w:r>
    </w:p>
    <w:p w:rsidR="002B7CFA" w:rsidRPr="002B7CFA" w:rsidRDefault="002B7CFA" w:rsidP="002B7CFA">
      <w:pPr>
        <w:pStyle w:val="ac"/>
        <w:tabs>
          <w:tab w:val="left" w:pos="0"/>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4"/>
          <w:szCs w:val="24"/>
          <w:lang w:val="uk-UA"/>
        </w:rPr>
      </w:pPr>
      <w:r w:rsidRPr="002B7CFA">
        <w:rPr>
          <w:rFonts w:ascii="Times New Roman" w:hAnsi="Times New Roman"/>
          <w:color w:val="000000"/>
          <w:sz w:val="24"/>
          <w:szCs w:val="24"/>
        </w:rPr>
        <w:t>Гарант</w:t>
      </w:r>
      <w:r>
        <w:rPr>
          <w:rFonts w:ascii="Times New Roman" w:hAnsi="Times New Roman"/>
          <w:color w:val="000000"/>
          <w:sz w:val="24"/>
          <w:szCs w:val="24"/>
          <w:lang w:val="uk-UA"/>
        </w:rPr>
        <w:t>ійний</w:t>
      </w:r>
      <w:r w:rsidRPr="002B7CFA">
        <w:rPr>
          <w:rFonts w:ascii="Times New Roman" w:hAnsi="Times New Roman"/>
          <w:color w:val="000000"/>
          <w:sz w:val="24"/>
          <w:szCs w:val="24"/>
        </w:rPr>
        <w:t xml:space="preserve"> </w:t>
      </w:r>
      <w:r>
        <w:rPr>
          <w:rFonts w:ascii="Times New Roman" w:hAnsi="Times New Roman"/>
          <w:color w:val="000000"/>
          <w:sz w:val="24"/>
          <w:szCs w:val="24"/>
          <w:lang w:val="uk-UA"/>
        </w:rPr>
        <w:t>термін</w:t>
      </w:r>
      <w:r w:rsidR="00764D47">
        <w:rPr>
          <w:rFonts w:ascii="Times New Roman" w:hAnsi="Times New Roman"/>
          <w:color w:val="000000"/>
          <w:sz w:val="24"/>
          <w:szCs w:val="24"/>
          <w:lang w:val="uk-UA"/>
        </w:rPr>
        <w:t xml:space="preserve"> експлуатації свінцово-кислотних акумуляторів становить до 12 років з моменту ввода в експлуатацію</w:t>
      </w:r>
      <w:r w:rsidRPr="002B7CFA">
        <w:rPr>
          <w:rFonts w:ascii="Times New Roman" w:hAnsi="Times New Roman"/>
          <w:color w:val="000000"/>
          <w:sz w:val="24"/>
          <w:szCs w:val="24"/>
        </w:rPr>
        <w:t>.</w:t>
      </w:r>
    </w:p>
    <w:p w:rsidR="002B3B84" w:rsidRDefault="002B3B84" w:rsidP="002B3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lang w:val="uk-UA"/>
        </w:rPr>
      </w:pPr>
      <w:r w:rsidRPr="002B7CFA">
        <w:rPr>
          <w:rFonts w:ascii="Times New Roman" w:hAnsi="Times New Roman" w:cs="Times New Roman"/>
          <w:sz w:val="24"/>
          <w:szCs w:val="24"/>
          <w:lang w:val="uk-UA"/>
        </w:rPr>
        <w:t>Акумуляторні батареї повинні експлуатуватися</w:t>
      </w:r>
      <w:r w:rsidRPr="002C1B2B">
        <w:rPr>
          <w:rFonts w:ascii="Times New Roman" w:hAnsi="Times New Roman" w:cs="Times New Roman"/>
          <w:sz w:val="24"/>
          <w:szCs w:val="24"/>
          <w:lang w:val="uk-UA"/>
        </w:rPr>
        <w:t xml:space="preserve"> в режимі постійної підзарядки, але напруга підзаряду не відповідає вимогам заводських інструкцій.</w:t>
      </w:r>
    </w:p>
    <w:p w:rsidR="000B37C2" w:rsidRPr="00EC4974" w:rsidRDefault="000B37C2" w:rsidP="000B37C2">
      <w:pPr>
        <w:tabs>
          <w:tab w:val="left" w:pos="709"/>
        </w:tabs>
        <w:spacing w:after="0" w:line="360" w:lineRule="auto"/>
        <w:ind w:firstLine="567"/>
        <w:jc w:val="both"/>
        <w:rPr>
          <w:rFonts w:ascii="Times New Roman" w:eastAsia="Times New Roman" w:hAnsi="Times New Roman" w:cs="Times New Roman"/>
          <w:sz w:val="24"/>
          <w:szCs w:val="24"/>
          <w:lang w:val="uk-UA" w:eastAsia="ru-RU"/>
        </w:rPr>
      </w:pPr>
      <w:r w:rsidRPr="00EC4974">
        <w:rPr>
          <w:rFonts w:ascii="Times New Roman" w:eastAsia="Times New Roman" w:hAnsi="Times New Roman" w:cs="Times New Roman"/>
          <w:sz w:val="24"/>
          <w:szCs w:val="24"/>
          <w:lang w:val="uk-UA" w:eastAsia="ru-RU"/>
        </w:rPr>
        <w:t>Необхідність заміни існуючих батарей пов’язано з невідповідністю характеристик паспортним даним та вимогам розділу 29 СОУ-Н ЕЕ 20.302:2007 «Норми випробування електрообладнання».</w:t>
      </w:r>
      <w:r w:rsidR="00764D47">
        <w:rPr>
          <w:rFonts w:ascii="Times New Roman" w:eastAsia="Times New Roman" w:hAnsi="Times New Roman" w:cs="Times New Roman"/>
          <w:sz w:val="24"/>
          <w:szCs w:val="24"/>
          <w:lang w:val="uk-UA" w:eastAsia="ru-RU"/>
        </w:rPr>
        <w:t xml:space="preserve"> Акумуляторна батарея на ПС 110/10 кВ «М.Комбинат» експлуатується з 1998 року, тобто більше 22 років, при г</w:t>
      </w:r>
      <w:r w:rsidR="00764D47" w:rsidRPr="00764D47">
        <w:rPr>
          <w:rFonts w:ascii="Times New Roman" w:hAnsi="Times New Roman"/>
          <w:color w:val="000000"/>
          <w:sz w:val="24"/>
          <w:szCs w:val="24"/>
          <w:lang w:val="uk-UA"/>
        </w:rPr>
        <w:t>арант</w:t>
      </w:r>
      <w:r w:rsidR="00764D47">
        <w:rPr>
          <w:rFonts w:ascii="Times New Roman" w:hAnsi="Times New Roman"/>
          <w:color w:val="000000"/>
          <w:sz w:val="24"/>
          <w:szCs w:val="24"/>
          <w:lang w:val="uk-UA"/>
        </w:rPr>
        <w:t>ованому</w:t>
      </w:r>
      <w:r w:rsidR="00764D47" w:rsidRPr="00764D47">
        <w:rPr>
          <w:rFonts w:ascii="Times New Roman" w:hAnsi="Times New Roman"/>
          <w:color w:val="000000"/>
          <w:sz w:val="24"/>
          <w:szCs w:val="24"/>
          <w:lang w:val="uk-UA"/>
        </w:rPr>
        <w:t xml:space="preserve"> </w:t>
      </w:r>
      <w:r w:rsidR="00764D47">
        <w:rPr>
          <w:rFonts w:ascii="Times New Roman" w:hAnsi="Times New Roman"/>
          <w:color w:val="000000"/>
          <w:sz w:val="24"/>
          <w:szCs w:val="24"/>
          <w:lang w:val="uk-UA"/>
        </w:rPr>
        <w:t>терміні експлуатації свінцово-кислотних акумуляторів до 12 років з моменту ввода в експлуатацію</w:t>
      </w:r>
      <w:r w:rsidR="00764D47" w:rsidRPr="00764D47">
        <w:rPr>
          <w:rFonts w:ascii="Times New Roman" w:hAnsi="Times New Roman"/>
          <w:color w:val="000000"/>
          <w:sz w:val="24"/>
          <w:szCs w:val="24"/>
          <w:lang w:val="uk-UA"/>
        </w:rPr>
        <w:t>.</w:t>
      </w:r>
    </w:p>
    <w:p w:rsidR="002B3B84" w:rsidRPr="0035436C" w:rsidRDefault="002B3B84" w:rsidP="002B3B84">
      <w:pPr>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uk-UA"/>
        </w:rPr>
      </w:pPr>
      <w:r w:rsidRPr="00487676">
        <w:rPr>
          <w:rFonts w:ascii="Times New Roman" w:eastAsia="Calibri" w:hAnsi="Times New Roman" w:cs="Times New Roman"/>
          <w:sz w:val="24"/>
          <w:szCs w:val="24"/>
          <w:lang w:val="uk-UA" w:eastAsia="ar-SA"/>
        </w:rPr>
        <w:lastRenderedPageBreak/>
        <w:t xml:space="preserve">Даний </w:t>
      </w:r>
      <w:r>
        <w:rPr>
          <w:rFonts w:ascii="Times New Roman" w:eastAsia="Calibri" w:hAnsi="Times New Roman" w:cs="Times New Roman"/>
          <w:sz w:val="24"/>
          <w:szCs w:val="24"/>
          <w:lang w:val="uk-UA" w:eastAsia="ar-SA"/>
        </w:rPr>
        <w:t>об’єкт внесений до затвердженої</w:t>
      </w:r>
      <w:r w:rsidRPr="00487676">
        <w:rPr>
          <w:rFonts w:ascii="Times New Roman" w:eastAsia="Calibri" w:hAnsi="Times New Roman" w:cs="Times New Roman"/>
          <w:sz w:val="24"/>
          <w:szCs w:val="24"/>
          <w:lang w:val="uk-UA" w:eastAsia="ar-SA"/>
        </w:rPr>
        <w:t xml:space="preserve"> «Схеми перспективного розвитку електричних мереж 35-110 кВ по АТ «Чернігівобленерго» на 2017-2027 роки» та «Плану розвитку системи </w:t>
      </w:r>
      <w:r w:rsidRPr="0035436C">
        <w:rPr>
          <w:rFonts w:ascii="Times New Roman" w:eastAsia="Calibri" w:hAnsi="Times New Roman" w:cs="Times New Roman"/>
          <w:sz w:val="24"/>
          <w:szCs w:val="24"/>
          <w:lang w:val="uk-UA" w:eastAsia="ar-SA"/>
        </w:rPr>
        <w:t>розподілу АТ «ЧЕРНІГІВОБЛЕНЕРГО» на 2020-2024 роки»</w:t>
      </w:r>
      <w:r w:rsidR="00242BDD">
        <w:rPr>
          <w:rFonts w:ascii="Times New Roman" w:eastAsia="Calibri" w:hAnsi="Times New Roman" w:cs="Times New Roman"/>
          <w:sz w:val="24"/>
          <w:szCs w:val="24"/>
          <w:lang w:val="uk-UA" w:eastAsia="ar-SA"/>
        </w:rPr>
        <w:t xml:space="preserve"> </w:t>
      </w:r>
      <w:r w:rsidR="00242BDD" w:rsidRPr="00FC0840">
        <w:rPr>
          <w:rFonts w:ascii="Times New Roman" w:eastAsia="Calibri" w:hAnsi="Times New Roman" w:cs="Times New Roman"/>
          <w:sz w:val="24"/>
          <w:szCs w:val="24"/>
          <w:lang w:val="uk-UA" w:eastAsia="ar-SA"/>
        </w:rPr>
        <w:t>(розділ 22.1 стор. 197;  дод.А  п.2.1.20)</w:t>
      </w:r>
      <w:r w:rsidRPr="00FC0840">
        <w:rPr>
          <w:rFonts w:ascii="Times New Roman" w:eastAsia="Calibri" w:hAnsi="Times New Roman" w:cs="Times New Roman"/>
          <w:sz w:val="24"/>
          <w:szCs w:val="24"/>
          <w:lang w:val="uk-UA" w:eastAsia="uk-UA"/>
        </w:rPr>
        <w:t>.</w:t>
      </w:r>
    </w:p>
    <w:p w:rsidR="003C3E81" w:rsidRDefault="002B3B84" w:rsidP="00DB2E5A">
      <w:pPr>
        <w:spacing w:after="0" w:line="360" w:lineRule="auto"/>
        <w:ind w:firstLine="708"/>
        <w:jc w:val="both"/>
        <w:rPr>
          <w:rFonts w:ascii="Times New Roman" w:eastAsia="Times New Roman" w:hAnsi="Times New Roman" w:cs="Times New Roman"/>
          <w:sz w:val="24"/>
          <w:szCs w:val="24"/>
          <w:lang w:val="uk-UA" w:eastAsia="ru-RU"/>
        </w:rPr>
      </w:pPr>
      <w:r w:rsidRPr="001453EE">
        <w:rPr>
          <w:rFonts w:ascii="Times New Roman" w:eastAsia="Calibri" w:hAnsi="Times New Roman" w:cs="Times New Roman"/>
          <w:sz w:val="24"/>
          <w:lang w:val="uk-UA" w:eastAsia="uk-UA"/>
        </w:rPr>
        <w:t xml:space="preserve">АТ «Чернігівобленерго» виконало </w:t>
      </w:r>
      <w:hyperlink r:id="rId56" w:history="1">
        <w:r w:rsidRPr="001453EE">
          <w:rPr>
            <w:rStyle w:val="a5"/>
            <w:rFonts w:ascii="Times New Roman" w:eastAsia="Calibri" w:hAnsi="Times New Roman" w:cs="Times New Roman"/>
            <w:color w:val="auto"/>
            <w:sz w:val="24"/>
            <w:lang w:val="uk-UA" w:eastAsia="uk-UA"/>
          </w:rPr>
          <w:t xml:space="preserve">робочий </w:t>
        </w:r>
        <w:r w:rsidR="008D229C">
          <w:rPr>
            <w:rStyle w:val="a5"/>
            <w:rFonts w:ascii="Times New Roman" w:eastAsia="Calibri" w:hAnsi="Times New Roman" w:cs="Times New Roman"/>
            <w:color w:val="auto"/>
            <w:sz w:val="24"/>
            <w:lang w:val="uk-UA" w:eastAsia="uk-UA"/>
          </w:rPr>
          <w:t>проєкт</w:t>
        </w:r>
        <w:r w:rsidRPr="001453EE">
          <w:rPr>
            <w:rStyle w:val="a5"/>
            <w:rFonts w:ascii="Times New Roman" w:eastAsia="Calibri" w:hAnsi="Times New Roman" w:cs="Times New Roman"/>
            <w:color w:val="auto"/>
            <w:sz w:val="24"/>
            <w:lang w:val="uk-UA" w:eastAsia="uk-UA"/>
          </w:rPr>
          <w:t xml:space="preserve"> «</w:t>
        </w:r>
        <w:r w:rsidRPr="001453EE">
          <w:rPr>
            <w:rStyle w:val="a5"/>
            <w:rFonts w:ascii="Times New Roman" w:eastAsia="Times New Roman" w:hAnsi="Times New Roman" w:cs="Times New Roman"/>
            <w:color w:val="auto"/>
            <w:sz w:val="24"/>
            <w:szCs w:val="24"/>
            <w:lang w:val="uk-UA" w:eastAsia="ru-RU"/>
          </w:rPr>
          <w:t>Технічне переоснащення ПС 110/10 кВ "М.Комбінат"</w:t>
        </w:r>
      </w:hyperlink>
      <w:r w:rsidRPr="001453EE">
        <w:rPr>
          <w:rFonts w:ascii="Times New Roman" w:eastAsia="Times New Roman" w:hAnsi="Times New Roman" w:cs="Times New Roman"/>
          <w:sz w:val="24"/>
          <w:szCs w:val="24"/>
          <w:lang w:val="uk-UA" w:eastAsia="ru-RU"/>
        </w:rPr>
        <w:t xml:space="preserve"> в м. Прилуки, Чернігівської області, який затверджено наказом АТ «ЧЕРНІГІВОБЛЕНЕРГО» від </w:t>
      </w:r>
      <w:hyperlink r:id="rId57" w:history="1">
        <w:r w:rsidR="001453EE" w:rsidRPr="00143A0A">
          <w:rPr>
            <w:rStyle w:val="a5"/>
            <w:rFonts w:ascii="Times New Roman" w:eastAsia="Times New Roman" w:hAnsi="Times New Roman" w:cs="Times New Roman"/>
            <w:color w:val="auto"/>
            <w:sz w:val="24"/>
            <w:szCs w:val="24"/>
            <w:shd w:val="clear" w:color="auto" w:fill="FFFFFF" w:themeFill="background1"/>
            <w:lang w:val="uk-UA" w:eastAsia="ru-RU"/>
          </w:rPr>
          <w:t>05.02.2020</w:t>
        </w:r>
        <w:r w:rsidRPr="00143A0A">
          <w:rPr>
            <w:rStyle w:val="a5"/>
            <w:rFonts w:ascii="Times New Roman" w:eastAsia="Times New Roman" w:hAnsi="Times New Roman" w:cs="Times New Roman"/>
            <w:color w:val="auto"/>
            <w:sz w:val="24"/>
            <w:szCs w:val="24"/>
            <w:shd w:val="clear" w:color="auto" w:fill="FFFFFF" w:themeFill="background1"/>
            <w:lang w:val="uk-UA" w:eastAsia="ru-RU"/>
          </w:rPr>
          <w:t xml:space="preserve"> № </w:t>
        </w:r>
        <w:r w:rsidR="001453EE" w:rsidRPr="00143A0A">
          <w:rPr>
            <w:rStyle w:val="a5"/>
            <w:rFonts w:ascii="Times New Roman" w:eastAsia="Times New Roman" w:hAnsi="Times New Roman" w:cs="Times New Roman"/>
            <w:color w:val="auto"/>
            <w:sz w:val="24"/>
            <w:szCs w:val="24"/>
            <w:shd w:val="clear" w:color="auto" w:fill="FFFFFF" w:themeFill="background1"/>
            <w:lang w:val="uk-UA" w:eastAsia="ru-RU"/>
          </w:rPr>
          <w:t>46</w:t>
        </w:r>
        <w:r w:rsidRPr="00143A0A">
          <w:rPr>
            <w:rStyle w:val="a5"/>
            <w:rFonts w:ascii="Times New Roman" w:eastAsia="Times New Roman" w:hAnsi="Times New Roman" w:cs="Times New Roman"/>
            <w:color w:val="auto"/>
            <w:sz w:val="24"/>
            <w:szCs w:val="24"/>
            <w:shd w:val="clear" w:color="auto" w:fill="FFFFFF" w:themeFill="background1"/>
            <w:lang w:val="uk-UA" w:eastAsia="ru-RU"/>
          </w:rPr>
          <w:t>/01-02</w:t>
        </w:r>
      </w:hyperlink>
      <w:r w:rsidRPr="00143A0A">
        <w:rPr>
          <w:rFonts w:ascii="Times New Roman" w:eastAsia="Times New Roman" w:hAnsi="Times New Roman" w:cs="Times New Roman"/>
          <w:sz w:val="24"/>
          <w:szCs w:val="24"/>
          <w:shd w:val="clear" w:color="auto" w:fill="FFFFFF" w:themeFill="background1"/>
          <w:lang w:val="uk-UA" w:eastAsia="ru-RU"/>
        </w:rPr>
        <w:t>.</w:t>
      </w:r>
      <w:r w:rsidR="00DB2E5A" w:rsidRPr="001453EE">
        <w:rPr>
          <w:rFonts w:ascii="Times New Roman" w:eastAsia="Times New Roman" w:hAnsi="Times New Roman" w:cs="Times New Roman"/>
          <w:sz w:val="24"/>
          <w:szCs w:val="24"/>
          <w:lang w:val="uk-UA" w:eastAsia="ru-RU"/>
        </w:rPr>
        <w:t xml:space="preserve"> </w:t>
      </w:r>
    </w:p>
    <w:p w:rsidR="002B3B84" w:rsidRPr="0035436C" w:rsidRDefault="003C3E81" w:rsidP="003C3E81">
      <w:pPr>
        <w:spacing w:after="0" w:line="36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D229C">
        <w:rPr>
          <w:rFonts w:ascii="Times New Roman" w:eastAsia="Times New Roman" w:hAnsi="Times New Roman" w:cs="Times New Roman"/>
          <w:sz w:val="24"/>
          <w:szCs w:val="24"/>
          <w:lang w:val="uk-UA" w:eastAsia="ru-RU"/>
        </w:rPr>
        <w:t>Проєкт</w:t>
      </w:r>
      <w:r w:rsidR="00DB2E5A" w:rsidRPr="003C3E81">
        <w:rPr>
          <w:rFonts w:ascii="Times New Roman" w:eastAsia="Times New Roman" w:hAnsi="Times New Roman" w:cs="Times New Roman"/>
          <w:sz w:val="24"/>
          <w:szCs w:val="24"/>
          <w:lang w:val="uk-UA" w:eastAsia="ru-RU"/>
        </w:rPr>
        <w:t xml:space="preserve"> виконано відповідно до завдання на </w:t>
      </w:r>
      <w:r w:rsidR="008D229C">
        <w:rPr>
          <w:rFonts w:ascii="Times New Roman" w:eastAsia="Times New Roman" w:hAnsi="Times New Roman" w:cs="Times New Roman"/>
          <w:sz w:val="24"/>
          <w:szCs w:val="24"/>
          <w:lang w:val="uk-UA" w:eastAsia="ru-RU"/>
        </w:rPr>
        <w:t>проєкт</w:t>
      </w:r>
      <w:r w:rsidR="00DB2E5A" w:rsidRPr="003C3E81">
        <w:rPr>
          <w:rFonts w:ascii="Times New Roman" w:eastAsia="Times New Roman" w:hAnsi="Times New Roman" w:cs="Times New Roman"/>
          <w:sz w:val="24"/>
          <w:szCs w:val="24"/>
          <w:lang w:val="uk-UA" w:eastAsia="ru-RU"/>
        </w:rPr>
        <w:t xml:space="preserve">ування </w:t>
      </w:r>
      <w:hyperlink r:id="rId58" w:history="1">
        <w:r w:rsidR="00DB2E5A" w:rsidRPr="003C3E81">
          <w:rPr>
            <w:rStyle w:val="a5"/>
            <w:rFonts w:ascii="Times New Roman" w:eastAsia="Times New Roman" w:hAnsi="Times New Roman" w:cs="Times New Roman"/>
            <w:sz w:val="24"/>
            <w:szCs w:val="24"/>
            <w:lang w:val="uk-UA" w:eastAsia="ru-RU"/>
          </w:rPr>
          <w:t>ві</w:t>
        </w:r>
        <w:r w:rsidR="00593230" w:rsidRPr="003C3E81">
          <w:rPr>
            <w:rStyle w:val="a5"/>
            <w:rFonts w:ascii="Times New Roman" w:eastAsia="Times New Roman" w:hAnsi="Times New Roman" w:cs="Times New Roman"/>
            <w:sz w:val="24"/>
            <w:szCs w:val="24"/>
            <w:lang w:val="uk-UA" w:eastAsia="ru-RU"/>
          </w:rPr>
          <w:t>д 10.06.2019</w:t>
        </w:r>
      </w:hyperlink>
      <w:r w:rsidR="00DB2E5A" w:rsidRPr="003C3E81">
        <w:rPr>
          <w:rFonts w:ascii="Times New Roman" w:eastAsia="Times New Roman" w:hAnsi="Times New Roman" w:cs="Times New Roman"/>
          <w:sz w:val="24"/>
          <w:szCs w:val="24"/>
          <w:lang w:val="uk-UA" w:eastAsia="ru-RU"/>
        </w:rPr>
        <w:t xml:space="preserve"> .</w:t>
      </w:r>
    </w:p>
    <w:p w:rsidR="002B3B84" w:rsidRPr="0035436C" w:rsidRDefault="002B3B84" w:rsidP="000B37C2">
      <w:pPr>
        <w:spacing w:after="0" w:line="360" w:lineRule="auto"/>
        <w:ind w:firstLine="567"/>
        <w:jc w:val="both"/>
        <w:rPr>
          <w:rFonts w:ascii="Times New Roman" w:eastAsia="Times New Roman" w:hAnsi="Times New Roman" w:cs="Times New Roman"/>
          <w:sz w:val="24"/>
          <w:szCs w:val="24"/>
          <w:lang w:val="uk-UA" w:eastAsia="ru-RU"/>
        </w:rPr>
      </w:pPr>
      <w:r w:rsidRPr="00221AA9">
        <w:rPr>
          <w:rFonts w:ascii="Times New Roman" w:eastAsia="Times New Roman" w:hAnsi="Times New Roman" w:cs="Times New Roman"/>
          <w:sz w:val="24"/>
          <w:szCs w:val="24"/>
          <w:lang w:val="uk-UA" w:eastAsia="ru-RU"/>
        </w:rPr>
        <w:t xml:space="preserve">Четвертою чергою </w:t>
      </w:r>
      <w:r w:rsidR="008D229C">
        <w:rPr>
          <w:rFonts w:ascii="Times New Roman" w:eastAsia="Times New Roman" w:hAnsi="Times New Roman" w:cs="Times New Roman"/>
          <w:sz w:val="24"/>
          <w:szCs w:val="24"/>
          <w:lang w:val="uk-UA" w:eastAsia="ru-RU"/>
        </w:rPr>
        <w:t>проєкт</w:t>
      </w:r>
      <w:r w:rsidRPr="00221AA9">
        <w:rPr>
          <w:rFonts w:ascii="Times New Roman" w:eastAsia="Times New Roman" w:hAnsi="Times New Roman" w:cs="Times New Roman"/>
          <w:sz w:val="24"/>
          <w:szCs w:val="24"/>
          <w:lang w:val="uk-UA" w:eastAsia="ru-RU"/>
        </w:rPr>
        <w:t>у технічного переоснащення передбачено:</w:t>
      </w:r>
    </w:p>
    <w:p w:rsidR="002B3B84" w:rsidRPr="0035436C" w:rsidRDefault="002B3B84" w:rsidP="002B3B84">
      <w:pPr>
        <w:tabs>
          <w:tab w:val="left" w:pos="709"/>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передбачити встановлення шафи оперативного струму (ШОС) з сучасною акумуляторною гелевою батареєю (АБ) та мікропроцесорним контролером;</w:t>
      </w:r>
    </w:p>
    <w:p w:rsidR="002B3B84" w:rsidRDefault="002B3B84" w:rsidP="002B3B84">
      <w:pPr>
        <w:tabs>
          <w:tab w:val="left" w:pos="709"/>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xml:space="preserve">- передбачити дві секції шин постійного струму в шафі ШОС з автоматичними вимикачами для підключення </w:t>
      </w:r>
      <w:r>
        <w:rPr>
          <w:rFonts w:ascii="Times New Roman" w:eastAsia="Times New Roman" w:hAnsi="Times New Roman" w:cs="Times New Roman"/>
          <w:sz w:val="24"/>
          <w:szCs w:val="24"/>
          <w:lang w:val="uk-UA" w:eastAsia="ru-RU"/>
        </w:rPr>
        <w:t>споживачів.</w:t>
      </w:r>
    </w:p>
    <w:p w:rsidR="00B55EC5" w:rsidRPr="00BB599E" w:rsidRDefault="00B55EC5" w:rsidP="00B55EC5">
      <w:pPr>
        <w:spacing w:line="360" w:lineRule="auto"/>
        <w:ind w:firstLine="709"/>
        <w:contextualSpacing/>
        <w:jc w:val="both"/>
        <w:rPr>
          <w:rFonts w:ascii="Times New Roman" w:eastAsia="Times New Roman" w:hAnsi="Times New Roman" w:cs="Times New Roman"/>
          <w:sz w:val="24"/>
          <w:szCs w:val="24"/>
          <w:lang w:val="uk-UA" w:eastAsia="uk-UA"/>
        </w:rPr>
      </w:pPr>
      <w:r w:rsidRPr="00BB599E">
        <w:rPr>
          <w:rFonts w:ascii="Times New Roman" w:eastAsia="Times New Roman" w:hAnsi="Times New Roman" w:cs="Times New Roman"/>
          <w:sz w:val="24"/>
          <w:szCs w:val="24"/>
          <w:lang w:val="uk-UA" w:eastAsia="uk-UA"/>
        </w:rPr>
        <w:t xml:space="preserve">Кошторисна вартість робіт по </w:t>
      </w:r>
      <w:r>
        <w:rPr>
          <w:rFonts w:ascii="Times New Roman" w:eastAsia="Times New Roman" w:hAnsi="Times New Roman" w:cs="Times New Roman"/>
          <w:b/>
          <w:sz w:val="24"/>
          <w:szCs w:val="24"/>
          <w:lang w:val="uk-UA" w:eastAsia="uk-UA"/>
        </w:rPr>
        <w:t>т</w:t>
      </w:r>
      <w:r w:rsidRPr="00B55EC5">
        <w:rPr>
          <w:rFonts w:ascii="Times New Roman" w:eastAsia="Times New Roman" w:hAnsi="Times New Roman" w:cs="Times New Roman"/>
          <w:b/>
          <w:sz w:val="24"/>
          <w:szCs w:val="24"/>
          <w:lang w:val="uk-UA" w:eastAsia="uk-UA"/>
        </w:rPr>
        <w:t>ехнічн</w:t>
      </w:r>
      <w:r>
        <w:rPr>
          <w:rFonts w:ascii="Times New Roman" w:eastAsia="Times New Roman" w:hAnsi="Times New Roman" w:cs="Times New Roman"/>
          <w:b/>
          <w:sz w:val="24"/>
          <w:szCs w:val="24"/>
          <w:lang w:val="uk-UA" w:eastAsia="uk-UA"/>
        </w:rPr>
        <w:t>ому</w:t>
      </w:r>
      <w:r w:rsidRPr="00B55EC5">
        <w:rPr>
          <w:rFonts w:ascii="Times New Roman" w:eastAsia="Times New Roman" w:hAnsi="Times New Roman" w:cs="Times New Roman"/>
          <w:b/>
          <w:sz w:val="24"/>
          <w:szCs w:val="24"/>
          <w:lang w:val="uk-UA" w:eastAsia="uk-UA"/>
        </w:rPr>
        <w:t xml:space="preserve"> переоснащенн</w:t>
      </w:r>
      <w:r>
        <w:rPr>
          <w:rFonts w:ascii="Times New Roman" w:eastAsia="Times New Roman" w:hAnsi="Times New Roman" w:cs="Times New Roman"/>
          <w:b/>
          <w:sz w:val="24"/>
          <w:szCs w:val="24"/>
          <w:lang w:val="uk-UA" w:eastAsia="uk-UA"/>
        </w:rPr>
        <w:t>ю</w:t>
      </w:r>
      <w:r w:rsidRPr="00B55EC5">
        <w:rPr>
          <w:rFonts w:ascii="Times New Roman" w:eastAsia="Times New Roman" w:hAnsi="Times New Roman" w:cs="Times New Roman"/>
          <w:b/>
          <w:sz w:val="24"/>
          <w:szCs w:val="24"/>
          <w:lang w:val="uk-UA" w:eastAsia="uk-UA"/>
        </w:rPr>
        <w:t xml:space="preserve"> ПС 110/10 кВ "М.Комбінат" в м. Прилуки, Чернігівської області (4 черга)</w:t>
      </w:r>
      <w:r w:rsidRPr="00BB599E">
        <w:rPr>
          <w:rFonts w:ascii="Times New Roman" w:eastAsia="Times New Roman" w:hAnsi="Times New Roman" w:cs="Times New Roman"/>
          <w:sz w:val="24"/>
          <w:szCs w:val="24"/>
          <w:lang w:val="uk-UA" w:eastAsia="uk-UA"/>
        </w:rPr>
        <w:t xml:space="preserve"> становить </w:t>
      </w:r>
      <w:r w:rsidRPr="00B55EC5">
        <w:rPr>
          <w:rFonts w:ascii="Times New Roman" w:eastAsia="Times New Roman" w:hAnsi="Times New Roman" w:cs="Times New Roman"/>
          <w:b/>
          <w:sz w:val="24"/>
          <w:szCs w:val="24"/>
          <w:lang w:val="uk-UA" w:eastAsia="uk-UA"/>
        </w:rPr>
        <w:t>1636,47 тис. грн. без ПДВ</w:t>
      </w:r>
      <w:r w:rsidRPr="00BB599E">
        <w:rPr>
          <w:rFonts w:ascii="Times New Roman" w:eastAsia="Times New Roman" w:hAnsi="Times New Roman" w:cs="Times New Roman"/>
          <w:sz w:val="24"/>
          <w:szCs w:val="24"/>
          <w:lang w:val="uk-UA" w:eastAsia="uk-UA"/>
        </w:rPr>
        <w:t>.</w:t>
      </w:r>
    </w:p>
    <w:p w:rsidR="002B3B84" w:rsidRDefault="002B3B84" w:rsidP="002B3B84">
      <w:pPr>
        <w:spacing w:after="0" w:line="360" w:lineRule="auto"/>
        <w:ind w:firstLine="709"/>
        <w:jc w:val="both"/>
        <w:rPr>
          <w:rFonts w:ascii="Times New Roman" w:eastAsia="Calibri" w:hAnsi="Times New Roman" w:cs="Times New Roman"/>
          <w:sz w:val="24"/>
          <w:szCs w:val="24"/>
          <w:lang w:val="uk-UA" w:eastAsia="ru-RU"/>
        </w:rPr>
      </w:pPr>
      <w:r w:rsidRPr="0035436C">
        <w:rPr>
          <w:rFonts w:ascii="Times New Roman" w:eastAsia="Calibri" w:hAnsi="Times New Roman" w:cs="Times New Roman"/>
          <w:sz w:val="24"/>
          <w:szCs w:val="24"/>
          <w:lang w:val="uk-UA" w:eastAsia="ru-RU"/>
        </w:rPr>
        <w:t xml:space="preserve">Вартість </w:t>
      </w:r>
      <w:r w:rsidR="00A67179" w:rsidRPr="00EB50CB">
        <w:rPr>
          <w:rFonts w:ascii="Times New Roman" w:eastAsia="Calibri" w:hAnsi="Times New Roman" w:cs="Times New Roman"/>
          <w:sz w:val="24"/>
          <w:szCs w:val="24"/>
          <w:lang w:val="uk-UA" w:eastAsia="ru-RU"/>
        </w:rPr>
        <w:t xml:space="preserve">реалізації даного </w:t>
      </w:r>
      <w:r w:rsidR="008D229C">
        <w:rPr>
          <w:rFonts w:ascii="Times New Roman" w:eastAsia="Calibri" w:hAnsi="Times New Roman" w:cs="Times New Roman"/>
          <w:sz w:val="24"/>
          <w:szCs w:val="24"/>
          <w:lang w:val="uk-UA" w:eastAsia="ru-RU"/>
        </w:rPr>
        <w:t>проєкт</w:t>
      </w:r>
      <w:r w:rsidR="00A67179" w:rsidRPr="00EB50CB">
        <w:rPr>
          <w:rFonts w:ascii="Times New Roman" w:eastAsia="Calibri" w:hAnsi="Times New Roman" w:cs="Times New Roman"/>
          <w:sz w:val="24"/>
          <w:szCs w:val="24"/>
          <w:lang w:val="uk-UA" w:eastAsia="ru-RU"/>
        </w:rPr>
        <w:t xml:space="preserve">у підрядним способом </w:t>
      </w:r>
      <w:r>
        <w:rPr>
          <w:rFonts w:ascii="Times New Roman" w:eastAsia="Times New Roman" w:hAnsi="Times New Roman" w:cs="Times New Roman"/>
          <w:sz w:val="24"/>
          <w:szCs w:val="24"/>
          <w:lang w:val="uk-UA" w:eastAsia="ru-RU"/>
        </w:rPr>
        <w:t>з</w:t>
      </w:r>
      <w:r w:rsidRPr="00EC4974">
        <w:rPr>
          <w:rFonts w:ascii="Times New Roman" w:eastAsia="Calibri" w:hAnsi="Times New Roman" w:cs="Times New Roman"/>
          <w:sz w:val="24"/>
          <w:szCs w:val="24"/>
          <w:lang w:val="uk-UA" w:eastAsia="ru-RU"/>
        </w:rPr>
        <w:t xml:space="preserve">гідно інвестиційної програми 2020 року становить </w:t>
      </w:r>
      <w:r w:rsidR="00DF1A96">
        <w:rPr>
          <w:rFonts w:ascii="Times New Roman" w:eastAsia="Calibri" w:hAnsi="Times New Roman" w:cs="Times New Roman"/>
          <w:b/>
          <w:sz w:val="24"/>
          <w:szCs w:val="24"/>
          <w:lang w:val="uk-UA" w:eastAsia="ru-RU"/>
        </w:rPr>
        <w:t>1190,24</w:t>
      </w:r>
      <w:r w:rsidRPr="0035436C">
        <w:rPr>
          <w:rFonts w:ascii="Times New Roman" w:eastAsia="Calibri" w:hAnsi="Times New Roman" w:cs="Times New Roman"/>
          <w:b/>
          <w:sz w:val="24"/>
          <w:szCs w:val="24"/>
          <w:lang w:val="uk-UA" w:eastAsia="ru-RU"/>
        </w:rPr>
        <w:t xml:space="preserve"> тис.грн. без ПДВ.</w:t>
      </w:r>
      <w:r w:rsidRPr="00F4619E">
        <w:rPr>
          <w:rFonts w:ascii="Times New Roman" w:eastAsia="Calibri" w:hAnsi="Times New Roman" w:cs="Times New Roman"/>
          <w:sz w:val="24"/>
          <w:szCs w:val="24"/>
          <w:lang w:val="uk-UA" w:eastAsia="ru-RU"/>
        </w:rPr>
        <w:t xml:space="preserve"> </w:t>
      </w:r>
    </w:p>
    <w:p w:rsidR="00FC0840" w:rsidRDefault="00FC0840" w:rsidP="002B3B84">
      <w:pPr>
        <w:spacing w:after="0" w:line="360" w:lineRule="auto"/>
        <w:ind w:firstLine="709"/>
        <w:jc w:val="center"/>
        <w:rPr>
          <w:rFonts w:ascii="Times New Roman" w:eastAsia="Calibri" w:hAnsi="Times New Roman" w:cs="Times New Roman"/>
          <w:b/>
          <w:sz w:val="24"/>
          <w:lang w:val="uk-UA"/>
        </w:rPr>
      </w:pPr>
    </w:p>
    <w:p w:rsidR="002B3B84" w:rsidRPr="0035436C" w:rsidRDefault="002B3B84" w:rsidP="002B3B84">
      <w:pPr>
        <w:spacing w:after="0" w:line="360" w:lineRule="auto"/>
        <w:ind w:firstLine="709"/>
        <w:jc w:val="center"/>
        <w:rPr>
          <w:rFonts w:ascii="Times New Roman" w:eastAsia="Calibri" w:hAnsi="Times New Roman" w:cs="Times New Roman"/>
          <w:b/>
          <w:sz w:val="24"/>
          <w:lang w:val="uk-UA"/>
        </w:rPr>
      </w:pPr>
      <w:r w:rsidRPr="0035436C">
        <w:rPr>
          <w:rFonts w:ascii="Times New Roman" w:eastAsia="Calibri" w:hAnsi="Times New Roman" w:cs="Times New Roman"/>
          <w:b/>
          <w:sz w:val="24"/>
          <w:lang w:val="uk-UA"/>
        </w:rPr>
        <w:t>Розрахунок економічного ефекту</w:t>
      </w:r>
    </w:p>
    <w:p w:rsidR="002B3B84" w:rsidRPr="0035436C" w:rsidRDefault="002B3B84" w:rsidP="002B3B84">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 xml:space="preserve">Акумуляторні батареї, є частиною живлення власних потреб ПС. Економічний ефект від заміни акумуляторної батареї розрахований на основі економії коштів </w:t>
      </w:r>
      <w:r w:rsidRPr="0035436C">
        <w:rPr>
          <w:rFonts w:ascii="Times New Roman" w:eastAsia="Calibri" w:hAnsi="Times New Roman" w:cs="Times New Roman"/>
          <w:sz w:val="24"/>
          <w:szCs w:val="24"/>
          <w:lang w:val="uk-UA"/>
        </w:rPr>
        <w:t>з причини аварійних відключень.</w:t>
      </w:r>
    </w:p>
    <w:p w:rsidR="002B3B84" w:rsidRPr="0035436C" w:rsidRDefault="002B3B84" w:rsidP="002B3B84">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Термін окупності складатиме:</w:t>
      </w:r>
    </w:p>
    <w:p w:rsidR="002B3B84" w:rsidRPr="0035436C" w:rsidRDefault="002B3B84" w:rsidP="002B3B84">
      <w:pPr>
        <w:spacing w:after="0" w:line="360" w:lineRule="auto"/>
        <w:ind w:firstLine="709"/>
        <w:jc w:val="center"/>
        <w:rPr>
          <w:rFonts w:ascii="Times New Roman" w:eastAsia="Times New Roman" w:hAnsi="Times New Roman" w:cs="Times New Roman"/>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lang w:val="uk-UA"/>
              </w:rPr>
              <m:t>еф</m:t>
            </m:r>
          </m:sub>
        </m:sSub>
      </m:oMath>
      <w:r w:rsidRPr="0035436C">
        <w:rPr>
          <w:rFonts w:ascii="Times New Roman" w:eastAsia="Times New Roman" w:hAnsi="Times New Roman" w:cs="Times New Roman"/>
          <w:b/>
          <w:sz w:val="24"/>
          <w:lang w:val="uk-UA"/>
        </w:rPr>
        <w:t xml:space="preserve">, </w:t>
      </w:r>
      <w:r w:rsidRPr="0035436C">
        <w:rPr>
          <w:rFonts w:ascii="Times New Roman" w:eastAsia="Times New Roman" w:hAnsi="Times New Roman" w:cs="Times New Roman"/>
          <w:sz w:val="24"/>
          <w:lang w:val="uk-UA"/>
        </w:rPr>
        <w:t>де</w:t>
      </w:r>
    </w:p>
    <w:p w:rsidR="002B3B84" w:rsidRPr="0035436C" w:rsidRDefault="00382C90" w:rsidP="002B3B84">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-вартість заходу</m:t>
          </m:r>
        </m:oMath>
      </m:oMathPara>
    </w:p>
    <w:p w:rsidR="002B3B84" w:rsidRPr="0035436C" w:rsidRDefault="00382C90" w:rsidP="002B3B84">
      <w:pPr>
        <w:spacing w:after="0" w:line="360" w:lineRule="auto"/>
        <w:jc w:val="both"/>
        <w:rPr>
          <w:rFonts w:ascii="Times New Roman" w:eastAsia="Times New Roman" w:hAnsi="Times New Roman" w:cs="Times New Roman"/>
          <w:b/>
          <w:i/>
          <w:sz w:val="24"/>
          <w:lang w:val="uk-UA"/>
        </w:rPr>
      </w:p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-вартість зворотних матеріалів</m:t>
        </m:r>
      </m:oMath>
      <w:r w:rsidR="002B3B84">
        <w:rPr>
          <w:rFonts w:ascii="Times New Roman" w:eastAsia="Times New Roman" w:hAnsi="Times New Roman" w:cs="Times New Roman"/>
          <w:b/>
          <w:i/>
          <w:sz w:val="24"/>
          <w:lang w:val="uk-UA"/>
        </w:rPr>
        <w:t xml:space="preserve"> </w:t>
      </w:r>
      <w:r w:rsidR="002B3B84" w:rsidRPr="00EC4974">
        <w:rPr>
          <w:rFonts w:ascii="Times New Roman" w:eastAsia="Times New Roman" w:hAnsi="Times New Roman" w:cs="Times New Roman"/>
          <w:sz w:val="24"/>
          <w:lang w:val="uk-UA"/>
        </w:rPr>
        <w:t>складає</w:t>
      </w:r>
      <w:r w:rsidR="002B3B84">
        <w:rPr>
          <w:rFonts w:ascii="Times New Roman" w:eastAsia="Times New Roman" w:hAnsi="Times New Roman" w:cs="Times New Roman"/>
          <w:b/>
          <w:i/>
          <w:sz w:val="24"/>
          <w:lang w:val="uk-UA"/>
        </w:rPr>
        <w:t xml:space="preserve"> </w:t>
      </w:r>
      <w:r w:rsidR="002B3B84" w:rsidRPr="00EC4974">
        <w:rPr>
          <w:rFonts w:ascii="Times New Roman" w:eastAsia="Times New Roman" w:hAnsi="Times New Roman" w:cs="Times New Roman"/>
          <w:sz w:val="24"/>
          <w:lang w:val="uk-UA"/>
        </w:rPr>
        <w:t>10 тис.грн</w:t>
      </w:r>
    </w:p>
    <w:p w:rsidR="002B3B84" w:rsidRPr="0035436C" w:rsidRDefault="00382C90" w:rsidP="002B3B84">
      <w:pPr>
        <w:spacing w:after="0" w:line="360" w:lineRule="auto"/>
        <w:ind w:firstLine="709"/>
        <w:jc w:val="both"/>
        <w:rPr>
          <w:rFonts w:ascii="Times New Roman" w:eastAsia="Calibri"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lang w:val="uk-UA"/>
                </w:rPr>
                <m:t>еф</m:t>
              </m:r>
            </m:sub>
          </m:sSub>
          <m:r>
            <m:rPr>
              <m:sty m:val="bi"/>
            </m:rPr>
            <w:rPr>
              <w:rFonts w:ascii="Cambria Math" w:eastAsia="Calibri" w:hAnsi="Cambria Math" w:cs="Times New Roman"/>
              <w:sz w:val="24"/>
              <w:lang w:val="uk-UA"/>
            </w:rPr>
            <m:t>-сукупний економічний ефект</m:t>
          </m:r>
        </m:oMath>
      </m:oMathPara>
    </w:p>
    <w:p w:rsidR="002B3B84" w:rsidRPr="0035436C" w:rsidRDefault="002B3B84" w:rsidP="002B3B84">
      <w:pPr>
        <w:spacing w:after="0" w:line="360" w:lineRule="auto"/>
        <w:ind w:firstLine="709"/>
        <w:jc w:val="both"/>
        <w:rPr>
          <w:rFonts w:ascii="Times New Roman" w:eastAsia="Calibri" w:hAnsi="Times New Roman" w:cs="Times New Roman"/>
          <w:b/>
          <w:i/>
          <w:sz w:val="24"/>
          <w:lang w:val="uk-UA"/>
        </w:rPr>
      </w:pPr>
    </w:p>
    <w:p w:rsidR="002B3B84" w:rsidRPr="00D809AC" w:rsidRDefault="002B3B84" w:rsidP="002B3B84">
      <w:pPr>
        <w:spacing w:after="0" w:line="360" w:lineRule="auto"/>
        <w:ind w:firstLine="709"/>
        <w:jc w:val="center"/>
        <w:rPr>
          <w:rFonts w:ascii="Times New Roman" w:eastAsia="Calibri" w:hAnsi="Times New Roman" w:cs="Times New Roman"/>
          <w:b/>
          <w:sz w:val="24"/>
        </w:rPr>
      </w:pPr>
      <w:r w:rsidRPr="0035436C">
        <w:rPr>
          <w:rFonts w:ascii="Times New Roman" w:eastAsia="Calibri" w:hAnsi="Times New Roman" w:cs="Times New Roman"/>
          <w:sz w:val="24"/>
          <w:lang w:val="uk-UA"/>
        </w:rPr>
        <w:t>(1</w:t>
      </w:r>
      <w:r w:rsidR="00DF1A96">
        <w:rPr>
          <w:rFonts w:ascii="Times New Roman" w:eastAsia="Calibri" w:hAnsi="Times New Roman" w:cs="Times New Roman"/>
          <w:sz w:val="24"/>
          <w:lang w:val="uk-UA"/>
        </w:rPr>
        <w:t>190,24</w:t>
      </w:r>
      <w:r w:rsidRPr="0035436C">
        <w:rPr>
          <w:rFonts w:ascii="Times New Roman" w:eastAsia="Calibri" w:hAnsi="Times New Roman" w:cs="Times New Roman"/>
          <w:sz w:val="24"/>
          <w:lang w:val="uk-UA"/>
        </w:rPr>
        <w:t xml:space="preserve"> – 10)/2 116,8 = </w:t>
      </w:r>
      <w:r w:rsidR="00E77C96">
        <w:rPr>
          <w:rFonts w:ascii="Times New Roman" w:eastAsia="Calibri" w:hAnsi="Times New Roman" w:cs="Times New Roman"/>
          <w:b/>
          <w:sz w:val="24"/>
          <w:lang w:val="uk-UA"/>
        </w:rPr>
        <w:t>0,</w:t>
      </w:r>
      <w:r w:rsidR="00DF1A96">
        <w:rPr>
          <w:rFonts w:ascii="Times New Roman" w:eastAsia="Calibri" w:hAnsi="Times New Roman" w:cs="Times New Roman"/>
          <w:b/>
          <w:sz w:val="24"/>
          <w:lang w:val="uk-UA"/>
        </w:rPr>
        <w:t>6</w:t>
      </w:r>
      <w:r w:rsidRPr="0035436C">
        <w:rPr>
          <w:rFonts w:ascii="Times New Roman" w:eastAsia="Calibri" w:hAnsi="Times New Roman" w:cs="Times New Roman"/>
          <w:sz w:val="24"/>
          <w:lang w:val="uk-UA"/>
        </w:rPr>
        <w:t xml:space="preserve"> </w:t>
      </w:r>
      <w:r w:rsidRPr="0035436C">
        <w:rPr>
          <w:rFonts w:ascii="Times New Roman" w:eastAsia="Calibri" w:hAnsi="Times New Roman" w:cs="Times New Roman"/>
          <w:b/>
          <w:sz w:val="24"/>
          <w:lang w:val="uk-UA"/>
        </w:rPr>
        <w:t>рік.</w:t>
      </w:r>
    </w:p>
    <w:p w:rsidR="001760F9" w:rsidRPr="00D809AC" w:rsidRDefault="001760F9" w:rsidP="002B3B84">
      <w:pPr>
        <w:spacing w:after="0" w:line="360" w:lineRule="auto"/>
        <w:ind w:firstLine="709"/>
        <w:jc w:val="center"/>
        <w:rPr>
          <w:rFonts w:ascii="Times New Roman" w:eastAsia="Calibri" w:hAnsi="Times New Roman" w:cs="Times New Roman"/>
          <w:b/>
          <w:sz w:val="24"/>
        </w:rPr>
      </w:pPr>
    </w:p>
    <w:p w:rsidR="00BE2DAB" w:rsidRPr="00F529C1" w:rsidRDefault="00BE2DAB" w:rsidP="00BE2DAB">
      <w:pPr>
        <w:spacing w:after="0" w:line="360" w:lineRule="auto"/>
        <w:ind w:firstLine="709"/>
        <w:jc w:val="both"/>
        <w:rPr>
          <w:rFonts w:ascii="Times New Roman" w:eastAsia="Times New Roman" w:hAnsi="Times New Roman" w:cs="Times New Roman"/>
          <w:b/>
          <w:sz w:val="24"/>
          <w:szCs w:val="24"/>
          <w:u w:val="single"/>
          <w:lang w:val="uk-UA" w:eastAsia="ru-RU"/>
        </w:rPr>
      </w:pPr>
      <w:r w:rsidRPr="00F529C1">
        <w:rPr>
          <w:rFonts w:ascii="Times New Roman" w:eastAsia="Times New Roman" w:hAnsi="Times New Roman" w:cs="Times New Roman"/>
          <w:b/>
          <w:sz w:val="24"/>
          <w:szCs w:val="24"/>
          <w:u w:val="single"/>
          <w:lang w:val="uk-UA" w:eastAsia="ru-RU"/>
        </w:rPr>
        <w:t>1.1.5.1.</w:t>
      </w:r>
      <w:r w:rsidR="00092A50">
        <w:rPr>
          <w:rFonts w:ascii="Times New Roman" w:eastAsia="Times New Roman" w:hAnsi="Times New Roman" w:cs="Times New Roman"/>
          <w:b/>
          <w:sz w:val="24"/>
          <w:szCs w:val="24"/>
          <w:u w:val="single"/>
          <w:lang w:val="uk-UA" w:eastAsia="ru-RU"/>
        </w:rPr>
        <w:t>4</w:t>
      </w:r>
      <w:r w:rsidRPr="00F529C1">
        <w:rPr>
          <w:rFonts w:ascii="Times New Roman" w:eastAsia="Times New Roman" w:hAnsi="Times New Roman" w:cs="Times New Roman"/>
          <w:b/>
          <w:sz w:val="24"/>
          <w:szCs w:val="24"/>
          <w:u w:val="single"/>
          <w:lang w:val="uk-UA" w:eastAsia="ru-RU"/>
        </w:rPr>
        <w:t xml:space="preserve"> Технічне переоснащення ПС 110/10 кВ "Виповзово" в с. Десна, Козелецького району,  Чернігівської області (3 черга)</w:t>
      </w:r>
    </w:p>
    <w:p w:rsidR="00BE2DAB" w:rsidRPr="00F05AE0" w:rsidRDefault="00BE2DAB" w:rsidP="00BE2DAB">
      <w:pPr>
        <w:shd w:val="clear" w:color="auto" w:fill="FFFFFF"/>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sidRPr="00F05AE0">
        <w:rPr>
          <w:rFonts w:ascii="Times New Roman" w:eastAsia="Calibri" w:hAnsi="Times New Roman" w:cs="Times New Roman"/>
          <w:sz w:val="24"/>
          <w:szCs w:val="24"/>
          <w:lang w:val="uk-UA" w:eastAsia="ar-SA"/>
        </w:rPr>
        <w:t>ПС 110/10 кВ «Виповзово» знаходиться в с. Десна, Козелецького району, Чернігівської області. Введена в експлуатацію в 1971 році та знаходиться в роботі 48 років.</w:t>
      </w:r>
    </w:p>
    <w:p w:rsidR="002E7439" w:rsidRDefault="002E7439" w:rsidP="00BE2DAB">
      <w:pPr>
        <w:shd w:val="clear" w:color="auto" w:fill="FFFFFF"/>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sidRPr="00836974">
        <w:rPr>
          <w:rFonts w:ascii="Times New Roman" w:eastAsia="Calibri" w:hAnsi="Times New Roman" w:cs="Times New Roman"/>
          <w:sz w:val="24"/>
          <w:szCs w:val="24"/>
          <w:lang w:val="uk-UA" w:eastAsia="ar-SA"/>
        </w:rPr>
        <w:t>Метою заходу є покращення якості розподілу електроенергії за рахунок впровадження новітнього обладнання, а також підвищення надійності енергопостачання споживачів Чернігівської області.</w:t>
      </w:r>
      <w:r>
        <w:rPr>
          <w:rFonts w:ascii="Times New Roman" w:eastAsia="Calibri" w:hAnsi="Times New Roman" w:cs="Times New Roman"/>
          <w:sz w:val="24"/>
          <w:szCs w:val="24"/>
          <w:lang w:val="uk-UA" w:eastAsia="ar-SA"/>
        </w:rPr>
        <w:t xml:space="preserve"> </w:t>
      </w:r>
    </w:p>
    <w:p w:rsidR="00BE2DAB" w:rsidRPr="00F05AE0" w:rsidRDefault="00BE2DAB" w:rsidP="00BE2DAB">
      <w:pPr>
        <w:shd w:val="clear" w:color="auto" w:fill="FFFFFF"/>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sidRPr="00F05AE0">
        <w:rPr>
          <w:rFonts w:ascii="Times New Roman" w:eastAsia="Calibri" w:hAnsi="Times New Roman" w:cs="Times New Roman"/>
          <w:sz w:val="24"/>
          <w:szCs w:val="24"/>
          <w:lang w:val="uk-UA" w:eastAsia="ar-SA"/>
        </w:rPr>
        <w:lastRenderedPageBreak/>
        <w:t>Технічне переоснащення ПС значно покращить якість розподілу електроенергії за рахунок впровадження новітнього обладнання, а також підвищить надійність енергопостачання споживачів Чернігівської області.</w:t>
      </w:r>
    </w:p>
    <w:p w:rsidR="00BE2DAB" w:rsidRPr="00F05AE0" w:rsidRDefault="00BE2DAB" w:rsidP="00FC0840">
      <w:pPr>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uk-UA"/>
        </w:rPr>
      </w:pPr>
      <w:r w:rsidRPr="00F05AE0">
        <w:rPr>
          <w:rFonts w:ascii="Times New Roman" w:eastAsia="Calibri" w:hAnsi="Times New Roman" w:cs="Times New Roman"/>
          <w:sz w:val="24"/>
          <w:szCs w:val="24"/>
          <w:lang w:val="uk-UA" w:eastAsia="ar-SA"/>
        </w:rPr>
        <w:t>Даний об’єкт внесений до затвердженої  «Схеми перспективного розвитку електричних мереж 35-110 кВ по АТ «Чернігівобленерго» на 2017-2027 роки» та «Плану розвитку системи розподілу АТ «ЧЕРНІГІВОБЛЕНЕРГО» на 2020-2024 роки»</w:t>
      </w:r>
      <w:r w:rsidR="00242BDD">
        <w:rPr>
          <w:rFonts w:ascii="Times New Roman" w:eastAsia="Calibri" w:hAnsi="Times New Roman" w:cs="Times New Roman"/>
          <w:sz w:val="24"/>
          <w:szCs w:val="24"/>
          <w:lang w:val="uk-UA" w:eastAsia="ar-SA"/>
        </w:rPr>
        <w:t xml:space="preserve"> </w:t>
      </w:r>
      <w:r w:rsidR="00242BDD" w:rsidRPr="00FC0840">
        <w:rPr>
          <w:rFonts w:ascii="Times New Roman" w:eastAsia="Calibri" w:hAnsi="Times New Roman" w:cs="Times New Roman"/>
          <w:sz w:val="24"/>
          <w:szCs w:val="24"/>
          <w:lang w:val="uk-UA" w:eastAsia="ar-SA"/>
        </w:rPr>
        <w:t>(розділ 22.1 стор. 197;  дод.А  п.2.1.23)</w:t>
      </w:r>
      <w:r w:rsidRPr="00FC0840">
        <w:rPr>
          <w:rFonts w:ascii="Times New Roman" w:eastAsia="Calibri" w:hAnsi="Times New Roman" w:cs="Times New Roman"/>
          <w:sz w:val="24"/>
          <w:szCs w:val="24"/>
          <w:lang w:val="uk-UA" w:eastAsia="uk-UA"/>
        </w:rPr>
        <w:t>.</w:t>
      </w:r>
    </w:p>
    <w:p w:rsidR="00BE2DAB" w:rsidRPr="00F05AE0" w:rsidRDefault="00BE2DAB" w:rsidP="00BE2DAB">
      <w:pPr>
        <w:tabs>
          <w:tab w:val="left" w:pos="709"/>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hAnsi="Times New Roman" w:cs="Times New Roman"/>
          <w:sz w:val="24"/>
          <w:szCs w:val="24"/>
          <w:lang w:val="uk-UA"/>
        </w:rPr>
        <w:t>В 2018 році за результатами випробування та вимірювання параметрів вимикача СВ-110 лабораторією Північних високовольтних електричних мереж, зафіксовано</w:t>
      </w:r>
      <w:r w:rsidRPr="00F05AE0">
        <w:rPr>
          <w:rFonts w:ascii="Times New Roman" w:hAnsi="Times New Roman" w:cs="Times New Roman"/>
          <w:sz w:val="24"/>
          <w:szCs w:val="24"/>
          <w:lang w:val="uk-UA" w:eastAsia="uk-UA"/>
        </w:rPr>
        <w:t xml:space="preserve"> зменшення вдвічі до граничного значення </w:t>
      </w:r>
      <w:r w:rsidRPr="00F05AE0">
        <w:rPr>
          <w:rFonts w:ascii="Times New Roman" w:hAnsi="Times New Roman" w:cs="Times New Roman"/>
          <w:sz w:val="24"/>
          <w:szCs w:val="24"/>
          <w:lang w:val="en-US" w:eastAsia="uk-UA"/>
        </w:rPr>
        <w:t>R</w:t>
      </w:r>
      <w:r w:rsidRPr="00F05AE0">
        <w:rPr>
          <w:rFonts w:ascii="Times New Roman" w:hAnsi="Times New Roman" w:cs="Times New Roman"/>
          <w:sz w:val="24"/>
          <w:szCs w:val="24"/>
          <w:lang w:val="uk-UA" w:eastAsia="uk-UA"/>
        </w:rPr>
        <w:t>із - опору ізоляції рухомих і напр</w:t>
      </w:r>
      <w:r>
        <w:rPr>
          <w:rFonts w:ascii="Times New Roman" w:hAnsi="Times New Roman" w:cs="Times New Roman"/>
          <w:sz w:val="24"/>
          <w:szCs w:val="24"/>
          <w:lang w:val="uk-UA" w:eastAsia="uk-UA"/>
        </w:rPr>
        <w:t>а</w:t>
      </w:r>
      <w:r w:rsidRPr="00F05AE0">
        <w:rPr>
          <w:rFonts w:ascii="Times New Roman" w:hAnsi="Times New Roman" w:cs="Times New Roman"/>
          <w:sz w:val="24"/>
          <w:szCs w:val="24"/>
          <w:lang w:val="uk-UA" w:eastAsia="uk-UA"/>
        </w:rPr>
        <w:t>вляючих частин</w:t>
      </w:r>
      <w:r w:rsidRPr="00F05AE0">
        <w:rPr>
          <w:rFonts w:ascii="Times New Roman" w:hAnsi="Times New Roman" w:cs="Times New Roman"/>
          <w:sz w:val="24"/>
          <w:szCs w:val="24"/>
          <w:lang w:val="uk-UA"/>
        </w:rPr>
        <w:t xml:space="preserve">, що не відповідає вимогам розділу 10.1.1, табл.17 </w:t>
      </w:r>
      <w:r w:rsidRPr="00F05AE0">
        <w:rPr>
          <w:rFonts w:ascii="Times New Roman" w:eastAsia="Times New Roman" w:hAnsi="Times New Roman" w:cs="Times New Roman"/>
          <w:sz w:val="24"/>
          <w:szCs w:val="24"/>
          <w:lang w:val="uk-UA" w:eastAsia="ru-RU"/>
        </w:rPr>
        <w:t>СОУ-Н ЕЕ 20.302:2007 «Норми випробування електрообладнання».</w:t>
      </w:r>
    </w:p>
    <w:p w:rsidR="00BE2DAB" w:rsidRPr="00F05AE0" w:rsidRDefault="00BE2DAB" w:rsidP="00BE2DAB">
      <w:pPr>
        <w:spacing w:after="0" w:line="360" w:lineRule="auto"/>
        <w:ind w:firstLine="709"/>
        <w:jc w:val="both"/>
        <w:rPr>
          <w:rFonts w:ascii="Times New Roman" w:eastAsia="Calibri" w:hAnsi="Times New Roman" w:cs="Times New Roman"/>
          <w:sz w:val="24"/>
          <w:szCs w:val="24"/>
          <w:lang w:val="uk-UA" w:eastAsia="uk-UA"/>
        </w:rPr>
      </w:pPr>
      <w:r w:rsidRPr="00F05AE0">
        <w:rPr>
          <w:rFonts w:ascii="Times New Roman" w:eastAsia="Calibri" w:hAnsi="Times New Roman" w:cs="Times New Roman"/>
          <w:sz w:val="24"/>
          <w:lang w:val="uk-UA"/>
        </w:rPr>
        <w:t>За результатами огляду технічного стану вимикача СВ-110</w:t>
      </w:r>
      <w:r w:rsidR="000B37C2">
        <w:rPr>
          <w:rFonts w:ascii="Times New Roman" w:eastAsia="Calibri" w:hAnsi="Times New Roman" w:cs="Times New Roman"/>
          <w:sz w:val="24"/>
          <w:lang w:val="uk-UA"/>
        </w:rPr>
        <w:t>,</w:t>
      </w:r>
      <w:r w:rsidRPr="00F05AE0">
        <w:rPr>
          <w:rFonts w:ascii="Times New Roman" w:eastAsia="Calibri" w:hAnsi="Times New Roman" w:cs="Times New Roman"/>
          <w:sz w:val="24"/>
          <w:lang w:val="uk-UA"/>
        </w:rPr>
        <w:t xml:space="preserve"> </w:t>
      </w:r>
      <w:r w:rsidR="000B37C2">
        <w:rPr>
          <w:rFonts w:ascii="Times New Roman" w:eastAsia="Calibri" w:hAnsi="Times New Roman" w:cs="Times New Roman"/>
          <w:sz w:val="24"/>
          <w:lang w:val="uk-UA"/>
        </w:rPr>
        <w:t xml:space="preserve">відповідно до акту </w:t>
      </w:r>
      <w:r w:rsidR="000B37C2">
        <w:rPr>
          <w:rFonts w:ascii="Times New Roman" w:eastAsia="Calibri" w:hAnsi="Times New Roman" w:cs="Times New Roman"/>
          <w:sz w:val="24"/>
          <w:szCs w:val="24"/>
          <w:lang w:val="uk-UA" w:eastAsia="ru-RU"/>
        </w:rPr>
        <w:t>о</w:t>
      </w:r>
      <w:r w:rsidR="000B37C2" w:rsidRPr="00F529C1">
        <w:rPr>
          <w:rFonts w:ascii="Times New Roman" w:eastAsia="Calibri" w:hAnsi="Times New Roman" w:cs="Times New Roman"/>
          <w:sz w:val="24"/>
          <w:szCs w:val="24"/>
          <w:lang w:val="uk-UA" w:eastAsia="ru-RU"/>
        </w:rPr>
        <w:t>цінк</w:t>
      </w:r>
      <w:r w:rsidR="000B37C2">
        <w:rPr>
          <w:rFonts w:ascii="Times New Roman" w:eastAsia="Calibri" w:hAnsi="Times New Roman" w:cs="Times New Roman"/>
          <w:sz w:val="24"/>
          <w:szCs w:val="24"/>
          <w:lang w:val="uk-UA" w:eastAsia="ru-RU"/>
        </w:rPr>
        <w:t xml:space="preserve">и </w:t>
      </w:r>
      <w:r w:rsidR="000B37C2" w:rsidRPr="00F529C1">
        <w:rPr>
          <w:rFonts w:ascii="Times New Roman" w:eastAsia="Calibri" w:hAnsi="Times New Roman" w:cs="Times New Roman"/>
          <w:sz w:val="24"/>
          <w:szCs w:val="24"/>
          <w:lang w:val="uk-UA" w:eastAsia="ru-RU"/>
        </w:rPr>
        <w:t xml:space="preserve">технічного </w:t>
      </w:r>
      <w:hyperlink r:id="rId59" w:history="1">
        <w:r w:rsidR="000B37C2" w:rsidRPr="00F529C1">
          <w:rPr>
            <w:rStyle w:val="a5"/>
            <w:rFonts w:ascii="Times New Roman" w:eastAsia="Calibri" w:hAnsi="Times New Roman" w:cs="Times New Roman"/>
            <w:color w:val="auto"/>
            <w:sz w:val="24"/>
            <w:szCs w:val="24"/>
            <w:lang w:val="uk-UA" w:eastAsia="ru-RU"/>
          </w:rPr>
          <w:t>від 05.08.2019</w:t>
        </w:r>
      </w:hyperlink>
      <w:r w:rsidR="000B37C2">
        <w:rPr>
          <w:rStyle w:val="a5"/>
          <w:rFonts w:ascii="Times New Roman" w:eastAsia="Calibri" w:hAnsi="Times New Roman" w:cs="Times New Roman"/>
          <w:color w:val="auto"/>
          <w:sz w:val="24"/>
          <w:szCs w:val="24"/>
          <w:lang w:val="uk-UA" w:eastAsia="ru-RU"/>
        </w:rPr>
        <w:t xml:space="preserve">, </w:t>
      </w:r>
      <w:r w:rsidRPr="00F05AE0">
        <w:rPr>
          <w:rFonts w:ascii="Times New Roman" w:eastAsia="Calibri" w:hAnsi="Times New Roman" w:cs="Times New Roman"/>
          <w:sz w:val="24"/>
          <w:szCs w:val="24"/>
          <w:lang w:val="uk-UA"/>
        </w:rPr>
        <w:t xml:space="preserve">було визначено, </w:t>
      </w:r>
      <w:r w:rsidRPr="00F05AE0">
        <w:rPr>
          <w:rFonts w:ascii="Times New Roman" w:eastAsia="Calibri" w:hAnsi="Times New Roman" w:cs="Times New Roman"/>
          <w:sz w:val="24"/>
          <w:szCs w:val="24"/>
          <w:lang w:val="uk-UA" w:eastAsia="uk-UA"/>
        </w:rPr>
        <w:t>що вимикач не відповідає вимогам нормативно-правових актів з охорони праці та промислової безпеки, а саме:</w:t>
      </w:r>
    </w:p>
    <w:p w:rsidR="00BE2DAB" w:rsidRPr="00F05AE0" w:rsidRDefault="00BE2DAB" w:rsidP="00BE2DAB">
      <w:pPr>
        <w:spacing w:after="0" w:line="360" w:lineRule="auto"/>
        <w:ind w:firstLine="709"/>
        <w:jc w:val="both"/>
        <w:rPr>
          <w:rFonts w:ascii="Times New Roman" w:eastAsia="Calibri" w:hAnsi="Times New Roman" w:cs="Times New Roman"/>
          <w:sz w:val="24"/>
          <w:szCs w:val="24"/>
          <w:lang w:val="uk-UA" w:eastAsia="uk-UA"/>
        </w:rPr>
      </w:pPr>
      <w:r w:rsidRPr="00F05AE0">
        <w:rPr>
          <w:rFonts w:ascii="Times New Roman" w:eastAsia="Calibri" w:hAnsi="Times New Roman" w:cs="Times New Roman"/>
          <w:sz w:val="24"/>
          <w:szCs w:val="24"/>
          <w:lang w:val="uk-UA" w:eastAsia="uk-UA"/>
        </w:rPr>
        <w:t>- наявна деформація пружин привода та фізичний знос його деталей;</w:t>
      </w:r>
    </w:p>
    <w:p w:rsidR="00BE2DAB" w:rsidRPr="00F05AE0" w:rsidRDefault="00BE2DAB" w:rsidP="00BE2DAB">
      <w:pPr>
        <w:spacing w:after="0" w:line="360" w:lineRule="auto"/>
        <w:ind w:firstLine="709"/>
        <w:jc w:val="both"/>
        <w:rPr>
          <w:rFonts w:ascii="Times New Roman" w:eastAsia="Calibri" w:hAnsi="Times New Roman" w:cs="Times New Roman"/>
          <w:sz w:val="24"/>
          <w:szCs w:val="24"/>
          <w:lang w:val="uk-UA" w:eastAsia="uk-UA"/>
        </w:rPr>
      </w:pPr>
      <w:r w:rsidRPr="00F05AE0">
        <w:rPr>
          <w:rFonts w:ascii="Times New Roman" w:eastAsia="Calibri" w:hAnsi="Times New Roman" w:cs="Times New Roman"/>
          <w:sz w:val="24"/>
          <w:szCs w:val="24"/>
          <w:lang w:val="uk-UA" w:eastAsia="uk-UA"/>
        </w:rPr>
        <w:t>- підтікання оливи з під скляного оливопоказника;</w:t>
      </w:r>
    </w:p>
    <w:p w:rsidR="00BE2DAB" w:rsidRPr="00F05AE0" w:rsidRDefault="00BE2DAB" w:rsidP="00BE2DAB">
      <w:pPr>
        <w:spacing w:after="0" w:line="360" w:lineRule="auto"/>
        <w:ind w:firstLine="709"/>
        <w:jc w:val="both"/>
        <w:rPr>
          <w:rFonts w:ascii="Times New Roman" w:eastAsia="Calibri" w:hAnsi="Times New Roman" w:cs="Times New Roman"/>
          <w:sz w:val="24"/>
          <w:szCs w:val="24"/>
          <w:lang w:val="uk-UA" w:eastAsia="uk-UA"/>
        </w:rPr>
      </w:pPr>
      <w:r w:rsidRPr="00F05AE0">
        <w:rPr>
          <w:rFonts w:ascii="Times New Roman" w:eastAsia="Calibri" w:hAnsi="Times New Roman" w:cs="Times New Roman"/>
          <w:sz w:val="24"/>
          <w:szCs w:val="24"/>
          <w:lang w:val="uk-UA" w:eastAsia="uk-UA"/>
        </w:rPr>
        <w:t>- фізичний знос гумових ущільнень полюсів вимикача;</w:t>
      </w:r>
    </w:p>
    <w:p w:rsidR="00BE2DAB" w:rsidRPr="00F05AE0" w:rsidRDefault="00BE2DAB" w:rsidP="00BE2DAB">
      <w:pPr>
        <w:spacing w:after="0" w:line="360" w:lineRule="auto"/>
        <w:ind w:firstLine="709"/>
        <w:jc w:val="both"/>
        <w:rPr>
          <w:rFonts w:ascii="Times New Roman" w:eastAsia="Calibri" w:hAnsi="Times New Roman" w:cs="Times New Roman"/>
          <w:sz w:val="24"/>
          <w:szCs w:val="24"/>
          <w:lang w:val="uk-UA" w:eastAsia="uk-UA"/>
        </w:rPr>
      </w:pPr>
      <w:r w:rsidRPr="00F05AE0">
        <w:rPr>
          <w:rFonts w:ascii="Times New Roman" w:eastAsia="Calibri" w:hAnsi="Times New Roman" w:cs="Times New Roman"/>
          <w:sz w:val="24"/>
          <w:szCs w:val="24"/>
          <w:lang w:val="uk-UA" w:eastAsia="uk-UA"/>
        </w:rPr>
        <w:t>- спрацювання блок-контактів, що унеможливлює роботи вимикача в автомтичному режимі;</w:t>
      </w:r>
    </w:p>
    <w:p w:rsidR="00BE2DAB" w:rsidRPr="00F05AE0" w:rsidRDefault="00BE2DAB" w:rsidP="00BE2DAB">
      <w:pPr>
        <w:spacing w:after="0" w:line="360" w:lineRule="auto"/>
        <w:ind w:firstLine="709"/>
        <w:jc w:val="both"/>
        <w:rPr>
          <w:rFonts w:ascii="Times New Roman" w:eastAsia="Calibri" w:hAnsi="Times New Roman" w:cs="Times New Roman"/>
          <w:sz w:val="24"/>
          <w:szCs w:val="24"/>
          <w:lang w:val="uk-UA" w:eastAsia="uk-UA"/>
        </w:rPr>
      </w:pPr>
      <w:r w:rsidRPr="00F05AE0">
        <w:rPr>
          <w:rFonts w:ascii="Times New Roman" w:eastAsia="Calibri" w:hAnsi="Times New Roman" w:cs="Times New Roman"/>
          <w:sz w:val="24"/>
          <w:szCs w:val="24"/>
          <w:lang w:val="uk-UA" w:eastAsia="uk-UA"/>
        </w:rPr>
        <w:t>- зношення нерухомих контактів (штока, розетки) вимикача;</w:t>
      </w:r>
    </w:p>
    <w:p w:rsidR="00BE2DAB" w:rsidRPr="00F05AE0" w:rsidRDefault="00BE2DAB" w:rsidP="00BE2DAB">
      <w:pPr>
        <w:spacing w:after="0" w:line="360" w:lineRule="auto"/>
        <w:ind w:firstLine="709"/>
        <w:jc w:val="both"/>
        <w:rPr>
          <w:rFonts w:ascii="Times New Roman" w:eastAsia="Calibri" w:hAnsi="Times New Roman" w:cs="Times New Roman"/>
          <w:sz w:val="24"/>
          <w:szCs w:val="24"/>
          <w:lang w:val="uk-UA" w:eastAsia="uk-UA"/>
        </w:rPr>
      </w:pPr>
      <w:r w:rsidRPr="00F05AE0">
        <w:rPr>
          <w:rFonts w:ascii="Times New Roman" w:eastAsia="Calibri" w:hAnsi="Times New Roman" w:cs="Times New Roman"/>
          <w:sz w:val="24"/>
          <w:szCs w:val="24"/>
          <w:lang w:val="uk-UA" w:eastAsia="uk-UA"/>
        </w:rPr>
        <w:t>- фізичний знос прохідних ізоляторів полюсів вимикача;</w:t>
      </w:r>
    </w:p>
    <w:p w:rsidR="00BE2DAB" w:rsidRPr="0002420D" w:rsidRDefault="00BE2DAB" w:rsidP="00BE2DAB">
      <w:pPr>
        <w:spacing w:after="0" w:line="360" w:lineRule="auto"/>
        <w:ind w:firstLine="709"/>
        <w:jc w:val="both"/>
        <w:rPr>
          <w:rFonts w:ascii="Times New Roman" w:eastAsia="Calibri" w:hAnsi="Times New Roman" w:cs="Times New Roman"/>
          <w:sz w:val="24"/>
          <w:szCs w:val="24"/>
          <w:lang w:val="uk-UA" w:eastAsia="uk-UA"/>
        </w:rPr>
      </w:pPr>
      <w:r w:rsidRPr="00F05AE0">
        <w:rPr>
          <w:rFonts w:ascii="Times New Roman" w:eastAsia="Calibri" w:hAnsi="Times New Roman" w:cs="Times New Roman"/>
          <w:sz w:val="24"/>
          <w:szCs w:val="24"/>
          <w:lang w:val="uk-UA" w:eastAsia="uk-UA"/>
        </w:rPr>
        <w:t xml:space="preserve">- пристрої РЗА та центральної сигналізації вимикача потребують заміни на сучасні мцкропроцесорні </w:t>
      </w:r>
      <w:r w:rsidRPr="00F05AE0">
        <w:rPr>
          <w:rFonts w:ascii="Times New Roman" w:hAnsi="Times New Roman" w:cs="Times New Roman"/>
          <w:sz w:val="24"/>
          <w:szCs w:val="24"/>
          <w:lang w:val="uk-UA"/>
        </w:rPr>
        <w:t>системи релейного захисту та керування, оскільки існуючі</w:t>
      </w:r>
      <w:r w:rsidRPr="00F05AE0">
        <w:rPr>
          <w:rFonts w:ascii="Times New Roman" w:eastAsia="Calibri" w:hAnsi="Times New Roman" w:cs="Times New Roman"/>
          <w:sz w:val="24"/>
          <w:szCs w:val="24"/>
          <w:lang w:val="uk-UA" w:eastAsia="uk-UA"/>
        </w:rPr>
        <w:t xml:space="preserve"> виконано на застарілих електромеханічних реле, які зняті з виробництва.</w:t>
      </w:r>
    </w:p>
    <w:p w:rsidR="00DB2E5A" w:rsidRPr="0035436C" w:rsidRDefault="00BE2DAB" w:rsidP="00DB2E5A">
      <w:pPr>
        <w:spacing w:after="0" w:line="360" w:lineRule="auto"/>
        <w:ind w:firstLine="708"/>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lang w:val="uk-UA" w:eastAsia="uk-UA"/>
        </w:rPr>
        <w:t>АТ</w:t>
      </w:r>
      <w:r w:rsidRPr="00F05AE0">
        <w:rPr>
          <w:rFonts w:ascii="Times New Roman" w:eastAsia="Calibri" w:hAnsi="Times New Roman" w:cs="Times New Roman"/>
          <w:sz w:val="24"/>
          <w:lang w:val="uk-UA" w:eastAsia="uk-UA"/>
        </w:rPr>
        <w:t xml:space="preserve"> «</w:t>
      </w:r>
      <w:r>
        <w:rPr>
          <w:rFonts w:ascii="Times New Roman" w:eastAsia="Calibri" w:hAnsi="Times New Roman" w:cs="Times New Roman"/>
          <w:sz w:val="24"/>
          <w:lang w:val="uk-UA" w:eastAsia="uk-UA"/>
        </w:rPr>
        <w:t>Чернігівобленерго</w:t>
      </w:r>
      <w:r w:rsidRPr="00F05AE0">
        <w:rPr>
          <w:rFonts w:ascii="Times New Roman" w:eastAsia="Calibri" w:hAnsi="Times New Roman" w:cs="Times New Roman"/>
          <w:sz w:val="24"/>
          <w:lang w:val="uk-UA" w:eastAsia="uk-UA"/>
        </w:rPr>
        <w:t xml:space="preserve">» виконало </w:t>
      </w:r>
      <w:hyperlink r:id="rId60" w:history="1">
        <w:r w:rsidRPr="002B729B">
          <w:rPr>
            <w:rStyle w:val="a5"/>
            <w:rFonts w:ascii="Times New Roman" w:eastAsia="Calibri" w:hAnsi="Times New Roman" w:cs="Times New Roman"/>
            <w:sz w:val="24"/>
            <w:lang w:val="uk-UA" w:eastAsia="uk-UA"/>
          </w:rPr>
          <w:t xml:space="preserve">робочий </w:t>
        </w:r>
        <w:r w:rsidR="008D229C">
          <w:rPr>
            <w:rStyle w:val="a5"/>
            <w:rFonts w:ascii="Times New Roman" w:eastAsia="Calibri" w:hAnsi="Times New Roman" w:cs="Times New Roman"/>
            <w:sz w:val="24"/>
            <w:lang w:val="uk-UA" w:eastAsia="uk-UA"/>
          </w:rPr>
          <w:t>проєкт</w:t>
        </w:r>
        <w:r w:rsidRPr="002B729B">
          <w:rPr>
            <w:rStyle w:val="a5"/>
            <w:rFonts w:ascii="Times New Roman" w:eastAsia="Calibri" w:hAnsi="Times New Roman" w:cs="Times New Roman"/>
            <w:sz w:val="24"/>
            <w:lang w:val="uk-UA" w:eastAsia="uk-UA"/>
          </w:rPr>
          <w:t xml:space="preserve"> «</w:t>
        </w:r>
        <w:r w:rsidRPr="002B729B">
          <w:rPr>
            <w:rStyle w:val="a5"/>
            <w:rFonts w:ascii="Times New Roman" w:eastAsia="Times New Roman" w:hAnsi="Times New Roman" w:cs="Times New Roman"/>
            <w:sz w:val="24"/>
            <w:szCs w:val="24"/>
            <w:lang w:val="uk-UA" w:eastAsia="ru-RU"/>
          </w:rPr>
          <w:t>Технічне переоснащення ПС 110/10 кВ "Виповзово"</w:t>
        </w:r>
      </w:hyperlink>
      <w:r w:rsidRPr="00F05AE0">
        <w:rPr>
          <w:rFonts w:ascii="Times New Roman" w:eastAsia="Times New Roman" w:hAnsi="Times New Roman" w:cs="Times New Roman"/>
          <w:sz w:val="24"/>
          <w:szCs w:val="24"/>
          <w:lang w:val="uk-UA" w:eastAsia="ru-RU"/>
        </w:rPr>
        <w:t xml:space="preserve"> в с</w:t>
      </w:r>
      <w:r>
        <w:rPr>
          <w:rFonts w:ascii="Times New Roman" w:eastAsia="Times New Roman" w:hAnsi="Times New Roman" w:cs="Times New Roman"/>
          <w:sz w:val="24"/>
          <w:szCs w:val="24"/>
          <w:lang w:val="uk-UA" w:eastAsia="ru-RU"/>
        </w:rPr>
        <w:t xml:space="preserve">. Десна, Чернігівської області, який затверджено наказом АТ «ЧЕРНІГІВОБЛЕНЕРГО» від </w:t>
      </w:r>
      <w:hyperlink r:id="rId61" w:history="1">
        <w:r w:rsidR="00A67179" w:rsidRPr="000176C2">
          <w:rPr>
            <w:rStyle w:val="a5"/>
            <w:rFonts w:ascii="Times New Roman" w:eastAsia="Times New Roman" w:hAnsi="Times New Roman" w:cs="Times New Roman"/>
            <w:sz w:val="24"/>
            <w:szCs w:val="24"/>
            <w:lang w:val="uk-UA" w:eastAsia="ru-RU"/>
          </w:rPr>
          <w:t>31</w:t>
        </w:r>
        <w:r w:rsidRPr="000176C2">
          <w:rPr>
            <w:rStyle w:val="a5"/>
            <w:rFonts w:ascii="Times New Roman" w:eastAsia="Times New Roman" w:hAnsi="Times New Roman" w:cs="Times New Roman"/>
            <w:sz w:val="24"/>
            <w:szCs w:val="24"/>
            <w:lang w:val="uk-UA" w:eastAsia="ru-RU"/>
          </w:rPr>
          <w:t>.0</w:t>
        </w:r>
        <w:r w:rsidR="00A67179" w:rsidRPr="000176C2">
          <w:rPr>
            <w:rStyle w:val="a5"/>
            <w:rFonts w:ascii="Times New Roman" w:eastAsia="Times New Roman" w:hAnsi="Times New Roman" w:cs="Times New Roman"/>
            <w:sz w:val="24"/>
            <w:szCs w:val="24"/>
            <w:lang w:val="uk-UA" w:eastAsia="ru-RU"/>
          </w:rPr>
          <w:t>1.2020</w:t>
        </w:r>
        <w:r w:rsidRPr="000176C2">
          <w:rPr>
            <w:rStyle w:val="a5"/>
            <w:rFonts w:ascii="Times New Roman" w:eastAsia="Times New Roman" w:hAnsi="Times New Roman" w:cs="Times New Roman"/>
            <w:sz w:val="24"/>
            <w:szCs w:val="24"/>
            <w:lang w:val="uk-UA" w:eastAsia="ru-RU"/>
          </w:rPr>
          <w:t xml:space="preserve"> № </w:t>
        </w:r>
        <w:r w:rsidR="00A67179" w:rsidRPr="000176C2">
          <w:rPr>
            <w:rStyle w:val="a5"/>
            <w:rFonts w:ascii="Times New Roman" w:eastAsia="Times New Roman" w:hAnsi="Times New Roman" w:cs="Times New Roman"/>
            <w:sz w:val="24"/>
            <w:szCs w:val="24"/>
            <w:lang w:val="uk-UA" w:eastAsia="ru-RU"/>
          </w:rPr>
          <w:t>3</w:t>
        </w:r>
        <w:r w:rsidRPr="000176C2">
          <w:rPr>
            <w:rStyle w:val="a5"/>
            <w:rFonts w:ascii="Times New Roman" w:eastAsia="Times New Roman" w:hAnsi="Times New Roman" w:cs="Times New Roman"/>
            <w:sz w:val="24"/>
            <w:szCs w:val="24"/>
            <w:lang w:val="uk-UA" w:eastAsia="ru-RU"/>
          </w:rPr>
          <w:t>6/01-02</w:t>
        </w:r>
      </w:hyperlink>
      <w:r>
        <w:rPr>
          <w:rFonts w:ascii="Times New Roman" w:eastAsia="Times New Roman" w:hAnsi="Times New Roman" w:cs="Times New Roman"/>
          <w:sz w:val="24"/>
          <w:szCs w:val="24"/>
          <w:lang w:val="uk-UA" w:eastAsia="ru-RU"/>
        </w:rPr>
        <w:t>.</w:t>
      </w:r>
      <w:r w:rsidR="00DB2E5A">
        <w:rPr>
          <w:rFonts w:ascii="Times New Roman" w:eastAsia="Times New Roman" w:hAnsi="Times New Roman" w:cs="Times New Roman"/>
          <w:sz w:val="24"/>
          <w:szCs w:val="24"/>
          <w:lang w:val="uk-UA" w:eastAsia="ru-RU"/>
        </w:rPr>
        <w:t xml:space="preserve"> </w:t>
      </w:r>
      <w:r w:rsidR="008D229C">
        <w:rPr>
          <w:rFonts w:ascii="Times New Roman" w:eastAsia="Times New Roman" w:hAnsi="Times New Roman" w:cs="Times New Roman"/>
          <w:sz w:val="24"/>
          <w:szCs w:val="24"/>
          <w:lang w:val="uk-UA" w:eastAsia="ru-RU"/>
        </w:rPr>
        <w:t>Проєкт</w:t>
      </w:r>
      <w:r w:rsidR="00DB2E5A" w:rsidRPr="00E65173">
        <w:rPr>
          <w:rFonts w:ascii="Times New Roman" w:eastAsia="Times New Roman" w:hAnsi="Times New Roman" w:cs="Times New Roman"/>
          <w:sz w:val="24"/>
          <w:szCs w:val="24"/>
          <w:lang w:val="uk-UA" w:eastAsia="ru-RU"/>
        </w:rPr>
        <w:t xml:space="preserve"> виконано відповідно до завдання на </w:t>
      </w:r>
      <w:r w:rsidR="008D229C">
        <w:rPr>
          <w:rFonts w:ascii="Times New Roman" w:eastAsia="Times New Roman" w:hAnsi="Times New Roman" w:cs="Times New Roman"/>
          <w:sz w:val="24"/>
          <w:szCs w:val="24"/>
          <w:lang w:val="uk-UA" w:eastAsia="ru-RU"/>
        </w:rPr>
        <w:t>проєкт</w:t>
      </w:r>
      <w:r w:rsidR="00DB2E5A" w:rsidRPr="00E65173">
        <w:rPr>
          <w:rFonts w:ascii="Times New Roman" w:eastAsia="Times New Roman" w:hAnsi="Times New Roman" w:cs="Times New Roman"/>
          <w:sz w:val="24"/>
          <w:szCs w:val="24"/>
          <w:lang w:val="uk-UA" w:eastAsia="ru-RU"/>
        </w:rPr>
        <w:t xml:space="preserve">ування </w:t>
      </w:r>
      <w:hyperlink r:id="rId62" w:history="1">
        <w:r w:rsidR="00DB2E5A" w:rsidRPr="00E65173">
          <w:rPr>
            <w:rStyle w:val="a5"/>
            <w:rFonts w:ascii="Times New Roman" w:eastAsia="Times New Roman" w:hAnsi="Times New Roman" w:cs="Times New Roman"/>
            <w:sz w:val="24"/>
            <w:szCs w:val="24"/>
            <w:lang w:val="uk-UA" w:eastAsia="ru-RU"/>
          </w:rPr>
          <w:t>ві</w:t>
        </w:r>
        <w:r w:rsidR="00E65173" w:rsidRPr="00E65173">
          <w:rPr>
            <w:rStyle w:val="a5"/>
            <w:rFonts w:ascii="Times New Roman" w:eastAsia="Times New Roman" w:hAnsi="Times New Roman" w:cs="Times New Roman"/>
            <w:sz w:val="24"/>
            <w:szCs w:val="24"/>
            <w:lang w:val="uk-UA" w:eastAsia="ru-RU"/>
          </w:rPr>
          <w:t>д 27.09.2019</w:t>
        </w:r>
      </w:hyperlink>
      <w:r w:rsidR="00DB2E5A" w:rsidRPr="00E65173">
        <w:rPr>
          <w:rFonts w:ascii="Times New Roman" w:eastAsia="Times New Roman" w:hAnsi="Times New Roman" w:cs="Times New Roman"/>
          <w:sz w:val="24"/>
          <w:szCs w:val="24"/>
          <w:lang w:val="uk-UA" w:eastAsia="ru-RU"/>
        </w:rPr>
        <w:t>.</w:t>
      </w:r>
    </w:p>
    <w:p w:rsidR="00BE2DAB" w:rsidRPr="00F05AE0" w:rsidRDefault="00BE2DAB" w:rsidP="00A67179">
      <w:pPr>
        <w:spacing w:after="0" w:line="360" w:lineRule="auto"/>
        <w:ind w:firstLine="709"/>
        <w:jc w:val="both"/>
        <w:rPr>
          <w:rFonts w:ascii="Times New Roman" w:eastAsia="Times New Roman" w:hAnsi="Times New Roman" w:cs="Times New Roman"/>
          <w:sz w:val="24"/>
          <w:szCs w:val="24"/>
          <w:lang w:val="uk-UA" w:eastAsia="ru-RU"/>
        </w:rPr>
      </w:pPr>
      <w:r w:rsidRPr="00221AA9">
        <w:rPr>
          <w:rFonts w:ascii="Times New Roman" w:eastAsia="Times New Roman" w:hAnsi="Times New Roman" w:cs="Times New Roman"/>
          <w:sz w:val="24"/>
          <w:szCs w:val="24"/>
          <w:lang w:val="uk-UA" w:eastAsia="ru-RU"/>
        </w:rPr>
        <w:t xml:space="preserve">Третьою чергою </w:t>
      </w:r>
      <w:r w:rsidR="008D229C">
        <w:rPr>
          <w:rFonts w:ascii="Times New Roman" w:eastAsia="Times New Roman" w:hAnsi="Times New Roman" w:cs="Times New Roman"/>
          <w:sz w:val="24"/>
          <w:szCs w:val="24"/>
          <w:lang w:val="uk-UA" w:eastAsia="ru-RU"/>
        </w:rPr>
        <w:t>проєкт</w:t>
      </w:r>
      <w:r w:rsidRPr="00221AA9">
        <w:rPr>
          <w:rFonts w:ascii="Times New Roman" w:eastAsia="Times New Roman" w:hAnsi="Times New Roman" w:cs="Times New Roman"/>
          <w:sz w:val="24"/>
          <w:szCs w:val="24"/>
          <w:lang w:val="uk-UA" w:eastAsia="ru-RU"/>
        </w:rPr>
        <w:t>у технічного переоснащення передбачено:</w:t>
      </w:r>
    </w:p>
    <w:p w:rsidR="00BE2DAB" w:rsidRPr="00F05AE0" w:rsidRDefault="00BE2DAB" w:rsidP="00BE2DAB">
      <w:pPr>
        <w:tabs>
          <w:tab w:val="left" w:pos="709"/>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встановити два комплекта герметичних, мало маслянних трансформаторів струму 110 кВ на приєднанні СВ-110;</w:t>
      </w:r>
    </w:p>
    <w:p w:rsidR="00BE2DAB" w:rsidRPr="00F05AE0" w:rsidRDefault="00BE2DAB" w:rsidP="00BE2DAB">
      <w:pPr>
        <w:tabs>
          <w:tab w:val="left" w:pos="709"/>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передбачити заміну існуючих ТН-110 1 та 2 СШ на сучасні маломаслянні трансформатори напруги виробництва АВВ або аналогічне обладнання інших виробників;</w:t>
      </w:r>
    </w:p>
    <w:p w:rsidR="00BE2DAB" w:rsidRDefault="00BE2DAB" w:rsidP="00BE2DAB">
      <w:pPr>
        <w:tabs>
          <w:tab w:val="left" w:pos="709"/>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передбачити заміну маслянного вимикача 110 кВ СВ-110 на сучасний елегазовий вимикач 110 кВ з моторно пружинним приводом типу LTB  145 D1 або аналог GL 312 та роз’є</w:t>
      </w:r>
      <w:r w:rsidR="005104B6">
        <w:rPr>
          <w:rFonts w:ascii="Times New Roman" w:eastAsia="Times New Roman" w:hAnsi="Times New Roman" w:cs="Times New Roman"/>
          <w:sz w:val="24"/>
          <w:szCs w:val="24"/>
          <w:lang w:val="uk-UA" w:eastAsia="ru-RU"/>
        </w:rPr>
        <w:t>днувачами з заземлюючими ножами.</w:t>
      </w:r>
    </w:p>
    <w:p w:rsidR="00FA44D2" w:rsidRDefault="00FA44D2" w:rsidP="00FC0840">
      <w:pPr>
        <w:spacing w:after="0" w:line="360" w:lineRule="auto"/>
        <w:ind w:firstLine="851"/>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lastRenderedPageBreak/>
        <w:t xml:space="preserve"> Відповідно до вимог «Правил технічної експлуатації електричних станцій і мереж» при технічному переоснащенні підстанції автоматизована система керування технологічними процесами повинна реалізовувати наступні функції: реєстрація, контроль, управління, вимірювання, облік, блокування, налаштування та синхронізація (п.5.11.13). </w:t>
      </w:r>
      <w:r w:rsidR="008D229C">
        <w:rPr>
          <w:rFonts w:ascii="Times New Roman" w:hAnsi="Times New Roman" w:cs="Times New Roman"/>
          <w:sz w:val="24"/>
          <w:szCs w:val="24"/>
          <w:lang w:val="uk-UA"/>
        </w:rPr>
        <w:t>Проєкт</w:t>
      </w:r>
      <w:r>
        <w:rPr>
          <w:rFonts w:ascii="Times New Roman" w:hAnsi="Times New Roman" w:cs="Times New Roman"/>
          <w:sz w:val="24"/>
          <w:szCs w:val="24"/>
          <w:lang w:val="uk-UA"/>
        </w:rPr>
        <w:t xml:space="preserve">ом передбачається реалізація цих функцій можлива при використанні модулів телемеханіки з підтримкою протоколу </w:t>
      </w:r>
      <w:r>
        <w:rPr>
          <w:rFonts w:ascii="Times New Roman" w:hAnsi="Times New Roman" w:cs="Times New Roman"/>
          <w:sz w:val="24"/>
          <w:szCs w:val="24"/>
          <w:lang w:val="en-US"/>
        </w:rPr>
        <w:t>IEC</w:t>
      </w:r>
      <w:r>
        <w:rPr>
          <w:rFonts w:ascii="Times New Roman" w:hAnsi="Times New Roman" w:cs="Times New Roman"/>
          <w:sz w:val="24"/>
          <w:szCs w:val="24"/>
          <w:lang w:val="uk-UA"/>
        </w:rPr>
        <w:t xml:space="preserve"> 61850, які були відсутні при телемеханізації підстанції в 2013 році. Модернізація обладнання, шляхом встановлення додаткових модулів телемеханіки, дозволить реалізувати зазначені функції та підвищити надійність роботи електрообладнання та електропостачання користувачів.</w:t>
      </w:r>
    </w:p>
    <w:p w:rsidR="005104B6" w:rsidRPr="00F05AE0" w:rsidRDefault="005104B6" w:rsidP="00BE2DAB">
      <w:pPr>
        <w:tabs>
          <w:tab w:val="left" w:pos="709"/>
        </w:tabs>
        <w:spacing w:after="0" w:line="36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Кошторисна вартість робіт з технічного переоснащення ПС 110/10 кВ «Виповзово» в с.Десна, Козелецького району становить </w:t>
      </w:r>
      <w:r w:rsidRPr="005104B6">
        <w:rPr>
          <w:rFonts w:ascii="Times New Roman" w:eastAsia="Times New Roman" w:hAnsi="Times New Roman" w:cs="Times New Roman"/>
          <w:b/>
          <w:sz w:val="24"/>
          <w:szCs w:val="24"/>
          <w:lang w:val="uk-UA" w:eastAsia="ru-RU"/>
        </w:rPr>
        <w:t xml:space="preserve">7 276,89 </w:t>
      </w:r>
      <w:r w:rsidRPr="005104B6">
        <w:rPr>
          <w:rFonts w:ascii="Times New Roman" w:eastAsia="Times New Roman" w:hAnsi="Times New Roman" w:cs="Times New Roman"/>
          <w:sz w:val="24"/>
          <w:szCs w:val="24"/>
          <w:lang w:val="uk-UA" w:eastAsia="ru-RU"/>
        </w:rPr>
        <w:t>тис.грн. без ПДВ</w:t>
      </w:r>
    </w:p>
    <w:p w:rsidR="00BE2DAB" w:rsidRPr="00F05AE0" w:rsidRDefault="00BE2DAB" w:rsidP="00BE2DAB">
      <w:pPr>
        <w:spacing w:after="0" w:line="360" w:lineRule="auto"/>
        <w:ind w:firstLine="709"/>
        <w:jc w:val="both"/>
        <w:rPr>
          <w:rFonts w:ascii="Times New Roman" w:eastAsia="Calibri" w:hAnsi="Times New Roman" w:cs="Times New Roman"/>
          <w:b/>
          <w:sz w:val="24"/>
          <w:szCs w:val="24"/>
          <w:lang w:eastAsia="ru-RU"/>
        </w:rPr>
      </w:pPr>
      <w:r w:rsidRPr="00F05AE0">
        <w:rPr>
          <w:rFonts w:ascii="Times New Roman" w:eastAsia="Calibri" w:hAnsi="Times New Roman" w:cs="Times New Roman"/>
          <w:sz w:val="24"/>
          <w:szCs w:val="24"/>
          <w:lang w:val="uk-UA" w:eastAsia="ru-RU"/>
        </w:rPr>
        <w:t xml:space="preserve">Вартість </w:t>
      </w:r>
      <w:r w:rsidR="005104B6" w:rsidRPr="005104B6">
        <w:rPr>
          <w:rFonts w:ascii="Times New Roman" w:eastAsia="Times New Roman" w:hAnsi="Times New Roman" w:cs="Times New Roman"/>
          <w:sz w:val="24"/>
          <w:szCs w:val="24"/>
          <w:lang w:val="uk-UA" w:eastAsia="ru-RU"/>
        </w:rPr>
        <w:t xml:space="preserve">реалізації </w:t>
      </w:r>
      <w:r w:rsidR="008D229C">
        <w:rPr>
          <w:rFonts w:ascii="Times New Roman" w:eastAsia="Times New Roman" w:hAnsi="Times New Roman" w:cs="Times New Roman"/>
          <w:sz w:val="24"/>
          <w:szCs w:val="24"/>
          <w:lang w:val="uk-UA" w:eastAsia="ru-RU"/>
        </w:rPr>
        <w:t>проєкт</w:t>
      </w:r>
      <w:r w:rsidR="005104B6" w:rsidRPr="005104B6">
        <w:rPr>
          <w:rFonts w:ascii="Times New Roman" w:eastAsia="Times New Roman" w:hAnsi="Times New Roman" w:cs="Times New Roman"/>
          <w:sz w:val="24"/>
          <w:szCs w:val="24"/>
          <w:lang w:val="uk-UA" w:eastAsia="ru-RU"/>
        </w:rPr>
        <w:t>у підрядним способом</w:t>
      </w:r>
      <w:r w:rsidRPr="00F05AE0">
        <w:rPr>
          <w:rFonts w:ascii="Times New Roman" w:eastAsia="Times New Roman" w:hAnsi="Times New Roman" w:cs="Times New Roman"/>
          <w:b/>
          <w:sz w:val="24"/>
          <w:szCs w:val="24"/>
          <w:lang w:val="uk-UA" w:eastAsia="ru-RU"/>
        </w:rPr>
        <w:t xml:space="preserve"> </w:t>
      </w:r>
      <w:r w:rsidRPr="00F05AE0">
        <w:rPr>
          <w:rFonts w:ascii="Times New Roman" w:eastAsia="Calibri" w:hAnsi="Times New Roman" w:cs="Times New Roman"/>
          <w:sz w:val="24"/>
          <w:szCs w:val="24"/>
          <w:lang w:val="uk-UA" w:eastAsia="ru-RU"/>
        </w:rPr>
        <w:t xml:space="preserve">згідно інвестиційної програми 2020 року становить </w:t>
      </w:r>
      <w:r w:rsidR="006543EC">
        <w:rPr>
          <w:rFonts w:ascii="Times New Roman" w:eastAsia="Calibri" w:hAnsi="Times New Roman" w:cs="Times New Roman"/>
          <w:b/>
          <w:sz w:val="24"/>
          <w:szCs w:val="24"/>
          <w:lang w:eastAsia="ru-RU"/>
        </w:rPr>
        <w:t>6</w:t>
      </w:r>
      <w:r w:rsidR="006543EC">
        <w:rPr>
          <w:rFonts w:ascii="Times New Roman" w:eastAsia="Calibri" w:hAnsi="Times New Roman" w:cs="Times New Roman"/>
          <w:b/>
          <w:sz w:val="24"/>
          <w:szCs w:val="24"/>
          <w:lang w:val="uk-UA" w:eastAsia="ru-RU"/>
        </w:rPr>
        <w:t xml:space="preserve"> </w:t>
      </w:r>
      <w:r w:rsidR="00FD6963">
        <w:rPr>
          <w:rFonts w:ascii="Times New Roman" w:eastAsia="Calibri" w:hAnsi="Times New Roman" w:cs="Times New Roman"/>
          <w:b/>
          <w:sz w:val="24"/>
          <w:szCs w:val="24"/>
          <w:lang w:eastAsia="ru-RU"/>
        </w:rPr>
        <w:t>4</w:t>
      </w:r>
      <w:r w:rsidR="00FD6963">
        <w:rPr>
          <w:rFonts w:ascii="Times New Roman" w:eastAsia="Calibri" w:hAnsi="Times New Roman" w:cs="Times New Roman"/>
          <w:b/>
          <w:sz w:val="24"/>
          <w:szCs w:val="24"/>
          <w:lang w:val="uk-UA" w:eastAsia="ru-RU"/>
        </w:rPr>
        <w:t>31</w:t>
      </w:r>
      <w:r w:rsidR="006543EC">
        <w:rPr>
          <w:rFonts w:ascii="Times New Roman" w:eastAsia="Calibri" w:hAnsi="Times New Roman" w:cs="Times New Roman"/>
          <w:b/>
          <w:sz w:val="24"/>
          <w:szCs w:val="24"/>
          <w:lang w:val="uk-UA" w:eastAsia="ru-RU"/>
        </w:rPr>
        <w:t>,</w:t>
      </w:r>
      <w:r w:rsidR="00FD6963">
        <w:rPr>
          <w:rFonts w:ascii="Times New Roman" w:eastAsia="Calibri" w:hAnsi="Times New Roman" w:cs="Times New Roman"/>
          <w:b/>
          <w:sz w:val="24"/>
          <w:szCs w:val="24"/>
          <w:lang w:val="uk-UA" w:eastAsia="ru-RU"/>
        </w:rPr>
        <w:t>67</w:t>
      </w:r>
      <w:r w:rsidRPr="00F05AE0">
        <w:rPr>
          <w:rFonts w:ascii="Times New Roman" w:eastAsia="Calibri" w:hAnsi="Times New Roman" w:cs="Times New Roman"/>
          <w:b/>
          <w:sz w:val="24"/>
          <w:szCs w:val="24"/>
          <w:lang w:val="uk-UA" w:eastAsia="ru-RU"/>
        </w:rPr>
        <w:t xml:space="preserve"> тис.грн. без ПДВ.</w:t>
      </w:r>
    </w:p>
    <w:p w:rsidR="00BE2DAB" w:rsidRPr="00F05AE0" w:rsidRDefault="00BE2DAB" w:rsidP="00BE2DAB">
      <w:pPr>
        <w:tabs>
          <w:tab w:val="left" w:pos="360"/>
        </w:tabs>
        <w:spacing w:after="0" w:line="360" w:lineRule="auto"/>
        <w:jc w:val="center"/>
        <w:rPr>
          <w:rFonts w:ascii="Times New Roman" w:eastAsia="Times New Roman" w:hAnsi="Times New Roman" w:cs="Times New Roman"/>
          <w:sz w:val="24"/>
          <w:szCs w:val="24"/>
          <w:lang w:val="uk-UA" w:eastAsia="ru-RU"/>
        </w:rPr>
      </w:pPr>
      <w:r w:rsidRPr="00F05AE0">
        <w:rPr>
          <w:rFonts w:ascii="Times New Roman" w:eastAsia="Calibri" w:hAnsi="Times New Roman" w:cs="Times New Roman"/>
          <w:b/>
          <w:sz w:val="24"/>
          <w:lang w:val="uk-UA"/>
        </w:rPr>
        <w:t xml:space="preserve">Розрахунок економічного ефекту </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Економічний ефект від заміни масляного вимикача 110 кВ на елегазовий вимикач розраховується на основі співвідношення витрат електроенергії на роботу та витрат на обслуговування:</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Середнє споживання енергії на обігрів приводу масляного вимикача:</w:t>
      </w:r>
    </w:p>
    <w:p w:rsidR="00BE2DAB" w:rsidRPr="00F05AE0" w:rsidRDefault="00BE2DAB" w:rsidP="00BE2DAB">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W1 = P х Tн, </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де Р  – потужність нагрівних елементів підігріву привода вимикача;</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Тн – число годин роботи нагрівних елементів.</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Середнє споживання енергії на підігрів баку масляного вимикача:</w:t>
      </w:r>
    </w:p>
    <w:p w:rsidR="00BE2DAB" w:rsidRPr="00F05AE0" w:rsidRDefault="00BE2DAB" w:rsidP="00BE2DAB">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W2 = P х Tв, </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де Тв  – число годин використання в рік нагрівних елементів; </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Р – потужність нагрівних елементів підігріву баку вимикача.</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Сумарне споживання електроенергії на роботу масляного вимикача:</w:t>
      </w:r>
    </w:p>
    <w:p w:rsidR="00BE2DAB" w:rsidRPr="00F05AE0" w:rsidRDefault="00BE2DAB" w:rsidP="00BE2DAB">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ΣW=W1+W2</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Споживання електричної енергії на обігрів приводу вакуумного вимикача:</w:t>
      </w:r>
    </w:p>
    <w:p w:rsidR="00BE2DAB" w:rsidRPr="00F05AE0" w:rsidRDefault="00BE2DAB" w:rsidP="00BE2DAB">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W3 = P х Tн, </w:t>
      </w:r>
    </w:p>
    <w:p w:rsidR="00BE2DAB" w:rsidRPr="0002420D" w:rsidRDefault="00BE2DAB" w:rsidP="00BE2DAB">
      <w:pPr>
        <w:spacing w:after="0" w:line="360" w:lineRule="auto"/>
        <w:ind w:firstLine="709"/>
        <w:jc w:val="both"/>
        <w:rPr>
          <w:rFonts w:ascii="Times New Roman" w:eastAsia="Times New Roman" w:hAnsi="Times New Roman" w:cs="Times New Roman"/>
          <w:sz w:val="24"/>
          <w:szCs w:val="24"/>
          <w:lang w:eastAsia="ru-RU"/>
        </w:rPr>
      </w:pPr>
      <w:r w:rsidRPr="00F05AE0">
        <w:rPr>
          <w:rFonts w:ascii="Times New Roman" w:eastAsia="Times New Roman" w:hAnsi="Times New Roman" w:cs="Times New Roman"/>
          <w:sz w:val="24"/>
          <w:szCs w:val="24"/>
          <w:lang w:val="uk-UA" w:eastAsia="ru-RU"/>
        </w:rPr>
        <w:t>де Р  – споживання енергії на обігрів приводу;</w:t>
      </w:r>
    </w:p>
    <w:p w:rsidR="00BE2DAB" w:rsidRPr="0002420D" w:rsidRDefault="00BE2DAB" w:rsidP="00BE2DAB">
      <w:pPr>
        <w:spacing w:after="0" w:line="360" w:lineRule="auto"/>
        <w:ind w:firstLine="709"/>
        <w:jc w:val="both"/>
        <w:rPr>
          <w:rFonts w:ascii="Times New Roman" w:eastAsia="Times New Roman" w:hAnsi="Times New Roman" w:cs="Times New Roman"/>
          <w:sz w:val="24"/>
          <w:szCs w:val="24"/>
          <w:lang w:eastAsia="ru-RU"/>
        </w:rPr>
      </w:pP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Т  – число годин роботи обігрівача.</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Річна економія електричної енергії при заміні масляних вимикачів на елегазові:</w:t>
      </w:r>
    </w:p>
    <w:p w:rsidR="00BE2DAB" w:rsidRPr="00F05AE0" w:rsidRDefault="00BE2DAB" w:rsidP="00BE2DAB">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W=ΣW-W3</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Витрати на капітальний ремонт масляних вимикачів з врахуванням заміни масла:</w:t>
      </w:r>
    </w:p>
    <w:p w:rsidR="00BE2DAB" w:rsidRPr="00F05AE0" w:rsidRDefault="00382C90" w:rsidP="00BE2DAB">
      <w:pPr>
        <w:spacing w:after="0" w:line="360" w:lineRule="auto"/>
        <w:ind w:firstLine="709"/>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rPr>
        <w:pict>
          <v:shape id="_x0000_s1165" type="#_x0000_t75" style="position:absolute;left:0;text-align:left;margin-left:156.85pt;margin-top:9.3pt;width:194.65pt;height:30.5pt;z-index:251686912" filled="t">
            <v:imagedata r:id="rId31" o:title=""/>
          </v:shape>
          <o:OLEObject Type="Embed" ProgID="Equation.3" ShapeID="_x0000_s1165" DrawAspect="Content" ObjectID="_1646815862" r:id="rId63"/>
        </w:pic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lastRenderedPageBreak/>
        <w:t>де Св – вартість капітального ремонту одного вимикача (без врахування витрат на заміну трансформаторної оливи);</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Cм  – вартість 1 кг масла;</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М – норма масла на один вимикач;</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Су  – витрати на утилізацію 1 кг масла;  </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n – кількість вимикачів.</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Сумарні витрати на обслуговування масляних вимикачів:</w:t>
      </w:r>
    </w:p>
    <w:p w:rsidR="00BE2DAB" w:rsidRPr="00F05AE0" w:rsidRDefault="00BE2DAB" w:rsidP="00BE2DAB">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ΣС= C1+C2</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де С2 – витрати на поточний ремонт у рік.</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Витрати на поточне обслуговування елегазових вимикачів:</w:t>
      </w:r>
    </w:p>
    <w:p w:rsidR="00BE2DAB" w:rsidRPr="00F05AE0" w:rsidRDefault="00BE2DAB" w:rsidP="00BE2DAB">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С2 = З*n,</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де</w:t>
      </w:r>
      <w:r w:rsidRPr="00F05AE0">
        <w:rPr>
          <w:rFonts w:ascii="Times New Roman" w:eastAsia="Calibri" w:hAnsi="Times New Roman" w:cs="Times New Roman"/>
          <w:sz w:val="24"/>
          <w:lang w:val="uk-UA"/>
        </w:rPr>
        <w:t xml:space="preserve"> </w:t>
      </w:r>
      <w:r w:rsidRPr="00F05AE0">
        <w:rPr>
          <w:rFonts w:ascii="Times New Roman" w:eastAsia="Times New Roman" w:hAnsi="Times New Roman" w:cs="Times New Roman"/>
          <w:sz w:val="24"/>
          <w:szCs w:val="24"/>
          <w:lang w:val="uk-UA" w:eastAsia="ru-RU"/>
        </w:rPr>
        <w:t>З – затрати на поточне обслуговування з з/п персоналу в рік;</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n – кількість вимикачів.</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Економія  витрат на річне обслуговування:</w:t>
      </w:r>
    </w:p>
    <w:p w:rsidR="00BE2DAB" w:rsidRPr="00F05AE0" w:rsidRDefault="00BE2DAB" w:rsidP="00BE2DAB">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Eр = B*n-C3, </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де В  – вартість матеріалів, отриманих від демонтажу 1 масляного вимикача;</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С3 – затрати на поточне обслуговування вакуумних вимикачів.</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Загальна економія на ремонті:</w:t>
      </w:r>
    </w:p>
    <w:p w:rsidR="00BE2DAB" w:rsidRPr="00F05AE0" w:rsidRDefault="00BE2DAB" w:rsidP="00BE2DAB">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Ез = Ер+ΣС,</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де</w:t>
      </w:r>
      <w:r w:rsidRPr="00F05AE0">
        <w:rPr>
          <w:rFonts w:ascii="Times New Roman" w:eastAsia="Calibri" w:hAnsi="Times New Roman" w:cs="Times New Roman"/>
          <w:sz w:val="24"/>
          <w:lang w:val="uk-UA"/>
        </w:rPr>
        <w:t xml:space="preserve"> </w:t>
      </w:r>
      <w:r w:rsidRPr="00F05AE0">
        <w:rPr>
          <w:rFonts w:ascii="Times New Roman" w:eastAsia="Times New Roman" w:hAnsi="Times New Roman" w:cs="Times New Roman"/>
          <w:sz w:val="24"/>
          <w:szCs w:val="24"/>
          <w:lang w:val="uk-UA" w:eastAsia="ru-RU"/>
        </w:rPr>
        <w:t>Ер – економія на витрати на ремонти за рік;</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ΣС – витрати на капітальний та поточний ремонт масляних вимикачів з врахуванням заміни масла.</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Економія від впровадження елегазових вимикачів:</w:t>
      </w:r>
    </w:p>
    <w:p w:rsidR="00BE2DAB" w:rsidRPr="00F05AE0" w:rsidRDefault="00BE2DAB" w:rsidP="00BE2DAB">
      <w:pPr>
        <w:spacing w:after="0" w:line="360" w:lineRule="auto"/>
        <w:ind w:firstLine="709"/>
        <w:jc w:val="center"/>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Ее = W*Т+Ез, </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де Т – тариф на електроенергію;</w:t>
      </w:r>
    </w:p>
    <w:p w:rsidR="00BE2DAB" w:rsidRPr="00F05AE0" w:rsidRDefault="00BE2DAB" w:rsidP="00BE2DAB">
      <w:pPr>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W – річна економія електричної енергії при заміні масляних вимикачів на елегазові;</w:t>
      </w:r>
    </w:p>
    <w:p w:rsidR="00BE2DAB" w:rsidRPr="0002420D" w:rsidRDefault="00BE2DAB" w:rsidP="00BE2DAB">
      <w:pPr>
        <w:spacing w:after="0" w:line="360" w:lineRule="auto"/>
        <w:ind w:firstLine="709"/>
        <w:jc w:val="both"/>
        <w:rPr>
          <w:rFonts w:ascii="Times New Roman" w:eastAsia="Times New Roman" w:hAnsi="Times New Roman" w:cs="Times New Roman"/>
          <w:sz w:val="24"/>
          <w:szCs w:val="24"/>
          <w:lang w:eastAsia="ru-RU"/>
        </w:rPr>
      </w:pPr>
      <w:r w:rsidRPr="00F05AE0">
        <w:rPr>
          <w:rFonts w:ascii="Times New Roman" w:eastAsia="Times New Roman" w:hAnsi="Times New Roman" w:cs="Times New Roman"/>
          <w:sz w:val="24"/>
          <w:szCs w:val="24"/>
          <w:lang w:val="uk-UA" w:eastAsia="ru-RU"/>
        </w:rPr>
        <w:t xml:space="preserve">    Eз – загальна економія на ремонті.</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060"/>
        <w:gridCol w:w="1320"/>
        <w:gridCol w:w="1460"/>
        <w:gridCol w:w="1580"/>
        <w:gridCol w:w="1300"/>
        <w:gridCol w:w="1359"/>
      </w:tblGrid>
      <w:tr w:rsidR="00BE2DAB" w:rsidRPr="00F05AE0" w:rsidTr="00BE2DAB">
        <w:trPr>
          <w:trHeight w:val="690"/>
          <w:jc w:val="center"/>
        </w:trPr>
        <w:tc>
          <w:tcPr>
            <w:tcW w:w="1550" w:type="dxa"/>
            <w:vMerge w:val="restart"/>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jc w:val="center"/>
              <w:rPr>
                <w:rFonts w:ascii="Times New Roman" w:eastAsia="Times New Roman" w:hAnsi="Times New Roman" w:cs="Times New Roman"/>
                <w:b/>
                <w:bCs/>
                <w:lang w:val="uk-UA"/>
              </w:rPr>
            </w:pPr>
            <w:r w:rsidRPr="00F05AE0">
              <w:rPr>
                <w:rFonts w:ascii="Times New Roman" w:eastAsia="Times New Roman" w:hAnsi="Times New Roman" w:cs="Times New Roman"/>
                <w:b/>
                <w:bCs/>
                <w:lang w:val="uk-UA"/>
              </w:rPr>
              <w:t>Назва підстанції</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jc w:val="center"/>
              <w:rPr>
                <w:rFonts w:ascii="Times New Roman" w:eastAsia="Times New Roman" w:hAnsi="Times New Roman" w:cs="Times New Roman"/>
                <w:b/>
                <w:bCs/>
                <w:lang w:val="uk-UA"/>
              </w:rPr>
            </w:pPr>
            <w:r w:rsidRPr="00F05AE0">
              <w:rPr>
                <w:rFonts w:ascii="Times New Roman" w:eastAsia="Times New Roman" w:hAnsi="Times New Roman" w:cs="Times New Roman"/>
                <w:b/>
                <w:bCs/>
                <w:lang w:val="uk-UA"/>
              </w:rPr>
              <w:t>n, шт.</w:t>
            </w:r>
          </w:p>
        </w:tc>
        <w:tc>
          <w:tcPr>
            <w:tcW w:w="5660" w:type="dxa"/>
            <w:gridSpan w:val="4"/>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jc w:val="center"/>
              <w:rPr>
                <w:rFonts w:ascii="Times New Roman" w:eastAsia="Times New Roman" w:hAnsi="Times New Roman" w:cs="Times New Roman"/>
                <w:b/>
                <w:bCs/>
                <w:lang w:val="uk-UA"/>
              </w:rPr>
            </w:pPr>
            <w:r w:rsidRPr="00F05AE0">
              <w:rPr>
                <w:rFonts w:ascii="Times New Roman" w:eastAsia="Times New Roman" w:hAnsi="Times New Roman" w:cs="Times New Roman"/>
                <w:b/>
                <w:bCs/>
                <w:lang w:val="uk-UA"/>
              </w:rPr>
              <w:t>Витрати електричної енергії на роботу, кВт*год</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jc w:val="center"/>
              <w:rPr>
                <w:rFonts w:ascii="Times New Roman" w:eastAsia="Times New Roman" w:hAnsi="Times New Roman" w:cs="Times New Roman"/>
                <w:b/>
                <w:bCs/>
                <w:lang w:val="uk-UA"/>
              </w:rPr>
            </w:pPr>
            <w:r w:rsidRPr="00F05AE0">
              <w:rPr>
                <w:rFonts w:ascii="Times New Roman" w:eastAsia="Times New Roman" w:hAnsi="Times New Roman" w:cs="Times New Roman"/>
                <w:b/>
                <w:bCs/>
                <w:lang w:val="uk-UA"/>
              </w:rPr>
              <w:t>W, кВт*год</w:t>
            </w:r>
          </w:p>
        </w:tc>
      </w:tr>
      <w:tr w:rsidR="00BE2DAB" w:rsidRPr="00F05AE0" w:rsidTr="00BE2DAB">
        <w:trPr>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lang w:val="uk-UA"/>
              </w:rPr>
            </w:pPr>
          </w:p>
        </w:tc>
        <w:tc>
          <w:tcPr>
            <w:tcW w:w="4360" w:type="dxa"/>
            <w:gridSpan w:val="3"/>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jc w:val="center"/>
              <w:rPr>
                <w:rFonts w:ascii="Times New Roman" w:eastAsia="Times New Roman" w:hAnsi="Times New Roman" w:cs="Times New Roman"/>
                <w:b/>
                <w:bCs/>
                <w:lang w:val="uk-UA"/>
              </w:rPr>
            </w:pPr>
            <w:r w:rsidRPr="00F05AE0">
              <w:rPr>
                <w:rFonts w:ascii="Times New Roman" w:eastAsia="Times New Roman" w:hAnsi="Times New Roman" w:cs="Times New Roman"/>
                <w:b/>
                <w:bCs/>
                <w:lang w:val="uk-UA"/>
              </w:rPr>
              <w:t>Масляні вимикачі</w:t>
            </w:r>
          </w:p>
        </w:tc>
        <w:tc>
          <w:tcPr>
            <w:tcW w:w="1300" w:type="dxa"/>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jc w:val="center"/>
              <w:rPr>
                <w:rFonts w:ascii="Times New Roman" w:eastAsia="Times New Roman" w:hAnsi="Times New Roman" w:cs="Times New Roman"/>
                <w:b/>
                <w:bCs/>
                <w:lang w:val="uk-UA"/>
              </w:rPr>
            </w:pPr>
            <w:r w:rsidRPr="00F05AE0">
              <w:rPr>
                <w:rFonts w:ascii="Times New Roman" w:eastAsia="Times New Roman" w:hAnsi="Times New Roman" w:cs="Times New Roman"/>
                <w:b/>
                <w:bCs/>
                <w:lang w:val="uk-UA"/>
              </w:rPr>
              <w:t>Елегазові</w:t>
            </w:r>
            <w:r w:rsidRPr="00F05AE0">
              <w:rPr>
                <w:rFonts w:ascii="Times New Roman" w:eastAsia="Times New Roman" w:hAnsi="Times New Roman" w:cs="Times New Roman"/>
                <w:b/>
                <w:bCs/>
                <w:lang w:val="uk-UA"/>
              </w:rPr>
              <w:br/>
              <w:t>вимикачі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lang w:val="uk-UA"/>
              </w:rPr>
            </w:pPr>
          </w:p>
        </w:tc>
      </w:tr>
      <w:tr w:rsidR="00BE2DAB" w:rsidRPr="00F05AE0" w:rsidTr="00BE2DAB">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lang w:val="uk-UA"/>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jc w:val="center"/>
              <w:rPr>
                <w:rFonts w:ascii="Times New Roman" w:eastAsia="Times New Roman" w:hAnsi="Times New Roman" w:cs="Times New Roman"/>
                <w:b/>
                <w:bCs/>
                <w:lang w:val="uk-UA"/>
              </w:rPr>
            </w:pPr>
            <w:r w:rsidRPr="00F05AE0">
              <w:rPr>
                <w:rFonts w:ascii="Times New Roman" w:eastAsia="Times New Roman" w:hAnsi="Times New Roman" w:cs="Times New Roman"/>
                <w:b/>
                <w:bCs/>
                <w:lang w:val="uk-UA"/>
              </w:rPr>
              <w:t>W1</w:t>
            </w:r>
          </w:p>
        </w:tc>
        <w:tc>
          <w:tcPr>
            <w:tcW w:w="1460" w:type="dxa"/>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jc w:val="center"/>
              <w:rPr>
                <w:rFonts w:ascii="Times New Roman" w:eastAsia="Times New Roman" w:hAnsi="Times New Roman" w:cs="Times New Roman"/>
                <w:b/>
                <w:bCs/>
                <w:lang w:val="uk-UA"/>
              </w:rPr>
            </w:pPr>
            <w:r w:rsidRPr="00F05AE0">
              <w:rPr>
                <w:rFonts w:ascii="Times New Roman" w:eastAsia="Times New Roman" w:hAnsi="Times New Roman" w:cs="Times New Roman"/>
                <w:b/>
                <w:bCs/>
                <w:lang w:val="uk-UA"/>
              </w:rPr>
              <w:t>W2</w:t>
            </w:r>
          </w:p>
        </w:tc>
        <w:tc>
          <w:tcPr>
            <w:tcW w:w="1580" w:type="dxa"/>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jc w:val="center"/>
              <w:rPr>
                <w:rFonts w:ascii="Times New Roman" w:eastAsia="Times New Roman" w:hAnsi="Times New Roman" w:cs="Times New Roman"/>
                <w:b/>
                <w:bCs/>
                <w:lang w:val="uk-UA"/>
              </w:rPr>
            </w:pPr>
            <w:r w:rsidRPr="00F05AE0">
              <w:rPr>
                <w:rFonts w:ascii="Times New Roman" w:eastAsia="Times New Roman" w:hAnsi="Times New Roman" w:cs="Times New Roman"/>
                <w:b/>
                <w:bCs/>
                <w:lang w:val="uk-UA"/>
              </w:rPr>
              <w:t>ΣW</w:t>
            </w:r>
          </w:p>
        </w:tc>
        <w:tc>
          <w:tcPr>
            <w:tcW w:w="1300" w:type="dxa"/>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jc w:val="center"/>
              <w:rPr>
                <w:rFonts w:ascii="Times New Roman" w:eastAsia="Times New Roman" w:hAnsi="Times New Roman" w:cs="Times New Roman"/>
                <w:b/>
                <w:bCs/>
                <w:lang w:val="uk-UA"/>
              </w:rPr>
            </w:pPr>
            <w:r w:rsidRPr="00F05AE0">
              <w:rPr>
                <w:rFonts w:ascii="Times New Roman" w:eastAsia="Times New Roman" w:hAnsi="Times New Roman" w:cs="Times New Roman"/>
                <w:b/>
                <w:bCs/>
                <w:lang w:val="uk-UA"/>
              </w:rPr>
              <w:t>W</w:t>
            </w:r>
            <w:r w:rsidRPr="00F05AE0">
              <w:rPr>
                <w:rFonts w:ascii="Times New Roman" w:eastAsia="Times New Roman" w:hAnsi="Times New Roman" w:cs="Times New Roman"/>
                <w:b/>
                <w:bCs/>
                <w:vertAlign w:val="subscript"/>
                <w:lang w:val="uk-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lang w:val="uk-UA"/>
              </w:rPr>
            </w:pPr>
          </w:p>
        </w:tc>
      </w:tr>
      <w:tr w:rsidR="00BE2DAB" w:rsidRPr="00F05AE0" w:rsidTr="00BE2DAB">
        <w:trPr>
          <w:trHeight w:val="315"/>
          <w:jc w:val="center"/>
        </w:trPr>
        <w:tc>
          <w:tcPr>
            <w:tcW w:w="1550" w:type="dxa"/>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rPr>
                <w:rFonts w:ascii="Times New Roman" w:eastAsia="Times New Roman" w:hAnsi="Times New Roman" w:cs="Times New Roman"/>
                <w:lang w:val="uk-UA"/>
              </w:rPr>
            </w:pPr>
            <w:r w:rsidRPr="00F05AE0">
              <w:rPr>
                <w:rFonts w:ascii="Times New Roman" w:eastAsia="Times New Roman" w:hAnsi="Times New Roman" w:cs="Times New Roman"/>
                <w:lang w:val="uk-UA"/>
              </w:rPr>
              <w:t xml:space="preserve">Виповзово </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jc w:val="center"/>
              <w:rPr>
                <w:rFonts w:ascii="Times New Roman" w:eastAsia="Times New Roman" w:hAnsi="Times New Roman" w:cs="Times New Roman"/>
                <w:lang w:val="uk-UA"/>
              </w:rPr>
            </w:pPr>
            <w:r w:rsidRPr="00F05AE0">
              <w:rPr>
                <w:rFonts w:ascii="Times New Roman" w:eastAsia="Times New Roman" w:hAnsi="Times New Roman" w:cs="Times New Roman"/>
                <w:lang w:val="uk-UA"/>
              </w:rPr>
              <w:t>1</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jc w:val="center"/>
              <w:rPr>
                <w:rFonts w:ascii="Times New Roman" w:eastAsia="Times New Roman" w:hAnsi="Times New Roman" w:cs="Times New Roman"/>
                <w:lang w:val="uk-UA"/>
              </w:rPr>
            </w:pPr>
            <w:r w:rsidRPr="00F05AE0">
              <w:rPr>
                <w:rFonts w:ascii="Times New Roman" w:eastAsia="Times New Roman" w:hAnsi="Times New Roman" w:cs="Times New Roman"/>
                <w:lang w:val="uk-UA"/>
              </w:rPr>
              <w:t>9 873,60</w:t>
            </w:r>
          </w:p>
        </w:tc>
        <w:tc>
          <w:tcPr>
            <w:tcW w:w="1460" w:type="dxa"/>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jc w:val="center"/>
              <w:rPr>
                <w:rFonts w:ascii="Times New Roman" w:eastAsia="Times New Roman" w:hAnsi="Times New Roman" w:cs="Times New Roman"/>
                <w:lang w:val="uk-UA"/>
              </w:rPr>
            </w:pPr>
            <w:r w:rsidRPr="00F05AE0">
              <w:rPr>
                <w:rFonts w:ascii="Times New Roman" w:eastAsia="Times New Roman" w:hAnsi="Times New Roman" w:cs="Times New Roman"/>
                <w:lang w:val="uk-UA"/>
              </w:rPr>
              <w:t>1 080</w:t>
            </w:r>
          </w:p>
        </w:tc>
        <w:tc>
          <w:tcPr>
            <w:tcW w:w="1580" w:type="dxa"/>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jc w:val="center"/>
              <w:rPr>
                <w:rFonts w:ascii="Times New Roman" w:eastAsia="Times New Roman" w:hAnsi="Times New Roman" w:cs="Times New Roman"/>
                <w:lang w:val="uk-UA"/>
              </w:rPr>
            </w:pPr>
            <w:r w:rsidRPr="00F05AE0">
              <w:rPr>
                <w:rFonts w:ascii="Times New Roman" w:eastAsia="Times New Roman" w:hAnsi="Times New Roman" w:cs="Times New Roman"/>
                <w:lang w:val="uk-UA"/>
              </w:rPr>
              <w:t>10 953,60</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jc w:val="center"/>
              <w:rPr>
                <w:rFonts w:ascii="Times New Roman" w:eastAsia="Times New Roman" w:hAnsi="Times New Roman" w:cs="Times New Roman"/>
                <w:lang w:val="uk-UA"/>
              </w:rPr>
            </w:pPr>
            <w:r w:rsidRPr="00F05AE0">
              <w:rPr>
                <w:rFonts w:ascii="Times New Roman" w:eastAsia="Times New Roman" w:hAnsi="Times New Roman" w:cs="Times New Roman"/>
                <w:lang w:val="uk-UA"/>
              </w:rPr>
              <w:t>224,4</w:t>
            </w:r>
          </w:p>
        </w:tc>
        <w:tc>
          <w:tcPr>
            <w:tcW w:w="1359" w:type="dxa"/>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jc w:val="center"/>
              <w:rPr>
                <w:rFonts w:ascii="Times New Roman" w:eastAsia="Times New Roman" w:hAnsi="Times New Roman" w:cs="Times New Roman"/>
                <w:lang w:val="uk-UA"/>
              </w:rPr>
            </w:pPr>
            <w:r w:rsidRPr="00F05AE0">
              <w:rPr>
                <w:rFonts w:ascii="Times New Roman" w:eastAsia="Times New Roman" w:hAnsi="Times New Roman" w:cs="Times New Roman"/>
                <w:lang w:val="uk-UA"/>
              </w:rPr>
              <w:t>10 729,20</w:t>
            </w:r>
          </w:p>
        </w:tc>
      </w:tr>
    </w:tbl>
    <w:p w:rsidR="00BE2DAB" w:rsidRPr="00F05AE0" w:rsidRDefault="00BE2DAB" w:rsidP="00BE2DAB">
      <w:pPr>
        <w:spacing w:after="0" w:line="240" w:lineRule="auto"/>
        <w:rPr>
          <w:rFonts w:ascii="Times New Roman" w:eastAsia="Times New Roman" w:hAnsi="Times New Roman" w:cs="Times New Roman"/>
          <w:b/>
          <w:sz w:val="24"/>
          <w:szCs w:val="24"/>
          <w:lang w:val="uk-UA" w:eastAsia="ru-RU"/>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089"/>
        <w:gridCol w:w="1134"/>
        <w:gridCol w:w="1133"/>
        <w:gridCol w:w="1133"/>
        <w:gridCol w:w="1378"/>
        <w:gridCol w:w="1298"/>
        <w:gridCol w:w="1151"/>
      </w:tblGrid>
      <w:tr w:rsidR="00BE2DAB" w:rsidRPr="00F05AE0" w:rsidTr="00BE2DAB">
        <w:trPr>
          <w:trHeight w:val="690"/>
          <w:jc w:val="center"/>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jc w:val="center"/>
              <w:rPr>
                <w:rFonts w:ascii="Times New Roman" w:eastAsia="Times New Roman" w:hAnsi="Times New Roman" w:cs="Times New Roman"/>
                <w:b/>
                <w:bCs/>
                <w:sz w:val="24"/>
                <w:szCs w:val="24"/>
                <w:lang w:val="uk-UA"/>
              </w:rPr>
            </w:pPr>
            <w:r w:rsidRPr="00F05AE0">
              <w:rPr>
                <w:rFonts w:ascii="Times New Roman" w:eastAsia="Times New Roman" w:hAnsi="Times New Roman" w:cs="Times New Roman"/>
                <w:b/>
                <w:bCs/>
                <w:sz w:val="24"/>
                <w:szCs w:val="24"/>
                <w:lang w:val="uk-UA"/>
              </w:rPr>
              <w:t>Назва підстанції</w:t>
            </w:r>
          </w:p>
        </w:tc>
        <w:tc>
          <w:tcPr>
            <w:tcW w:w="4489" w:type="dxa"/>
            <w:gridSpan w:val="4"/>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jc w:val="center"/>
              <w:rPr>
                <w:rFonts w:ascii="Times New Roman" w:eastAsia="Times New Roman" w:hAnsi="Times New Roman" w:cs="Times New Roman"/>
                <w:b/>
                <w:bCs/>
                <w:sz w:val="24"/>
                <w:szCs w:val="24"/>
                <w:lang w:val="uk-UA"/>
              </w:rPr>
            </w:pPr>
            <w:r w:rsidRPr="00F05AE0">
              <w:rPr>
                <w:rFonts w:ascii="Times New Roman" w:eastAsia="Times New Roman" w:hAnsi="Times New Roman" w:cs="Times New Roman"/>
                <w:b/>
                <w:bCs/>
                <w:szCs w:val="24"/>
                <w:lang w:val="uk-UA"/>
              </w:rPr>
              <w:t xml:space="preserve">Витрати на ремонт та </w:t>
            </w:r>
            <w:r w:rsidRPr="00F05AE0">
              <w:rPr>
                <w:rFonts w:ascii="Times New Roman" w:eastAsia="Times New Roman" w:hAnsi="Times New Roman" w:cs="Times New Roman"/>
                <w:b/>
                <w:bCs/>
                <w:szCs w:val="24"/>
                <w:lang w:val="uk-UA"/>
              </w:rPr>
              <w:br/>
              <w:t>обслуговування вимикачів</w:t>
            </w:r>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jc w:val="center"/>
              <w:rPr>
                <w:rFonts w:ascii="Times New Roman" w:eastAsia="Times New Roman" w:hAnsi="Times New Roman" w:cs="Times New Roman"/>
                <w:b/>
                <w:bCs/>
                <w:sz w:val="24"/>
                <w:szCs w:val="24"/>
                <w:lang w:val="uk-UA"/>
              </w:rPr>
            </w:pPr>
            <w:r w:rsidRPr="00F05AE0">
              <w:rPr>
                <w:rFonts w:ascii="Times New Roman" w:eastAsia="Times New Roman" w:hAnsi="Times New Roman" w:cs="Times New Roman"/>
                <w:b/>
                <w:bCs/>
                <w:sz w:val="24"/>
                <w:szCs w:val="24"/>
                <w:lang w:val="uk-UA"/>
              </w:rPr>
              <w:t xml:space="preserve">Ер, </w:t>
            </w:r>
            <w:r w:rsidRPr="00F05AE0">
              <w:rPr>
                <w:rFonts w:ascii="Times New Roman" w:eastAsia="Times New Roman" w:hAnsi="Times New Roman" w:cs="Times New Roman"/>
                <w:b/>
                <w:bCs/>
                <w:sz w:val="24"/>
                <w:szCs w:val="24"/>
                <w:lang w:val="uk-UA"/>
              </w:rPr>
              <w:br/>
              <w:t>грн</w:t>
            </w:r>
          </w:p>
        </w:tc>
        <w:tc>
          <w:tcPr>
            <w:tcW w:w="1298" w:type="dxa"/>
            <w:vMerge w:val="restart"/>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jc w:val="center"/>
              <w:rPr>
                <w:rFonts w:ascii="Times New Roman" w:eastAsia="Times New Roman" w:hAnsi="Times New Roman" w:cs="Times New Roman"/>
                <w:b/>
                <w:bCs/>
                <w:sz w:val="24"/>
                <w:szCs w:val="24"/>
                <w:lang w:val="uk-UA"/>
              </w:rPr>
            </w:pPr>
            <w:r w:rsidRPr="00F05AE0">
              <w:rPr>
                <w:rFonts w:ascii="Times New Roman" w:eastAsia="Times New Roman" w:hAnsi="Times New Roman" w:cs="Times New Roman"/>
                <w:b/>
                <w:bCs/>
                <w:sz w:val="24"/>
                <w:szCs w:val="24"/>
                <w:lang w:val="uk-UA"/>
              </w:rPr>
              <w:t>Ез,</w:t>
            </w:r>
            <w:r w:rsidRPr="00F05AE0">
              <w:rPr>
                <w:rFonts w:ascii="Times New Roman" w:eastAsia="Times New Roman" w:hAnsi="Times New Roman" w:cs="Times New Roman"/>
                <w:b/>
                <w:bCs/>
                <w:sz w:val="24"/>
                <w:szCs w:val="24"/>
                <w:lang w:val="uk-UA"/>
              </w:rPr>
              <w:br/>
              <w:t xml:space="preserve"> грн</w:t>
            </w:r>
          </w:p>
        </w:tc>
        <w:tc>
          <w:tcPr>
            <w:tcW w:w="1151" w:type="dxa"/>
            <w:vMerge w:val="restart"/>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jc w:val="center"/>
              <w:rPr>
                <w:rFonts w:ascii="Times New Roman" w:eastAsia="Times New Roman" w:hAnsi="Times New Roman" w:cs="Times New Roman"/>
                <w:b/>
                <w:bCs/>
                <w:sz w:val="24"/>
                <w:szCs w:val="24"/>
                <w:lang w:val="uk-UA"/>
              </w:rPr>
            </w:pPr>
            <w:r w:rsidRPr="00F05AE0">
              <w:rPr>
                <w:rFonts w:ascii="Times New Roman" w:eastAsia="Times New Roman" w:hAnsi="Times New Roman" w:cs="Times New Roman"/>
                <w:b/>
                <w:bCs/>
                <w:sz w:val="24"/>
                <w:szCs w:val="24"/>
                <w:lang w:val="uk-UA"/>
              </w:rPr>
              <w:t>Ее, грн</w:t>
            </w:r>
          </w:p>
        </w:tc>
      </w:tr>
      <w:tr w:rsidR="00BE2DAB" w:rsidRPr="00F05AE0" w:rsidTr="00BE2DAB">
        <w:trPr>
          <w:trHeight w:val="660"/>
          <w:jc w:val="center"/>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sz w:val="24"/>
                <w:szCs w:val="24"/>
                <w:lang w:val="uk-UA"/>
              </w:rPr>
            </w:pP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jc w:val="center"/>
              <w:rPr>
                <w:rFonts w:ascii="Times New Roman" w:eastAsia="Times New Roman" w:hAnsi="Times New Roman" w:cs="Times New Roman"/>
                <w:b/>
                <w:bCs/>
                <w:sz w:val="20"/>
                <w:szCs w:val="20"/>
                <w:lang w:val="uk-UA"/>
              </w:rPr>
            </w:pPr>
            <w:r w:rsidRPr="00F05AE0">
              <w:rPr>
                <w:rFonts w:ascii="Times New Roman" w:eastAsia="Times New Roman" w:hAnsi="Times New Roman" w:cs="Times New Roman"/>
                <w:b/>
                <w:bCs/>
                <w:sz w:val="20"/>
                <w:szCs w:val="20"/>
                <w:lang w:val="uk-UA"/>
              </w:rPr>
              <w:t>Масляні</w:t>
            </w:r>
            <w:r w:rsidRPr="00F05AE0">
              <w:rPr>
                <w:rFonts w:ascii="Times New Roman" w:eastAsia="Times New Roman" w:hAnsi="Times New Roman" w:cs="Times New Roman"/>
                <w:b/>
                <w:bCs/>
                <w:sz w:val="20"/>
                <w:szCs w:val="20"/>
                <w:lang w:val="uk-UA"/>
              </w:rPr>
              <w:br/>
              <w:t>С1, грн</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jc w:val="center"/>
              <w:rPr>
                <w:rFonts w:ascii="Times New Roman" w:eastAsia="Times New Roman" w:hAnsi="Times New Roman" w:cs="Times New Roman"/>
                <w:b/>
                <w:bCs/>
                <w:sz w:val="20"/>
                <w:szCs w:val="20"/>
                <w:lang w:val="uk-UA"/>
              </w:rPr>
            </w:pPr>
            <w:r w:rsidRPr="00F05AE0">
              <w:rPr>
                <w:rFonts w:ascii="Times New Roman" w:eastAsia="Times New Roman" w:hAnsi="Times New Roman" w:cs="Times New Roman"/>
                <w:b/>
                <w:bCs/>
                <w:sz w:val="20"/>
                <w:szCs w:val="20"/>
                <w:lang w:val="uk-UA"/>
              </w:rPr>
              <w:t>Масляні          С</w:t>
            </w:r>
            <w:r w:rsidRPr="00F05AE0">
              <w:rPr>
                <w:rFonts w:ascii="Times New Roman" w:eastAsia="Times New Roman" w:hAnsi="Times New Roman" w:cs="Times New Roman"/>
                <w:b/>
                <w:bCs/>
                <w:sz w:val="20"/>
                <w:szCs w:val="20"/>
                <w:vertAlign w:val="subscript"/>
                <w:lang w:val="uk-UA"/>
              </w:rPr>
              <w:t>2</w:t>
            </w:r>
            <w:r w:rsidRPr="00F05AE0">
              <w:rPr>
                <w:rFonts w:ascii="Times New Roman" w:eastAsia="Times New Roman" w:hAnsi="Times New Roman" w:cs="Times New Roman"/>
                <w:b/>
                <w:bCs/>
                <w:sz w:val="20"/>
                <w:szCs w:val="20"/>
                <w:lang w:val="uk-UA"/>
              </w:rPr>
              <w:t>, грн</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jc w:val="center"/>
              <w:rPr>
                <w:rFonts w:ascii="Times New Roman" w:eastAsia="Times New Roman" w:hAnsi="Times New Roman" w:cs="Times New Roman"/>
                <w:b/>
                <w:bCs/>
                <w:sz w:val="20"/>
                <w:szCs w:val="20"/>
                <w:lang w:val="uk-UA"/>
              </w:rPr>
            </w:pPr>
            <w:r w:rsidRPr="00F05AE0">
              <w:rPr>
                <w:rFonts w:ascii="Times New Roman" w:eastAsia="Times New Roman" w:hAnsi="Times New Roman" w:cs="Times New Roman"/>
                <w:b/>
                <w:bCs/>
                <w:sz w:val="20"/>
                <w:szCs w:val="20"/>
                <w:lang w:val="uk-UA"/>
              </w:rPr>
              <w:t>Масляні        ΣС, грн</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jc w:val="center"/>
              <w:rPr>
                <w:rFonts w:ascii="Times New Roman" w:eastAsia="Times New Roman" w:hAnsi="Times New Roman" w:cs="Times New Roman"/>
                <w:b/>
                <w:bCs/>
                <w:sz w:val="20"/>
                <w:szCs w:val="20"/>
                <w:lang w:val="uk-UA"/>
              </w:rPr>
            </w:pPr>
            <w:r w:rsidRPr="00F05AE0">
              <w:rPr>
                <w:rFonts w:ascii="Times New Roman" w:eastAsia="Times New Roman" w:hAnsi="Times New Roman" w:cs="Times New Roman"/>
                <w:b/>
                <w:bCs/>
                <w:sz w:val="20"/>
                <w:szCs w:val="20"/>
                <w:lang w:val="uk-UA"/>
              </w:rPr>
              <w:t>Елегазові</w:t>
            </w:r>
            <w:r w:rsidRPr="00F05AE0">
              <w:rPr>
                <w:rFonts w:ascii="Times New Roman" w:eastAsia="Times New Roman" w:hAnsi="Times New Roman" w:cs="Times New Roman"/>
                <w:b/>
                <w:bCs/>
                <w:sz w:val="20"/>
                <w:szCs w:val="20"/>
                <w:lang w:val="uk-UA"/>
              </w:rPr>
              <w:br/>
              <w:t xml:space="preserve">С3, грн </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sz w:val="24"/>
                <w:szCs w:val="24"/>
                <w:lang w:val="uk-UA"/>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sz w:val="24"/>
                <w:szCs w:val="24"/>
                <w:lang w:val="uk-UA"/>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sz w:val="24"/>
                <w:szCs w:val="24"/>
                <w:lang w:val="uk-UA"/>
              </w:rPr>
            </w:pPr>
          </w:p>
        </w:tc>
      </w:tr>
      <w:tr w:rsidR="00BE2DAB" w:rsidRPr="00F05AE0" w:rsidTr="00BE2DAB">
        <w:trPr>
          <w:trHeight w:val="390"/>
          <w:jc w:val="center"/>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sz w:val="24"/>
                <w:szCs w:val="24"/>
                <w:lang w:val="uk-UA"/>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sz w:val="20"/>
                <w:szCs w:val="2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sz w:val="20"/>
                <w:szCs w:val="20"/>
                <w:lang w:val="uk-UA"/>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sz w:val="20"/>
                <w:szCs w:val="20"/>
                <w:lang w:val="uk-UA"/>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sz w:val="20"/>
                <w:szCs w:val="20"/>
                <w:lang w:val="uk-UA"/>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sz w:val="24"/>
                <w:szCs w:val="24"/>
                <w:lang w:val="uk-UA"/>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sz w:val="24"/>
                <w:szCs w:val="24"/>
                <w:lang w:val="uk-UA"/>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line="240" w:lineRule="auto"/>
              <w:rPr>
                <w:rFonts w:ascii="Times New Roman" w:eastAsia="Times New Roman" w:hAnsi="Times New Roman" w:cs="Times New Roman"/>
                <w:b/>
                <w:bCs/>
                <w:sz w:val="24"/>
                <w:szCs w:val="24"/>
                <w:lang w:val="uk-UA"/>
              </w:rPr>
            </w:pPr>
          </w:p>
        </w:tc>
      </w:tr>
      <w:tr w:rsidR="00BE2DAB" w:rsidRPr="00F05AE0" w:rsidTr="00BE2DAB">
        <w:trPr>
          <w:trHeight w:val="315"/>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BE2DAB" w:rsidRPr="00F05AE0" w:rsidRDefault="00BE2DAB" w:rsidP="00BE2DAB">
            <w:pPr>
              <w:spacing w:after="0"/>
              <w:rPr>
                <w:rFonts w:ascii="Times New Roman" w:eastAsia="Times New Roman" w:hAnsi="Times New Roman" w:cs="Times New Roman"/>
                <w:sz w:val="24"/>
                <w:szCs w:val="24"/>
                <w:lang w:val="uk-UA"/>
              </w:rPr>
            </w:pPr>
            <w:r w:rsidRPr="00F05AE0">
              <w:rPr>
                <w:rFonts w:ascii="Times New Roman" w:eastAsia="Times New Roman" w:hAnsi="Times New Roman" w:cs="Times New Roman"/>
                <w:lang w:val="uk-UA"/>
              </w:rPr>
              <w:lastRenderedPageBreak/>
              <w:t>Виповзово</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jc w:val="center"/>
              <w:rPr>
                <w:rFonts w:ascii="Times New Roman" w:eastAsia="Times New Roman" w:hAnsi="Times New Roman" w:cs="Times New Roman"/>
                <w:sz w:val="20"/>
                <w:szCs w:val="20"/>
                <w:lang w:val="uk-UA"/>
              </w:rPr>
            </w:pPr>
            <w:r w:rsidRPr="00F05AE0">
              <w:rPr>
                <w:rFonts w:ascii="Times New Roman" w:eastAsia="Times New Roman" w:hAnsi="Times New Roman" w:cs="Times New Roman"/>
                <w:sz w:val="20"/>
                <w:szCs w:val="20"/>
                <w:lang w:val="uk-UA"/>
              </w:rPr>
              <w:t>17 894,56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jc w:val="center"/>
              <w:rPr>
                <w:rFonts w:ascii="Times New Roman" w:eastAsia="Times New Roman" w:hAnsi="Times New Roman" w:cs="Times New Roman"/>
                <w:sz w:val="20"/>
                <w:szCs w:val="20"/>
                <w:lang w:val="uk-UA"/>
              </w:rPr>
            </w:pPr>
            <w:r w:rsidRPr="00F05AE0">
              <w:rPr>
                <w:rFonts w:ascii="Times New Roman" w:eastAsia="Times New Roman" w:hAnsi="Times New Roman" w:cs="Times New Roman"/>
                <w:sz w:val="20"/>
                <w:szCs w:val="20"/>
                <w:lang w:val="uk-UA"/>
              </w:rPr>
              <w:t>3 031,02</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jc w:val="center"/>
              <w:rPr>
                <w:rFonts w:ascii="Times New Roman" w:eastAsia="Times New Roman" w:hAnsi="Times New Roman" w:cs="Times New Roman"/>
                <w:sz w:val="20"/>
                <w:szCs w:val="20"/>
                <w:lang w:val="uk-UA"/>
              </w:rPr>
            </w:pPr>
            <w:r w:rsidRPr="00F05AE0">
              <w:rPr>
                <w:rFonts w:ascii="Times New Roman" w:eastAsia="Times New Roman" w:hAnsi="Times New Roman" w:cs="Times New Roman"/>
                <w:sz w:val="20"/>
                <w:szCs w:val="20"/>
                <w:lang w:val="uk-UA"/>
              </w:rPr>
              <w:t>20 925,58</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jc w:val="center"/>
              <w:rPr>
                <w:rFonts w:ascii="Times New Roman" w:eastAsia="Times New Roman" w:hAnsi="Times New Roman" w:cs="Times New Roman"/>
                <w:sz w:val="20"/>
                <w:szCs w:val="20"/>
                <w:lang w:val="uk-UA"/>
              </w:rPr>
            </w:pPr>
            <w:r w:rsidRPr="00F05AE0">
              <w:rPr>
                <w:rFonts w:ascii="Times New Roman" w:eastAsia="Times New Roman" w:hAnsi="Times New Roman" w:cs="Times New Roman"/>
                <w:sz w:val="20"/>
                <w:szCs w:val="20"/>
                <w:lang w:val="uk-UA"/>
              </w:rPr>
              <w:t>200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jc w:val="center"/>
              <w:rPr>
                <w:rFonts w:ascii="Times New Roman" w:eastAsia="Times New Roman" w:hAnsi="Times New Roman" w:cs="Times New Roman"/>
                <w:sz w:val="20"/>
                <w:szCs w:val="20"/>
                <w:lang w:val="uk-UA"/>
              </w:rPr>
            </w:pPr>
            <w:r w:rsidRPr="00F05AE0">
              <w:rPr>
                <w:rFonts w:ascii="Times New Roman" w:eastAsia="Times New Roman" w:hAnsi="Times New Roman" w:cs="Times New Roman"/>
                <w:sz w:val="20"/>
                <w:szCs w:val="20"/>
                <w:lang w:val="uk-UA"/>
              </w:rPr>
              <w:t>45 310</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jc w:val="center"/>
              <w:rPr>
                <w:rFonts w:ascii="Times New Roman" w:eastAsia="Times New Roman" w:hAnsi="Times New Roman" w:cs="Times New Roman"/>
                <w:sz w:val="20"/>
                <w:szCs w:val="20"/>
                <w:lang w:val="uk-UA"/>
              </w:rPr>
            </w:pPr>
            <w:r w:rsidRPr="00F05AE0">
              <w:rPr>
                <w:rFonts w:ascii="Times New Roman" w:eastAsia="Times New Roman" w:hAnsi="Times New Roman" w:cs="Times New Roman"/>
                <w:sz w:val="20"/>
                <w:szCs w:val="20"/>
                <w:lang w:val="uk-UA"/>
              </w:rPr>
              <w:t>66 235,58</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BE2DAB" w:rsidRPr="00F05AE0" w:rsidRDefault="00BE2DAB" w:rsidP="00BE2DAB">
            <w:pPr>
              <w:spacing w:after="0"/>
              <w:jc w:val="center"/>
              <w:rPr>
                <w:rFonts w:ascii="Times New Roman" w:eastAsia="Times New Roman" w:hAnsi="Times New Roman" w:cs="Times New Roman"/>
                <w:sz w:val="20"/>
                <w:szCs w:val="20"/>
                <w:lang w:val="uk-UA"/>
              </w:rPr>
            </w:pPr>
            <w:r w:rsidRPr="00F05AE0">
              <w:rPr>
                <w:rFonts w:ascii="Times New Roman" w:eastAsia="Times New Roman" w:hAnsi="Times New Roman" w:cs="Times New Roman"/>
                <w:sz w:val="20"/>
                <w:szCs w:val="20"/>
                <w:lang w:val="uk-UA"/>
              </w:rPr>
              <w:t>83 595,43</w:t>
            </w:r>
          </w:p>
        </w:tc>
      </w:tr>
    </w:tbl>
    <w:p w:rsidR="00BE2DAB" w:rsidRPr="00F05AE0" w:rsidRDefault="00BE2DAB" w:rsidP="00BE2DAB">
      <w:pPr>
        <w:spacing w:after="0" w:line="360" w:lineRule="auto"/>
        <w:ind w:firstLine="708"/>
        <w:jc w:val="center"/>
        <w:rPr>
          <w:rFonts w:ascii="Times New Roman" w:eastAsia="Calibri" w:hAnsi="Times New Roman" w:cs="Times New Roman"/>
          <w:i/>
          <w:sz w:val="24"/>
          <w:szCs w:val="24"/>
          <w:u w:val="single"/>
          <w:lang w:val="uk-UA"/>
        </w:rPr>
      </w:pPr>
    </w:p>
    <w:p w:rsidR="00BE2DAB" w:rsidRPr="00F05AE0" w:rsidRDefault="00BE2DAB" w:rsidP="00BE2DAB">
      <w:pPr>
        <w:spacing w:after="0" w:line="360" w:lineRule="auto"/>
        <w:ind w:firstLine="708"/>
        <w:jc w:val="center"/>
        <w:rPr>
          <w:rFonts w:ascii="Times New Roman" w:eastAsia="Calibri" w:hAnsi="Times New Roman" w:cs="Times New Roman"/>
          <w:i/>
          <w:sz w:val="24"/>
          <w:szCs w:val="24"/>
          <w:u w:val="single"/>
          <w:lang w:val="uk-UA"/>
        </w:rPr>
      </w:pPr>
      <w:r w:rsidRPr="00F05AE0">
        <w:rPr>
          <w:rFonts w:ascii="Times New Roman" w:eastAsia="Calibri" w:hAnsi="Times New Roman" w:cs="Times New Roman"/>
          <w:i/>
          <w:sz w:val="24"/>
          <w:szCs w:val="24"/>
          <w:u w:val="single"/>
          <w:lang w:val="uk-UA"/>
        </w:rPr>
        <w:t>Зниження потенційних очікуваних збитків</w:t>
      </w:r>
    </w:p>
    <w:p w:rsidR="00BE2DAB" w:rsidRPr="00F05AE0" w:rsidRDefault="00BE2DAB" w:rsidP="00BE2DAB">
      <w:pPr>
        <w:spacing w:after="0" w:line="360" w:lineRule="auto"/>
        <w:ind w:firstLine="709"/>
        <w:jc w:val="both"/>
        <w:rPr>
          <w:rFonts w:ascii="Times New Roman" w:eastAsia="Calibri" w:hAnsi="Times New Roman" w:cs="Times New Roman"/>
          <w:sz w:val="24"/>
          <w:szCs w:val="24"/>
          <w:lang w:val="uk-UA"/>
        </w:rPr>
      </w:pPr>
      <w:r w:rsidRPr="00F05AE0">
        <w:rPr>
          <w:rFonts w:ascii="Times New Roman" w:eastAsia="Calibri" w:hAnsi="Times New Roman" w:cs="Times New Roman"/>
          <w:sz w:val="24"/>
          <w:szCs w:val="24"/>
          <w:lang w:val="uk-UA"/>
        </w:rPr>
        <w:t>В разі пошкодження фізично застарілого вимикача 110 кВ виникають значні фінансові витрати на відновлення.</w:t>
      </w:r>
    </w:p>
    <w:p w:rsidR="00C07B12" w:rsidRPr="00D41736" w:rsidRDefault="00C07B12" w:rsidP="00BE2DAB">
      <w:pPr>
        <w:spacing w:after="0" w:line="360" w:lineRule="auto"/>
        <w:ind w:firstLine="709"/>
        <w:jc w:val="both"/>
        <w:rPr>
          <w:rFonts w:ascii="Times New Roman" w:eastAsia="Calibri" w:hAnsi="Times New Roman" w:cs="Times New Roman"/>
          <w:sz w:val="24"/>
          <w:szCs w:val="24"/>
        </w:rPr>
      </w:pPr>
    </w:p>
    <w:p w:rsidR="00BE2DAB" w:rsidRPr="00F05AE0" w:rsidRDefault="00BE2DAB" w:rsidP="00BE2DAB">
      <w:pPr>
        <w:spacing w:after="0" w:line="360" w:lineRule="auto"/>
        <w:ind w:firstLine="709"/>
        <w:jc w:val="both"/>
        <w:rPr>
          <w:rFonts w:ascii="Times New Roman" w:eastAsia="Calibri" w:hAnsi="Times New Roman" w:cs="Times New Roman"/>
          <w:sz w:val="24"/>
          <w:szCs w:val="24"/>
          <w:lang w:val="uk-UA"/>
        </w:rPr>
      </w:pPr>
      <w:r w:rsidRPr="00F05AE0">
        <w:rPr>
          <w:rFonts w:ascii="Times New Roman" w:eastAsia="Calibri" w:hAnsi="Times New Roman" w:cs="Times New Roman"/>
          <w:sz w:val="24"/>
          <w:szCs w:val="24"/>
          <w:lang w:val="uk-UA"/>
        </w:rPr>
        <w:t>Середня вартість відновлення секційного вимикача на ПС «Виповзово» становить:</w:t>
      </w:r>
    </w:p>
    <w:p w:rsidR="00BE2DAB" w:rsidRPr="00F05AE0" w:rsidRDefault="00BE2DAB" w:rsidP="00BE2DAB">
      <w:pPr>
        <w:spacing w:after="0" w:line="360" w:lineRule="auto"/>
        <w:ind w:firstLine="709"/>
        <w:jc w:val="center"/>
        <w:rPr>
          <w:rFonts w:ascii="Times New Roman" w:eastAsia="Calibri" w:hAnsi="Times New Roman" w:cs="Times New Roman"/>
          <w:bCs/>
          <w:sz w:val="24"/>
          <w:szCs w:val="24"/>
          <w:lang w:val="uk-UA"/>
        </w:rPr>
      </w:pPr>
      <w:r w:rsidRPr="00F05AE0">
        <w:rPr>
          <w:rFonts w:ascii="Times New Roman" w:eastAsia="Calibri" w:hAnsi="Times New Roman" w:cs="Times New Roman"/>
          <w:bCs/>
          <w:sz w:val="24"/>
          <w:szCs w:val="24"/>
          <w:lang w:val="uk-UA"/>
        </w:rPr>
        <w:t>С = С1 + С2 + С3,         де</w:t>
      </w:r>
    </w:p>
    <w:p w:rsidR="00BE2DAB" w:rsidRPr="00F05AE0" w:rsidRDefault="00BE2DAB" w:rsidP="00BE2DAB">
      <w:pPr>
        <w:spacing w:after="0" w:line="360" w:lineRule="auto"/>
        <w:ind w:left="567" w:firstLine="283"/>
        <w:jc w:val="both"/>
        <w:rPr>
          <w:rFonts w:ascii="Times New Roman" w:hAnsi="Times New Roman" w:cs="Times New Roman"/>
          <w:sz w:val="24"/>
          <w:szCs w:val="24"/>
        </w:rPr>
      </w:pPr>
      <w:r w:rsidRPr="00F05AE0">
        <w:rPr>
          <w:rFonts w:ascii="Times New Roman" w:hAnsi="Times New Roman" w:cs="Times New Roman"/>
          <w:sz w:val="24"/>
          <w:szCs w:val="24"/>
        </w:rPr>
        <w:t>де  С</w:t>
      </w:r>
      <w:r w:rsidRPr="00F05AE0">
        <w:rPr>
          <w:rFonts w:ascii="Times New Roman" w:hAnsi="Times New Roman" w:cs="Times New Roman"/>
          <w:sz w:val="16"/>
          <w:szCs w:val="16"/>
        </w:rPr>
        <w:t>1</w:t>
      </w:r>
      <w:r w:rsidRPr="00F05AE0">
        <w:rPr>
          <w:rFonts w:ascii="Times New Roman" w:hAnsi="Times New Roman" w:cs="Times New Roman"/>
          <w:sz w:val="24"/>
          <w:szCs w:val="24"/>
        </w:rPr>
        <w:t xml:space="preserve"> – </w:t>
      </w:r>
      <w:r w:rsidRPr="00F05AE0">
        <w:rPr>
          <w:rFonts w:ascii="Times New Roman" w:hAnsi="Times New Roman" w:cs="Times New Roman"/>
          <w:sz w:val="24"/>
          <w:szCs w:val="24"/>
          <w:lang w:val="uk-UA"/>
        </w:rPr>
        <w:t xml:space="preserve">середня вартість </w:t>
      </w:r>
      <w:r w:rsidRPr="00F05AE0">
        <w:rPr>
          <w:rFonts w:ascii="Times New Roman" w:hAnsi="Times New Roman" w:cs="Times New Roman"/>
          <w:sz w:val="24"/>
          <w:szCs w:val="24"/>
        </w:rPr>
        <w:t>матеріалів</w:t>
      </w:r>
      <w:r w:rsidRPr="00F05AE0">
        <w:rPr>
          <w:rFonts w:ascii="Times New Roman" w:hAnsi="Times New Roman" w:cs="Times New Roman"/>
          <w:sz w:val="24"/>
          <w:szCs w:val="24"/>
          <w:lang w:val="uk-UA"/>
        </w:rPr>
        <w:t xml:space="preserve"> на відновлення масляного вимикача ММО-110 у разі пошкодження полюса</w:t>
      </w:r>
      <w:r w:rsidRPr="00F05AE0">
        <w:rPr>
          <w:rFonts w:ascii="Times New Roman" w:hAnsi="Times New Roman" w:cs="Times New Roman"/>
          <w:sz w:val="24"/>
          <w:szCs w:val="24"/>
        </w:rPr>
        <w:t>,  тис. грн,</w:t>
      </w:r>
    </w:p>
    <w:p w:rsidR="00BE2DAB" w:rsidRPr="00F05AE0" w:rsidRDefault="00BE2DAB" w:rsidP="00BE2DAB">
      <w:pPr>
        <w:spacing w:after="0" w:line="360" w:lineRule="auto"/>
        <w:ind w:left="567" w:firstLine="283"/>
        <w:jc w:val="both"/>
        <w:rPr>
          <w:rFonts w:ascii="Times New Roman" w:hAnsi="Times New Roman" w:cs="Times New Roman"/>
          <w:sz w:val="24"/>
          <w:szCs w:val="24"/>
          <w:lang w:val="uk-UA"/>
        </w:rPr>
      </w:pPr>
      <w:r w:rsidRPr="00F05AE0">
        <w:rPr>
          <w:rFonts w:ascii="Times New Roman" w:hAnsi="Times New Roman" w:cs="Times New Roman"/>
          <w:sz w:val="24"/>
          <w:szCs w:val="24"/>
        </w:rPr>
        <w:t xml:space="preserve">      С</w:t>
      </w:r>
      <w:r w:rsidRPr="00F05AE0">
        <w:rPr>
          <w:rFonts w:ascii="Times New Roman" w:hAnsi="Times New Roman" w:cs="Times New Roman"/>
          <w:sz w:val="16"/>
          <w:szCs w:val="16"/>
        </w:rPr>
        <w:t xml:space="preserve">2 </w:t>
      </w:r>
      <w:r w:rsidRPr="00F05AE0">
        <w:rPr>
          <w:rFonts w:ascii="Times New Roman" w:hAnsi="Times New Roman" w:cs="Times New Roman"/>
          <w:sz w:val="24"/>
          <w:szCs w:val="24"/>
        </w:rPr>
        <w:t xml:space="preserve">– вартість робіт з ремонту </w:t>
      </w:r>
      <w:r w:rsidRPr="00F05AE0">
        <w:rPr>
          <w:rFonts w:ascii="Times New Roman" w:hAnsi="Times New Roman" w:cs="Times New Roman"/>
          <w:sz w:val="24"/>
          <w:szCs w:val="24"/>
          <w:lang w:val="uk-UA"/>
        </w:rPr>
        <w:t>вимикача:</w:t>
      </w:r>
    </w:p>
    <w:p w:rsidR="00BE2DAB" w:rsidRPr="00F05AE0" w:rsidRDefault="00BE2DAB" w:rsidP="00BE2DAB">
      <w:pPr>
        <w:spacing w:after="0" w:line="360" w:lineRule="auto"/>
        <w:ind w:left="567" w:firstLine="283"/>
        <w:jc w:val="both"/>
        <w:rPr>
          <w:rFonts w:ascii="Times New Roman" w:hAnsi="Times New Roman" w:cs="Times New Roman"/>
          <w:sz w:val="24"/>
          <w:szCs w:val="24"/>
        </w:rPr>
      </w:pPr>
      <w:r w:rsidRPr="00F05AE0">
        <w:rPr>
          <w:rFonts w:ascii="Times New Roman" w:hAnsi="Times New Roman" w:cs="Times New Roman"/>
          <w:sz w:val="24"/>
          <w:szCs w:val="24"/>
          <w:lang w:val="uk-UA"/>
        </w:rPr>
        <w:t xml:space="preserve">                </w:t>
      </w:r>
      <w:r w:rsidRPr="00F05AE0">
        <w:rPr>
          <w:rFonts w:ascii="Times New Roman" w:hAnsi="Times New Roman" w:cs="Times New Roman"/>
          <w:sz w:val="24"/>
          <w:szCs w:val="24"/>
        </w:rPr>
        <w:t>С</w:t>
      </w:r>
      <w:r w:rsidRPr="00F05AE0">
        <w:rPr>
          <w:rFonts w:ascii="Times New Roman" w:hAnsi="Times New Roman" w:cs="Times New Roman"/>
          <w:sz w:val="16"/>
          <w:szCs w:val="16"/>
        </w:rPr>
        <w:t>2</w:t>
      </w:r>
      <w:r w:rsidRPr="00F05AE0">
        <w:rPr>
          <w:rFonts w:ascii="Times New Roman" w:hAnsi="Times New Roman" w:cs="Times New Roman"/>
          <w:sz w:val="16"/>
          <w:szCs w:val="16"/>
          <w:lang w:val="uk-UA"/>
        </w:rPr>
        <w:t xml:space="preserve"> </w:t>
      </w:r>
      <w:r w:rsidRPr="00F05AE0">
        <w:rPr>
          <w:rFonts w:ascii="Times New Roman" w:hAnsi="Times New Roman" w:cs="Times New Roman"/>
          <w:sz w:val="24"/>
          <w:szCs w:val="16"/>
          <w:lang w:val="uk-UA"/>
        </w:rPr>
        <w:t xml:space="preserve">= </w:t>
      </w:r>
      <w:r w:rsidRPr="00F05AE0">
        <w:rPr>
          <w:rFonts w:ascii="Times New Roman" w:hAnsi="Times New Roman" w:cs="Times New Roman"/>
          <w:sz w:val="24"/>
          <w:szCs w:val="16"/>
          <w:lang w:val="en-US"/>
        </w:rPr>
        <w:t>n</w:t>
      </w:r>
      <w:r w:rsidRPr="00F05AE0">
        <w:rPr>
          <w:rFonts w:ascii="Times New Roman" w:hAnsi="Times New Roman" w:cs="Times New Roman"/>
          <w:sz w:val="24"/>
          <w:szCs w:val="16"/>
        </w:rPr>
        <w:t xml:space="preserve"> * </w:t>
      </w:r>
      <w:r w:rsidRPr="00F05AE0">
        <w:rPr>
          <w:rFonts w:ascii="Times New Roman" w:hAnsi="Times New Roman" w:cs="Times New Roman"/>
          <w:sz w:val="24"/>
          <w:szCs w:val="16"/>
          <w:lang w:val="en-US"/>
        </w:rPr>
        <w:t>V</w:t>
      </w:r>
      <w:r w:rsidRPr="00F05AE0">
        <w:rPr>
          <w:rFonts w:ascii="Times New Roman" w:hAnsi="Times New Roman" w:cs="Times New Roman"/>
          <w:sz w:val="24"/>
          <w:szCs w:val="16"/>
        </w:rPr>
        <w:t>,</w:t>
      </w:r>
      <w:r w:rsidRPr="00F05AE0">
        <w:rPr>
          <w:rFonts w:ascii="Times New Roman" w:hAnsi="Times New Roman" w:cs="Times New Roman"/>
          <w:sz w:val="24"/>
          <w:szCs w:val="24"/>
          <w:lang w:val="uk-UA"/>
        </w:rPr>
        <w:t xml:space="preserve"> </w:t>
      </w:r>
      <w:r w:rsidRPr="00F05AE0">
        <w:rPr>
          <w:rFonts w:ascii="Times New Roman" w:hAnsi="Times New Roman" w:cs="Times New Roman"/>
          <w:sz w:val="24"/>
          <w:szCs w:val="24"/>
        </w:rPr>
        <w:t xml:space="preserve"> тис. грн, де</w:t>
      </w:r>
    </w:p>
    <w:p w:rsidR="00BE2DAB" w:rsidRPr="00F05AE0" w:rsidRDefault="00BE2DAB" w:rsidP="00BE2DAB">
      <w:pPr>
        <w:spacing w:after="0" w:line="360" w:lineRule="auto"/>
        <w:ind w:left="567" w:firstLine="283"/>
        <w:jc w:val="both"/>
        <w:rPr>
          <w:rFonts w:ascii="Times New Roman" w:hAnsi="Times New Roman" w:cs="Times New Roman"/>
          <w:sz w:val="24"/>
          <w:szCs w:val="16"/>
          <w:lang w:val="uk-UA"/>
        </w:rPr>
      </w:pPr>
      <w:r w:rsidRPr="00F05AE0">
        <w:rPr>
          <w:rFonts w:ascii="Times New Roman" w:hAnsi="Times New Roman" w:cs="Times New Roman"/>
          <w:sz w:val="24"/>
          <w:szCs w:val="16"/>
          <w:lang w:val="en-US"/>
        </w:rPr>
        <w:t>n</w:t>
      </w:r>
      <w:r w:rsidRPr="00F05AE0">
        <w:rPr>
          <w:rFonts w:ascii="Times New Roman" w:hAnsi="Times New Roman" w:cs="Times New Roman"/>
          <w:sz w:val="24"/>
          <w:szCs w:val="16"/>
        </w:rPr>
        <w:t xml:space="preserve"> = </w:t>
      </w:r>
      <w:r w:rsidRPr="00F05AE0">
        <w:rPr>
          <w:rFonts w:ascii="Times New Roman" w:hAnsi="Times New Roman" w:cs="Times New Roman"/>
          <w:sz w:val="24"/>
          <w:szCs w:val="16"/>
          <w:lang w:val="uk-UA"/>
        </w:rPr>
        <w:t>орієнтовна тривалість ремонту масляного вимикача – 146,4 год.</w:t>
      </w:r>
    </w:p>
    <w:p w:rsidR="00BE2DAB" w:rsidRPr="00F05AE0" w:rsidRDefault="00BE2DAB" w:rsidP="00BE2DAB">
      <w:pPr>
        <w:spacing w:after="0" w:line="360" w:lineRule="auto"/>
        <w:ind w:left="567" w:firstLine="283"/>
        <w:jc w:val="both"/>
        <w:rPr>
          <w:rFonts w:ascii="Times New Roman" w:hAnsi="Times New Roman" w:cs="Times New Roman"/>
          <w:sz w:val="24"/>
          <w:szCs w:val="16"/>
          <w:lang w:val="uk-UA"/>
        </w:rPr>
      </w:pPr>
      <w:r w:rsidRPr="00F05AE0">
        <w:rPr>
          <w:rFonts w:ascii="Times New Roman" w:hAnsi="Times New Roman" w:cs="Times New Roman"/>
          <w:sz w:val="24"/>
          <w:szCs w:val="16"/>
          <w:lang w:val="en-US"/>
        </w:rPr>
        <w:t>V</w:t>
      </w:r>
      <w:r w:rsidRPr="00F05AE0">
        <w:rPr>
          <w:rFonts w:ascii="Times New Roman" w:hAnsi="Times New Roman" w:cs="Times New Roman"/>
          <w:sz w:val="24"/>
          <w:szCs w:val="16"/>
          <w:lang w:val="uk-UA"/>
        </w:rPr>
        <w:t xml:space="preserve"> = вартість люд*год електромонтера 71,21 грн/год.</w:t>
      </w:r>
    </w:p>
    <w:p w:rsidR="00BE2DAB" w:rsidRPr="00F05AE0" w:rsidRDefault="00BE2DAB" w:rsidP="00BE2DAB">
      <w:pPr>
        <w:spacing w:after="0" w:line="360" w:lineRule="auto"/>
        <w:ind w:left="567" w:firstLine="283"/>
        <w:jc w:val="both"/>
        <w:rPr>
          <w:rFonts w:ascii="Times New Roman" w:hAnsi="Times New Roman" w:cs="Times New Roman"/>
          <w:sz w:val="24"/>
          <w:szCs w:val="24"/>
          <w:lang w:val="uk-UA"/>
        </w:rPr>
      </w:pPr>
      <w:r w:rsidRPr="00F05AE0">
        <w:rPr>
          <w:rFonts w:ascii="Times New Roman" w:hAnsi="Times New Roman" w:cs="Times New Roman"/>
          <w:sz w:val="24"/>
          <w:szCs w:val="24"/>
          <w:lang w:val="uk-UA"/>
        </w:rPr>
        <w:t xml:space="preserve">                </w:t>
      </w:r>
      <w:r w:rsidRPr="00F05AE0">
        <w:rPr>
          <w:rFonts w:ascii="Times New Roman" w:hAnsi="Times New Roman" w:cs="Times New Roman"/>
          <w:sz w:val="24"/>
          <w:szCs w:val="24"/>
        </w:rPr>
        <w:t>С</w:t>
      </w:r>
      <w:r w:rsidRPr="00F05AE0">
        <w:rPr>
          <w:rFonts w:ascii="Times New Roman" w:hAnsi="Times New Roman" w:cs="Times New Roman"/>
          <w:sz w:val="16"/>
          <w:szCs w:val="16"/>
        </w:rPr>
        <w:t>2</w:t>
      </w:r>
      <w:r w:rsidRPr="00F05AE0">
        <w:rPr>
          <w:rFonts w:ascii="Times New Roman" w:hAnsi="Times New Roman" w:cs="Times New Roman"/>
          <w:sz w:val="16"/>
          <w:szCs w:val="16"/>
          <w:lang w:val="uk-UA"/>
        </w:rPr>
        <w:t xml:space="preserve"> </w:t>
      </w:r>
      <w:r w:rsidRPr="00F05AE0">
        <w:rPr>
          <w:rFonts w:ascii="Times New Roman" w:hAnsi="Times New Roman" w:cs="Times New Roman"/>
          <w:sz w:val="24"/>
          <w:szCs w:val="16"/>
          <w:lang w:val="uk-UA"/>
        </w:rPr>
        <w:t xml:space="preserve">= 146,4* 71,21 = 10,43 тис. грн..  </w:t>
      </w:r>
    </w:p>
    <w:p w:rsidR="00BE2DAB" w:rsidRPr="00F05AE0" w:rsidRDefault="00BE2DAB" w:rsidP="00BE2DAB">
      <w:pPr>
        <w:spacing w:after="0" w:line="360" w:lineRule="auto"/>
        <w:ind w:left="567" w:firstLine="283"/>
        <w:jc w:val="both"/>
        <w:rPr>
          <w:rFonts w:ascii="Times New Roman" w:hAnsi="Times New Roman" w:cs="Times New Roman"/>
          <w:sz w:val="24"/>
          <w:szCs w:val="16"/>
        </w:rPr>
      </w:pPr>
      <w:r w:rsidRPr="00F05AE0">
        <w:rPr>
          <w:rFonts w:ascii="Times New Roman" w:hAnsi="Times New Roman" w:cs="Times New Roman"/>
          <w:sz w:val="24"/>
          <w:szCs w:val="24"/>
        </w:rPr>
        <w:t xml:space="preserve">      С</w:t>
      </w:r>
      <w:r w:rsidRPr="00F05AE0">
        <w:rPr>
          <w:rFonts w:ascii="Times New Roman" w:hAnsi="Times New Roman" w:cs="Times New Roman"/>
          <w:sz w:val="16"/>
          <w:szCs w:val="16"/>
        </w:rPr>
        <w:t xml:space="preserve">3 </w:t>
      </w:r>
      <w:r w:rsidRPr="00F05AE0">
        <w:rPr>
          <w:rFonts w:ascii="Times New Roman" w:hAnsi="Times New Roman" w:cs="Times New Roman"/>
          <w:sz w:val="24"/>
          <w:szCs w:val="16"/>
        </w:rPr>
        <w:t>– затрати на доставку обслуговуючого персоналу</w:t>
      </w:r>
      <w:r w:rsidRPr="00F05AE0">
        <w:rPr>
          <w:rFonts w:ascii="Times New Roman" w:hAnsi="Times New Roman" w:cs="Times New Roman"/>
          <w:sz w:val="24"/>
          <w:szCs w:val="16"/>
          <w:lang w:val="uk-UA"/>
        </w:rPr>
        <w:t xml:space="preserve"> 3,45 </w:t>
      </w:r>
      <w:r w:rsidRPr="00F05AE0">
        <w:rPr>
          <w:rFonts w:ascii="Times New Roman" w:hAnsi="Times New Roman" w:cs="Times New Roman"/>
          <w:sz w:val="24"/>
          <w:szCs w:val="16"/>
        </w:rPr>
        <w:t>тис. грн.</w:t>
      </w:r>
    </w:p>
    <w:p w:rsidR="00BE2DAB" w:rsidRPr="00F05AE0" w:rsidRDefault="00BE2DAB" w:rsidP="00BE2DAB">
      <w:pPr>
        <w:ind w:firstLine="709"/>
        <w:jc w:val="center"/>
        <w:rPr>
          <w:rFonts w:ascii="Times New Roman" w:hAnsi="Times New Roman" w:cs="Times New Roman"/>
          <w:bCs/>
          <w:sz w:val="24"/>
          <w:lang w:val="uk-UA"/>
        </w:rPr>
      </w:pPr>
      <w:r w:rsidRPr="00F05AE0">
        <w:rPr>
          <w:rFonts w:ascii="Times New Roman" w:hAnsi="Times New Roman" w:cs="Times New Roman"/>
          <w:bCs/>
          <w:sz w:val="24"/>
          <w:lang w:val="uk-UA"/>
        </w:rPr>
        <w:t>С = 475,5 + 10,43 + 3,45 = 489,4 тис. грн.</w:t>
      </w:r>
    </w:p>
    <w:p w:rsidR="00BE2DAB" w:rsidRPr="00F05AE0" w:rsidRDefault="00BE2DAB" w:rsidP="00BE2DAB">
      <w:pPr>
        <w:spacing w:after="0" w:line="360" w:lineRule="auto"/>
        <w:ind w:firstLine="709"/>
        <w:jc w:val="both"/>
        <w:rPr>
          <w:rFonts w:ascii="Times New Roman" w:eastAsia="Calibri" w:hAnsi="Times New Roman" w:cs="Times New Roman"/>
          <w:sz w:val="24"/>
          <w:lang w:val="uk-UA"/>
        </w:rPr>
      </w:pPr>
    </w:p>
    <w:p w:rsidR="00BE2DAB" w:rsidRPr="00F05AE0" w:rsidRDefault="00BE2DAB" w:rsidP="00BE2DAB">
      <w:pPr>
        <w:spacing w:after="0" w:line="360" w:lineRule="auto"/>
        <w:ind w:firstLine="709"/>
        <w:jc w:val="both"/>
        <w:rPr>
          <w:rFonts w:ascii="Times New Roman" w:eastAsia="Calibri" w:hAnsi="Times New Roman" w:cs="Times New Roman"/>
          <w:sz w:val="24"/>
          <w:lang w:val="uk-UA"/>
        </w:rPr>
      </w:pPr>
      <w:r w:rsidRPr="00F05AE0">
        <w:rPr>
          <w:rFonts w:ascii="Times New Roman" w:eastAsia="Calibri" w:hAnsi="Times New Roman" w:cs="Times New Roman"/>
          <w:sz w:val="24"/>
          <w:lang w:val="uk-UA"/>
        </w:rPr>
        <w:t>Термін окупності складатиме:</w:t>
      </w:r>
    </w:p>
    <w:p w:rsidR="00BE2DAB" w:rsidRPr="00F05AE0" w:rsidRDefault="00BE2DAB" w:rsidP="00BE2DAB">
      <w:pPr>
        <w:spacing w:after="0" w:line="360" w:lineRule="auto"/>
        <w:ind w:firstLine="709"/>
        <w:jc w:val="center"/>
        <w:rPr>
          <w:rFonts w:ascii="Times New Roman" w:eastAsia="Times New Roman" w:hAnsi="Times New Roman" w:cs="Times New Roman"/>
          <w:sz w:val="24"/>
          <w:lang w:val="uk-UA"/>
        </w:rPr>
      </w:pPr>
      <m:oMath>
        <m:r>
          <w:rPr>
            <w:rFonts w:ascii="Cambria Math" w:eastAsia="Calibri" w:hAnsi="Cambria Math" w:cs="Times New Roman"/>
            <w:sz w:val="24"/>
            <w:lang w:val="uk-UA"/>
          </w:rPr>
          <m:t>Т=(</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lang w:val="uk-UA"/>
              </w:rPr>
              <m:t>В</m:t>
            </m:r>
          </m:e>
          <m:sub>
            <m:r>
              <w:rPr>
                <w:rFonts w:ascii="Cambria Math" w:eastAsia="Calibri" w:hAnsi="Cambria Math" w:cs="Times New Roman"/>
                <w:sz w:val="24"/>
                <w:lang w:val="uk-UA"/>
              </w:rPr>
              <m:t>з</m:t>
            </m:r>
          </m:sub>
        </m:sSub>
        <m:r>
          <w:rPr>
            <w:rFonts w:ascii="Cambria Math" w:eastAsia="Calibri" w:hAnsi="Cambria Math" w:cs="Times New Roman"/>
            <w:sz w:val="24"/>
            <w:lang w:val="uk-UA"/>
          </w:rPr>
          <m:t>-</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lang w:val="uk-UA"/>
              </w:rPr>
              <m:t>В</m:t>
            </m:r>
          </m:e>
          <m:sub>
            <m:r>
              <w:rPr>
                <w:rFonts w:ascii="Cambria Math" w:eastAsia="Calibri" w:hAnsi="Cambria Math" w:cs="Times New Roman"/>
                <w:sz w:val="24"/>
                <w:lang w:val="uk-UA"/>
              </w:rPr>
              <m:t>зв)</m:t>
            </m:r>
          </m:sub>
        </m:sSub>
        <m:r>
          <w:rPr>
            <w:rFonts w:ascii="Cambria Math" w:eastAsia="Calibri" w:hAnsi="Cambria Math" w:cs="Times New Roman"/>
            <w:sz w:val="24"/>
            <w:lang w:val="uk-UA"/>
          </w:rPr>
          <m:t>/</m:t>
        </m:r>
        <m:sSub>
          <m:sSubPr>
            <m:ctrlPr>
              <w:rPr>
                <w:rFonts w:ascii="Cambria Math" w:eastAsia="Calibri" w:hAnsi="Cambria Math" w:cs="Times New Roman"/>
                <w:i/>
                <w:sz w:val="24"/>
                <w:szCs w:val="24"/>
                <w:lang w:val="uk-UA"/>
              </w:rPr>
            </m:ctrlPr>
          </m:sSubPr>
          <m:e>
            <m:r>
              <w:rPr>
                <w:rFonts w:ascii="Cambria Math" w:eastAsia="Calibri" w:hAnsi="Cambria Math" w:cs="Times New Roman"/>
                <w:sz w:val="24"/>
                <w:lang w:val="uk-UA"/>
              </w:rPr>
              <m:t>Е</m:t>
            </m:r>
          </m:e>
          <m:sub>
            <m:r>
              <w:rPr>
                <w:rFonts w:ascii="Cambria Math" w:eastAsia="Calibri" w:hAnsi="Cambria Math" w:cs="Times New Roman"/>
                <w:sz w:val="24"/>
                <w:lang w:val="uk-UA"/>
              </w:rPr>
              <m:t>еф</m:t>
            </m:r>
          </m:sub>
        </m:sSub>
      </m:oMath>
      <w:r w:rsidRPr="00F05AE0">
        <w:rPr>
          <w:rFonts w:ascii="Times New Roman" w:eastAsia="Times New Roman" w:hAnsi="Times New Roman" w:cs="Times New Roman"/>
          <w:sz w:val="24"/>
          <w:lang w:val="uk-UA"/>
        </w:rPr>
        <w:t>, де</w:t>
      </w:r>
    </w:p>
    <w:p w:rsidR="00BE2DAB" w:rsidRPr="00F05AE0" w:rsidRDefault="00382C90" w:rsidP="00BE2DAB">
      <w:pPr>
        <w:spacing w:after="0" w:line="360" w:lineRule="auto"/>
        <w:ind w:firstLine="709"/>
        <w:jc w:val="both"/>
        <w:rPr>
          <w:rFonts w:ascii="Times New Roman" w:eastAsia="Times New Roman" w:hAnsi="Times New Roman" w:cs="Times New Roman"/>
          <w:i/>
          <w:sz w:val="24"/>
          <w:lang w:val="uk-UA"/>
        </w:rPr>
      </w:pPr>
      <m:oMathPara>
        <m:oMathParaPr>
          <m:jc m:val="left"/>
        </m:oMathParaPr>
        <m:oMath>
          <m:sSub>
            <m:sSubPr>
              <m:ctrlPr>
                <w:rPr>
                  <w:rFonts w:ascii="Cambria Math" w:eastAsia="Calibri" w:hAnsi="Cambria Math" w:cs="Times New Roman"/>
                  <w:i/>
                  <w:sz w:val="24"/>
                  <w:szCs w:val="24"/>
                  <w:lang w:val="uk-UA"/>
                </w:rPr>
              </m:ctrlPr>
            </m:sSubPr>
            <m:e>
              <m:r>
                <w:rPr>
                  <w:rFonts w:ascii="Cambria Math" w:eastAsia="Calibri" w:hAnsi="Cambria Math" w:cs="Times New Roman"/>
                  <w:sz w:val="24"/>
                  <w:lang w:val="uk-UA"/>
                </w:rPr>
                <m:t>В</m:t>
              </m:r>
            </m:e>
            <m:sub>
              <m:r>
                <w:rPr>
                  <w:rFonts w:ascii="Cambria Math" w:eastAsia="Calibri" w:hAnsi="Cambria Math" w:cs="Times New Roman"/>
                  <w:sz w:val="24"/>
                  <w:lang w:val="uk-UA"/>
                </w:rPr>
                <m:t>з</m:t>
              </m:r>
            </m:sub>
          </m:sSub>
          <m:r>
            <w:rPr>
              <w:rFonts w:ascii="Cambria Math" w:eastAsia="Calibri" w:hAnsi="Cambria Math" w:cs="Times New Roman"/>
              <w:sz w:val="24"/>
              <w:lang w:val="uk-UA"/>
            </w:rPr>
            <m:t>-вартість заходу</m:t>
          </m:r>
        </m:oMath>
      </m:oMathPara>
    </w:p>
    <w:p w:rsidR="00BE2DAB" w:rsidRPr="00F05AE0" w:rsidRDefault="00382C90" w:rsidP="00BE2DAB">
      <w:pPr>
        <w:spacing w:after="0" w:line="360" w:lineRule="auto"/>
        <w:ind w:firstLine="709"/>
        <w:jc w:val="both"/>
        <w:rPr>
          <w:rFonts w:ascii="Times New Roman" w:eastAsia="Times New Roman" w:hAnsi="Times New Roman" w:cs="Times New Roman"/>
          <w:i/>
          <w:sz w:val="24"/>
          <w:lang w:val="uk-UA"/>
        </w:rPr>
      </w:pPr>
      <m:oMathPara>
        <m:oMathParaPr>
          <m:jc m:val="left"/>
        </m:oMathParaPr>
        <m:oMath>
          <m:sSub>
            <m:sSubPr>
              <m:ctrlPr>
                <w:rPr>
                  <w:rFonts w:ascii="Cambria Math" w:eastAsia="Calibri" w:hAnsi="Cambria Math" w:cs="Times New Roman"/>
                  <w:i/>
                  <w:sz w:val="24"/>
                  <w:szCs w:val="24"/>
                  <w:lang w:val="uk-UA"/>
                </w:rPr>
              </m:ctrlPr>
            </m:sSubPr>
            <m:e>
              <m:r>
                <w:rPr>
                  <w:rFonts w:ascii="Cambria Math" w:eastAsia="Calibri" w:hAnsi="Cambria Math" w:cs="Times New Roman"/>
                  <w:sz w:val="24"/>
                  <w:lang w:val="uk-UA"/>
                </w:rPr>
                <m:t>В</m:t>
              </m:r>
            </m:e>
            <m:sub>
              <m:r>
                <w:rPr>
                  <w:rFonts w:ascii="Cambria Math" w:eastAsia="Calibri" w:hAnsi="Cambria Math" w:cs="Times New Roman"/>
                  <w:sz w:val="24"/>
                  <w:lang w:val="uk-UA"/>
                </w:rPr>
                <m:t>зв</m:t>
              </m:r>
            </m:sub>
          </m:sSub>
          <m:r>
            <w:rPr>
              <w:rFonts w:ascii="Cambria Math" w:eastAsia="Calibri" w:hAnsi="Cambria Math" w:cs="Times New Roman"/>
              <w:sz w:val="24"/>
              <w:lang w:val="uk-UA"/>
            </w:rPr>
            <m:t>-вартість зворотних матеріалів</m:t>
          </m:r>
        </m:oMath>
      </m:oMathPara>
    </w:p>
    <w:p w:rsidR="00BE2DAB" w:rsidRPr="00F05AE0" w:rsidRDefault="00382C90" w:rsidP="00BE2DAB">
      <w:pPr>
        <w:spacing w:after="0" w:line="360" w:lineRule="auto"/>
        <w:ind w:firstLine="709"/>
        <w:jc w:val="both"/>
        <w:rPr>
          <w:rFonts w:ascii="Times New Roman" w:eastAsia="Calibri" w:hAnsi="Times New Roman" w:cs="Times New Roman"/>
          <w:i/>
          <w:sz w:val="24"/>
          <w:lang w:val="uk-UA"/>
        </w:rPr>
      </w:pPr>
      <m:oMathPara>
        <m:oMathParaPr>
          <m:jc m:val="left"/>
        </m:oMathParaPr>
        <m:oMath>
          <m:sSub>
            <m:sSubPr>
              <m:ctrlPr>
                <w:rPr>
                  <w:rFonts w:ascii="Cambria Math" w:eastAsia="Calibri" w:hAnsi="Cambria Math" w:cs="Times New Roman"/>
                  <w:i/>
                  <w:sz w:val="24"/>
                  <w:szCs w:val="24"/>
                  <w:lang w:val="uk-UA"/>
                </w:rPr>
              </m:ctrlPr>
            </m:sSubPr>
            <m:e>
              <m:r>
                <w:rPr>
                  <w:rFonts w:ascii="Cambria Math" w:eastAsia="Calibri" w:hAnsi="Cambria Math" w:cs="Times New Roman"/>
                  <w:sz w:val="24"/>
                  <w:lang w:val="uk-UA"/>
                </w:rPr>
                <m:t>Е</m:t>
              </m:r>
            </m:e>
            <m:sub>
              <m:r>
                <w:rPr>
                  <w:rFonts w:ascii="Cambria Math" w:eastAsia="Calibri" w:hAnsi="Cambria Math" w:cs="Times New Roman"/>
                  <w:sz w:val="24"/>
                  <w:lang w:val="uk-UA"/>
                </w:rPr>
                <m:t>еф</m:t>
              </m:r>
            </m:sub>
          </m:sSub>
          <m:r>
            <w:rPr>
              <w:rFonts w:ascii="Cambria Math" w:eastAsia="Calibri" w:hAnsi="Cambria Math" w:cs="Times New Roman"/>
              <w:sz w:val="24"/>
              <w:lang w:val="uk-UA"/>
            </w:rPr>
            <m:t>-сукупний економічний ефект</m:t>
          </m:r>
        </m:oMath>
      </m:oMathPara>
    </w:p>
    <w:p w:rsidR="00BE2DAB" w:rsidRPr="00EC4974" w:rsidRDefault="00FD6963" w:rsidP="00BE2DAB">
      <w:pPr>
        <w:spacing w:after="0" w:line="360" w:lineRule="auto"/>
        <w:ind w:firstLine="709"/>
        <w:jc w:val="center"/>
        <w:rPr>
          <w:rFonts w:ascii="Times New Roman" w:eastAsia="Calibri" w:hAnsi="Times New Roman" w:cs="Times New Roman"/>
          <w:b/>
          <w:sz w:val="24"/>
          <w:lang w:val="uk-UA"/>
        </w:rPr>
      </w:pPr>
      <w:r>
        <w:rPr>
          <w:rFonts w:ascii="Times New Roman" w:eastAsia="Calibri" w:hAnsi="Times New Roman" w:cs="Times New Roman"/>
          <w:sz w:val="24"/>
          <w:lang w:val="uk-UA"/>
        </w:rPr>
        <w:t>6431</w:t>
      </w:r>
      <w:r w:rsidR="006543EC">
        <w:rPr>
          <w:rFonts w:ascii="Times New Roman" w:eastAsia="Calibri" w:hAnsi="Times New Roman" w:cs="Times New Roman"/>
          <w:sz w:val="24"/>
          <w:lang w:val="uk-UA"/>
        </w:rPr>
        <w:t>,</w:t>
      </w:r>
      <w:r>
        <w:rPr>
          <w:rFonts w:ascii="Times New Roman" w:eastAsia="Calibri" w:hAnsi="Times New Roman" w:cs="Times New Roman"/>
          <w:sz w:val="24"/>
          <w:lang w:val="uk-UA"/>
        </w:rPr>
        <w:t>67</w:t>
      </w:r>
      <w:r w:rsidR="00BE2DAB" w:rsidRPr="00F05AE0">
        <w:rPr>
          <w:rFonts w:ascii="Times New Roman" w:eastAsia="Calibri" w:hAnsi="Times New Roman" w:cs="Times New Roman"/>
          <w:sz w:val="24"/>
          <w:lang w:val="uk-UA"/>
        </w:rPr>
        <w:t xml:space="preserve">/(83,6+ 489,4) = </w:t>
      </w:r>
      <w:r w:rsidR="00DF1A96">
        <w:rPr>
          <w:rFonts w:ascii="Times New Roman" w:eastAsia="Calibri" w:hAnsi="Times New Roman" w:cs="Times New Roman"/>
          <w:b/>
          <w:sz w:val="24"/>
          <w:lang w:val="uk-UA"/>
        </w:rPr>
        <w:t>11,2</w:t>
      </w:r>
      <w:r w:rsidR="00BE2DAB" w:rsidRPr="00F05AE0">
        <w:rPr>
          <w:rFonts w:ascii="Times New Roman" w:eastAsia="Calibri" w:hAnsi="Times New Roman" w:cs="Times New Roman"/>
          <w:b/>
          <w:sz w:val="24"/>
          <w:lang w:val="uk-UA"/>
        </w:rPr>
        <w:t xml:space="preserve"> роки.</w:t>
      </w:r>
    </w:p>
    <w:p w:rsidR="00341606" w:rsidRPr="00E77C96" w:rsidRDefault="00341606" w:rsidP="00341606">
      <w:pPr>
        <w:spacing w:after="0" w:line="360" w:lineRule="auto"/>
        <w:ind w:firstLine="709"/>
        <w:jc w:val="both"/>
        <w:rPr>
          <w:rFonts w:ascii="Times New Roman" w:eastAsia="Calibri" w:hAnsi="Times New Roman" w:cs="Times New Roman"/>
          <w:color w:val="FF0000"/>
          <w:sz w:val="24"/>
          <w:lang w:val="uk-UA"/>
        </w:rPr>
      </w:pPr>
    </w:p>
    <w:p w:rsidR="00341606" w:rsidRPr="0035436C" w:rsidRDefault="00464B3B" w:rsidP="00341606">
      <w:pPr>
        <w:keepNext/>
        <w:spacing w:after="0" w:line="360" w:lineRule="auto"/>
        <w:ind w:firstLine="709"/>
        <w:jc w:val="both"/>
        <w:outlineLvl w:val="3"/>
        <w:rPr>
          <w:rFonts w:ascii="Times New Roman" w:eastAsia="Times New Roman" w:hAnsi="Times New Roman" w:cs="Times New Roman"/>
          <w:b/>
          <w:bCs/>
          <w:sz w:val="24"/>
          <w:szCs w:val="24"/>
          <w:u w:val="single"/>
          <w:lang w:val="uk-UA" w:eastAsia="x-none"/>
        </w:rPr>
      </w:pPr>
      <w:r w:rsidRPr="0035436C">
        <w:rPr>
          <w:rFonts w:ascii="Times New Roman" w:eastAsia="Times New Roman" w:hAnsi="Times New Roman" w:cs="Times New Roman"/>
          <w:b/>
          <w:bCs/>
          <w:sz w:val="24"/>
          <w:szCs w:val="24"/>
          <w:u w:val="single"/>
          <w:lang w:val="uk-UA" w:eastAsia="x-none"/>
        </w:rPr>
        <w:t xml:space="preserve">1.1.5.2 </w:t>
      </w:r>
      <w:r w:rsidR="00341606" w:rsidRPr="0035436C">
        <w:rPr>
          <w:rFonts w:ascii="Times New Roman" w:eastAsia="Times New Roman" w:hAnsi="Times New Roman" w:cs="Times New Roman"/>
          <w:b/>
          <w:bCs/>
          <w:sz w:val="24"/>
          <w:szCs w:val="24"/>
          <w:u w:val="single"/>
          <w:lang w:val="uk-UA" w:eastAsia="x-none"/>
        </w:rPr>
        <w:t>35 кВ</w:t>
      </w:r>
    </w:p>
    <w:p w:rsidR="00341606" w:rsidRPr="0035436C" w:rsidRDefault="00341606" w:rsidP="00341606">
      <w:pPr>
        <w:spacing w:after="0" w:line="360" w:lineRule="auto"/>
        <w:ind w:firstLine="709"/>
        <w:jc w:val="both"/>
        <w:rPr>
          <w:rFonts w:ascii="Times New Roman" w:eastAsia="Times New Roman" w:hAnsi="Times New Roman" w:cs="Times New Roman"/>
          <w:sz w:val="24"/>
          <w:szCs w:val="24"/>
          <w:u w:val="single"/>
          <w:lang w:val="uk-UA" w:eastAsia="ru-RU"/>
        </w:rPr>
      </w:pPr>
      <w:r w:rsidRPr="0035436C">
        <w:rPr>
          <w:rFonts w:ascii="Times New Roman" w:eastAsia="Times New Roman" w:hAnsi="Times New Roman" w:cs="Times New Roman"/>
          <w:b/>
          <w:sz w:val="24"/>
          <w:szCs w:val="24"/>
          <w:u w:val="single"/>
          <w:lang w:val="uk-UA" w:eastAsia="ru-RU"/>
        </w:rPr>
        <w:t>1.1.5.2.1 Технічне переоснащення ПС 35/10 кВ "Талалаївка-2" в смт. Талалаївка, Чер</w:t>
      </w:r>
      <w:r w:rsidR="009C03B0">
        <w:rPr>
          <w:rFonts w:ascii="Times New Roman" w:eastAsia="Times New Roman" w:hAnsi="Times New Roman" w:cs="Times New Roman"/>
          <w:b/>
          <w:sz w:val="24"/>
          <w:szCs w:val="24"/>
          <w:u w:val="single"/>
          <w:lang w:val="uk-UA" w:eastAsia="ru-RU"/>
        </w:rPr>
        <w:t xml:space="preserve">нігівської області (1-2 черга) </w:t>
      </w:r>
    </w:p>
    <w:p w:rsidR="00FD6273" w:rsidRDefault="00FD6273" w:rsidP="00FD6273">
      <w:pPr>
        <w:spacing w:after="0" w:line="360" w:lineRule="auto"/>
        <w:ind w:firstLine="709"/>
        <w:jc w:val="both"/>
        <w:rPr>
          <w:rFonts w:ascii="Times New Roman" w:eastAsia="Calibri" w:hAnsi="Times New Roman" w:cs="Times New Roman"/>
          <w:sz w:val="24"/>
          <w:szCs w:val="24"/>
          <w:lang w:val="uk-UA" w:eastAsia="ar-SA"/>
        </w:rPr>
      </w:pPr>
      <w:r w:rsidRPr="00FD6273">
        <w:rPr>
          <w:rFonts w:ascii="Times New Roman" w:eastAsia="Calibri" w:hAnsi="Times New Roman" w:cs="Times New Roman"/>
          <w:sz w:val="24"/>
          <w:szCs w:val="24"/>
          <w:lang w:val="uk-UA" w:eastAsia="ar-SA"/>
        </w:rPr>
        <w:t>ПС 35/10 кВ «Талалаївка» знаходиться в смт. Талалаївка,  Чернігівської області. Введена в експлуатацію в 1965 році та знаходиться в роботі 54 роки.</w:t>
      </w:r>
    </w:p>
    <w:p w:rsidR="001512EC" w:rsidRPr="000D49C0" w:rsidRDefault="001512EC" w:rsidP="00FC0840">
      <w:pPr>
        <w:spacing w:after="0" w:line="360" w:lineRule="auto"/>
        <w:ind w:firstLine="709"/>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Згідно існуючої схеми на ПС </w:t>
      </w:r>
      <w:r w:rsidRPr="001512EC">
        <w:rPr>
          <w:rFonts w:ascii="Times New Roman" w:eastAsia="Times New Roman" w:hAnsi="Times New Roman" w:cs="Times New Roman"/>
          <w:sz w:val="24"/>
          <w:szCs w:val="24"/>
          <w:lang w:val="uk-UA" w:eastAsia="ru-RU"/>
        </w:rPr>
        <w:t>35/10 кВ "Талалаївка-2"</w:t>
      </w:r>
      <w:r w:rsidRPr="001512EC">
        <w:rPr>
          <w:rFonts w:ascii="Times New Roman" w:eastAsia="Times New Roman" w:hAnsi="Times New Roman" w:cs="Times New Roman"/>
          <w:b/>
          <w:sz w:val="24"/>
          <w:szCs w:val="24"/>
          <w:lang w:val="uk-UA" w:eastAsia="ru-RU"/>
        </w:rPr>
        <w:t xml:space="preserve"> </w:t>
      </w:r>
      <w:r w:rsidRPr="001512EC">
        <w:rPr>
          <w:rFonts w:ascii="Times New Roman" w:eastAsia="Calibri" w:hAnsi="Times New Roman" w:cs="Times New Roman"/>
          <w:sz w:val="24"/>
          <w:szCs w:val="24"/>
          <w:lang w:val="uk-UA" w:eastAsia="ar-SA"/>
        </w:rPr>
        <w:t>працює</w:t>
      </w:r>
      <w:r>
        <w:rPr>
          <w:rFonts w:ascii="Times New Roman" w:eastAsia="Calibri" w:hAnsi="Times New Roman" w:cs="Times New Roman"/>
          <w:sz w:val="24"/>
          <w:szCs w:val="24"/>
          <w:lang w:val="uk-UA" w:eastAsia="ar-SA"/>
        </w:rPr>
        <w:t xml:space="preserve"> 3 трансформатори</w:t>
      </w:r>
      <w:r w:rsidR="000D49C0">
        <w:rPr>
          <w:rFonts w:ascii="Times New Roman" w:eastAsia="Calibri" w:hAnsi="Times New Roman" w:cs="Times New Roman"/>
          <w:sz w:val="24"/>
          <w:szCs w:val="24"/>
          <w:lang w:val="uk-UA" w:eastAsia="ar-SA"/>
        </w:rPr>
        <w:t>:</w:t>
      </w:r>
      <w:r>
        <w:rPr>
          <w:rFonts w:ascii="Times New Roman" w:eastAsia="Calibri" w:hAnsi="Times New Roman" w:cs="Times New Roman"/>
          <w:sz w:val="24"/>
          <w:szCs w:val="24"/>
          <w:lang w:val="uk-UA" w:eastAsia="ar-SA"/>
        </w:rPr>
        <w:t xml:space="preserve"> </w:t>
      </w:r>
      <w:r w:rsidR="000D49C0">
        <w:rPr>
          <w:rFonts w:ascii="Times New Roman" w:eastAsia="Calibri" w:hAnsi="Times New Roman" w:cs="Times New Roman"/>
          <w:sz w:val="24"/>
          <w:szCs w:val="24"/>
          <w:lang w:val="uk-UA" w:eastAsia="ar-SA"/>
        </w:rPr>
        <w:t xml:space="preserve">                             </w:t>
      </w:r>
      <w:r>
        <w:rPr>
          <w:rFonts w:ascii="Times New Roman" w:eastAsia="Calibri" w:hAnsi="Times New Roman" w:cs="Times New Roman"/>
          <w:sz w:val="24"/>
          <w:szCs w:val="24"/>
          <w:lang w:val="uk-UA" w:eastAsia="ar-SA"/>
        </w:rPr>
        <w:t>Т1 потужністю 1,8 МВА; Т2-2,5 МВА та Т3-2,5МВА.</w:t>
      </w:r>
    </w:p>
    <w:p w:rsidR="0094698F" w:rsidRPr="00C83DBB" w:rsidRDefault="00F33C9F" w:rsidP="00FD6273">
      <w:pPr>
        <w:spacing w:after="0" w:line="360" w:lineRule="auto"/>
        <w:ind w:firstLine="709"/>
        <w:jc w:val="both"/>
        <w:rPr>
          <w:rFonts w:ascii="Times New Roman" w:eastAsia="Calibri" w:hAnsi="Times New Roman" w:cs="Times New Roman"/>
          <w:sz w:val="24"/>
          <w:szCs w:val="24"/>
          <w:lang w:val="uk-UA" w:eastAsia="ar-SA"/>
        </w:rPr>
      </w:pPr>
      <w:r w:rsidRPr="00F33C9F">
        <w:rPr>
          <w:rFonts w:ascii="Times New Roman" w:eastAsia="Calibri" w:hAnsi="Times New Roman" w:cs="Times New Roman"/>
          <w:sz w:val="24"/>
          <w:szCs w:val="24"/>
          <w:lang w:val="uk-UA" w:eastAsia="ar-SA"/>
        </w:rPr>
        <w:t>Метою заходу є покращення якості розподілу електроенергії за рахунок впровадження новітнього обладнання, а також підвищення надійності енергопостачання споживачів Чернігівської області.</w:t>
      </w:r>
      <w:r>
        <w:rPr>
          <w:rFonts w:ascii="Times New Roman" w:eastAsia="Calibri" w:hAnsi="Times New Roman" w:cs="Times New Roman"/>
          <w:sz w:val="24"/>
          <w:szCs w:val="24"/>
          <w:lang w:val="uk-UA" w:eastAsia="ar-SA"/>
        </w:rPr>
        <w:t xml:space="preserve"> </w:t>
      </w:r>
      <w:r w:rsidR="00C83DBB" w:rsidRPr="00C83DBB">
        <w:rPr>
          <w:rFonts w:ascii="Times New Roman" w:eastAsia="Calibri" w:hAnsi="Times New Roman" w:cs="Times New Roman"/>
          <w:sz w:val="24"/>
          <w:szCs w:val="24"/>
          <w:lang w:val="uk-UA" w:eastAsia="ar-SA"/>
        </w:rPr>
        <w:t xml:space="preserve">Необхідністю </w:t>
      </w:r>
      <w:r w:rsidR="0094698F" w:rsidRPr="00C83DBB">
        <w:rPr>
          <w:rFonts w:ascii="Times New Roman" w:eastAsia="Calibri" w:hAnsi="Times New Roman" w:cs="Times New Roman"/>
          <w:sz w:val="24"/>
          <w:szCs w:val="24"/>
          <w:lang w:val="uk-UA" w:eastAsia="ar-SA"/>
        </w:rPr>
        <w:t>виконання даного заходу є п</w:t>
      </w:r>
      <w:r w:rsidR="0094698F" w:rsidRPr="00C83DBB">
        <w:rPr>
          <w:rFonts w:ascii="Times New Roman" w:hAnsi="Times New Roman"/>
          <w:sz w:val="24"/>
          <w:szCs w:val="24"/>
          <w:lang w:val="uk-UA"/>
        </w:rPr>
        <w:t xml:space="preserve">отреба в заміні основного обладнання, в зв’язку з суттєвим погіршенням його експлуатаційних характеристик, яке фіксувалось Товариством за результатами періодичних випробувань та вимірювань протягом </w:t>
      </w:r>
      <w:r w:rsidR="0094698F" w:rsidRPr="00C83DBB">
        <w:rPr>
          <w:rFonts w:ascii="Times New Roman" w:hAnsi="Times New Roman"/>
          <w:sz w:val="24"/>
          <w:szCs w:val="24"/>
          <w:lang w:val="uk-UA"/>
        </w:rPr>
        <w:lastRenderedPageBreak/>
        <w:t>останніх років. Необхідність заміни трансформатора Т-1 підтверджена висновком незалежної експертизи №05.09.04-102.15 від 16.10.2015, по трансформатору Т-2 підтверджена висновком незалежної експертизи №05.09.04-103.15 від 16.10.2015, необхідність заміни трансформатора Т-3 підтверджена висновком незалежної експертизи №05.09.04-104.15 від 19.10.2015.</w:t>
      </w:r>
    </w:p>
    <w:p w:rsidR="00FD6273" w:rsidRPr="00FD6273" w:rsidRDefault="00FD6273" w:rsidP="00FD6273">
      <w:pPr>
        <w:spacing w:after="0" w:line="360" w:lineRule="auto"/>
        <w:ind w:firstLine="709"/>
        <w:jc w:val="both"/>
        <w:rPr>
          <w:rFonts w:ascii="Times New Roman" w:eastAsia="Calibri" w:hAnsi="Times New Roman" w:cs="Times New Roman"/>
          <w:sz w:val="24"/>
          <w:szCs w:val="24"/>
          <w:lang w:val="uk-UA" w:eastAsia="ar-SA"/>
        </w:rPr>
      </w:pPr>
      <w:r w:rsidRPr="00FD6273">
        <w:rPr>
          <w:rFonts w:ascii="Times New Roman" w:eastAsia="Calibri" w:hAnsi="Times New Roman" w:cs="Times New Roman"/>
          <w:sz w:val="24"/>
          <w:szCs w:val="24"/>
          <w:lang w:val="uk-UA" w:eastAsia="ar-SA"/>
        </w:rPr>
        <w:t>Даний об’єкт внесений до затвердженої «Схеми перспективного розвитку електричних мереж 35-110 кВ по АТ «Чернігівобленерго» на 2017-2027 роки» та «Плану розвитку системи розподілу АТ «ЧЕРНІГІВОБЛЕНЕРГО» на 2020-2024 роки»</w:t>
      </w:r>
      <w:r w:rsidR="00E90861">
        <w:rPr>
          <w:rFonts w:ascii="Times New Roman" w:eastAsia="Calibri" w:hAnsi="Times New Roman" w:cs="Times New Roman"/>
          <w:sz w:val="24"/>
          <w:szCs w:val="24"/>
          <w:lang w:val="uk-UA" w:eastAsia="ar-SA"/>
        </w:rPr>
        <w:t xml:space="preserve"> </w:t>
      </w:r>
      <w:r w:rsidR="00E90861" w:rsidRPr="00FC0840">
        <w:rPr>
          <w:rFonts w:ascii="Times New Roman" w:eastAsia="Calibri" w:hAnsi="Times New Roman" w:cs="Times New Roman"/>
          <w:sz w:val="24"/>
          <w:szCs w:val="24"/>
          <w:lang w:val="uk-UA" w:eastAsia="ar-SA"/>
        </w:rPr>
        <w:t>(розділ 22.1 стор. 199;  дод.А  п.2.1.26)</w:t>
      </w:r>
      <w:r w:rsidRPr="00FC0840">
        <w:rPr>
          <w:rFonts w:ascii="Times New Roman" w:eastAsia="Calibri" w:hAnsi="Times New Roman" w:cs="Times New Roman"/>
          <w:sz w:val="24"/>
          <w:szCs w:val="24"/>
          <w:lang w:val="uk-UA" w:eastAsia="ar-SA"/>
        </w:rPr>
        <w:t>.</w:t>
      </w:r>
    </w:p>
    <w:p w:rsidR="00FD6273" w:rsidRPr="00FD6273" w:rsidRDefault="00FD6273" w:rsidP="00FD6273">
      <w:pPr>
        <w:spacing w:after="0" w:line="360" w:lineRule="auto"/>
        <w:ind w:firstLine="709"/>
        <w:jc w:val="both"/>
        <w:rPr>
          <w:rFonts w:ascii="Times New Roman" w:eastAsia="Calibri" w:hAnsi="Times New Roman" w:cs="Times New Roman"/>
          <w:sz w:val="24"/>
          <w:szCs w:val="24"/>
          <w:lang w:val="uk-UA" w:eastAsia="ar-SA"/>
        </w:rPr>
      </w:pPr>
      <w:r w:rsidRPr="00FD6273">
        <w:rPr>
          <w:rFonts w:ascii="Times New Roman" w:eastAsia="Calibri" w:hAnsi="Times New Roman" w:cs="Times New Roman"/>
          <w:sz w:val="24"/>
          <w:szCs w:val="24"/>
          <w:lang w:val="uk-UA" w:eastAsia="ar-SA"/>
        </w:rPr>
        <w:t>В 2015 році за результатами випробування та вимірювання параметрів силових трансформаторів Т-1, Т-2 та Т-3 акредитованою лабораторією Південних високовольтних електричних мереж фіксувалось погіршення ізоляційних характеристик та збільшення концентрації газів в баках трансформаторів, що не відповідає вимогам розділу 10.1.1, табл.17 СОУ-Н ЕЕ 20.302:2007 «Норми випробування електрообладнання».</w:t>
      </w:r>
    </w:p>
    <w:p w:rsidR="00FD6273" w:rsidRPr="0035436C" w:rsidRDefault="00FD6273" w:rsidP="00FD6273">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Оцінка технічного  стану   ПС 35/10 «Талалаївка-2» наведена в </w:t>
      </w:r>
      <w:hyperlink r:id="rId64" w:history="1">
        <w:r w:rsidRPr="00257463">
          <w:rPr>
            <w:rStyle w:val="a5"/>
            <w:rFonts w:ascii="Times New Roman" w:hAnsi="Times New Roman" w:cs="Times New Roman"/>
            <w:sz w:val="24"/>
            <w:szCs w:val="24"/>
            <w:lang w:val="uk-UA"/>
          </w:rPr>
          <w:t>акті від 05.08.2019.</w:t>
        </w:r>
      </w:hyperlink>
    </w:p>
    <w:p w:rsidR="00FD6273" w:rsidRDefault="00FD6273" w:rsidP="00FD6273">
      <w:pPr>
        <w:spacing w:after="0" w:line="360" w:lineRule="auto"/>
        <w:ind w:firstLine="709"/>
        <w:jc w:val="both"/>
        <w:rPr>
          <w:rFonts w:ascii="Times New Roman" w:eastAsia="Calibri" w:hAnsi="Times New Roman" w:cs="Times New Roman"/>
          <w:sz w:val="24"/>
          <w:szCs w:val="24"/>
          <w:lang w:val="uk-UA" w:eastAsia="ar-SA"/>
        </w:rPr>
      </w:pPr>
      <w:r w:rsidRPr="00FD6273">
        <w:rPr>
          <w:rFonts w:ascii="Times New Roman" w:eastAsia="Calibri" w:hAnsi="Times New Roman" w:cs="Times New Roman"/>
          <w:sz w:val="24"/>
          <w:szCs w:val="24"/>
          <w:lang w:val="uk-UA" w:eastAsia="ar-SA"/>
        </w:rPr>
        <w:t xml:space="preserve">Для визначення технічного стану силових трансформаторів Т-1, Т-2 та Т-3 на ПС «Талалаївка-2» було залучено спеціалізовану організацію Вінницький експертно-технічний центр, який у 2015 році виконав необхідні вимірювання та випробування. </w:t>
      </w:r>
    </w:p>
    <w:p w:rsidR="00341606" w:rsidRPr="0035436C" w:rsidRDefault="00341606" w:rsidP="00341606">
      <w:pPr>
        <w:spacing w:after="0" w:line="360" w:lineRule="auto"/>
        <w:ind w:firstLine="709"/>
        <w:jc w:val="both"/>
        <w:rPr>
          <w:rFonts w:ascii="Times New Roman" w:hAnsi="Times New Roman" w:cs="Times New Roman"/>
          <w:sz w:val="24"/>
          <w:szCs w:val="24"/>
          <w:lang w:val="uk-UA" w:eastAsia="uk-UA"/>
        </w:rPr>
      </w:pPr>
      <w:r w:rsidRPr="0035436C">
        <w:rPr>
          <w:rFonts w:ascii="Times New Roman" w:hAnsi="Times New Roman" w:cs="Calibri"/>
          <w:sz w:val="24"/>
          <w:lang w:val="uk-UA"/>
        </w:rPr>
        <w:t xml:space="preserve">За результатами експертної оцінки технічного стану трансформатора Т-1 типу ТАМ-1800/35, зав. № 2104 </w:t>
      </w:r>
      <w:hyperlink r:id="rId65" w:history="1">
        <w:r w:rsidRPr="0020160C">
          <w:rPr>
            <w:rStyle w:val="a5"/>
            <w:rFonts w:ascii="Times New Roman" w:hAnsi="Times New Roman" w:cs="Calibri"/>
            <w:sz w:val="24"/>
            <w:lang w:val="uk-UA"/>
          </w:rPr>
          <w:t>(експертний висновок №05.09.04-102.15</w:t>
        </w:r>
      </w:hyperlink>
      <w:r w:rsidRPr="0035436C">
        <w:rPr>
          <w:rFonts w:ascii="Times New Roman" w:hAnsi="Times New Roman" w:cs="Calibri"/>
          <w:sz w:val="24"/>
          <w:lang w:val="uk-UA"/>
        </w:rPr>
        <w:t xml:space="preserve">) </w:t>
      </w:r>
      <w:r w:rsidRPr="0035436C">
        <w:rPr>
          <w:rFonts w:ascii="Times New Roman" w:hAnsi="Times New Roman" w:cs="Times New Roman"/>
          <w:sz w:val="24"/>
          <w:szCs w:val="24"/>
          <w:lang w:val="uk-UA"/>
        </w:rPr>
        <w:t xml:space="preserve">було визначено, </w:t>
      </w:r>
      <w:r w:rsidRPr="0035436C">
        <w:rPr>
          <w:rFonts w:ascii="Times New Roman" w:hAnsi="Times New Roman" w:cs="Times New Roman"/>
          <w:sz w:val="24"/>
          <w:szCs w:val="24"/>
          <w:lang w:val="uk-UA" w:eastAsia="uk-UA"/>
        </w:rPr>
        <w:t>що трансформатор не відповідає вимогам нормативно-правових актів з охорони праці та промислової безпеки, а саме:</w:t>
      </w:r>
    </w:p>
    <w:p w:rsidR="00FD6273" w:rsidRPr="00F05AE0" w:rsidRDefault="00FD6273" w:rsidP="00FD6273">
      <w:pPr>
        <w:tabs>
          <w:tab w:val="left" w:pos="-3402"/>
          <w:tab w:val="left" w:pos="-2694"/>
        </w:tabs>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t>– трансформатор характеризується зносом компонентів активної частини з підвищеним старінням основної ізоляції (не відповідає вим</w:t>
      </w:r>
      <w:r>
        <w:rPr>
          <w:rFonts w:ascii="Times New Roman" w:eastAsia="Calibri" w:hAnsi="Times New Roman" w:cs="Times New Roman"/>
          <w:sz w:val="24"/>
          <w:lang w:val="uk-UA" w:eastAsia="uk-UA"/>
        </w:rPr>
        <w:t>о</w:t>
      </w:r>
      <w:r w:rsidRPr="00F05AE0">
        <w:rPr>
          <w:rFonts w:ascii="Times New Roman" w:eastAsia="Calibri" w:hAnsi="Times New Roman" w:cs="Times New Roman"/>
          <w:sz w:val="24"/>
          <w:lang w:val="uk-UA" w:eastAsia="uk-UA"/>
        </w:rPr>
        <w:t xml:space="preserve">гам </w:t>
      </w:r>
      <w:r w:rsidR="00A71C15" w:rsidRPr="00A71C15">
        <w:rPr>
          <w:rFonts w:ascii="Times New Roman" w:eastAsia="Calibri" w:hAnsi="Times New Roman" w:cs="Times New Roman"/>
          <w:sz w:val="24"/>
          <w:lang w:val="uk-UA" w:eastAsia="uk-UA"/>
        </w:rPr>
        <w:t>СОУ 40.1-21677681-07:2009</w:t>
      </w:r>
      <w:r w:rsidRPr="00A71C15">
        <w:rPr>
          <w:rFonts w:ascii="Times New Roman" w:eastAsia="Calibri" w:hAnsi="Times New Roman" w:cs="Times New Roman"/>
          <w:sz w:val="24"/>
          <w:lang w:val="uk-UA" w:eastAsia="uk-UA"/>
        </w:rPr>
        <w:t>);</w:t>
      </w:r>
    </w:p>
    <w:p w:rsidR="00FD6273" w:rsidRPr="00F05AE0" w:rsidRDefault="00FD6273" w:rsidP="00FD6273">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t>– трансформатор має ознаки зволоження та забруднення твердої ізоляції Кабс&lt;1,3 (не відповідає вим</w:t>
      </w:r>
      <w:r>
        <w:rPr>
          <w:rFonts w:ascii="Times New Roman" w:eastAsia="Calibri" w:hAnsi="Times New Roman" w:cs="Times New Roman"/>
          <w:sz w:val="24"/>
          <w:lang w:val="uk-UA" w:eastAsia="uk-UA"/>
        </w:rPr>
        <w:t>о</w:t>
      </w:r>
      <w:r w:rsidRPr="00F05AE0">
        <w:rPr>
          <w:rFonts w:ascii="Times New Roman" w:eastAsia="Calibri" w:hAnsi="Times New Roman" w:cs="Times New Roman"/>
          <w:sz w:val="24"/>
          <w:lang w:val="uk-UA" w:eastAsia="uk-UA"/>
        </w:rPr>
        <w:t>гам СОУ-Н МЕВ 40.1-21677681-64:2012 п.4.1.2);</w:t>
      </w:r>
    </w:p>
    <w:p w:rsidR="00FD6273" w:rsidRPr="00F05AE0" w:rsidRDefault="00FD6273" w:rsidP="00FD6273">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t>– трансформатор має ознаки наявності термічних дефектів в зоні низьких температур (150</w:t>
      </w:r>
      <w:r w:rsidRPr="00F05AE0">
        <w:rPr>
          <w:rFonts w:ascii="Times New Roman" w:eastAsia="Calibri" w:hAnsi="Times New Roman" w:cs="Times New Roman"/>
          <w:spacing w:val="-1"/>
          <w:sz w:val="24"/>
          <w:lang w:val="uk-UA"/>
        </w:rPr>
        <w:t xml:space="preserve">° С) з негативним впливом на тверду ізоляцію, характеризується частковими розрядами, старінням і деструкцією паперової ізоляції </w:t>
      </w:r>
      <w:r w:rsidRPr="00F05AE0">
        <w:rPr>
          <w:rFonts w:ascii="Times New Roman" w:eastAsia="Calibri" w:hAnsi="Times New Roman" w:cs="Times New Roman"/>
          <w:sz w:val="24"/>
          <w:lang w:val="uk-UA" w:eastAsia="uk-UA"/>
        </w:rPr>
        <w:t>(не відповідає вим</w:t>
      </w:r>
      <w:r>
        <w:rPr>
          <w:rFonts w:ascii="Times New Roman" w:eastAsia="Calibri" w:hAnsi="Times New Roman" w:cs="Times New Roman"/>
          <w:sz w:val="24"/>
          <w:lang w:val="uk-UA" w:eastAsia="uk-UA"/>
        </w:rPr>
        <w:t>о</w:t>
      </w:r>
      <w:r w:rsidRPr="00F05AE0">
        <w:rPr>
          <w:rFonts w:ascii="Times New Roman" w:eastAsia="Calibri" w:hAnsi="Times New Roman" w:cs="Times New Roman"/>
          <w:sz w:val="24"/>
          <w:lang w:val="uk-UA" w:eastAsia="uk-UA"/>
        </w:rPr>
        <w:t>гам СОУ-Н ЕЕ 46.501:2006 п.5.2.1, п.5.4, п.8.1.4 рис.А.1);</w:t>
      </w:r>
    </w:p>
    <w:p w:rsidR="00FD6273" w:rsidRPr="00F05AE0" w:rsidRDefault="00FD6273" w:rsidP="00FD6273">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t xml:space="preserve">– </w:t>
      </w:r>
      <w:r w:rsidRPr="00A71C15">
        <w:rPr>
          <w:rFonts w:ascii="Times New Roman" w:eastAsia="Calibri" w:hAnsi="Times New Roman" w:cs="Times New Roman"/>
          <w:sz w:val="24"/>
          <w:lang w:val="uk-UA" w:eastAsia="uk-UA"/>
        </w:rPr>
        <w:t xml:space="preserve">трансформаторне масло характеризується значним забрудненням по 12 класу чистоти рідин </w:t>
      </w:r>
      <w:r w:rsidRPr="00A71C15">
        <w:rPr>
          <w:rFonts w:ascii="Times New Roman" w:hAnsi="Times New Roman" w:cs="Times New Roman"/>
          <w:sz w:val="24"/>
          <w:szCs w:val="24"/>
          <w:lang w:val="uk-UA" w:eastAsia="uk-UA"/>
        </w:rPr>
        <w:t xml:space="preserve">(не відповідає вимогам </w:t>
      </w:r>
      <w:r w:rsidR="00A71C15" w:rsidRPr="00A71C15">
        <w:rPr>
          <w:rFonts w:ascii="Times New Roman" w:hAnsi="Times New Roman" w:cs="Times New Roman"/>
          <w:sz w:val="24"/>
          <w:szCs w:val="24"/>
          <w:lang w:val="uk-UA" w:eastAsia="uk-UA"/>
        </w:rPr>
        <w:t>ДСТУ ГОСТ 17216:2004</w:t>
      </w:r>
      <w:r w:rsidRPr="00A71C15">
        <w:rPr>
          <w:rFonts w:ascii="Times New Roman" w:hAnsi="Times New Roman" w:cs="Times New Roman"/>
          <w:sz w:val="24"/>
          <w:szCs w:val="24"/>
          <w:lang w:val="uk-UA" w:eastAsia="uk-UA"/>
        </w:rPr>
        <w:t>);</w:t>
      </w:r>
    </w:p>
    <w:p w:rsidR="00FD6273" w:rsidRPr="00F05AE0" w:rsidRDefault="00FD6273" w:rsidP="00FD6273">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t xml:space="preserve">– трансформаторне масло має високий вміст фуранових сполук – 1,98 мг/кг, паперова ізоляція трансформатора має незадовільну ступінь полімеризації на рівні 248 од. та знаходиться в дефектному стані (можливе передчасне закінчення терміну служби). Тверда ізоляція трансформатора не відповідає вимогам визначених нормативно-правових актів з охорони праці та промислової безпеки </w:t>
      </w:r>
      <w:r w:rsidRPr="00F05AE0">
        <w:rPr>
          <w:rFonts w:ascii="Times New Roman" w:hAnsi="Times New Roman" w:cs="Times New Roman"/>
          <w:sz w:val="24"/>
          <w:szCs w:val="24"/>
          <w:lang w:val="uk-UA" w:eastAsia="uk-UA"/>
        </w:rPr>
        <w:t xml:space="preserve">(не відповідає вимогам </w:t>
      </w:r>
      <w:r w:rsidRPr="00F05AE0">
        <w:rPr>
          <w:rFonts w:ascii="Times New Roman" w:eastAsia="Calibri" w:hAnsi="Times New Roman" w:cs="Times New Roman"/>
          <w:sz w:val="24"/>
          <w:lang w:val="uk-UA" w:eastAsia="uk-UA"/>
        </w:rPr>
        <w:t>СОУ-Н МЕВ 40.1-21677681-64:2012 дод.А рис.1, п.5.1.1.1, п.6.7, СОУ-Н ЕЕ 20.302:2007 п.8.17</w:t>
      </w:r>
      <w:r>
        <w:rPr>
          <w:rFonts w:ascii="Times New Roman" w:hAnsi="Times New Roman" w:cs="Times New Roman"/>
          <w:sz w:val="24"/>
          <w:szCs w:val="24"/>
          <w:lang w:val="uk-UA" w:eastAsia="uk-UA"/>
        </w:rPr>
        <w:t>).</w:t>
      </w:r>
    </w:p>
    <w:p w:rsidR="00341606" w:rsidRPr="0035436C" w:rsidRDefault="00341606" w:rsidP="00341606">
      <w:pPr>
        <w:spacing w:after="0" w:line="360" w:lineRule="auto"/>
        <w:ind w:firstLine="709"/>
        <w:jc w:val="both"/>
        <w:rPr>
          <w:rFonts w:ascii="Times New Roman" w:hAnsi="Times New Roman" w:cs="Times New Roman"/>
          <w:sz w:val="24"/>
          <w:szCs w:val="24"/>
          <w:lang w:val="uk-UA"/>
        </w:rPr>
      </w:pPr>
      <w:r w:rsidRPr="0035436C">
        <w:rPr>
          <w:rFonts w:ascii="Times New Roman" w:hAnsi="Times New Roman" w:cs="Times New Roman"/>
          <w:sz w:val="24"/>
          <w:szCs w:val="24"/>
          <w:lang w:val="uk-UA"/>
        </w:rPr>
        <w:lastRenderedPageBreak/>
        <w:t xml:space="preserve">Згідно висновку експертизи трансформатор знаходиться в незадовільному технічному стані та підлягає виведенню з експлуатації. </w:t>
      </w:r>
      <w:r w:rsidRPr="0035436C">
        <w:rPr>
          <w:rFonts w:ascii="Times New Roman" w:eastAsia="Times New Roman" w:hAnsi="Times New Roman" w:cs="Times New Roman"/>
          <w:sz w:val="24"/>
          <w:szCs w:val="24"/>
          <w:lang w:val="uk-UA" w:eastAsia="ru-RU"/>
        </w:rPr>
        <w:t xml:space="preserve">Відповідно до результатів експертного обстеження встановлений </w:t>
      </w:r>
      <w:r w:rsidRPr="0035436C">
        <w:rPr>
          <w:rFonts w:ascii="Times New Roman" w:hAnsi="Times New Roman" w:cs="Times New Roman"/>
          <w:sz w:val="24"/>
          <w:szCs w:val="24"/>
          <w:lang w:val="uk-UA"/>
        </w:rPr>
        <w:t>знос компонентів активної частини з підвищеним старінням основної ізоляції.</w:t>
      </w:r>
    </w:p>
    <w:p w:rsidR="00FD6273" w:rsidRPr="00F05AE0" w:rsidRDefault="00341606" w:rsidP="00FD6273">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За результатами експертної оцінки технічного стану трансформатора Т-2 типу ТМ-2500/35, зав. № 75570 (</w:t>
      </w:r>
      <w:hyperlink r:id="rId66" w:history="1">
        <w:r w:rsidRPr="00B6358E">
          <w:rPr>
            <w:rStyle w:val="a5"/>
            <w:rFonts w:ascii="Times New Roman" w:eastAsia="Calibri" w:hAnsi="Times New Roman" w:cs="Times New Roman"/>
            <w:sz w:val="24"/>
            <w:lang w:val="uk-UA"/>
          </w:rPr>
          <w:t>експертний висновок №05.09.04-103.15</w:t>
        </w:r>
      </w:hyperlink>
      <w:r w:rsidRPr="0035436C">
        <w:rPr>
          <w:rFonts w:ascii="Times New Roman" w:eastAsia="Calibri" w:hAnsi="Times New Roman" w:cs="Times New Roman"/>
          <w:sz w:val="24"/>
          <w:lang w:val="uk-UA"/>
        </w:rPr>
        <w:t xml:space="preserve">) </w:t>
      </w:r>
      <w:r w:rsidRPr="0035436C">
        <w:rPr>
          <w:rFonts w:ascii="Times New Roman" w:eastAsia="Calibri" w:hAnsi="Times New Roman" w:cs="Times New Roman"/>
          <w:sz w:val="24"/>
          <w:szCs w:val="24"/>
          <w:lang w:val="uk-UA"/>
        </w:rPr>
        <w:t xml:space="preserve">було визначено, </w:t>
      </w:r>
      <w:r w:rsidRPr="0035436C">
        <w:rPr>
          <w:rFonts w:ascii="Times New Roman" w:eastAsia="Calibri" w:hAnsi="Times New Roman" w:cs="Times New Roman"/>
          <w:sz w:val="24"/>
          <w:szCs w:val="24"/>
          <w:lang w:val="uk-UA" w:eastAsia="uk-UA"/>
        </w:rPr>
        <w:t>що трансформатор не відповідає вимогам нормативно-правових актів з охорони праці та промислової безпеки, а саме</w:t>
      </w:r>
      <w:r w:rsidRPr="0035436C">
        <w:rPr>
          <w:rFonts w:ascii="Times New Roman" w:eastAsia="Calibri" w:hAnsi="Times New Roman" w:cs="Times New Roman"/>
          <w:sz w:val="24"/>
          <w:lang w:val="uk-UA"/>
        </w:rPr>
        <w:t>:</w:t>
      </w:r>
      <w:r w:rsidR="00FD6273" w:rsidRPr="00FD6273">
        <w:rPr>
          <w:rFonts w:ascii="Times New Roman" w:eastAsia="Calibri" w:hAnsi="Times New Roman" w:cs="Times New Roman"/>
          <w:sz w:val="24"/>
          <w:lang w:val="uk-UA"/>
        </w:rPr>
        <w:t xml:space="preserve"> </w:t>
      </w:r>
    </w:p>
    <w:p w:rsidR="00FD6273" w:rsidRPr="00F05AE0" w:rsidRDefault="00FD6273" w:rsidP="00FD6273">
      <w:pPr>
        <w:tabs>
          <w:tab w:val="left" w:pos="-3402"/>
          <w:tab w:val="left" w:pos="-2694"/>
        </w:tabs>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t>– трансформатор характеризується зносом компонентів активної частини з підвищеним старінням основної ізоляції (не відповідає вим</w:t>
      </w:r>
      <w:r>
        <w:rPr>
          <w:rFonts w:ascii="Times New Roman" w:eastAsia="Calibri" w:hAnsi="Times New Roman" w:cs="Times New Roman"/>
          <w:sz w:val="24"/>
          <w:lang w:val="uk-UA" w:eastAsia="uk-UA"/>
        </w:rPr>
        <w:t>о</w:t>
      </w:r>
      <w:r w:rsidRPr="00F05AE0">
        <w:rPr>
          <w:rFonts w:ascii="Times New Roman" w:eastAsia="Calibri" w:hAnsi="Times New Roman" w:cs="Times New Roman"/>
          <w:sz w:val="24"/>
          <w:lang w:val="uk-UA" w:eastAsia="uk-UA"/>
        </w:rPr>
        <w:t xml:space="preserve">гам </w:t>
      </w:r>
      <w:r w:rsidR="00A71C15" w:rsidRPr="00A71C15">
        <w:rPr>
          <w:rFonts w:ascii="Times New Roman" w:eastAsia="Calibri" w:hAnsi="Times New Roman" w:cs="Times New Roman"/>
          <w:sz w:val="24"/>
          <w:lang w:val="uk-UA" w:eastAsia="uk-UA"/>
        </w:rPr>
        <w:t>СОУ 40.1-21677681-07:2009</w:t>
      </w:r>
      <w:r w:rsidRPr="00A71C15">
        <w:rPr>
          <w:rFonts w:ascii="Times New Roman" w:eastAsia="Calibri" w:hAnsi="Times New Roman" w:cs="Times New Roman"/>
          <w:sz w:val="24"/>
          <w:lang w:val="uk-UA" w:eastAsia="uk-UA"/>
        </w:rPr>
        <w:t>);</w:t>
      </w:r>
    </w:p>
    <w:p w:rsidR="00FD6273" w:rsidRPr="00F05AE0" w:rsidRDefault="00FD6273" w:rsidP="00FD6273">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t>– трансформатор має ознаки зволоження та забруднення твердої ізоляції Кабс&lt;1,3 (не відповідає вим</w:t>
      </w:r>
      <w:r>
        <w:rPr>
          <w:rFonts w:ascii="Times New Roman" w:eastAsia="Calibri" w:hAnsi="Times New Roman" w:cs="Times New Roman"/>
          <w:sz w:val="24"/>
          <w:lang w:val="uk-UA" w:eastAsia="uk-UA"/>
        </w:rPr>
        <w:t>о</w:t>
      </w:r>
      <w:r w:rsidRPr="00F05AE0">
        <w:rPr>
          <w:rFonts w:ascii="Times New Roman" w:eastAsia="Calibri" w:hAnsi="Times New Roman" w:cs="Times New Roman"/>
          <w:sz w:val="24"/>
          <w:lang w:val="uk-UA" w:eastAsia="uk-UA"/>
        </w:rPr>
        <w:t>гам СОУ-Н МЕВ 40.1-21677681-64:2012 п.4.1.2);</w:t>
      </w:r>
    </w:p>
    <w:p w:rsidR="00FD6273" w:rsidRPr="00F05AE0" w:rsidRDefault="00FD6273" w:rsidP="00FD6273">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t>– трансформатор має збільшення втрат ХХ та характеризується дефектом ізоляції листової сталі магнітопроводу;</w:t>
      </w:r>
    </w:p>
    <w:p w:rsidR="00FD6273" w:rsidRPr="00F05AE0" w:rsidRDefault="00FD6273" w:rsidP="00FD6273">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t>– трансформатор має ознаки наявності термічних дефектів в зоні низьких температур</w:t>
      </w:r>
      <w:r w:rsidRPr="00F05AE0">
        <w:rPr>
          <w:rFonts w:ascii="Times New Roman" w:eastAsia="Calibri" w:hAnsi="Times New Roman" w:cs="Times New Roman"/>
          <w:spacing w:val="-1"/>
          <w:sz w:val="24"/>
          <w:lang w:val="uk-UA"/>
        </w:rPr>
        <w:t xml:space="preserve">, аномальне нагрівання з негативним впливом на тверду ізоляцію,  характеризується пошкодженням паперової ізоляції </w:t>
      </w:r>
      <w:r w:rsidRPr="00F05AE0">
        <w:rPr>
          <w:rFonts w:ascii="Times New Roman" w:hAnsi="Times New Roman" w:cs="Times New Roman"/>
          <w:sz w:val="24"/>
          <w:szCs w:val="24"/>
          <w:lang w:val="uk-UA" w:eastAsia="uk-UA"/>
        </w:rPr>
        <w:t>(не відповідає вимогам СОУ-Н ЕЕ 46.501:2006 п.7.2.1, п.8.1.4);</w:t>
      </w:r>
    </w:p>
    <w:p w:rsidR="00FD6273" w:rsidRPr="00F05AE0" w:rsidRDefault="00FD6273" w:rsidP="00FD6273">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t xml:space="preserve">– трансформаторне масло характеризується значним забрудненням по 11 класу чистоти рідин, граничним значенням вологовмісту </w:t>
      </w:r>
      <w:r w:rsidRPr="00F05AE0">
        <w:rPr>
          <w:rFonts w:ascii="Times New Roman" w:hAnsi="Times New Roman" w:cs="Times New Roman"/>
          <w:sz w:val="24"/>
          <w:szCs w:val="24"/>
          <w:lang w:val="uk-UA" w:eastAsia="uk-UA"/>
        </w:rPr>
        <w:t xml:space="preserve">(не відповідає вимогам </w:t>
      </w:r>
      <w:r w:rsidR="00A71C15">
        <w:rPr>
          <w:rFonts w:ascii="Times New Roman" w:hAnsi="Times New Roman" w:cs="Times New Roman"/>
          <w:sz w:val="24"/>
          <w:szCs w:val="24"/>
          <w:lang w:val="uk-UA" w:eastAsia="uk-UA"/>
        </w:rPr>
        <w:t xml:space="preserve">ДСТУ </w:t>
      </w:r>
      <w:r w:rsidRPr="00A71C15">
        <w:rPr>
          <w:rFonts w:ascii="Times New Roman" w:hAnsi="Times New Roman" w:cs="Times New Roman"/>
          <w:sz w:val="24"/>
          <w:szCs w:val="24"/>
          <w:lang w:val="uk-UA" w:eastAsia="uk-UA"/>
        </w:rPr>
        <w:t xml:space="preserve">ГОСТ </w:t>
      </w:r>
      <w:r w:rsidR="00A71C15" w:rsidRPr="00A71C15">
        <w:rPr>
          <w:rFonts w:ascii="Times New Roman" w:hAnsi="Times New Roman" w:cs="Times New Roman"/>
          <w:sz w:val="24"/>
          <w:szCs w:val="24"/>
          <w:lang w:val="uk-UA" w:eastAsia="uk-UA"/>
        </w:rPr>
        <w:t>17216:</w:t>
      </w:r>
      <w:r w:rsidRPr="00A71C15">
        <w:rPr>
          <w:rFonts w:ascii="Times New Roman" w:hAnsi="Times New Roman" w:cs="Times New Roman"/>
          <w:sz w:val="24"/>
          <w:szCs w:val="24"/>
          <w:lang w:val="uk-UA" w:eastAsia="uk-UA"/>
        </w:rPr>
        <w:t>200</w:t>
      </w:r>
      <w:r w:rsidR="00A71C15" w:rsidRPr="00A71C15">
        <w:rPr>
          <w:rFonts w:ascii="Times New Roman" w:hAnsi="Times New Roman" w:cs="Times New Roman"/>
          <w:sz w:val="24"/>
          <w:szCs w:val="24"/>
          <w:lang w:val="uk-UA" w:eastAsia="uk-UA"/>
        </w:rPr>
        <w:t>4</w:t>
      </w:r>
      <w:r w:rsidRPr="00A71C15">
        <w:rPr>
          <w:rFonts w:ascii="Times New Roman" w:hAnsi="Times New Roman" w:cs="Times New Roman"/>
          <w:sz w:val="24"/>
          <w:szCs w:val="24"/>
          <w:lang w:val="uk-UA" w:eastAsia="uk-UA"/>
        </w:rPr>
        <w:t>);</w:t>
      </w:r>
    </w:p>
    <w:p w:rsidR="00FD6273" w:rsidRPr="00F05AE0" w:rsidRDefault="00FD6273" w:rsidP="00FD6273">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t xml:space="preserve">– трансформаторне масло має високий вміст фуранових сполук – 1,48 мг/кг, паперова ізоляція трансформатора має незадовільну ступінь полімеризації на рівні 276 од., та знаходиться в дефектному стані (можливе передчасне закінчення терміну служби) Тверда ізоляція трансформатора не відповідає вимогам визначених нормативно-правових актів з охорони праці та промислової безпеки </w:t>
      </w:r>
      <w:r w:rsidRPr="00F05AE0">
        <w:rPr>
          <w:rFonts w:ascii="Times New Roman" w:hAnsi="Times New Roman" w:cs="Times New Roman"/>
          <w:sz w:val="24"/>
          <w:szCs w:val="24"/>
          <w:lang w:val="uk-UA" w:eastAsia="uk-UA"/>
        </w:rPr>
        <w:t xml:space="preserve">(не відповідає вимогам </w:t>
      </w:r>
      <w:r w:rsidRPr="00F05AE0">
        <w:rPr>
          <w:rFonts w:ascii="Times New Roman" w:eastAsia="Calibri" w:hAnsi="Times New Roman" w:cs="Times New Roman"/>
          <w:sz w:val="24"/>
          <w:lang w:val="uk-UA" w:eastAsia="uk-UA"/>
        </w:rPr>
        <w:t>СОУ-Н МЕВ 40.1-21677681-64:2012 дод.А рис.1, п.5.1.1.1, п.6.7, СОУ-Н ЕЕ 20.302:2007 п.8.17</w:t>
      </w:r>
      <w:r>
        <w:rPr>
          <w:rFonts w:ascii="Times New Roman" w:hAnsi="Times New Roman" w:cs="Times New Roman"/>
          <w:sz w:val="24"/>
          <w:szCs w:val="24"/>
          <w:lang w:val="uk-UA" w:eastAsia="uk-UA"/>
        </w:rPr>
        <w:t>).</w:t>
      </w:r>
    </w:p>
    <w:p w:rsidR="000B4F4E" w:rsidRDefault="00341606" w:rsidP="00FD6273">
      <w:pPr>
        <w:spacing w:after="0" w:line="360" w:lineRule="auto"/>
        <w:ind w:firstLine="709"/>
        <w:jc w:val="both"/>
        <w:rPr>
          <w:rFonts w:ascii="Times New Roman" w:eastAsia="Calibri" w:hAnsi="Times New Roman" w:cs="Times New Roman"/>
          <w:sz w:val="24"/>
          <w:szCs w:val="24"/>
          <w:lang w:val="uk-UA" w:eastAsia="ar-SA"/>
        </w:rPr>
      </w:pPr>
      <w:r w:rsidRPr="0035436C">
        <w:rPr>
          <w:rFonts w:ascii="Times New Roman" w:eastAsia="Calibri" w:hAnsi="Times New Roman" w:cs="Times New Roman"/>
          <w:sz w:val="24"/>
          <w:szCs w:val="24"/>
          <w:lang w:val="uk-UA" w:eastAsia="ar-SA"/>
        </w:rPr>
        <w:t xml:space="preserve">Згідно висновку експертизи трансформатор знаходиться в незадовільному технічному стані та підлягає виведенню з експлуатації. </w:t>
      </w:r>
    </w:p>
    <w:p w:rsidR="00341606" w:rsidRPr="0035436C" w:rsidRDefault="00341606" w:rsidP="00341606">
      <w:pPr>
        <w:shd w:val="clear" w:color="auto" w:fill="FFFFFF"/>
        <w:tabs>
          <w:tab w:val="left" w:pos="284"/>
          <w:tab w:val="left" w:pos="426"/>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val="uk-UA" w:eastAsia="ar-SA"/>
        </w:rPr>
      </w:pPr>
      <w:r w:rsidRPr="0035436C">
        <w:rPr>
          <w:rFonts w:ascii="Times New Roman" w:eastAsia="Times New Roman" w:hAnsi="Times New Roman" w:cs="Times New Roman"/>
          <w:sz w:val="24"/>
          <w:szCs w:val="24"/>
          <w:lang w:val="uk-UA" w:eastAsia="ru-RU"/>
        </w:rPr>
        <w:t xml:space="preserve">Відповідно до результатів експертного обстеження встановлений </w:t>
      </w:r>
      <w:r w:rsidRPr="0035436C">
        <w:rPr>
          <w:rFonts w:ascii="Times New Roman" w:eastAsia="Calibri" w:hAnsi="Times New Roman" w:cs="Times New Roman"/>
          <w:sz w:val="24"/>
          <w:szCs w:val="24"/>
          <w:lang w:val="uk-UA" w:eastAsia="ar-SA"/>
        </w:rPr>
        <w:t>знос компонентів активної частини з підвищеним старінням основної ізоляції.</w:t>
      </w:r>
    </w:p>
    <w:p w:rsidR="00FD6273" w:rsidRPr="00F05AE0" w:rsidRDefault="00341606" w:rsidP="00FD6273">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За результатами експертної оцінки технічного стану трансформатора Т-3 типу ТМ-2500/35 зав. № 95943 (</w:t>
      </w:r>
      <w:hyperlink r:id="rId67" w:history="1">
        <w:r w:rsidRPr="0020160C">
          <w:rPr>
            <w:rStyle w:val="a5"/>
            <w:rFonts w:ascii="Times New Roman" w:eastAsia="Calibri" w:hAnsi="Times New Roman" w:cs="Times New Roman"/>
            <w:sz w:val="24"/>
            <w:lang w:val="uk-UA"/>
          </w:rPr>
          <w:t>експертний висновок №05.09.04-104.15)</w:t>
        </w:r>
      </w:hyperlink>
      <w:r w:rsidRPr="0035436C">
        <w:rPr>
          <w:rFonts w:ascii="Times New Roman" w:eastAsia="Calibri" w:hAnsi="Times New Roman" w:cs="Times New Roman"/>
          <w:sz w:val="24"/>
          <w:lang w:val="uk-UA"/>
        </w:rPr>
        <w:t xml:space="preserve"> </w:t>
      </w:r>
      <w:r w:rsidRPr="0035436C">
        <w:rPr>
          <w:rFonts w:ascii="Times New Roman" w:eastAsia="Calibri" w:hAnsi="Times New Roman" w:cs="Times New Roman"/>
          <w:sz w:val="24"/>
          <w:szCs w:val="24"/>
          <w:lang w:val="uk-UA"/>
        </w:rPr>
        <w:t xml:space="preserve">було визначено, </w:t>
      </w:r>
      <w:r w:rsidRPr="0035436C">
        <w:rPr>
          <w:rFonts w:ascii="Times New Roman" w:eastAsia="Calibri" w:hAnsi="Times New Roman" w:cs="Times New Roman"/>
          <w:sz w:val="24"/>
          <w:szCs w:val="24"/>
          <w:lang w:val="uk-UA" w:eastAsia="uk-UA"/>
        </w:rPr>
        <w:t>що трансформатор не відповідає вимогам нормативно-правових актів з охорони праці та промислової безпеки, а саме:</w:t>
      </w:r>
      <w:r w:rsidR="00FD6273" w:rsidRPr="00FD6273">
        <w:rPr>
          <w:rFonts w:ascii="Times New Roman" w:eastAsia="Calibri" w:hAnsi="Times New Roman" w:cs="Times New Roman"/>
          <w:sz w:val="24"/>
          <w:lang w:val="uk-UA"/>
        </w:rPr>
        <w:t xml:space="preserve"> </w:t>
      </w:r>
    </w:p>
    <w:p w:rsidR="00FD6273" w:rsidRPr="00F05AE0" w:rsidRDefault="00FD6273" w:rsidP="00FD6273">
      <w:pPr>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t>– трансформатор характеризується зносом компонентів активної частини з підвищеним старінням основної ізоляції (не відповідає вим</w:t>
      </w:r>
      <w:r>
        <w:rPr>
          <w:rFonts w:ascii="Times New Roman" w:eastAsia="Calibri" w:hAnsi="Times New Roman" w:cs="Times New Roman"/>
          <w:sz w:val="24"/>
          <w:lang w:val="uk-UA" w:eastAsia="uk-UA"/>
        </w:rPr>
        <w:t>о</w:t>
      </w:r>
      <w:r w:rsidRPr="00F05AE0">
        <w:rPr>
          <w:rFonts w:ascii="Times New Roman" w:eastAsia="Calibri" w:hAnsi="Times New Roman" w:cs="Times New Roman"/>
          <w:sz w:val="24"/>
          <w:lang w:val="uk-UA" w:eastAsia="uk-UA"/>
        </w:rPr>
        <w:t xml:space="preserve">гам </w:t>
      </w:r>
      <w:r w:rsidR="00A71C15" w:rsidRPr="00A71C15">
        <w:rPr>
          <w:rFonts w:ascii="Times New Roman" w:eastAsia="Calibri" w:hAnsi="Times New Roman" w:cs="Times New Roman"/>
          <w:sz w:val="24"/>
          <w:lang w:val="uk-UA" w:eastAsia="uk-UA"/>
        </w:rPr>
        <w:t>СОУ 40.1-21677681-07:2009</w:t>
      </w:r>
      <w:r w:rsidRPr="00A71C15">
        <w:rPr>
          <w:rFonts w:ascii="Times New Roman" w:eastAsia="Calibri" w:hAnsi="Times New Roman" w:cs="Times New Roman"/>
          <w:sz w:val="24"/>
          <w:lang w:val="uk-UA" w:eastAsia="uk-UA"/>
        </w:rPr>
        <w:t>);</w:t>
      </w:r>
    </w:p>
    <w:p w:rsidR="00FD6273" w:rsidRPr="00F05AE0" w:rsidRDefault="00FD6273" w:rsidP="00FD6273">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t>– трансформатор має ознаки зволоження та забруднення твердої ізоляції Кабс&lt;1,3 (не відповідає вим</w:t>
      </w:r>
      <w:r>
        <w:rPr>
          <w:rFonts w:ascii="Times New Roman" w:eastAsia="Calibri" w:hAnsi="Times New Roman" w:cs="Times New Roman"/>
          <w:sz w:val="24"/>
          <w:lang w:val="uk-UA" w:eastAsia="uk-UA"/>
        </w:rPr>
        <w:t>о</w:t>
      </w:r>
      <w:r w:rsidRPr="00F05AE0">
        <w:rPr>
          <w:rFonts w:ascii="Times New Roman" w:eastAsia="Calibri" w:hAnsi="Times New Roman" w:cs="Times New Roman"/>
          <w:sz w:val="24"/>
          <w:lang w:val="uk-UA" w:eastAsia="uk-UA"/>
        </w:rPr>
        <w:t>гам СОУ-Н МЕВ 40.1-21677681-64:2012 п.4.1.2);</w:t>
      </w:r>
    </w:p>
    <w:p w:rsidR="00FD6273" w:rsidRPr="00F05AE0" w:rsidRDefault="00FD6273" w:rsidP="00FD6273">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t>– трансформатор має збільшення втрат ХХ та характеризується дефектом ізоляції листової сталі магнітопроводу;</w:t>
      </w:r>
    </w:p>
    <w:p w:rsidR="00FD6273" w:rsidRPr="00F05AE0" w:rsidRDefault="00FD6273" w:rsidP="00FD6273">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lastRenderedPageBreak/>
        <w:t>– трансформатор має ознаки наявності термічних дефектів в зоні низьких температур</w:t>
      </w:r>
      <w:r w:rsidRPr="00F05AE0">
        <w:rPr>
          <w:rFonts w:ascii="Times New Roman" w:eastAsia="Calibri" w:hAnsi="Times New Roman" w:cs="Times New Roman"/>
          <w:spacing w:val="-1"/>
          <w:sz w:val="24"/>
          <w:lang w:val="uk-UA"/>
        </w:rPr>
        <w:t xml:space="preserve">, аномальне нагрівання з негативним впливом на тверду ізоляцію,  характеризується пошкодженням паперової ізоляції </w:t>
      </w:r>
      <w:r w:rsidRPr="00F05AE0">
        <w:rPr>
          <w:rFonts w:ascii="Times New Roman" w:hAnsi="Times New Roman" w:cs="Times New Roman"/>
          <w:sz w:val="24"/>
          <w:szCs w:val="24"/>
          <w:lang w:val="uk-UA" w:eastAsia="uk-UA"/>
        </w:rPr>
        <w:t>(не відповідає вимогам СОУ-Н ЕЕ 46.501:2006 п.7.2.1, п.8.1.4);</w:t>
      </w:r>
    </w:p>
    <w:p w:rsidR="00FD6273" w:rsidRPr="00F05AE0" w:rsidRDefault="00FD6273" w:rsidP="00FD6273">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t xml:space="preserve">– трансформаторне масло характеризується значним забрудненням по 11 класу чистоти рідин, граничним </w:t>
      </w:r>
      <w:r w:rsidRPr="00A71C15">
        <w:rPr>
          <w:rFonts w:ascii="Times New Roman" w:eastAsia="Calibri" w:hAnsi="Times New Roman" w:cs="Times New Roman"/>
          <w:sz w:val="24"/>
          <w:lang w:val="uk-UA" w:eastAsia="uk-UA"/>
        </w:rPr>
        <w:t xml:space="preserve">значенням вологовмісту </w:t>
      </w:r>
      <w:r w:rsidRPr="00A71C15">
        <w:rPr>
          <w:rFonts w:ascii="Times New Roman" w:hAnsi="Times New Roman" w:cs="Times New Roman"/>
          <w:sz w:val="24"/>
          <w:szCs w:val="24"/>
          <w:lang w:val="uk-UA" w:eastAsia="uk-UA"/>
        </w:rPr>
        <w:t xml:space="preserve">(не відповідає вимогам </w:t>
      </w:r>
      <w:r w:rsidR="00A71C15" w:rsidRPr="00A71C15">
        <w:rPr>
          <w:rFonts w:ascii="Times New Roman" w:hAnsi="Times New Roman" w:cs="Times New Roman"/>
          <w:sz w:val="24"/>
          <w:szCs w:val="24"/>
          <w:lang w:val="uk-UA" w:eastAsia="uk-UA"/>
        </w:rPr>
        <w:t xml:space="preserve">ДСТУ </w:t>
      </w:r>
      <w:r w:rsidRPr="00A71C15">
        <w:rPr>
          <w:rFonts w:ascii="Times New Roman" w:hAnsi="Times New Roman" w:cs="Times New Roman"/>
          <w:sz w:val="24"/>
          <w:szCs w:val="24"/>
          <w:lang w:val="uk-UA" w:eastAsia="uk-UA"/>
        </w:rPr>
        <w:t>ГО</w:t>
      </w:r>
      <w:r w:rsidR="00A71C15" w:rsidRPr="00A71C15">
        <w:rPr>
          <w:rFonts w:ascii="Times New Roman" w:hAnsi="Times New Roman" w:cs="Times New Roman"/>
          <w:sz w:val="24"/>
          <w:szCs w:val="24"/>
          <w:lang w:val="uk-UA" w:eastAsia="uk-UA"/>
        </w:rPr>
        <w:t>СТ 17216:</w:t>
      </w:r>
      <w:r w:rsidRPr="00A71C15">
        <w:rPr>
          <w:rFonts w:ascii="Times New Roman" w:hAnsi="Times New Roman" w:cs="Times New Roman"/>
          <w:sz w:val="24"/>
          <w:szCs w:val="24"/>
          <w:lang w:val="uk-UA" w:eastAsia="uk-UA"/>
        </w:rPr>
        <w:t>200</w:t>
      </w:r>
      <w:r w:rsidR="00A71C15" w:rsidRPr="00A71C15">
        <w:rPr>
          <w:rFonts w:ascii="Times New Roman" w:hAnsi="Times New Roman" w:cs="Times New Roman"/>
          <w:sz w:val="24"/>
          <w:szCs w:val="24"/>
          <w:lang w:val="uk-UA" w:eastAsia="uk-UA"/>
        </w:rPr>
        <w:t>4</w:t>
      </w:r>
      <w:r w:rsidRPr="00A71C15">
        <w:rPr>
          <w:rFonts w:ascii="Times New Roman" w:hAnsi="Times New Roman" w:cs="Times New Roman"/>
          <w:sz w:val="24"/>
          <w:szCs w:val="24"/>
          <w:lang w:val="uk-UA" w:eastAsia="uk-UA"/>
        </w:rPr>
        <w:t>);</w:t>
      </w:r>
    </w:p>
    <w:p w:rsidR="00FD6273" w:rsidRPr="00F05AE0" w:rsidRDefault="00FD6273" w:rsidP="00FD6273">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F05AE0">
        <w:rPr>
          <w:rFonts w:ascii="Times New Roman" w:eastAsia="Calibri" w:hAnsi="Times New Roman" w:cs="Times New Roman"/>
          <w:sz w:val="24"/>
          <w:lang w:val="uk-UA" w:eastAsia="uk-UA"/>
        </w:rPr>
        <w:t xml:space="preserve">– трансформаторне масло має високий вміст фуранових сполук – 1,39 мг/кг, паперова ізоляція трансформатора має незадовільну ступінь полімеризації на рівні 281 од. та знаходиться в дефектному стані (можливе передчасне закінчення терміну служби). Тверда ізоляція трансформатора не відповідає вимогам визначених нормативно-правових актів з охорони праці та промислової безпеки. </w:t>
      </w:r>
      <w:r w:rsidRPr="00F05AE0">
        <w:rPr>
          <w:rFonts w:ascii="Times New Roman" w:hAnsi="Times New Roman" w:cs="Times New Roman"/>
          <w:sz w:val="24"/>
          <w:szCs w:val="24"/>
          <w:lang w:val="uk-UA" w:eastAsia="uk-UA"/>
        </w:rPr>
        <w:t xml:space="preserve">(не відповідає вимогам </w:t>
      </w:r>
      <w:r w:rsidRPr="00F05AE0">
        <w:rPr>
          <w:rFonts w:ascii="Times New Roman" w:eastAsia="Calibri" w:hAnsi="Times New Roman" w:cs="Times New Roman"/>
          <w:sz w:val="24"/>
          <w:lang w:val="uk-UA" w:eastAsia="uk-UA"/>
        </w:rPr>
        <w:t>СОУ-Н МЕВ 40.1-21677681-64:2012 дод.А рис.1, п.5.1.1.1, п.6.7, СОУ-Н ЕЕ 20.302:2007 п.8.17</w:t>
      </w:r>
      <w:r>
        <w:rPr>
          <w:rFonts w:ascii="Times New Roman" w:hAnsi="Times New Roman" w:cs="Times New Roman"/>
          <w:sz w:val="24"/>
          <w:szCs w:val="24"/>
          <w:lang w:val="uk-UA" w:eastAsia="uk-UA"/>
        </w:rPr>
        <w:t>).</w:t>
      </w:r>
    </w:p>
    <w:p w:rsidR="00FD6273" w:rsidRPr="00F05AE0" w:rsidRDefault="00FD6273" w:rsidP="00FD6273">
      <w:pPr>
        <w:spacing w:after="0" w:line="360" w:lineRule="auto"/>
        <w:ind w:firstLine="709"/>
        <w:jc w:val="both"/>
        <w:rPr>
          <w:rFonts w:ascii="Times New Roman" w:hAnsi="Times New Roman" w:cs="Times New Roman"/>
          <w:sz w:val="24"/>
          <w:szCs w:val="24"/>
          <w:lang w:val="uk-UA"/>
        </w:rPr>
      </w:pPr>
      <w:r w:rsidRPr="00F05AE0">
        <w:rPr>
          <w:rFonts w:ascii="Times New Roman" w:hAnsi="Times New Roman" w:cs="Times New Roman"/>
          <w:sz w:val="24"/>
          <w:szCs w:val="24"/>
          <w:lang w:val="uk-UA"/>
        </w:rPr>
        <w:t>Згідно висновку експертизи трансформатор знаходиться в незадовільному технічному стані та підлягає виведенню з експлуатації з подальшою його заміною.</w:t>
      </w:r>
    </w:p>
    <w:p w:rsidR="00FD6273" w:rsidRPr="00F05AE0" w:rsidRDefault="00FD6273" w:rsidP="00FD6273">
      <w:pPr>
        <w:spacing w:after="0" w:line="360" w:lineRule="auto"/>
        <w:ind w:firstLine="709"/>
        <w:jc w:val="both"/>
        <w:rPr>
          <w:rFonts w:ascii="Times New Roman" w:hAnsi="Times New Roman" w:cs="Calibri"/>
          <w:sz w:val="24"/>
          <w:lang w:val="uk-UA"/>
        </w:rPr>
      </w:pPr>
      <w:r w:rsidRPr="00F05AE0">
        <w:rPr>
          <w:rFonts w:ascii="Times New Roman" w:hAnsi="Times New Roman" w:cs="Calibri"/>
          <w:sz w:val="24"/>
          <w:lang w:val="uk-UA"/>
        </w:rPr>
        <w:t xml:space="preserve">Згідно рекомендацій висновку експертизи персоналом служби діагностики ізоляції і захисту від перенапруги раз у квартал проводилися вимірювання характеристик ізоляції обмоток силових трансформаторів. </w:t>
      </w:r>
    </w:p>
    <w:p w:rsidR="00FD6273" w:rsidRPr="00F05AE0" w:rsidRDefault="00FD6273" w:rsidP="00FD6273">
      <w:pPr>
        <w:spacing w:after="0" w:line="360" w:lineRule="auto"/>
        <w:ind w:firstLine="709"/>
        <w:jc w:val="both"/>
        <w:rPr>
          <w:rFonts w:ascii="Times New Roman" w:hAnsi="Times New Roman" w:cs="Times New Roman"/>
          <w:sz w:val="24"/>
          <w:szCs w:val="24"/>
          <w:lang w:val="uk-UA"/>
        </w:rPr>
      </w:pPr>
      <w:r w:rsidRPr="00F05AE0">
        <w:rPr>
          <w:rFonts w:ascii="Times New Roman" w:hAnsi="Times New Roman" w:cs="Calibri"/>
          <w:sz w:val="24"/>
          <w:lang w:val="uk-UA"/>
        </w:rPr>
        <w:t xml:space="preserve">Протягом 2016-2019 років спостерігалося поступове погіршення  ізоляційних характеристик обмоток трансформаторів. </w:t>
      </w:r>
    </w:p>
    <w:p w:rsidR="00FD6273" w:rsidRPr="00F05AE0" w:rsidRDefault="00FD6273" w:rsidP="00FD6273">
      <w:pPr>
        <w:shd w:val="clear" w:color="auto" w:fill="FFFFFF" w:themeFill="background1"/>
        <w:spacing w:after="0" w:line="360" w:lineRule="auto"/>
        <w:ind w:firstLine="709"/>
        <w:jc w:val="both"/>
        <w:rPr>
          <w:rFonts w:ascii="Times New Roman" w:eastAsia="Calibri" w:hAnsi="Times New Roman" w:cs="Times New Roman"/>
          <w:sz w:val="24"/>
          <w:lang w:val="uk-UA"/>
        </w:rPr>
      </w:pPr>
      <w:r w:rsidRPr="00F05AE0">
        <w:rPr>
          <w:rFonts w:ascii="Times New Roman" w:eastAsia="Calibri" w:hAnsi="Times New Roman" w:cs="Times New Roman"/>
          <w:sz w:val="24"/>
          <w:lang w:val="uk-UA"/>
        </w:rPr>
        <w:t>Зведена інформація щодо результатів вимірювання характеристик ізоляції обмоток силових трансформаторів Т-1, Т-2 та динаміка їх погіршення наведена нижче в таблицях та відповідних діаграмах.</w:t>
      </w:r>
    </w:p>
    <w:tbl>
      <w:tblPr>
        <w:tblW w:w="5000" w:type="pct"/>
        <w:tblLook w:val="04A0" w:firstRow="1" w:lastRow="0" w:firstColumn="1" w:lastColumn="0" w:noHBand="0" w:noVBand="1"/>
      </w:tblPr>
      <w:tblGrid>
        <w:gridCol w:w="1112"/>
        <w:gridCol w:w="635"/>
        <w:gridCol w:w="596"/>
        <w:gridCol w:w="596"/>
        <w:gridCol w:w="596"/>
        <w:gridCol w:w="596"/>
        <w:gridCol w:w="674"/>
        <w:gridCol w:w="674"/>
        <w:gridCol w:w="674"/>
        <w:gridCol w:w="674"/>
        <w:gridCol w:w="574"/>
        <w:gridCol w:w="574"/>
        <w:gridCol w:w="574"/>
        <w:gridCol w:w="574"/>
        <w:gridCol w:w="574"/>
        <w:gridCol w:w="582"/>
      </w:tblGrid>
      <w:tr w:rsidR="003513B4" w:rsidRPr="0035436C" w:rsidTr="00BE2DAB">
        <w:trPr>
          <w:trHeight w:val="255"/>
        </w:trPr>
        <w:tc>
          <w:tcPr>
            <w:tcW w:w="850"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Обмотки</w:t>
            </w:r>
          </w:p>
        </w:tc>
        <w:tc>
          <w:tcPr>
            <w:tcW w:w="4150" w:type="pct"/>
            <w:gridSpan w:val="14"/>
            <w:tcBorders>
              <w:top w:val="single" w:sz="4" w:space="0" w:color="auto"/>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Дата проведення вимірювань</w:t>
            </w:r>
          </w:p>
        </w:tc>
      </w:tr>
      <w:tr w:rsidR="003513B4" w:rsidRPr="0035436C" w:rsidTr="00400083">
        <w:trPr>
          <w:trHeight w:val="11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290"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28.01.2016</w:t>
            </w:r>
          </w:p>
        </w:tc>
        <w:tc>
          <w:tcPr>
            <w:tcW w:w="290"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29.04.2016</w:t>
            </w:r>
          </w:p>
        </w:tc>
        <w:tc>
          <w:tcPr>
            <w:tcW w:w="290"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27.07.2016</w:t>
            </w:r>
          </w:p>
        </w:tc>
        <w:tc>
          <w:tcPr>
            <w:tcW w:w="290"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26.10.2016</w:t>
            </w:r>
          </w:p>
        </w:tc>
        <w:tc>
          <w:tcPr>
            <w:tcW w:w="328"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18.01.2017</w:t>
            </w:r>
          </w:p>
        </w:tc>
        <w:tc>
          <w:tcPr>
            <w:tcW w:w="328"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24.05.2017</w:t>
            </w:r>
          </w:p>
        </w:tc>
        <w:tc>
          <w:tcPr>
            <w:tcW w:w="328"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18.08.2017</w:t>
            </w:r>
          </w:p>
        </w:tc>
        <w:tc>
          <w:tcPr>
            <w:tcW w:w="328"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21.11.2017</w:t>
            </w:r>
          </w:p>
        </w:tc>
        <w:tc>
          <w:tcPr>
            <w:tcW w:w="279"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29.01.2018</w:t>
            </w:r>
          </w:p>
        </w:tc>
        <w:tc>
          <w:tcPr>
            <w:tcW w:w="279"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26.04.2018</w:t>
            </w:r>
          </w:p>
        </w:tc>
        <w:tc>
          <w:tcPr>
            <w:tcW w:w="279"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06.09.2018</w:t>
            </w:r>
          </w:p>
        </w:tc>
        <w:tc>
          <w:tcPr>
            <w:tcW w:w="279"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28.11.2018</w:t>
            </w:r>
          </w:p>
        </w:tc>
        <w:tc>
          <w:tcPr>
            <w:tcW w:w="279"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26.02.2019</w:t>
            </w:r>
          </w:p>
        </w:tc>
        <w:tc>
          <w:tcPr>
            <w:tcW w:w="283"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28.05.2019</w:t>
            </w:r>
          </w:p>
        </w:tc>
      </w:tr>
      <w:tr w:rsidR="003513B4" w:rsidRPr="0035436C" w:rsidTr="00400083">
        <w:trPr>
          <w:trHeight w:val="255"/>
        </w:trPr>
        <w:tc>
          <w:tcPr>
            <w:tcW w:w="541" w:type="pct"/>
            <w:vMerge w:val="restart"/>
            <w:tcBorders>
              <w:top w:val="nil"/>
              <w:left w:val="single" w:sz="4" w:space="0" w:color="auto"/>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ВН-НН+К</w:t>
            </w:r>
          </w:p>
        </w:tc>
        <w:tc>
          <w:tcPr>
            <w:tcW w:w="309"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R15</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370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370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360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360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360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250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175</w:t>
            </w:r>
          </w:p>
        </w:tc>
        <w:tc>
          <w:tcPr>
            <w:tcW w:w="283"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r>
      <w:tr w:rsidR="003513B4" w:rsidRPr="0035436C" w:rsidTr="00400083">
        <w:trPr>
          <w:trHeight w:val="255"/>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9"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R60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470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470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470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470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470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470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450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450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440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440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440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320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220</w:t>
            </w:r>
          </w:p>
        </w:tc>
        <w:tc>
          <w:tcPr>
            <w:tcW w:w="283"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150</w:t>
            </w:r>
          </w:p>
        </w:tc>
      </w:tr>
      <w:tr w:rsidR="003513B4" w:rsidRPr="0035436C" w:rsidTr="00400083">
        <w:trPr>
          <w:trHeight w:val="113"/>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9"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tg</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1,72</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1,72</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1,75</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1,75</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1,75</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1,88</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2,52</w:t>
            </w:r>
          </w:p>
        </w:tc>
        <w:tc>
          <w:tcPr>
            <w:tcW w:w="283"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3,52</w:t>
            </w:r>
          </w:p>
        </w:tc>
      </w:tr>
      <w:tr w:rsidR="003513B4" w:rsidRPr="0035436C" w:rsidTr="00400083">
        <w:trPr>
          <w:trHeight w:val="113"/>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9"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Кабс</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1,28</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1,26</w:t>
            </w:r>
          </w:p>
        </w:tc>
        <w:tc>
          <w:tcPr>
            <w:tcW w:w="283"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w:t>
            </w:r>
          </w:p>
        </w:tc>
      </w:tr>
      <w:tr w:rsidR="003513B4" w:rsidRPr="0035436C" w:rsidTr="00400083">
        <w:trPr>
          <w:trHeight w:val="255"/>
        </w:trPr>
        <w:tc>
          <w:tcPr>
            <w:tcW w:w="541" w:type="pct"/>
            <w:vMerge w:val="restart"/>
            <w:tcBorders>
              <w:top w:val="nil"/>
              <w:left w:val="single" w:sz="4" w:space="0" w:color="auto"/>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НН-ВН+К</w:t>
            </w:r>
          </w:p>
        </w:tc>
        <w:tc>
          <w:tcPr>
            <w:tcW w:w="309"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R15</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360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360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360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360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360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250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180</w:t>
            </w:r>
          </w:p>
        </w:tc>
        <w:tc>
          <w:tcPr>
            <w:tcW w:w="283"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130</w:t>
            </w:r>
          </w:p>
        </w:tc>
      </w:tr>
      <w:tr w:rsidR="003513B4" w:rsidRPr="0035436C" w:rsidTr="00400083">
        <w:trPr>
          <w:trHeight w:val="255"/>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9"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R60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470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470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470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470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470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470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450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450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450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450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450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320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220</w:t>
            </w:r>
          </w:p>
        </w:tc>
        <w:tc>
          <w:tcPr>
            <w:tcW w:w="283"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160</w:t>
            </w:r>
          </w:p>
        </w:tc>
      </w:tr>
      <w:tr w:rsidR="003513B4" w:rsidRPr="0035436C" w:rsidTr="00400083">
        <w:trPr>
          <w:trHeight w:val="255"/>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9"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tg</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both"/>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1,67</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1,67</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1,671</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1,671</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1,719</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1,719</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1,75</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1,75</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1,75</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2,03</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2,85</w:t>
            </w:r>
          </w:p>
        </w:tc>
        <w:tc>
          <w:tcPr>
            <w:tcW w:w="283"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3,91</w:t>
            </w:r>
          </w:p>
        </w:tc>
      </w:tr>
      <w:tr w:rsidR="003513B4" w:rsidRPr="0035436C" w:rsidTr="00400083">
        <w:trPr>
          <w:trHeight w:val="255"/>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9"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Кабс</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1,28</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283"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r>
      <w:tr w:rsidR="003513B4" w:rsidRPr="0035436C" w:rsidTr="00400083">
        <w:trPr>
          <w:trHeight w:val="255"/>
        </w:trPr>
        <w:tc>
          <w:tcPr>
            <w:tcW w:w="541" w:type="pct"/>
            <w:vMerge w:val="restart"/>
            <w:tcBorders>
              <w:top w:val="nil"/>
              <w:left w:val="single" w:sz="4" w:space="0" w:color="auto"/>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ВН+НН-К</w:t>
            </w:r>
          </w:p>
        </w:tc>
        <w:tc>
          <w:tcPr>
            <w:tcW w:w="309"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R15</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290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290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290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290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290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290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280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280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220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150</w:t>
            </w:r>
          </w:p>
        </w:tc>
        <w:tc>
          <w:tcPr>
            <w:tcW w:w="283"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100</w:t>
            </w:r>
          </w:p>
        </w:tc>
      </w:tr>
      <w:tr w:rsidR="003513B4" w:rsidRPr="0035436C" w:rsidTr="00400083">
        <w:trPr>
          <w:trHeight w:val="255"/>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9"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R60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370</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370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350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350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350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270</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190</w:t>
            </w:r>
          </w:p>
        </w:tc>
        <w:tc>
          <w:tcPr>
            <w:tcW w:w="283"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130</w:t>
            </w:r>
          </w:p>
        </w:tc>
      </w:tr>
      <w:tr w:rsidR="003513B4" w:rsidRPr="0035436C" w:rsidTr="00400083">
        <w:trPr>
          <w:trHeight w:val="255"/>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9"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tg</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1,69</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1,69</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1,69</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1,69</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1,69</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1,69</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1,697</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1,697</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1,74</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1,74</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1,74</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1,95</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2,71</w:t>
            </w:r>
          </w:p>
        </w:tc>
        <w:tc>
          <w:tcPr>
            <w:tcW w:w="283"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3,87</w:t>
            </w:r>
          </w:p>
        </w:tc>
      </w:tr>
      <w:tr w:rsidR="003513B4" w:rsidRPr="0035436C" w:rsidTr="00400083">
        <w:trPr>
          <w:trHeight w:val="255"/>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9"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Кабс</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1,31</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1,31</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1,31</w:t>
            </w:r>
          </w:p>
        </w:tc>
        <w:tc>
          <w:tcPr>
            <w:tcW w:w="290"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1,31</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1,31</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1,31</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1,32</w:t>
            </w:r>
          </w:p>
        </w:tc>
        <w:tc>
          <w:tcPr>
            <w:tcW w:w="328"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1,32</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1,35</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1,35</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1,35</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c>
          <w:tcPr>
            <w:tcW w:w="279"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1,27</w:t>
            </w:r>
          </w:p>
        </w:tc>
        <w:tc>
          <w:tcPr>
            <w:tcW w:w="283" w:type="pct"/>
            <w:tcBorders>
              <w:top w:val="nil"/>
              <w:left w:val="nil"/>
              <w:bottom w:val="single" w:sz="4" w:space="0" w:color="auto"/>
              <w:right w:val="single" w:sz="4" w:space="0" w:color="auto"/>
            </w:tcBorders>
            <w:noWrap/>
            <w:vAlign w:val="center"/>
            <w:hideMark/>
          </w:tcPr>
          <w:p w:rsidR="00341606" w:rsidRPr="0035436C" w:rsidRDefault="00341606" w:rsidP="00341606">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1,30</w:t>
            </w:r>
          </w:p>
        </w:tc>
      </w:tr>
    </w:tbl>
    <w:p w:rsidR="00341606" w:rsidRPr="0035436C" w:rsidRDefault="00341606" w:rsidP="00341606">
      <w:pPr>
        <w:shd w:val="clear" w:color="auto" w:fill="FFFFFF" w:themeFill="background1"/>
        <w:spacing w:after="0" w:line="360" w:lineRule="auto"/>
        <w:ind w:firstLine="709"/>
        <w:jc w:val="both"/>
        <w:rPr>
          <w:rFonts w:ascii="Times New Roman" w:eastAsia="Calibri" w:hAnsi="Times New Roman" w:cs="Times New Roman"/>
          <w:sz w:val="24"/>
          <w:lang w:val="uk-UA"/>
        </w:rPr>
      </w:pPr>
    </w:p>
    <w:p w:rsidR="00341606" w:rsidRPr="0035436C" w:rsidRDefault="00341606" w:rsidP="00341606">
      <w:pPr>
        <w:shd w:val="clear" w:color="auto" w:fill="FFFFFF" w:themeFill="background1"/>
        <w:spacing w:after="0" w:line="360" w:lineRule="auto"/>
        <w:ind w:firstLine="709"/>
        <w:jc w:val="center"/>
        <w:rPr>
          <w:rFonts w:ascii="Times New Roman" w:eastAsia="Calibri" w:hAnsi="Times New Roman" w:cs="Times New Roman"/>
          <w:sz w:val="24"/>
          <w:lang w:val="uk-UA"/>
        </w:rPr>
      </w:pPr>
      <w:r w:rsidRPr="0035436C">
        <w:rPr>
          <w:rFonts w:ascii="Times New Roman" w:eastAsia="Calibri" w:hAnsi="Times New Roman" w:cs="Times New Roman"/>
          <w:noProof/>
          <w:sz w:val="24"/>
          <w:lang w:val="uk-UA" w:eastAsia="uk-UA"/>
        </w:rPr>
        <w:drawing>
          <wp:inline distT="0" distB="0" distL="0" distR="0" wp14:anchorId="3D84FD4B" wp14:editId="31F5EEC7">
            <wp:extent cx="5422900" cy="2734945"/>
            <wp:effectExtent l="0" t="0" r="25400" b="27305"/>
            <wp:docPr id="14" name="Диаграмма 1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5F6A5552-021A-4A2D-8D02-70C89947D5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341606" w:rsidRPr="0035436C" w:rsidRDefault="00341606" w:rsidP="00341606">
      <w:pPr>
        <w:shd w:val="clear" w:color="auto" w:fill="FFFFFF" w:themeFill="background1"/>
        <w:spacing w:after="0" w:line="360" w:lineRule="auto"/>
        <w:ind w:firstLine="709"/>
        <w:jc w:val="center"/>
        <w:rPr>
          <w:rFonts w:ascii="Times New Roman" w:eastAsia="Calibri" w:hAnsi="Times New Roman" w:cs="Times New Roman"/>
          <w:sz w:val="24"/>
          <w:lang w:val="uk-UA"/>
        </w:rPr>
      </w:pPr>
      <w:r w:rsidRPr="0035436C">
        <w:rPr>
          <w:rFonts w:ascii="Times New Roman" w:eastAsia="Calibri" w:hAnsi="Times New Roman" w:cs="Times New Roman"/>
          <w:noProof/>
          <w:sz w:val="24"/>
          <w:lang w:val="uk-UA" w:eastAsia="uk-UA"/>
        </w:rPr>
        <w:drawing>
          <wp:inline distT="0" distB="0" distL="0" distR="0" wp14:anchorId="42D61B8A" wp14:editId="2AEB4F68">
            <wp:extent cx="5597525" cy="2799080"/>
            <wp:effectExtent l="0" t="0" r="22225" b="20320"/>
            <wp:docPr id="15" name="Диаграмма 1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1E99126F-CEE2-4E9B-BEF7-EC2DB97E97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A03639" w:rsidRPr="0035436C" w:rsidRDefault="00A03639" w:rsidP="00341606">
      <w:pPr>
        <w:shd w:val="clear" w:color="auto" w:fill="FFFFFF" w:themeFill="background1"/>
        <w:spacing w:after="0" w:line="360" w:lineRule="auto"/>
        <w:ind w:firstLine="709"/>
        <w:jc w:val="center"/>
        <w:rPr>
          <w:rFonts w:ascii="Times New Roman" w:eastAsia="Calibri" w:hAnsi="Times New Roman" w:cs="Times New Roman"/>
          <w:sz w:val="24"/>
          <w:lang w:val="uk-UA"/>
        </w:rPr>
      </w:pPr>
    </w:p>
    <w:tbl>
      <w:tblPr>
        <w:tblW w:w="5124" w:type="pct"/>
        <w:jc w:val="center"/>
        <w:tblLook w:val="04A0" w:firstRow="1" w:lastRow="0" w:firstColumn="1" w:lastColumn="0" w:noHBand="0" w:noVBand="1"/>
      </w:tblPr>
      <w:tblGrid>
        <w:gridCol w:w="1109"/>
        <w:gridCol w:w="637"/>
        <w:gridCol w:w="626"/>
        <w:gridCol w:w="626"/>
        <w:gridCol w:w="628"/>
        <w:gridCol w:w="628"/>
        <w:gridCol w:w="628"/>
        <w:gridCol w:w="628"/>
        <w:gridCol w:w="628"/>
        <w:gridCol w:w="628"/>
        <w:gridCol w:w="628"/>
        <w:gridCol w:w="628"/>
        <w:gridCol w:w="628"/>
        <w:gridCol w:w="628"/>
        <w:gridCol w:w="628"/>
        <w:gridCol w:w="622"/>
        <w:gridCol w:w="6"/>
      </w:tblGrid>
      <w:tr w:rsidR="003513B4" w:rsidRPr="0035436C" w:rsidTr="00341606">
        <w:trPr>
          <w:gridAfter w:val="1"/>
          <w:wAfter w:w="3" w:type="pct"/>
          <w:trHeight w:val="258"/>
          <w:jc w:val="center"/>
        </w:trPr>
        <w:tc>
          <w:tcPr>
            <w:tcW w:w="830"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Обмотки</w:t>
            </w:r>
          </w:p>
        </w:tc>
        <w:tc>
          <w:tcPr>
            <w:tcW w:w="4167" w:type="pct"/>
            <w:gridSpan w:val="14"/>
            <w:tcBorders>
              <w:top w:val="single" w:sz="4" w:space="0" w:color="auto"/>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Дата проведення вимірювань</w:t>
            </w:r>
          </w:p>
        </w:tc>
      </w:tr>
      <w:tr w:rsidR="003513B4" w:rsidRPr="0035436C" w:rsidTr="00341606">
        <w:trPr>
          <w:trHeight w:val="114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297"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28.01.2016</w:t>
            </w:r>
          </w:p>
        </w:tc>
        <w:tc>
          <w:tcPr>
            <w:tcW w:w="297"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29.04.2016</w:t>
            </w:r>
          </w:p>
        </w:tc>
        <w:tc>
          <w:tcPr>
            <w:tcW w:w="298"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27.07.2016</w:t>
            </w:r>
          </w:p>
        </w:tc>
        <w:tc>
          <w:tcPr>
            <w:tcW w:w="298"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26.10.2016</w:t>
            </w:r>
          </w:p>
        </w:tc>
        <w:tc>
          <w:tcPr>
            <w:tcW w:w="298"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18.01.2017</w:t>
            </w:r>
          </w:p>
        </w:tc>
        <w:tc>
          <w:tcPr>
            <w:tcW w:w="298"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24.05.2017</w:t>
            </w:r>
          </w:p>
        </w:tc>
        <w:tc>
          <w:tcPr>
            <w:tcW w:w="298"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18.08.2017</w:t>
            </w:r>
          </w:p>
        </w:tc>
        <w:tc>
          <w:tcPr>
            <w:tcW w:w="298"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21.11.2017</w:t>
            </w:r>
          </w:p>
        </w:tc>
        <w:tc>
          <w:tcPr>
            <w:tcW w:w="298"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29.01.2018</w:t>
            </w:r>
          </w:p>
        </w:tc>
        <w:tc>
          <w:tcPr>
            <w:tcW w:w="298"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26.04.2018</w:t>
            </w:r>
          </w:p>
        </w:tc>
        <w:tc>
          <w:tcPr>
            <w:tcW w:w="298"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06.09.2018</w:t>
            </w:r>
          </w:p>
        </w:tc>
        <w:tc>
          <w:tcPr>
            <w:tcW w:w="298"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28.11.2018</w:t>
            </w:r>
          </w:p>
        </w:tc>
        <w:tc>
          <w:tcPr>
            <w:tcW w:w="298" w:type="pct"/>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26.02.2019</w:t>
            </w:r>
          </w:p>
        </w:tc>
        <w:tc>
          <w:tcPr>
            <w:tcW w:w="298" w:type="pct"/>
            <w:gridSpan w:val="2"/>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28.05.2019</w:t>
            </w:r>
          </w:p>
        </w:tc>
      </w:tr>
      <w:tr w:rsidR="003513B4" w:rsidRPr="0035436C" w:rsidTr="00341606">
        <w:trPr>
          <w:trHeight w:val="258"/>
          <w:jc w:val="center"/>
        </w:trPr>
        <w:tc>
          <w:tcPr>
            <w:tcW w:w="527" w:type="pct"/>
            <w:vMerge w:val="restart"/>
            <w:tcBorders>
              <w:top w:val="nil"/>
              <w:left w:val="single" w:sz="4" w:space="0" w:color="auto"/>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ВН-НН+К</w:t>
            </w:r>
          </w:p>
        </w:tc>
        <w:tc>
          <w:tcPr>
            <w:tcW w:w="303"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R15</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2600</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2550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2550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2550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1800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1250</w:t>
            </w:r>
          </w:p>
        </w:tc>
        <w:tc>
          <w:tcPr>
            <w:tcW w:w="298" w:type="pct"/>
            <w:gridSpan w:val="2"/>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875</w:t>
            </w:r>
          </w:p>
        </w:tc>
      </w:tr>
      <w:tr w:rsidR="003513B4" w:rsidRPr="0035436C" w:rsidTr="00341606">
        <w:trPr>
          <w:trHeight w:val="258"/>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3"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R60</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3100</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3100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3100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3050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3100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3100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3100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3100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3100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3050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3100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2130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1500</w:t>
            </w:r>
          </w:p>
        </w:tc>
        <w:tc>
          <w:tcPr>
            <w:tcW w:w="298" w:type="pct"/>
            <w:gridSpan w:val="2"/>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1050</w:t>
            </w:r>
          </w:p>
        </w:tc>
      </w:tr>
      <w:tr w:rsidR="003513B4" w:rsidRPr="0035436C" w:rsidTr="00341606">
        <w:trPr>
          <w:trHeight w:val="115"/>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3"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tg</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1,75</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2,5</w:t>
            </w:r>
          </w:p>
        </w:tc>
        <w:tc>
          <w:tcPr>
            <w:tcW w:w="298" w:type="pct"/>
            <w:gridSpan w:val="2"/>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3,57</w:t>
            </w:r>
          </w:p>
        </w:tc>
      </w:tr>
      <w:tr w:rsidR="003513B4" w:rsidRPr="0035436C" w:rsidTr="00341606">
        <w:trPr>
          <w:trHeight w:val="115"/>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3"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Кабс</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1,18</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w:t>
            </w:r>
          </w:p>
        </w:tc>
        <w:tc>
          <w:tcPr>
            <w:tcW w:w="298" w:type="pct"/>
            <w:gridSpan w:val="2"/>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w:t>
            </w:r>
          </w:p>
        </w:tc>
      </w:tr>
      <w:tr w:rsidR="003513B4" w:rsidRPr="0035436C" w:rsidTr="00341606">
        <w:trPr>
          <w:trHeight w:val="258"/>
          <w:jc w:val="center"/>
        </w:trPr>
        <w:tc>
          <w:tcPr>
            <w:tcW w:w="527" w:type="pct"/>
            <w:vMerge w:val="restart"/>
            <w:tcBorders>
              <w:top w:val="nil"/>
              <w:left w:val="single" w:sz="4" w:space="0" w:color="auto"/>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НН-ВН+К</w:t>
            </w:r>
          </w:p>
        </w:tc>
        <w:tc>
          <w:tcPr>
            <w:tcW w:w="303"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R15</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2660</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2660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2660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2660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2660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2660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1860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1300</w:t>
            </w:r>
          </w:p>
        </w:tc>
        <w:tc>
          <w:tcPr>
            <w:tcW w:w="298" w:type="pct"/>
            <w:gridSpan w:val="2"/>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910</w:t>
            </w:r>
          </w:p>
        </w:tc>
      </w:tr>
      <w:tr w:rsidR="003513B4" w:rsidRPr="0035436C" w:rsidTr="00341606">
        <w:trPr>
          <w:trHeight w:val="258"/>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3"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R60</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3300</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3300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3300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3250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3300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3300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3300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3300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3250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3250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3300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2260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1700</w:t>
            </w:r>
          </w:p>
        </w:tc>
        <w:tc>
          <w:tcPr>
            <w:tcW w:w="298" w:type="pct"/>
            <w:gridSpan w:val="2"/>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1190</w:t>
            </w:r>
          </w:p>
        </w:tc>
      </w:tr>
      <w:tr w:rsidR="003513B4" w:rsidRPr="0035436C" w:rsidTr="00341606">
        <w:trPr>
          <w:trHeight w:val="258"/>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3"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tg</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1,31</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1,31</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1,31</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1,34</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1,31</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1,31</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1,34</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1,34</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1,34</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2,49</w:t>
            </w:r>
          </w:p>
        </w:tc>
        <w:tc>
          <w:tcPr>
            <w:tcW w:w="298" w:type="pct"/>
            <w:gridSpan w:val="2"/>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3,55</w:t>
            </w:r>
          </w:p>
        </w:tc>
      </w:tr>
      <w:tr w:rsidR="003513B4" w:rsidRPr="0035436C" w:rsidTr="00341606">
        <w:trPr>
          <w:trHeight w:val="258"/>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3"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Кабс</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1,31</w:t>
            </w:r>
          </w:p>
        </w:tc>
        <w:tc>
          <w:tcPr>
            <w:tcW w:w="298" w:type="pct"/>
            <w:gridSpan w:val="2"/>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1,31</w:t>
            </w:r>
          </w:p>
        </w:tc>
      </w:tr>
      <w:tr w:rsidR="003513B4" w:rsidRPr="0035436C" w:rsidTr="00341606">
        <w:trPr>
          <w:trHeight w:val="258"/>
          <w:jc w:val="center"/>
        </w:trPr>
        <w:tc>
          <w:tcPr>
            <w:tcW w:w="527" w:type="pct"/>
            <w:vMerge w:val="restart"/>
            <w:tcBorders>
              <w:top w:val="nil"/>
              <w:left w:val="single" w:sz="4" w:space="0" w:color="auto"/>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ВН+НН-К</w:t>
            </w:r>
          </w:p>
        </w:tc>
        <w:tc>
          <w:tcPr>
            <w:tcW w:w="303"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R15</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1600</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1580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760</w:t>
            </w:r>
          </w:p>
        </w:tc>
        <w:tc>
          <w:tcPr>
            <w:tcW w:w="298" w:type="pct"/>
            <w:gridSpan w:val="2"/>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530</w:t>
            </w:r>
          </w:p>
        </w:tc>
      </w:tr>
      <w:tr w:rsidR="003513B4" w:rsidRPr="0035436C" w:rsidTr="00341606">
        <w:trPr>
          <w:trHeight w:val="258"/>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3"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R60</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1950</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1900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1350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930</w:t>
            </w:r>
          </w:p>
        </w:tc>
        <w:tc>
          <w:tcPr>
            <w:tcW w:w="298" w:type="pct"/>
            <w:gridSpan w:val="2"/>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650</w:t>
            </w:r>
          </w:p>
        </w:tc>
      </w:tr>
      <w:tr w:rsidR="003513B4" w:rsidRPr="0035436C" w:rsidTr="00341606">
        <w:trPr>
          <w:trHeight w:val="258"/>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3"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tg</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1,41</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1,41</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1,41</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1,41</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1,41</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2,02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2,88</w:t>
            </w:r>
          </w:p>
        </w:tc>
        <w:tc>
          <w:tcPr>
            <w:tcW w:w="298" w:type="pct"/>
            <w:gridSpan w:val="2"/>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4,1</w:t>
            </w:r>
          </w:p>
        </w:tc>
      </w:tr>
      <w:tr w:rsidR="003513B4" w:rsidRPr="0035436C" w:rsidTr="00341606">
        <w:trPr>
          <w:trHeight w:val="258"/>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303" w:type="pct"/>
            <w:tcBorders>
              <w:top w:val="nil"/>
              <w:left w:val="nil"/>
              <w:bottom w:val="single" w:sz="4" w:space="0" w:color="auto"/>
              <w:right w:val="single" w:sz="4" w:space="0" w:color="auto"/>
            </w:tcBorders>
            <w:noWrap/>
            <w:vAlign w:val="bottom"/>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Кабс</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297"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c>
          <w:tcPr>
            <w:tcW w:w="298" w:type="pct"/>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c>
          <w:tcPr>
            <w:tcW w:w="298" w:type="pct"/>
            <w:gridSpan w:val="2"/>
            <w:tcBorders>
              <w:top w:val="nil"/>
              <w:left w:val="nil"/>
              <w:bottom w:val="single" w:sz="4" w:space="0" w:color="auto"/>
              <w:right w:val="single" w:sz="4" w:space="0" w:color="auto"/>
            </w:tcBorders>
            <w:noWrap/>
            <w:vAlign w:val="bottom"/>
            <w:hideMark/>
          </w:tcPr>
          <w:p w:rsidR="00341606" w:rsidRPr="0035436C" w:rsidRDefault="00341606" w:rsidP="00341606">
            <w:pPr>
              <w:spacing w:line="240" w:lineRule="auto"/>
              <w:jc w:val="right"/>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r>
    </w:tbl>
    <w:p w:rsidR="00341606" w:rsidRPr="0035436C" w:rsidRDefault="00341606" w:rsidP="00341606">
      <w:pPr>
        <w:shd w:val="clear" w:color="auto" w:fill="FFFFFF" w:themeFill="background1"/>
        <w:spacing w:after="0" w:line="360" w:lineRule="auto"/>
        <w:ind w:firstLine="709"/>
        <w:jc w:val="center"/>
        <w:rPr>
          <w:rFonts w:ascii="Times New Roman" w:eastAsia="Calibri" w:hAnsi="Times New Roman" w:cs="Times New Roman"/>
          <w:sz w:val="24"/>
          <w:lang w:val="uk-UA"/>
        </w:rPr>
      </w:pPr>
    </w:p>
    <w:p w:rsidR="00341606" w:rsidRPr="0035436C" w:rsidRDefault="00341606" w:rsidP="00341606">
      <w:pPr>
        <w:shd w:val="clear" w:color="auto" w:fill="FFFFFF" w:themeFill="background1"/>
        <w:spacing w:after="0" w:line="360" w:lineRule="auto"/>
        <w:ind w:firstLine="709"/>
        <w:jc w:val="center"/>
        <w:rPr>
          <w:rFonts w:ascii="Times New Roman" w:eastAsia="Calibri" w:hAnsi="Times New Roman" w:cs="Times New Roman"/>
          <w:sz w:val="24"/>
          <w:lang w:val="uk-UA"/>
        </w:rPr>
      </w:pPr>
      <w:r w:rsidRPr="0035436C">
        <w:rPr>
          <w:rFonts w:ascii="Times New Roman" w:eastAsia="Calibri" w:hAnsi="Times New Roman" w:cs="Times New Roman"/>
          <w:noProof/>
          <w:sz w:val="24"/>
          <w:lang w:val="uk-UA" w:eastAsia="uk-UA"/>
        </w:rPr>
        <w:drawing>
          <wp:inline distT="0" distB="0" distL="0" distR="0" wp14:anchorId="20520D31" wp14:editId="06D0E46D">
            <wp:extent cx="5422900" cy="2901950"/>
            <wp:effectExtent l="0" t="0" r="25400" b="12700"/>
            <wp:docPr id="16" name="Диаграмма 1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ACF047B7-5695-4D6D-B40D-34A5141995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341606" w:rsidRPr="0035436C" w:rsidRDefault="00341606" w:rsidP="00341606">
      <w:pPr>
        <w:shd w:val="clear" w:color="auto" w:fill="FFFFFF" w:themeFill="background1"/>
        <w:spacing w:after="0" w:line="360" w:lineRule="auto"/>
        <w:ind w:firstLine="709"/>
        <w:jc w:val="center"/>
        <w:rPr>
          <w:rFonts w:ascii="Times New Roman" w:eastAsia="Calibri" w:hAnsi="Times New Roman" w:cs="Times New Roman"/>
          <w:sz w:val="24"/>
          <w:lang w:val="uk-UA"/>
        </w:rPr>
      </w:pPr>
      <w:r w:rsidRPr="0035436C">
        <w:rPr>
          <w:rFonts w:ascii="Times New Roman" w:eastAsia="Calibri" w:hAnsi="Times New Roman" w:cs="Times New Roman"/>
          <w:noProof/>
          <w:sz w:val="24"/>
          <w:lang w:val="uk-UA" w:eastAsia="uk-UA"/>
        </w:rPr>
        <w:drawing>
          <wp:inline distT="0" distB="0" distL="0" distR="0" wp14:anchorId="16D7D1FD" wp14:editId="709F86B6">
            <wp:extent cx="5454650" cy="3013710"/>
            <wp:effectExtent l="0" t="0" r="12700" b="15240"/>
            <wp:docPr id="17" name="Диаграмма 1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5B7AFC0A-75C8-4B50-A087-65A6522D7E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7726B2" w:rsidRDefault="007726B2" w:rsidP="00FC0840">
      <w:pPr>
        <w:spacing w:after="0" w:line="360" w:lineRule="auto"/>
        <w:ind w:firstLine="70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Для</w:t>
      </w:r>
      <w:r w:rsidRPr="007726B2">
        <w:rPr>
          <w:rFonts w:ascii="Times New Roman" w:eastAsia="Calibri" w:hAnsi="Times New Roman" w:cs="Times New Roman"/>
          <w:sz w:val="24"/>
          <w:szCs w:val="24"/>
          <w:lang w:val="uk-UA"/>
        </w:rPr>
        <w:t xml:space="preserve"> зменшення експлуатаційних витрат по даному об’єкту, при умові забезпечення зобов’язань по існуючим договорах з постачання (користування) електричної енергії, проєктом передбачено заміну трьох силових трансформаторів Т-1 (1,8 МВА), Т-2 (2,5 МВА) та Т-3 (2,5 МВА) на два силові трансформатори потужністю 4 МВА кожний. </w:t>
      </w:r>
    </w:p>
    <w:p w:rsidR="007726B2" w:rsidRPr="006D50C6" w:rsidRDefault="007726B2" w:rsidP="00FC0840">
      <w:pPr>
        <w:spacing w:after="0" w:line="360" w:lineRule="auto"/>
        <w:ind w:firstLine="709"/>
        <w:contextualSpacing/>
        <w:jc w:val="both"/>
        <w:rPr>
          <w:rFonts w:ascii="Times New Roman" w:eastAsia="Calibri" w:hAnsi="Times New Roman" w:cs="Times New Roman"/>
          <w:sz w:val="24"/>
          <w:szCs w:val="24"/>
        </w:rPr>
      </w:pPr>
      <w:r w:rsidRPr="007726B2">
        <w:rPr>
          <w:rFonts w:ascii="Times New Roman" w:eastAsia="Calibri" w:hAnsi="Times New Roman" w:cs="Times New Roman"/>
          <w:sz w:val="24"/>
          <w:szCs w:val="24"/>
          <w:lang w:val="uk-UA"/>
        </w:rPr>
        <w:t>Станом на 01.01.2019 по ПС 35/10 кВ «Талалаївка</w:t>
      </w:r>
      <w:r w:rsidRPr="007726B2">
        <w:rPr>
          <w:rFonts w:ascii="Times New Roman" w:eastAsia="Calibri" w:hAnsi="Times New Roman" w:cs="Times New Roman"/>
          <w:sz w:val="24"/>
          <w:szCs w:val="24"/>
        </w:rPr>
        <w:t>-2</w:t>
      </w:r>
      <w:r w:rsidRPr="007726B2">
        <w:rPr>
          <w:rFonts w:ascii="Times New Roman" w:eastAsia="Calibri" w:hAnsi="Times New Roman" w:cs="Times New Roman"/>
          <w:sz w:val="24"/>
          <w:szCs w:val="24"/>
          <w:lang w:val="uk-UA"/>
        </w:rPr>
        <w:t>» дозволена до використання потужність по існуючим договорах на постачання (користування) електричної енергії  становить 16730 кВт. Фактичні навантаження по ПС зафіксовані в режимні дні за останні три роки наведені в таблиці:</w:t>
      </w:r>
    </w:p>
    <w:p w:rsidR="00AF7C85" w:rsidRDefault="00AF7C85" w:rsidP="00FC0840">
      <w:pPr>
        <w:spacing w:after="0" w:line="360" w:lineRule="auto"/>
        <w:ind w:firstLine="709"/>
        <w:contextualSpacing/>
        <w:jc w:val="both"/>
        <w:rPr>
          <w:rFonts w:ascii="Times New Roman" w:eastAsia="Calibri" w:hAnsi="Times New Roman" w:cs="Times New Roman"/>
          <w:sz w:val="24"/>
          <w:szCs w:val="24"/>
          <w:lang w:val="uk-UA"/>
        </w:rPr>
      </w:pPr>
    </w:p>
    <w:p w:rsidR="00400083" w:rsidRPr="00400083" w:rsidRDefault="00400083" w:rsidP="00FC0840">
      <w:pPr>
        <w:spacing w:after="0" w:line="360" w:lineRule="auto"/>
        <w:ind w:firstLine="709"/>
        <w:contextualSpacing/>
        <w:jc w:val="both"/>
        <w:rPr>
          <w:rFonts w:ascii="Times New Roman" w:eastAsia="Calibri" w:hAnsi="Times New Roman" w:cs="Times New Roman"/>
          <w:sz w:val="24"/>
          <w:szCs w:val="24"/>
          <w:lang w:val="uk-UA"/>
        </w:rPr>
      </w:pPr>
    </w:p>
    <w:tbl>
      <w:tblPr>
        <w:tblW w:w="9323" w:type="dxa"/>
        <w:tblInd w:w="93" w:type="dxa"/>
        <w:shd w:val="clear" w:color="auto" w:fill="FFFFFF" w:themeFill="background1"/>
        <w:tblLook w:val="04A0" w:firstRow="1" w:lastRow="0" w:firstColumn="1" w:lastColumn="0" w:noHBand="0" w:noVBand="1"/>
      </w:tblPr>
      <w:tblGrid>
        <w:gridCol w:w="2000"/>
        <w:gridCol w:w="1472"/>
        <w:gridCol w:w="1973"/>
        <w:gridCol w:w="198"/>
        <w:gridCol w:w="722"/>
        <w:gridCol w:w="198"/>
        <w:gridCol w:w="722"/>
        <w:gridCol w:w="198"/>
        <w:gridCol w:w="722"/>
        <w:gridCol w:w="198"/>
        <w:gridCol w:w="722"/>
        <w:gridCol w:w="198"/>
      </w:tblGrid>
      <w:tr w:rsidR="007726B2" w:rsidRPr="007726B2" w:rsidTr="00D04F72">
        <w:trPr>
          <w:trHeight w:val="270"/>
        </w:trPr>
        <w:tc>
          <w:tcPr>
            <w:tcW w:w="5643" w:type="dxa"/>
            <w:gridSpan w:val="4"/>
            <w:tcBorders>
              <w:top w:val="nil"/>
              <w:left w:val="nil"/>
              <w:bottom w:val="nil"/>
              <w:right w:val="nil"/>
            </w:tcBorders>
            <w:shd w:val="clear" w:color="auto" w:fill="FFFFFF" w:themeFill="background1"/>
            <w:noWrap/>
            <w:vAlign w:val="bottom"/>
            <w:hideMark/>
          </w:tcPr>
          <w:p w:rsidR="007726B2" w:rsidRPr="007726B2" w:rsidRDefault="007726B2" w:rsidP="00D04F72">
            <w:pPr>
              <w:shd w:val="clear" w:color="auto" w:fill="FFFFFF" w:themeFill="background1"/>
              <w:spacing w:after="0"/>
              <w:rPr>
                <w:rFonts w:ascii="Times New Roman" w:eastAsia="Times New Roman" w:hAnsi="Times New Roman" w:cs="Times New Roman"/>
                <w:sz w:val="24"/>
                <w:szCs w:val="24"/>
                <w:lang w:val="uk-UA" w:eastAsia="uk-UA"/>
              </w:rPr>
            </w:pPr>
            <w:r w:rsidRPr="007726B2">
              <w:rPr>
                <w:rFonts w:ascii="Times New Roman" w:eastAsia="Times New Roman" w:hAnsi="Times New Roman" w:cs="Times New Roman"/>
                <w:sz w:val="24"/>
                <w:szCs w:val="24"/>
                <w:lang w:val="uk-UA" w:eastAsia="uk-UA"/>
              </w:rPr>
              <w:lastRenderedPageBreak/>
              <w:t>Таблиця. Завантаження ПС 35/10 "Талалаївка-2".</w:t>
            </w:r>
          </w:p>
        </w:tc>
        <w:tc>
          <w:tcPr>
            <w:tcW w:w="920" w:type="dxa"/>
            <w:gridSpan w:val="2"/>
            <w:tcBorders>
              <w:top w:val="nil"/>
              <w:left w:val="nil"/>
              <w:bottom w:val="nil"/>
              <w:right w:val="nil"/>
            </w:tcBorders>
            <w:shd w:val="clear" w:color="auto" w:fill="FFFFFF" w:themeFill="background1"/>
            <w:noWrap/>
            <w:vAlign w:val="bottom"/>
            <w:hideMark/>
          </w:tcPr>
          <w:p w:rsidR="007726B2" w:rsidRPr="007726B2" w:rsidRDefault="007726B2" w:rsidP="00D04F72">
            <w:pPr>
              <w:shd w:val="clear" w:color="auto" w:fill="FFFFFF" w:themeFill="background1"/>
              <w:spacing w:after="0"/>
              <w:rPr>
                <w:rFonts w:ascii="Times New Roman" w:eastAsia="Times New Roman" w:hAnsi="Times New Roman" w:cs="Times New Roman"/>
                <w:sz w:val="24"/>
                <w:szCs w:val="24"/>
                <w:lang w:val="uk-UA" w:eastAsia="uk-UA"/>
              </w:rPr>
            </w:pPr>
          </w:p>
        </w:tc>
        <w:tc>
          <w:tcPr>
            <w:tcW w:w="920" w:type="dxa"/>
            <w:gridSpan w:val="2"/>
            <w:tcBorders>
              <w:top w:val="nil"/>
              <w:left w:val="nil"/>
              <w:bottom w:val="nil"/>
              <w:right w:val="nil"/>
            </w:tcBorders>
            <w:shd w:val="clear" w:color="auto" w:fill="FFFFFF" w:themeFill="background1"/>
            <w:noWrap/>
            <w:vAlign w:val="bottom"/>
            <w:hideMark/>
          </w:tcPr>
          <w:p w:rsidR="007726B2" w:rsidRPr="007726B2" w:rsidRDefault="007726B2" w:rsidP="00D04F72">
            <w:pPr>
              <w:shd w:val="clear" w:color="auto" w:fill="FFFFFF" w:themeFill="background1"/>
              <w:spacing w:after="0"/>
              <w:rPr>
                <w:rFonts w:ascii="Times New Roman" w:eastAsia="Times New Roman" w:hAnsi="Times New Roman" w:cs="Times New Roman"/>
                <w:sz w:val="24"/>
                <w:szCs w:val="24"/>
                <w:lang w:val="uk-UA" w:eastAsia="uk-UA"/>
              </w:rPr>
            </w:pPr>
          </w:p>
        </w:tc>
        <w:tc>
          <w:tcPr>
            <w:tcW w:w="920" w:type="dxa"/>
            <w:gridSpan w:val="2"/>
            <w:tcBorders>
              <w:top w:val="nil"/>
              <w:left w:val="nil"/>
              <w:bottom w:val="nil"/>
              <w:right w:val="nil"/>
            </w:tcBorders>
            <w:shd w:val="clear" w:color="auto" w:fill="FFFFFF" w:themeFill="background1"/>
            <w:noWrap/>
            <w:vAlign w:val="bottom"/>
            <w:hideMark/>
          </w:tcPr>
          <w:p w:rsidR="007726B2" w:rsidRPr="007726B2" w:rsidRDefault="007726B2" w:rsidP="00D04F72">
            <w:pPr>
              <w:shd w:val="clear" w:color="auto" w:fill="FFFFFF" w:themeFill="background1"/>
              <w:spacing w:after="0"/>
              <w:rPr>
                <w:rFonts w:ascii="Times New Roman" w:eastAsia="Times New Roman" w:hAnsi="Times New Roman" w:cs="Times New Roman"/>
                <w:sz w:val="24"/>
                <w:szCs w:val="24"/>
                <w:lang w:val="uk-UA" w:eastAsia="uk-UA"/>
              </w:rPr>
            </w:pPr>
          </w:p>
        </w:tc>
        <w:tc>
          <w:tcPr>
            <w:tcW w:w="920" w:type="dxa"/>
            <w:gridSpan w:val="2"/>
            <w:tcBorders>
              <w:top w:val="nil"/>
              <w:left w:val="nil"/>
              <w:bottom w:val="nil"/>
              <w:right w:val="nil"/>
            </w:tcBorders>
            <w:shd w:val="clear" w:color="auto" w:fill="FFFFFF" w:themeFill="background1"/>
            <w:noWrap/>
            <w:vAlign w:val="bottom"/>
            <w:hideMark/>
          </w:tcPr>
          <w:p w:rsidR="007726B2" w:rsidRPr="007726B2" w:rsidRDefault="007726B2" w:rsidP="00D04F72">
            <w:pPr>
              <w:shd w:val="clear" w:color="auto" w:fill="FFFFFF" w:themeFill="background1"/>
              <w:spacing w:after="0"/>
              <w:rPr>
                <w:rFonts w:ascii="Times New Roman" w:eastAsia="Times New Roman" w:hAnsi="Times New Roman" w:cs="Times New Roman"/>
                <w:sz w:val="24"/>
                <w:szCs w:val="24"/>
                <w:lang w:val="uk-UA" w:eastAsia="uk-UA"/>
              </w:rPr>
            </w:pPr>
          </w:p>
        </w:tc>
      </w:tr>
      <w:tr w:rsidR="007726B2" w:rsidRPr="007726B2" w:rsidTr="00D04F72">
        <w:trPr>
          <w:gridAfter w:val="1"/>
          <w:wAfter w:w="198" w:type="dxa"/>
          <w:trHeight w:val="283"/>
        </w:trPr>
        <w:tc>
          <w:tcPr>
            <w:tcW w:w="2000"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Найменування ПС</w:t>
            </w:r>
          </w:p>
        </w:tc>
        <w:tc>
          <w:tcPr>
            <w:tcW w:w="1472"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Режимний день</w:t>
            </w:r>
          </w:p>
        </w:tc>
        <w:tc>
          <w:tcPr>
            <w:tcW w:w="1973"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Режим роботи мережі</w:t>
            </w:r>
          </w:p>
        </w:tc>
        <w:tc>
          <w:tcPr>
            <w:tcW w:w="3680" w:type="dxa"/>
            <w:gridSpan w:val="8"/>
            <w:vMerge w:val="restart"/>
            <w:tcBorders>
              <w:top w:val="single" w:sz="8" w:space="0" w:color="auto"/>
              <w:left w:val="single" w:sz="8" w:space="0" w:color="auto"/>
              <w:bottom w:val="single" w:sz="8" w:space="0" w:color="000000"/>
              <w:right w:val="single" w:sz="8" w:space="0" w:color="000000"/>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Навантаження, МВт</w:t>
            </w:r>
          </w:p>
        </w:tc>
      </w:tr>
      <w:tr w:rsidR="007726B2" w:rsidRPr="007726B2" w:rsidTr="00D04F72">
        <w:trPr>
          <w:gridAfter w:val="1"/>
          <w:wAfter w:w="198" w:type="dxa"/>
          <w:trHeight w:val="283"/>
        </w:trPr>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726B2" w:rsidRPr="007726B2" w:rsidRDefault="007726B2" w:rsidP="00D04F72">
            <w:pPr>
              <w:shd w:val="clear" w:color="auto" w:fill="FFFFFF" w:themeFill="background1"/>
              <w:spacing w:after="0" w:line="240" w:lineRule="auto"/>
              <w:rPr>
                <w:rFonts w:ascii="Times New Roman" w:eastAsia="Times New Roman" w:hAnsi="Times New Roman" w:cs="Times New Roman"/>
                <w:sz w:val="24"/>
                <w:szCs w:val="24"/>
                <w:lang w:eastAsia="uk-UA"/>
              </w:rPr>
            </w:pPr>
          </w:p>
        </w:tc>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726B2" w:rsidRPr="007726B2" w:rsidRDefault="007726B2" w:rsidP="00D04F72">
            <w:pPr>
              <w:shd w:val="clear" w:color="auto" w:fill="FFFFFF" w:themeFill="background1"/>
              <w:spacing w:after="0" w:line="240" w:lineRule="auto"/>
              <w:rPr>
                <w:rFonts w:ascii="Times New Roman" w:eastAsia="Times New Roman" w:hAnsi="Times New Roman" w:cs="Times New Roman"/>
                <w:sz w:val="24"/>
                <w:szCs w:val="24"/>
                <w:lang w:eastAsia="uk-UA"/>
              </w:rPr>
            </w:pPr>
          </w:p>
        </w:tc>
        <w:tc>
          <w:tcPr>
            <w:tcW w:w="1973"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726B2" w:rsidRPr="007726B2" w:rsidRDefault="007726B2" w:rsidP="00D04F72">
            <w:pPr>
              <w:shd w:val="clear" w:color="auto" w:fill="FFFFFF" w:themeFill="background1"/>
              <w:spacing w:after="0" w:line="240" w:lineRule="auto"/>
              <w:rPr>
                <w:rFonts w:ascii="Times New Roman" w:eastAsia="Times New Roman" w:hAnsi="Times New Roman" w:cs="Times New Roman"/>
                <w:sz w:val="24"/>
                <w:szCs w:val="24"/>
                <w:lang w:eastAsia="uk-UA"/>
              </w:rPr>
            </w:pPr>
          </w:p>
        </w:tc>
        <w:tc>
          <w:tcPr>
            <w:tcW w:w="0" w:type="auto"/>
            <w:gridSpan w:val="8"/>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7726B2" w:rsidRPr="007726B2" w:rsidRDefault="007726B2" w:rsidP="00D04F72">
            <w:pPr>
              <w:shd w:val="clear" w:color="auto" w:fill="FFFFFF" w:themeFill="background1"/>
              <w:spacing w:after="0" w:line="240" w:lineRule="auto"/>
              <w:rPr>
                <w:rFonts w:ascii="Times New Roman" w:eastAsia="Times New Roman" w:hAnsi="Times New Roman" w:cs="Times New Roman"/>
                <w:sz w:val="24"/>
                <w:szCs w:val="24"/>
                <w:lang w:eastAsia="uk-UA"/>
              </w:rPr>
            </w:pPr>
          </w:p>
        </w:tc>
      </w:tr>
      <w:tr w:rsidR="007726B2" w:rsidRPr="007726B2" w:rsidTr="00D04F72">
        <w:trPr>
          <w:gridAfter w:val="1"/>
          <w:wAfter w:w="198" w:type="dxa"/>
          <w:trHeight w:val="270"/>
        </w:trPr>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726B2" w:rsidRPr="007726B2" w:rsidRDefault="007726B2" w:rsidP="00D04F72">
            <w:pPr>
              <w:shd w:val="clear" w:color="auto" w:fill="FFFFFF" w:themeFill="background1"/>
              <w:spacing w:after="0" w:line="240" w:lineRule="auto"/>
              <w:rPr>
                <w:rFonts w:ascii="Times New Roman" w:eastAsia="Times New Roman" w:hAnsi="Times New Roman" w:cs="Times New Roman"/>
                <w:sz w:val="24"/>
                <w:szCs w:val="24"/>
                <w:lang w:eastAsia="uk-UA"/>
              </w:rPr>
            </w:pPr>
          </w:p>
        </w:tc>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726B2" w:rsidRPr="007726B2" w:rsidRDefault="007726B2" w:rsidP="00D04F72">
            <w:pPr>
              <w:shd w:val="clear" w:color="auto" w:fill="FFFFFF" w:themeFill="background1"/>
              <w:spacing w:after="0" w:line="240" w:lineRule="auto"/>
              <w:rPr>
                <w:rFonts w:ascii="Times New Roman" w:eastAsia="Times New Roman" w:hAnsi="Times New Roman" w:cs="Times New Roman"/>
                <w:sz w:val="24"/>
                <w:szCs w:val="24"/>
                <w:lang w:eastAsia="uk-UA"/>
              </w:rPr>
            </w:pPr>
          </w:p>
        </w:tc>
        <w:tc>
          <w:tcPr>
            <w:tcW w:w="1973"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726B2" w:rsidRPr="007726B2" w:rsidRDefault="007726B2" w:rsidP="00D04F72">
            <w:pPr>
              <w:shd w:val="clear" w:color="auto" w:fill="FFFFFF" w:themeFill="background1"/>
              <w:spacing w:after="0" w:line="240" w:lineRule="auto"/>
              <w:rPr>
                <w:rFonts w:ascii="Times New Roman" w:eastAsia="Times New Roman" w:hAnsi="Times New Roman" w:cs="Times New Roman"/>
                <w:sz w:val="24"/>
                <w:szCs w:val="24"/>
                <w:lang w:eastAsia="uk-UA"/>
              </w:rPr>
            </w:pPr>
          </w:p>
        </w:tc>
        <w:tc>
          <w:tcPr>
            <w:tcW w:w="920" w:type="dxa"/>
            <w:gridSpan w:val="2"/>
            <w:tcBorders>
              <w:top w:val="nil"/>
              <w:left w:val="nil"/>
              <w:bottom w:val="single" w:sz="8" w:space="0" w:color="auto"/>
              <w:right w:val="single" w:sz="8"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2016</w:t>
            </w:r>
          </w:p>
        </w:tc>
        <w:tc>
          <w:tcPr>
            <w:tcW w:w="920" w:type="dxa"/>
            <w:gridSpan w:val="2"/>
            <w:tcBorders>
              <w:top w:val="nil"/>
              <w:left w:val="nil"/>
              <w:bottom w:val="single" w:sz="8" w:space="0" w:color="auto"/>
              <w:right w:val="single" w:sz="8"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2017</w:t>
            </w:r>
          </w:p>
        </w:tc>
        <w:tc>
          <w:tcPr>
            <w:tcW w:w="920" w:type="dxa"/>
            <w:gridSpan w:val="2"/>
            <w:tcBorders>
              <w:top w:val="nil"/>
              <w:left w:val="nil"/>
              <w:bottom w:val="single" w:sz="8" w:space="0" w:color="auto"/>
              <w:right w:val="single" w:sz="8"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2018</w:t>
            </w:r>
          </w:p>
        </w:tc>
        <w:tc>
          <w:tcPr>
            <w:tcW w:w="920" w:type="dxa"/>
            <w:gridSpan w:val="2"/>
            <w:tcBorders>
              <w:top w:val="nil"/>
              <w:left w:val="nil"/>
              <w:bottom w:val="single" w:sz="8" w:space="0" w:color="auto"/>
              <w:right w:val="single" w:sz="8"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2019</w:t>
            </w:r>
          </w:p>
        </w:tc>
      </w:tr>
      <w:tr w:rsidR="007726B2" w:rsidRPr="007726B2" w:rsidTr="00D04F72">
        <w:trPr>
          <w:gridAfter w:val="1"/>
          <w:wAfter w:w="198" w:type="dxa"/>
          <w:trHeight w:val="255"/>
        </w:trPr>
        <w:tc>
          <w:tcPr>
            <w:tcW w:w="200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35/10 Талалаївка-2</w:t>
            </w:r>
          </w:p>
        </w:tc>
        <w:tc>
          <w:tcPr>
            <w:tcW w:w="1472"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літній</w:t>
            </w:r>
          </w:p>
        </w:tc>
        <w:tc>
          <w:tcPr>
            <w:tcW w:w="1973" w:type="dxa"/>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нормальний</w:t>
            </w:r>
          </w:p>
        </w:tc>
        <w:tc>
          <w:tcPr>
            <w:tcW w:w="920" w:type="dxa"/>
            <w:gridSpan w:val="2"/>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1,6</w:t>
            </w:r>
          </w:p>
        </w:tc>
        <w:tc>
          <w:tcPr>
            <w:tcW w:w="920" w:type="dxa"/>
            <w:gridSpan w:val="2"/>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1,6</w:t>
            </w:r>
          </w:p>
        </w:tc>
        <w:tc>
          <w:tcPr>
            <w:tcW w:w="920" w:type="dxa"/>
            <w:gridSpan w:val="2"/>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1,5</w:t>
            </w:r>
          </w:p>
        </w:tc>
        <w:tc>
          <w:tcPr>
            <w:tcW w:w="920" w:type="dxa"/>
            <w:gridSpan w:val="2"/>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1,5</w:t>
            </w:r>
          </w:p>
        </w:tc>
      </w:tr>
      <w:tr w:rsidR="007726B2" w:rsidRPr="007726B2" w:rsidTr="00D04F72">
        <w:trPr>
          <w:gridAfter w:val="1"/>
          <w:wAfter w:w="198" w:type="dxa"/>
          <w:trHeight w:val="255"/>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7726B2" w:rsidRPr="007726B2" w:rsidRDefault="007726B2" w:rsidP="00D04F72">
            <w:pPr>
              <w:shd w:val="clear" w:color="auto" w:fill="FFFFFF" w:themeFill="background1"/>
              <w:spacing w:after="0" w:line="240" w:lineRule="auto"/>
              <w:rPr>
                <w:rFonts w:ascii="Times New Roman" w:eastAsia="Times New Roman" w:hAnsi="Times New Roman" w:cs="Times New Roman"/>
                <w:sz w:val="24"/>
                <w:szCs w:val="24"/>
                <w:lang w:eastAsia="uk-UA"/>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7726B2" w:rsidRPr="007726B2" w:rsidRDefault="007726B2" w:rsidP="00D04F72">
            <w:pPr>
              <w:shd w:val="clear" w:color="auto" w:fill="FFFFFF" w:themeFill="background1"/>
              <w:spacing w:after="0" w:line="240" w:lineRule="auto"/>
              <w:rPr>
                <w:rFonts w:ascii="Times New Roman" w:eastAsia="Times New Roman" w:hAnsi="Times New Roman" w:cs="Times New Roman"/>
                <w:sz w:val="24"/>
                <w:szCs w:val="24"/>
                <w:lang w:eastAsia="uk-UA"/>
              </w:rPr>
            </w:pPr>
          </w:p>
        </w:tc>
        <w:tc>
          <w:tcPr>
            <w:tcW w:w="1973" w:type="dxa"/>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val="uk-UA" w:eastAsia="uk-UA"/>
              </w:rPr>
            </w:pPr>
            <w:r w:rsidRPr="007726B2">
              <w:rPr>
                <w:rFonts w:ascii="Times New Roman" w:eastAsia="Times New Roman" w:hAnsi="Times New Roman" w:cs="Times New Roman"/>
                <w:sz w:val="24"/>
                <w:szCs w:val="24"/>
                <w:lang w:val="uk-UA" w:eastAsia="uk-UA"/>
              </w:rPr>
              <w:t>ремонтний/</w:t>
            </w:r>
          </w:p>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післяаварійний</w:t>
            </w:r>
          </w:p>
        </w:tc>
        <w:tc>
          <w:tcPr>
            <w:tcW w:w="920" w:type="dxa"/>
            <w:gridSpan w:val="2"/>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2,3</w:t>
            </w:r>
          </w:p>
        </w:tc>
        <w:tc>
          <w:tcPr>
            <w:tcW w:w="920" w:type="dxa"/>
            <w:gridSpan w:val="2"/>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2,5</w:t>
            </w:r>
          </w:p>
        </w:tc>
        <w:tc>
          <w:tcPr>
            <w:tcW w:w="920" w:type="dxa"/>
            <w:gridSpan w:val="2"/>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2,2</w:t>
            </w:r>
          </w:p>
        </w:tc>
        <w:tc>
          <w:tcPr>
            <w:tcW w:w="920" w:type="dxa"/>
            <w:gridSpan w:val="2"/>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2,4</w:t>
            </w:r>
          </w:p>
        </w:tc>
      </w:tr>
      <w:tr w:rsidR="007726B2" w:rsidRPr="007726B2" w:rsidTr="0082056F">
        <w:trPr>
          <w:gridAfter w:val="1"/>
          <w:wAfter w:w="198" w:type="dxa"/>
          <w:trHeight w:val="255"/>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7726B2" w:rsidRPr="007726B2" w:rsidRDefault="007726B2" w:rsidP="00D04F72">
            <w:pPr>
              <w:shd w:val="clear" w:color="auto" w:fill="FFFFFF" w:themeFill="background1"/>
              <w:spacing w:after="0" w:line="240" w:lineRule="auto"/>
              <w:rPr>
                <w:rFonts w:ascii="Times New Roman" w:eastAsia="Times New Roman" w:hAnsi="Times New Roman" w:cs="Times New Roman"/>
                <w:sz w:val="24"/>
                <w:szCs w:val="24"/>
                <w:lang w:eastAsia="uk-UA"/>
              </w:rPr>
            </w:pPr>
          </w:p>
        </w:tc>
        <w:tc>
          <w:tcPr>
            <w:tcW w:w="1472"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зимній</w:t>
            </w:r>
          </w:p>
        </w:tc>
        <w:tc>
          <w:tcPr>
            <w:tcW w:w="1973" w:type="dxa"/>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нормальний</w:t>
            </w:r>
          </w:p>
        </w:tc>
        <w:tc>
          <w:tcPr>
            <w:tcW w:w="920" w:type="dxa"/>
            <w:gridSpan w:val="2"/>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2,2</w:t>
            </w:r>
          </w:p>
        </w:tc>
        <w:tc>
          <w:tcPr>
            <w:tcW w:w="920" w:type="dxa"/>
            <w:gridSpan w:val="2"/>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2,5</w:t>
            </w:r>
          </w:p>
        </w:tc>
        <w:tc>
          <w:tcPr>
            <w:tcW w:w="920" w:type="dxa"/>
            <w:gridSpan w:val="2"/>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2,1</w:t>
            </w:r>
          </w:p>
        </w:tc>
        <w:tc>
          <w:tcPr>
            <w:tcW w:w="920" w:type="dxa"/>
            <w:gridSpan w:val="2"/>
            <w:tcBorders>
              <w:top w:val="nil"/>
              <w:left w:val="nil"/>
              <w:bottom w:val="single" w:sz="4" w:space="0" w:color="auto"/>
              <w:right w:val="single" w:sz="4" w:space="0" w:color="auto"/>
            </w:tcBorders>
            <w:shd w:val="clear" w:color="auto" w:fill="FFFFFF" w:themeFill="background1"/>
            <w:noWrap/>
            <w:vAlign w:val="center"/>
          </w:tcPr>
          <w:p w:rsidR="007726B2" w:rsidRPr="0082056F" w:rsidRDefault="0082056F" w:rsidP="00D04F72">
            <w:pPr>
              <w:shd w:val="clear" w:color="auto" w:fill="FFFFFF" w:themeFill="background1"/>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2,2</w:t>
            </w:r>
          </w:p>
        </w:tc>
      </w:tr>
      <w:tr w:rsidR="007726B2" w:rsidRPr="007726B2" w:rsidTr="0082056F">
        <w:trPr>
          <w:gridAfter w:val="1"/>
          <w:wAfter w:w="198" w:type="dxa"/>
          <w:trHeight w:val="255"/>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7726B2" w:rsidRPr="007726B2" w:rsidRDefault="007726B2" w:rsidP="00D04F72">
            <w:pPr>
              <w:shd w:val="clear" w:color="auto" w:fill="FFFFFF" w:themeFill="background1"/>
              <w:spacing w:after="0" w:line="240" w:lineRule="auto"/>
              <w:rPr>
                <w:rFonts w:ascii="Times New Roman" w:eastAsia="Times New Roman" w:hAnsi="Times New Roman" w:cs="Times New Roman"/>
                <w:sz w:val="24"/>
                <w:szCs w:val="24"/>
                <w:lang w:eastAsia="uk-UA"/>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7726B2" w:rsidRPr="007726B2" w:rsidRDefault="007726B2" w:rsidP="00D04F72">
            <w:pPr>
              <w:shd w:val="clear" w:color="auto" w:fill="FFFFFF" w:themeFill="background1"/>
              <w:spacing w:after="0" w:line="240" w:lineRule="auto"/>
              <w:rPr>
                <w:rFonts w:ascii="Times New Roman" w:eastAsia="Times New Roman" w:hAnsi="Times New Roman" w:cs="Times New Roman"/>
                <w:sz w:val="24"/>
                <w:szCs w:val="24"/>
                <w:lang w:eastAsia="uk-UA"/>
              </w:rPr>
            </w:pPr>
          </w:p>
        </w:tc>
        <w:tc>
          <w:tcPr>
            <w:tcW w:w="1973" w:type="dxa"/>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val="uk-UA" w:eastAsia="uk-UA"/>
              </w:rPr>
            </w:pPr>
            <w:r w:rsidRPr="007726B2">
              <w:rPr>
                <w:rFonts w:ascii="Times New Roman" w:eastAsia="Times New Roman" w:hAnsi="Times New Roman" w:cs="Times New Roman"/>
                <w:sz w:val="24"/>
                <w:szCs w:val="24"/>
                <w:lang w:val="uk-UA" w:eastAsia="uk-UA"/>
              </w:rPr>
              <w:t>ремонтний/</w:t>
            </w:r>
          </w:p>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післяаварійний</w:t>
            </w:r>
          </w:p>
        </w:tc>
        <w:tc>
          <w:tcPr>
            <w:tcW w:w="920" w:type="dxa"/>
            <w:gridSpan w:val="2"/>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2,9</w:t>
            </w:r>
          </w:p>
        </w:tc>
        <w:tc>
          <w:tcPr>
            <w:tcW w:w="920" w:type="dxa"/>
            <w:gridSpan w:val="2"/>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3,4</w:t>
            </w:r>
          </w:p>
        </w:tc>
        <w:tc>
          <w:tcPr>
            <w:tcW w:w="920" w:type="dxa"/>
            <w:gridSpan w:val="2"/>
            <w:tcBorders>
              <w:top w:val="nil"/>
              <w:left w:val="nil"/>
              <w:bottom w:val="single" w:sz="4" w:space="0" w:color="auto"/>
              <w:right w:val="single" w:sz="4" w:space="0" w:color="auto"/>
            </w:tcBorders>
            <w:shd w:val="clear" w:color="auto" w:fill="FFFFFF" w:themeFill="background1"/>
            <w:noWrap/>
            <w:vAlign w:val="center"/>
            <w:hideMark/>
          </w:tcPr>
          <w:p w:rsidR="007726B2" w:rsidRPr="007726B2" w:rsidRDefault="007726B2" w:rsidP="00D04F72">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7726B2">
              <w:rPr>
                <w:rFonts w:ascii="Times New Roman" w:eastAsia="Times New Roman" w:hAnsi="Times New Roman" w:cs="Times New Roman"/>
                <w:sz w:val="24"/>
                <w:szCs w:val="24"/>
                <w:lang w:eastAsia="uk-UA"/>
              </w:rPr>
              <w:t>2,8</w:t>
            </w:r>
          </w:p>
        </w:tc>
        <w:tc>
          <w:tcPr>
            <w:tcW w:w="920" w:type="dxa"/>
            <w:gridSpan w:val="2"/>
            <w:tcBorders>
              <w:top w:val="nil"/>
              <w:left w:val="nil"/>
              <w:bottom w:val="single" w:sz="4" w:space="0" w:color="auto"/>
              <w:right w:val="single" w:sz="4" w:space="0" w:color="auto"/>
            </w:tcBorders>
            <w:shd w:val="clear" w:color="auto" w:fill="FFFFFF" w:themeFill="background1"/>
            <w:noWrap/>
            <w:vAlign w:val="center"/>
          </w:tcPr>
          <w:p w:rsidR="007726B2" w:rsidRPr="0082056F" w:rsidRDefault="0082056F" w:rsidP="00D04F72">
            <w:pPr>
              <w:shd w:val="clear" w:color="auto" w:fill="FFFFFF" w:themeFill="background1"/>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2,9</w:t>
            </w:r>
          </w:p>
        </w:tc>
      </w:tr>
    </w:tbl>
    <w:p w:rsidR="007726B2" w:rsidRPr="007726B2" w:rsidRDefault="007726B2" w:rsidP="00D04F72">
      <w:pPr>
        <w:shd w:val="clear" w:color="auto" w:fill="FFFFFF" w:themeFill="background1"/>
        <w:spacing w:after="0"/>
        <w:jc w:val="both"/>
        <w:rPr>
          <w:rFonts w:ascii="Times New Roman" w:eastAsia="Times New Roman" w:hAnsi="Times New Roman" w:cs="Times New Roman"/>
          <w:sz w:val="20"/>
          <w:szCs w:val="20"/>
          <w:lang w:val="en-US" w:eastAsia="ru-RU"/>
        </w:rPr>
      </w:pPr>
      <w:r w:rsidRPr="007726B2">
        <w:rPr>
          <w:rFonts w:ascii="Times New Roman" w:eastAsia="Times New Roman" w:hAnsi="Times New Roman" w:cs="Times New Roman"/>
          <w:sz w:val="20"/>
          <w:szCs w:val="20"/>
          <w:lang w:eastAsia="ru-RU"/>
        </w:rPr>
        <w:t xml:space="preserve"> </w:t>
      </w:r>
      <w:r w:rsidRPr="007726B2">
        <w:rPr>
          <w:rFonts w:ascii="Times New Roman" w:eastAsia="Times New Roman" w:hAnsi="Times New Roman" w:cs="Times New Roman"/>
          <w:sz w:val="20"/>
          <w:szCs w:val="20"/>
          <w:lang w:eastAsia="ru-RU"/>
        </w:rPr>
        <w:tab/>
      </w:r>
    </w:p>
    <w:p w:rsidR="007726B2" w:rsidRPr="007726B2" w:rsidRDefault="007726B2" w:rsidP="00FC0840">
      <w:pPr>
        <w:spacing w:after="0" w:line="360" w:lineRule="auto"/>
        <w:ind w:firstLine="720"/>
        <w:contextualSpacing/>
        <w:jc w:val="both"/>
        <w:rPr>
          <w:rFonts w:ascii="Times New Roman" w:eastAsia="Times New Roman" w:hAnsi="Times New Roman" w:cs="Times New Roman"/>
          <w:sz w:val="24"/>
          <w:szCs w:val="24"/>
          <w:lang w:eastAsia="ru-RU"/>
        </w:rPr>
      </w:pPr>
      <w:r w:rsidRPr="007726B2">
        <w:rPr>
          <w:rFonts w:ascii="Times New Roman" w:eastAsia="Times New Roman" w:hAnsi="Times New Roman" w:cs="Times New Roman"/>
          <w:sz w:val="24"/>
          <w:szCs w:val="24"/>
          <w:lang w:eastAsia="ru-RU"/>
        </w:rPr>
        <w:t>В</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післяаварійному</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режимі</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у</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випадку</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знеструмлення</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ПС</w:t>
      </w:r>
      <w:r w:rsidRPr="007726B2">
        <w:rPr>
          <w:rFonts w:ascii="Times New Roman" w:eastAsia="Times New Roman" w:hAnsi="Times New Roman" w:cs="Times New Roman"/>
          <w:sz w:val="24"/>
          <w:szCs w:val="24"/>
          <w:lang w:val="en-US" w:eastAsia="ru-RU"/>
        </w:rPr>
        <w:t xml:space="preserve"> 35/10 </w:t>
      </w:r>
      <w:r w:rsidRPr="007726B2">
        <w:rPr>
          <w:rFonts w:ascii="Times New Roman" w:eastAsia="Times New Roman" w:hAnsi="Times New Roman" w:cs="Times New Roman"/>
          <w:sz w:val="24"/>
          <w:szCs w:val="24"/>
          <w:lang w:eastAsia="ru-RU"/>
        </w:rPr>
        <w:t>кВ</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Болотниця</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споживачі</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заживлені</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від</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даної</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ПС</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резервуються</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від</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ПС</w:t>
      </w:r>
      <w:r w:rsidRPr="007726B2">
        <w:rPr>
          <w:rFonts w:ascii="Times New Roman" w:eastAsia="Times New Roman" w:hAnsi="Times New Roman" w:cs="Times New Roman"/>
          <w:sz w:val="24"/>
          <w:szCs w:val="24"/>
          <w:lang w:val="en-US" w:eastAsia="ru-RU"/>
        </w:rPr>
        <w:t xml:space="preserve"> 35/10 </w:t>
      </w:r>
      <w:r w:rsidRPr="007726B2">
        <w:rPr>
          <w:rFonts w:ascii="Times New Roman" w:eastAsia="Times New Roman" w:hAnsi="Times New Roman" w:cs="Times New Roman"/>
          <w:sz w:val="24"/>
          <w:szCs w:val="24"/>
          <w:lang w:eastAsia="ru-RU"/>
        </w:rPr>
        <w:t>кВ</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Талалаївка</w:t>
      </w:r>
      <w:r w:rsidRPr="007726B2">
        <w:rPr>
          <w:rFonts w:ascii="Times New Roman" w:eastAsia="Times New Roman" w:hAnsi="Times New Roman" w:cs="Times New Roman"/>
          <w:sz w:val="24"/>
          <w:szCs w:val="24"/>
          <w:lang w:val="en-US" w:eastAsia="ru-RU"/>
        </w:rPr>
        <w:t xml:space="preserve">-2» </w:t>
      </w:r>
      <w:r w:rsidRPr="007726B2">
        <w:rPr>
          <w:rFonts w:ascii="Times New Roman" w:eastAsia="Times New Roman" w:hAnsi="Times New Roman" w:cs="Times New Roman"/>
          <w:sz w:val="24"/>
          <w:szCs w:val="24"/>
          <w:lang w:eastAsia="ru-RU"/>
        </w:rPr>
        <w:t>по</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ПЛ</w:t>
      </w:r>
      <w:r w:rsidRPr="007726B2">
        <w:rPr>
          <w:rFonts w:ascii="Times New Roman" w:eastAsia="Times New Roman" w:hAnsi="Times New Roman" w:cs="Times New Roman"/>
          <w:sz w:val="24"/>
          <w:szCs w:val="24"/>
          <w:lang w:val="en-US" w:eastAsia="ru-RU"/>
        </w:rPr>
        <w:t xml:space="preserve"> 10 </w:t>
      </w:r>
      <w:r w:rsidRPr="007726B2">
        <w:rPr>
          <w:rFonts w:ascii="Times New Roman" w:eastAsia="Times New Roman" w:hAnsi="Times New Roman" w:cs="Times New Roman"/>
          <w:sz w:val="24"/>
          <w:szCs w:val="24"/>
          <w:lang w:eastAsia="ru-RU"/>
        </w:rPr>
        <w:t>кВ</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Скороходово</w:t>
      </w:r>
      <w:r w:rsidRPr="007726B2">
        <w:rPr>
          <w:rFonts w:ascii="Times New Roman" w:eastAsia="Times New Roman" w:hAnsi="Times New Roman" w:cs="Times New Roman"/>
          <w:sz w:val="24"/>
          <w:szCs w:val="24"/>
          <w:lang w:val="en-US" w:eastAsia="ru-RU"/>
        </w:rPr>
        <w:t xml:space="preserve">». </w:t>
      </w:r>
      <w:r w:rsidRPr="007726B2">
        <w:rPr>
          <w:rFonts w:ascii="Times New Roman" w:eastAsia="Times New Roman" w:hAnsi="Times New Roman" w:cs="Times New Roman"/>
          <w:sz w:val="24"/>
          <w:szCs w:val="24"/>
          <w:lang w:eastAsia="ru-RU"/>
        </w:rPr>
        <w:t>В даному режимі різко зростає навантаження на трансформатори ПС «Талалаївка-2», при цьому для забезпечення електропостачання споживачів ПС «Талалаївка-2» та «Болотниця» можливе за умови роботи під навантаженням двох трансформаторів на ПС «Талалаївка-2».</w:t>
      </w:r>
    </w:p>
    <w:p w:rsidR="007726B2" w:rsidRPr="007726B2" w:rsidRDefault="007726B2" w:rsidP="00FC0840">
      <w:pPr>
        <w:spacing w:after="0" w:line="360" w:lineRule="auto"/>
        <w:contextualSpacing/>
        <w:jc w:val="both"/>
        <w:rPr>
          <w:rFonts w:ascii="Times New Roman" w:eastAsia="Times New Roman" w:hAnsi="Times New Roman" w:cs="Times New Roman"/>
          <w:color w:val="000000"/>
          <w:sz w:val="24"/>
          <w:szCs w:val="24"/>
          <w:lang w:eastAsia="ru-RU"/>
        </w:rPr>
      </w:pPr>
      <w:r w:rsidRPr="007726B2">
        <w:rPr>
          <w:rFonts w:ascii="Times New Roman" w:eastAsia="Times New Roman" w:hAnsi="Times New Roman" w:cs="Times New Roman"/>
          <w:sz w:val="24"/>
          <w:szCs w:val="24"/>
          <w:lang w:eastAsia="ru-RU"/>
        </w:rPr>
        <w:t>Для забезпечення надійного електропостачання споживачів, як в нормальному режимі так і в післяаварійному режимі, у випадку відключення одного з трансформаторів на ПС «Талалаївка-2», на даній ПС доцільно встановити два силові трансформатори потужністю 4 МВА кожний.</w:t>
      </w:r>
    </w:p>
    <w:p w:rsidR="00DB2E5A" w:rsidRPr="0035436C" w:rsidRDefault="00BC5521" w:rsidP="00DB2E5A">
      <w:pPr>
        <w:spacing w:after="0" w:line="360" w:lineRule="auto"/>
        <w:ind w:firstLine="708"/>
        <w:jc w:val="both"/>
        <w:rPr>
          <w:rFonts w:ascii="Times New Roman" w:eastAsia="Times New Roman" w:hAnsi="Times New Roman" w:cs="Times New Roman"/>
          <w:sz w:val="24"/>
          <w:szCs w:val="24"/>
          <w:lang w:val="uk-UA" w:eastAsia="ru-RU"/>
        </w:rPr>
      </w:pPr>
      <w:r w:rsidRPr="009B482C">
        <w:rPr>
          <w:rFonts w:ascii="Times New Roman" w:eastAsia="Calibri" w:hAnsi="Times New Roman" w:cs="Times New Roman"/>
          <w:sz w:val="24"/>
          <w:lang w:val="uk-UA" w:eastAsia="uk-UA"/>
        </w:rPr>
        <w:t>ТОВ</w:t>
      </w:r>
      <w:r w:rsidR="00F15925" w:rsidRPr="009B482C">
        <w:rPr>
          <w:rFonts w:ascii="Times New Roman" w:eastAsia="Calibri" w:hAnsi="Times New Roman" w:cs="Times New Roman"/>
          <w:sz w:val="24"/>
          <w:lang w:val="uk-UA" w:eastAsia="uk-UA"/>
        </w:rPr>
        <w:t xml:space="preserve"> «</w:t>
      </w:r>
      <w:r w:rsidRPr="009B482C">
        <w:rPr>
          <w:rFonts w:ascii="Times New Roman" w:eastAsia="Calibri" w:hAnsi="Times New Roman" w:cs="Times New Roman"/>
          <w:sz w:val="24"/>
          <w:lang w:val="uk-UA" w:eastAsia="uk-UA"/>
        </w:rPr>
        <w:t>ЕДС Інжинірінг</w:t>
      </w:r>
      <w:r w:rsidR="00F15925" w:rsidRPr="009B482C">
        <w:rPr>
          <w:rFonts w:ascii="Times New Roman" w:eastAsia="Calibri" w:hAnsi="Times New Roman" w:cs="Times New Roman"/>
          <w:sz w:val="24"/>
          <w:lang w:val="uk-UA" w:eastAsia="uk-UA"/>
        </w:rPr>
        <w:t xml:space="preserve">» </w:t>
      </w:r>
      <w:r w:rsidR="00F15925" w:rsidRPr="009B482C">
        <w:rPr>
          <w:rFonts w:ascii="Times New Roman" w:eastAsia="Calibri" w:hAnsi="Times New Roman" w:cs="Times New Roman"/>
          <w:sz w:val="24"/>
          <w:lang w:val="uk-UA"/>
        </w:rPr>
        <w:t>за рахунок інвестиційної програми 201</w:t>
      </w:r>
      <w:r w:rsidRPr="009B482C">
        <w:rPr>
          <w:rFonts w:ascii="Times New Roman" w:eastAsia="Calibri" w:hAnsi="Times New Roman" w:cs="Times New Roman"/>
          <w:sz w:val="24"/>
          <w:lang w:val="uk-UA"/>
        </w:rPr>
        <w:t>7</w:t>
      </w:r>
      <w:r w:rsidR="00F15925" w:rsidRPr="009B482C">
        <w:rPr>
          <w:rFonts w:ascii="Times New Roman" w:eastAsia="Calibri" w:hAnsi="Times New Roman" w:cs="Times New Roman"/>
          <w:sz w:val="24"/>
          <w:lang w:val="uk-UA"/>
        </w:rPr>
        <w:t xml:space="preserve"> року</w:t>
      </w:r>
      <w:r w:rsidR="00F15925" w:rsidRPr="009B482C">
        <w:rPr>
          <w:rFonts w:ascii="Times New Roman" w:eastAsia="Calibri" w:hAnsi="Times New Roman" w:cs="Times New Roman"/>
          <w:sz w:val="24"/>
          <w:lang w:val="uk-UA" w:eastAsia="uk-UA"/>
        </w:rPr>
        <w:t xml:space="preserve"> виконало </w:t>
      </w:r>
      <w:hyperlink r:id="rId72" w:history="1">
        <w:r w:rsidR="00F15925" w:rsidRPr="002B729B">
          <w:rPr>
            <w:rStyle w:val="a5"/>
            <w:rFonts w:ascii="Times New Roman" w:eastAsia="Calibri" w:hAnsi="Times New Roman" w:cs="Times New Roman"/>
            <w:sz w:val="24"/>
            <w:lang w:val="uk-UA" w:eastAsia="uk-UA"/>
          </w:rPr>
          <w:t xml:space="preserve">робочий </w:t>
        </w:r>
        <w:r w:rsidR="008D229C">
          <w:rPr>
            <w:rStyle w:val="a5"/>
            <w:rFonts w:ascii="Times New Roman" w:eastAsia="Calibri" w:hAnsi="Times New Roman" w:cs="Times New Roman"/>
            <w:sz w:val="24"/>
            <w:lang w:val="uk-UA" w:eastAsia="uk-UA"/>
          </w:rPr>
          <w:t>проєкт</w:t>
        </w:r>
        <w:r w:rsidR="00F15925" w:rsidRPr="002B729B">
          <w:rPr>
            <w:rStyle w:val="a5"/>
            <w:rFonts w:ascii="Times New Roman" w:eastAsia="Calibri" w:hAnsi="Times New Roman" w:cs="Times New Roman"/>
            <w:sz w:val="24"/>
            <w:lang w:val="uk-UA" w:eastAsia="uk-UA"/>
          </w:rPr>
          <w:t xml:space="preserve"> «</w:t>
        </w:r>
        <w:r w:rsidR="00F15925" w:rsidRPr="002B729B">
          <w:rPr>
            <w:rStyle w:val="a5"/>
            <w:rFonts w:ascii="Times New Roman" w:eastAsia="Times New Roman" w:hAnsi="Times New Roman" w:cs="Times New Roman"/>
            <w:sz w:val="24"/>
            <w:szCs w:val="24"/>
            <w:lang w:val="uk-UA" w:eastAsia="ru-RU"/>
          </w:rPr>
          <w:t>Технічне переоснащення ПС 35/10 "Талалаївка"</w:t>
        </w:r>
      </w:hyperlink>
      <w:r w:rsidR="00F15925" w:rsidRPr="009B482C">
        <w:rPr>
          <w:rFonts w:ascii="Times New Roman" w:eastAsia="Times New Roman" w:hAnsi="Times New Roman" w:cs="Times New Roman"/>
          <w:sz w:val="24"/>
          <w:szCs w:val="24"/>
          <w:lang w:val="uk-UA" w:eastAsia="ru-RU"/>
        </w:rPr>
        <w:t xml:space="preserve"> в смт. Талалаївка, Чернігівської області (1-2 черга), який затверджено нак</w:t>
      </w:r>
      <w:r w:rsidR="009E4764" w:rsidRPr="009B482C">
        <w:rPr>
          <w:rFonts w:ascii="Times New Roman" w:eastAsia="Times New Roman" w:hAnsi="Times New Roman" w:cs="Times New Roman"/>
          <w:sz w:val="24"/>
          <w:szCs w:val="24"/>
          <w:lang w:val="uk-UA" w:eastAsia="ru-RU"/>
        </w:rPr>
        <w:t xml:space="preserve">азом АТ «ЧЕРНІГІВОБЛЕНЕРГО» </w:t>
      </w:r>
      <w:hyperlink r:id="rId73" w:history="1">
        <w:r w:rsidR="005104B6" w:rsidRPr="000176C2">
          <w:rPr>
            <w:rStyle w:val="a5"/>
            <w:rFonts w:ascii="Times New Roman" w:eastAsia="Times New Roman" w:hAnsi="Times New Roman" w:cs="Times New Roman"/>
            <w:sz w:val="24"/>
            <w:szCs w:val="24"/>
            <w:lang w:val="uk-UA" w:eastAsia="ru-RU"/>
          </w:rPr>
          <w:t>від 31.01.2020 № 36/01-02</w:t>
        </w:r>
      </w:hyperlink>
      <w:r w:rsidR="00F15925" w:rsidRPr="009B482C">
        <w:rPr>
          <w:rFonts w:ascii="Times New Roman" w:eastAsia="Times New Roman" w:hAnsi="Times New Roman" w:cs="Times New Roman"/>
          <w:sz w:val="24"/>
          <w:szCs w:val="24"/>
          <w:lang w:val="uk-UA" w:eastAsia="ru-RU"/>
        </w:rPr>
        <w:t>.</w:t>
      </w:r>
      <w:r w:rsidR="00DB2E5A">
        <w:rPr>
          <w:rFonts w:ascii="Times New Roman" w:eastAsia="Times New Roman" w:hAnsi="Times New Roman" w:cs="Times New Roman"/>
          <w:sz w:val="24"/>
          <w:szCs w:val="24"/>
          <w:lang w:val="uk-UA" w:eastAsia="ru-RU"/>
        </w:rPr>
        <w:t xml:space="preserve"> </w:t>
      </w:r>
      <w:r w:rsidR="008D229C">
        <w:rPr>
          <w:rFonts w:ascii="Times New Roman" w:eastAsia="Times New Roman" w:hAnsi="Times New Roman" w:cs="Times New Roman"/>
          <w:sz w:val="24"/>
          <w:szCs w:val="24"/>
          <w:lang w:val="uk-UA" w:eastAsia="ru-RU"/>
        </w:rPr>
        <w:t>Проєкт</w:t>
      </w:r>
      <w:r w:rsidR="00DB2E5A" w:rsidRPr="00E65173">
        <w:rPr>
          <w:rFonts w:ascii="Times New Roman" w:eastAsia="Times New Roman" w:hAnsi="Times New Roman" w:cs="Times New Roman"/>
          <w:sz w:val="24"/>
          <w:szCs w:val="24"/>
          <w:lang w:val="uk-UA" w:eastAsia="ru-RU"/>
        </w:rPr>
        <w:t xml:space="preserve"> виконано відповідно до завдання на </w:t>
      </w:r>
      <w:r w:rsidR="008D229C">
        <w:rPr>
          <w:rFonts w:ascii="Times New Roman" w:eastAsia="Times New Roman" w:hAnsi="Times New Roman" w:cs="Times New Roman"/>
          <w:sz w:val="24"/>
          <w:szCs w:val="24"/>
          <w:lang w:val="uk-UA" w:eastAsia="ru-RU"/>
        </w:rPr>
        <w:t>проєкт</w:t>
      </w:r>
      <w:r w:rsidR="00DB2E5A" w:rsidRPr="00E65173">
        <w:rPr>
          <w:rFonts w:ascii="Times New Roman" w:eastAsia="Times New Roman" w:hAnsi="Times New Roman" w:cs="Times New Roman"/>
          <w:sz w:val="24"/>
          <w:szCs w:val="24"/>
          <w:lang w:val="uk-UA" w:eastAsia="ru-RU"/>
        </w:rPr>
        <w:t xml:space="preserve">ування </w:t>
      </w:r>
      <w:hyperlink r:id="rId74" w:history="1">
        <w:r w:rsidR="00DB2E5A" w:rsidRPr="00E65173">
          <w:rPr>
            <w:rStyle w:val="a5"/>
            <w:rFonts w:ascii="Times New Roman" w:eastAsia="Times New Roman" w:hAnsi="Times New Roman" w:cs="Times New Roman"/>
            <w:sz w:val="24"/>
            <w:szCs w:val="24"/>
            <w:lang w:val="uk-UA" w:eastAsia="ru-RU"/>
          </w:rPr>
          <w:t>ві</w:t>
        </w:r>
        <w:r w:rsidR="00E65173" w:rsidRPr="00E65173">
          <w:rPr>
            <w:rStyle w:val="a5"/>
            <w:rFonts w:ascii="Times New Roman" w:eastAsia="Times New Roman" w:hAnsi="Times New Roman" w:cs="Times New Roman"/>
            <w:sz w:val="24"/>
            <w:szCs w:val="24"/>
            <w:lang w:val="uk-UA" w:eastAsia="ru-RU"/>
          </w:rPr>
          <w:t>д 26.04.2017</w:t>
        </w:r>
      </w:hyperlink>
      <w:r w:rsidR="00DB2E5A" w:rsidRPr="00E65173">
        <w:rPr>
          <w:rFonts w:ascii="Times New Roman" w:eastAsia="Times New Roman" w:hAnsi="Times New Roman" w:cs="Times New Roman"/>
          <w:sz w:val="24"/>
          <w:szCs w:val="24"/>
          <w:lang w:val="uk-UA" w:eastAsia="ru-RU"/>
        </w:rPr>
        <w:t>.</w:t>
      </w:r>
    </w:p>
    <w:p w:rsidR="00F15925" w:rsidRPr="00F05AE0" w:rsidRDefault="00F15925" w:rsidP="00F15925">
      <w:pPr>
        <w:spacing w:after="0" w:line="360" w:lineRule="auto"/>
        <w:ind w:firstLine="709"/>
        <w:jc w:val="both"/>
        <w:rPr>
          <w:rFonts w:ascii="Times New Roman" w:eastAsia="Times New Roman" w:hAnsi="Times New Roman" w:cs="Times New Roman"/>
          <w:sz w:val="24"/>
          <w:szCs w:val="24"/>
          <w:lang w:val="uk-UA" w:eastAsia="ru-RU"/>
        </w:rPr>
      </w:pPr>
      <w:r w:rsidRPr="00EF7301">
        <w:rPr>
          <w:rFonts w:ascii="Times New Roman" w:eastAsia="Times New Roman" w:hAnsi="Times New Roman" w:cs="Times New Roman"/>
          <w:sz w:val="24"/>
          <w:szCs w:val="24"/>
          <w:lang w:val="uk-UA" w:eastAsia="ru-RU"/>
        </w:rPr>
        <w:t xml:space="preserve">Першою та другою чергою </w:t>
      </w:r>
      <w:r w:rsidR="008D229C">
        <w:rPr>
          <w:rFonts w:ascii="Times New Roman" w:eastAsia="Times New Roman" w:hAnsi="Times New Roman" w:cs="Times New Roman"/>
          <w:sz w:val="24"/>
          <w:szCs w:val="24"/>
          <w:lang w:val="uk-UA" w:eastAsia="ru-RU"/>
        </w:rPr>
        <w:t>проєкт</w:t>
      </w:r>
      <w:r w:rsidRPr="00EF7301">
        <w:rPr>
          <w:rFonts w:ascii="Times New Roman" w:eastAsia="Times New Roman" w:hAnsi="Times New Roman" w:cs="Times New Roman"/>
          <w:sz w:val="24"/>
          <w:szCs w:val="24"/>
          <w:lang w:val="uk-UA" w:eastAsia="ru-RU"/>
        </w:rPr>
        <w:t>у технічного</w:t>
      </w:r>
      <w:r w:rsidRPr="00F05AE0">
        <w:rPr>
          <w:rFonts w:ascii="Times New Roman" w:eastAsia="Times New Roman" w:hAnsi="Times New Roman" w:cs="Times New Roman"/>
          <w:sz w:val="24"/>
          <w:szCs w:val="24"/>
          <w:lang w:val="uk-UA" w:eastAsia="ru-RU"/>
        </w:rPr>
        <w:t xml:space="preserve"> переоснащення передбачено:</w:t>
      </w:r>
    </w:p>
    <w:p w:rsidR="00FD6273" w:rsidRDefault="00FD6273" w:rsidP="00FD6273">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відновлення маслоприймачів Т-1, Т-2;</w:t>
      </w:r>
    </w:p>
    <w:p w:rsidR="00645624" w:rsidRPr="0002420D" w:rsidRDefault="00645624" w:rsidP="00FD6273">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демонтаж трансформатора Т-1;</w:t>
      </w:r>
    </w:p>
    <w:p w:rsidR="00FD6273" w:rsidRPr="00F05AE0" w:rsidRDefault="00FD6273" w:rsidP="00FD6273">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виконати заміну трансформаторів Т-2 та Т-3 на нові трансформатори відповідно Т-1(н) та Т-2(н) типу ТМН – 4000/35, які мають автоматичний пристрій РПН з мікропроцесорним блоком керування;</w:t>
      </w:r>
    </w:p>
    <w:p w:rsidR="00FD6273" w:rsidRPr="00F05AE0" w:rsidRDefault="00FD6273" w:rsidP="00FD6273">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заміну шинних мостів 35,10 кВ з заміною опорної ізоляції та обмежувачами перенапруг ОПН-10 приєднання Т-1,Т-2; </w:t>
      </w:r>
    </w:p>
    <w:p w:rsidR="00FD6273" w:rsidRPr="00F05AE0" w:rsidRDefault="00FD6273" w:rsidP="00FD6273">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заміну силових і контрольних кабелів вторинної комутації силового трансформатора Т-1,  Т-2; </w:t>
      </w:r>
    </w:p>
    <w:p w:rsidR="00FD6273" w:rsidRPr="00F05AE0" w:rsidRDefault="00FD6273" w:rsidP="00FD6273">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встановити три виносні трансформатори струму 35 кВ на вводі 35 кВ Т-1,Т-2;</w:t>
      </w:r>
    </w:p>
    <w:p w:rsidR="00FD6273" w:rsidRPr="00F05AE0" w:rsidRDefault="00FD6273" w:rsidP="00FD6273">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встановити три трансформатори струму 10 кВ на вводі 10 кВ Т-1;</w:t>
      </w:r>
    </w:p>
    <w:p w:rsidR="00FD6273" w:rsidRDefault="00FD6273" w:rsidP="00FD6273">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виконати заміну блоків запобіжників ПСН-35 на приєднаннях Т-2, Т-3 з роз’єднувачем Р-35 та розрядниками РВС-35  на сучасні вимикачі 35 кВ відповідно Т-1(н), Т-2(Н) з обмежувачами перенапруги ОПН-35, роз’єднув</w:t>
      </w:r>
      <w:r w:rsidR="00D04F72">
        <w:rPr>
          <w:rFonts w:ascii="Times New Roman" w:eastAsia="Times New Roman" w:hAnsi="Times New Roman" w:cs="Times New Roman"/>
          <w:sz w:val="24"/>
          <w:szCs w:val="24"/>
          <w:lang w:val="uk-UA" w:eastAsia="ru-RU"/>
        </w:rPr>
        <w:t>ачем Р-35 з заземлюючими ножами;</w:t>
      </w:r>
    </w:p>
    <w:p w:rsidR="00D04F72" w:rsidRDefault="00D04F72" w:rsidP="00FC0840">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63543">
        <w:rPr>
          <w:rFonts w:ascii="Times New Roman" w:eastAsia="Times New Roman" w:hAnsi="Times New Roman" w:cs="Times New Roman"/>
          <w:sz w:val="24"/>
          <w:szCs w:val="24"/>
          <w:lang w:val="uk-UA" w:eastAsia="ru-RU"/>
        </w:rPr>
        <w:t>виконати улаштування дороги довжиною 30 м, шириною 4 м, для цього необхідно виконати виїмку грунту, влаштувати основи з піску, щебеню та слою асфальтобетону</w:t>
      </w:r>
      <w:r w:rsidR="00763543">
        <w:rPr>
          <w:rFonts w:ascii="Times New Roman" w:eastAsia="Times New Roman" w:hAnsi="Times New Roman" w:cs="Times New Roman"/>
          <w:sz w:val="24"/>
          <w:szCs w:val="24"/>
          <w:lang w:val="uk-UA" w:eastAsia="ru-RU"/>
        </w:rPr>
        <w:t>.</w:t>
      </w:r>
    </w:p>
    <w:p w:rsidR="00FA44D2" w:rsidRDefault="00FA44D2" w:rsidP="00FC0840">
      <w:pPr>
        <w:spacing w:after="0" w:line="360" w:lineRule="auto"/>
        <w:ind w:firstLine="85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Технічне переоснащення ПС 35/10 кВ «Талалаївка-2» </w:t>
      </w:r>
      <w:r w:rsidR="00D34A90">
        <w:rPr>
          <w:rFonts w:ascii="Times New Roman" w:hAnsi="Times New Roman" w:cs="Times New Roman"/>
          <w:sz w:val="24"/>
          <w:szCs w:val="24"/>
          <w:lang w:val="uk-UA"/>
        </w:rPr>
        <w:t xml:space="preserve">відповідно до вимог «Правил технічної експлуатації електричних станцій і мереж» </w:t>
      </w:r>
      <w:r w:rsidR="001512EC">
        <w:rPr>
          <w:rFonts w:ascii="Times New Roman" w:hAnsi="Times New Roman" w:cs="Times New Roman"/>
          <w:sz w:val="24"/>
          <w:szCs w:val="24"/>
          <w:lang w:val="uk-UA"/>
        </w:rPr>
        <w:t>передбачає</w:t>
      </w:r>
      <w:r w:rsidR="00D34A90">
        <w:rPr>
          <w:rFonts w:ascii="Times New Roman" w:hAnsi="Times New Roman" w:cs="Times New Roman"/>
          <w:sz w:val="24"/>
          <w:szCs w:val="24"/>
          <w:lang w:val="uk-UA"/>
        </w:rPr>
        <w:t xml:space="preserve"> автоматиз</w:t>
      </w:r>
      <w:r w:rsidR="001512EC">
        <w:rPr>
          <w:rFonts w:ascii="Times New Roman" w:hAnsi="Times New Roman" w:cs="Times New Roman"/>
          <w:sz w:val="24"/>
          <w:szCs w:val="24"/>
          <w:lang w:val="uk-UA"/>
        </w:rPr>
        <w:t>ацовану</w:t>
      </w:r>
      <w:r w:rsidR="00D34A90">
        <w:rPr>
          <w:rFonts w:ascii="Times New Roman" w:hAnsi="Times New Roman" w:cs="Times New Roman"/>
          <w:sz w:val="24"/>
          <w:szCs w:val="24"/>
          <w:lang w:val="uk-UA"/>
        </w:rPr>
        <w:t xml:space="preserve"> систем</w:t>
      </w:r>
      <w:r w:rsidR="001512EC">
        <w:rPr>
          <w:rFonts w:ascii="Times New Roman" w:hAnsi="Times New Roman" w:cs="Times New Roman"/>
          <w:sz w:val="24"/>
          <w:szCs w:val="24"/>
          <w:lang w:val="uk-UA"/>
        </w:rPr>
        <w:t>у</w:t>
      </w:r>
      <w:r w:rsidR="00D34A90">
        <w:rPr>
          <w:rFonts w:ascii="Times New Roman" w:hAnsi="Times New Roman" w:cs="Times New Roman"/>
          <w:sz w:val="24"/>
          <w:szCs w:val="24"/>
          <w:lang w:val="uk-UA"/>
        </w:rPr>
        <w:t xml:space="preserve"> керування технологічними процесами</w:t>
      </w:r>
      <w:r w:rsidR="001512EC">
        <w:rPr>
          <w:rFonts w:ascii="Times New Roman" w:hAnsi="Times New Roman" w:cs="Times New Roman"/>
          <w:sz w:val="24"/>
          <w:szCs w:val="24"/>
          <w:lang w:val="uk-UA"/>
        </w:rPr>
        <w:t>, що</w:t>
      </w:r>
      <w:r w:rsidR="00D34A90">
        <w:rPr>
          <w:rFonts w:ascii="Times New Roman" w:hAnsi="Times New Roman" w:cs="Times New Roman"/>
          <w:sz w:val="24"/>
          <w:szCs w:val="24"/>
          <w:lang w:val="uk-UA"/>
        </w:rPr>
        <w:t xml:space="preserve"> повинна реалізовувати наступні функції</w:t>
      </w:r>
      <w:r>
        <w:rPr>
          <w:rFonts w:ascii="Times New Roman" w:hAnsi="Times New Roman" w:cs="Times New Roman"/>
          <w:sz w:val="24"/>
          <w:szCs w:val="24"/>
          <w:lang w:val="uk-UA"/>
        </w:rPr>
        <w:t xml:space="preserve">ї: реєстрація, контроль, управління, вимірювання, облік, блокування, налаштування та синхронізація (п.5.11.13). Другою чергою </w:t>
      </w:r>
      <w:r w:rsidR="008D229C">
        <w:rPr>
          <w:rFonts w:ascii="Times New Roman" w:hAnsi="Times New Roman" w:cs="Times New Roman"/>
          <w:sz w:val="24"/>
          <w:szCs w:val="24"/>
          <w:lang w:val="uk-UA"/>
        </w:rPr>
        <w:t>проєкт</w:t>
      </w:r>
      <w:r>
        <w:rPr>
          <w:rFonts w:ascii="Times New Roman" w:hAnsi="Times New Roman" w:cs="Times New Roman"/>
          <w:sz w:val="24"/>
          <w:szCs w:val="24"/>
          <w:lang w:val="uk-UA"/>
        </w:rPr>
        <w:t>у передбачається впровадження  автоматизованої системи керування технологічними процесами</w:t>
      </w:r>
      <w:r w:rsidR="001512EC">
        <w:rPr>
          <w:rFonts w:ascii="Times New Roman" w:hAnsi="Times New Roman" w:cs="Times New Roman"/>
          <w:sz w:val="24"/>
          <w:szCs w:val="24"/>
          <w:lang w:val="uk-UA"/>
        </w:rPr>
        <w:t>, що</w:t>
      </w:r>
      <w:r>
        <w:rPr>
          <w:rFonts w:ascii="Times New Roman" w:hAnsi="Times New Roman" w:cs="Times New Roman"/>
          <w:sz w:val="24"/>
          <w:szCs w:val="24"/>
          <w:lang w:val="uk-UA"/>
        </w:rPr>
        <w:t xml:space="preserve"> дозволить підвищити надійність роботи електрообладнання та електропостачання користувачів.</w:t>
      </w:r>
    </w:p>
    <w:p w:rsidR="00112B84" w:rsidRDefault="00112B84" w:rsidP="00112B84">
      <w:pPr>
        <w:spacing w:after="0" w:line="360" w:lineRule="auto"/>
        <w:ind w:firstLine="709"/>
        <w:jc w:val="both"/>
        <w:rPr>
          <w:rFonts w:ascii="Times New Roman" w:eastAsia="Calibri" w:hAnsi="Times New Roman" w:cs="Times New Roman"/>
          <w:sz w:val="24"/>
          <w:szCs w:val="24"/>
          <w:lang w:val="uk-UA" w:eastAsia="ru-RU"/>
        </w:rPr>
      </w:pPr>
      <w:r w:rsidRPr="009B482C">
        <w:rPr>
          <w:rFonts w:ascii="Times New Roman" w:eastAsia="Calibri" w:hAnsi="Times New Roman" w:cs="Times New Roman"/>
          <w:sz w:val="24"/>
          <w:szCs w:val="24"/>
          <w:lang w:val="uk-UA" w:eastAsia="ru-RU"/>
        </w:rPr>
        <w:t xml:space="preserve">Кошторисна вартість робіт з </w:t>
      </w:r>
      <w:r w:rsidRPr="009B482C">
        <w:rPr>
          <w:rFonts w:ascii="Times New Roman" w:eastAsia="Calibri" w:hAnsi="Times New Roman" w:cs="Times New Roman"/>
          <w:b/>
          <w:sz w:val="24"/>
          <w:szCs w:val="24"/>
          <w:lang w:val="uk-UA" w:eastAsia="ru-RU"/>
        </w:rPr>
        <w:t>технічного переоснащення ПС 35/10 кВ "Талалаївка-2" в смт. Талалаївка Чернігівської області (1-2 черга)</w:t>
      </w:r>
      <w:r w:rsidRPr="009B482C">
        <w:rPr>
          <w:rFonts w:ascii="Times New Roman" w:eastAsia="Calibri" w:hAnsi="Times New Roman" w:cs="Times New Roman"/>
          <w:sz w:val="24"/>
          <w:szCs w:val="24"/>
          <w:lang w:val="uk-UA" w:eastAsia="ru-RU"/>
        </w:rPr>
        <w:t xml:space="preserve"> становить </w:t>
      </w:r>
      <w:r w:rsidR="005104B6">
        <w:rPr>
          <w:rFonts w:ascii="Times New Roman" w:eastAsia="Calibri" w:hAnsi="Times New Roman" w:cs="Times New Roman"/>
          <w:sz w:val="24"/>
          <w:szCs w:val="24"/>
          <w:lang w:val="uk-UA" w:eastAsia="ru-RU"/>
        </w:rPr>
        <w:t>17 798,59</w:t>
      </w:r>
      <w:r w:rsidR="00234F54" w:rsidRPr="009B482C">
        <w:rPr>
          <w:rFonts w:ascii="Times New Roman" w:eastAsia="Calibri" w:hAnsi="Times New Roman" w:cs="Times New Roman"/>
          <w:sz w:val="24"/>
          <w:szCs w:val="24"/>
          <w:lang w:val="uk-UA" w:eastAsia="ru-RU"/>
        </w:rPr>
        <w:t xml:space="preserve"> </w:t>
      </w:r>
      <w:r w:rsidRPr="009B482C">
        <w:rPr>
          <w:rFonts w:ascii="Times New Roman" w:eastAsia="Calibri" w:hAnsi="Times New Roman" w:cs="Times New Roman"/>
          <w:sz w:val="24"/>
          <w:szCs w:val="24"/>
          <w:lang w:val="uk-UA" w:eastAsia="ru-RU"/>
        </w:rPr>
        <w:t>тис. грн. без ПДВ.</w:t>
      </w:r>
    </w:p>
    <w:p w:rsidR="00112B84" w:rsidRDefault="00112B84" w:rsidP="00112B84">
      <w:pPr>
        <w:spacing w:after="0" w:line="360" w:lineRule="auto"/>
        <w:ind w:firstLine="709"/>
        <w:jc w:val="both"/>
        <w:rPr>
          <w:rFonts w:ascii="Times New Roman" w:eastAsia="Calibri" w:hAnsi="Times New Roman" w:cs="Times New Roman"/>
          <w:b/>
          <w:sz w:val="24"/>
          <w:szCs w:val="24"/>
          <w:lang w:val="uk-UA" w:eastAsia="ru-RU"/>
        </w:rPr>
      </w:pPr>
      <w:r w:rsidRPr="00EB50CB">
        <w:rPr>
          <w:rFonts w:ascii="Times New Roman" w:eastAsia="Calibri" w:hAnsi="Times New Roman" w:cs="Times New Roman"/>
          <w:sz w:val="24"/>
          <w:szCs w:val="24"/>
          <w:lang w:val="uk-UA" w:eastAsia="ru-RU"/>
        </w:rPr>
        <w:t xml:space="preserve">Вартість реалізації даного </w:t>
      </w:r>
      <w:r w:rsidR="008D229C">
        <w:rPr>
          <w:rFonts w:ascii="Times New Roman" w:eastAsia="Calibri" w:hAnsi="Times New Roman" w:cs="Times New Roman"/>
          <w:sz w:val="24"/>
          <w:szCs w:val="24"/>
          <w:lang w:val="uk-UA" w:eastAsia="ru-RU"/>
        </w:rPr>
        <w:t>проєкт</w:t>
      </w:r>
      <w:r w:rsidRPr="00EB50CB">
        <w:rPr>
          <w:rFonts w:ascii="Times New Roman" w:eastAsia="Calibri" w:hAnsi="Times New Roman" w:cs="Times New Roman"/>
          <w:sz w:val="24"/>
          <w:szCs w:val="24"/>
          <w:lang w:val="uk-UA" w:eastAsia="ru-RU"/>
        </w:rPr>
        <w:t xml:space="preserve">у підрядним способом </w:t>
      </w:r>
      <w:r>
        <w:rPr>
          <w:rFonts w:ascii="Times New Roman" w:eastAsia="Calibri" w:hAnsi="Times New Roman" w:cs="Times New Roman"/>
          <w:sz w:val="24"/>
          <w:szCs w:val="24"/>
          <w:lang w:val="uk-UA" w:eastAsia="ru-RU"/>
        </w:rPr>
        <w:t xml:space="preserve">в повному обсязі </w:t>
      </w:r>
      <w:r w:rsidRPr="00EB50CB">
        <w:rPr>
          <w:rFonts w:ascii="Times New Roman" w:eastAsia="Calibri" w:hAnsi="Times New Roman" w:cs="Times New Roman"/>
          <w:sz w:val="24"/>
          <w:szCs w:val="24"/>
          <w:lang w:val="uk-UA" w:eastAsia="ru-RU"/>
        </w:rPr>
        <w:t xml:space="preserve">згідно інвестиційної програми 2020 року </w:t>
      </w:r>
      <w:r w:rsidRPr="0035436C">
        <w:rPr>
          <w:rFonts w:ascii="Times New Roman" w:eastAsia="Calibri" w:hAnsi="Times New Roman" w:cs="Times New Roman"/>
          <w:sz w:val="24"/>
          <w:szCs w:val="24"/>
          <w:lang w:val="uk-UA" w:eastAsia="ru-RU"/>
        </w:rPr>
        <w:t xml:space="preserve">становить </w:t>
      </w:r>
      <w:r w:rsidR="00DF1A96">
        <w:rPr>
          <w:rFonts w:ascii="Times New Roman" w:eastAsia="Calibri" w:hAnsi="Times New Roman" w:cs="Times New Roman"/>
          <w:b/>
          <w:sz w:val="24"/>
          <w:szCs w:val="24"/>
          <w:lang w:val="uk-UA" w:eastAsia="ru-RU"/>
        </w:rPr>
        <w:t>12 932,0</w:t>
      </w:r>
      <w:r w:rsidRPr="0035436C">
        <w:rPr>
          <w:rFonts w:ascii="Times New Roman" w:eastAsia="Calibri" w:hAnsi="Times New Roman" w:cs="Times New Roman"/>
          <w:b/>
          <w:sz w:val="24"/>
          <w:szCs w:val="24"/>
          <w:lang w:val="uk-UA" w:eastAsia="ru-RU"/>
        </w:rPr>
        <w:t>тис.грн. без ПДВ.</w:t>
      </w:r>
    </w:p>
    <w:p w:rsidR="00A03639" w:rsidRPr="00137524" w:rsidRDefault="00A03639" w:rsidP="00A03639">
      <w:pPr>
        <w:tabs>
          <w:tab w:val="left" w:pos="360"/>
        </w:tabs>
        <w:spacing w:after="0" w:line="360" w:lineRule="auto"/>
        <w:jc w:val="center"/>
        <w:rPr>
          <w:rFonts w:ascii="Times New Roman" w:eastAsia="Calibri" w:hAnsi="Times New Roman" w:cs="Times New Roman"/>
          <w:b/>
          <w:sz w:val="24"/>
          <w:lang w:val="uk-UA"/>
        </w:rPr>
      </w:pPr>
    </w:p>
    <w:p w:rsidR="00A03639" w:rsidRPr="00137524" w:rsidRDefault="00A03639" w:rsidP="00A03639">
      <w:pPr>
        <w:tabs>
          <w:tab w:val="left" w:pos="360"/>
        </w:tabs>
        <w:spacing w:after="0" w:line="360" w:lineRule="auto"/>
        <w:jc w:val="center"/>
        <w:rPr>
          <w:rFonts w:ascii="Times New Roman" w:eastAsia="Calibri" w:hAnsi="Times New Roman" w:cs="Times New Roman"/>
          <w:b/>
          <w:sz w:val="24"/>
          <w:lang w:val="uk-UA"/>
        </w:rPr>
      </w:pPr>
      <w:r w:rsidRPr="00137524">
        <w:rPr>
          <w:rFonts w:ascii="Times New Roman" w:eastAsia="Calibri" w:hAnsi="Times New Roman" w:cs="Times New Roman"/>
          <w:b/>
          <w:sz w:val="24"/>
          <w:lang w:val="uk-UA"/>
        </w:rPr>
        <w:t>Економічний ефект від впровадження заходу</w:t>
      </w:r>
    </w:p>
    <w:p w:rsidR="00A03639" w:rsidRPr="00137524" w:rsidRDefault="00A03639" w:rsidP="00A03639">
      <w:pPr>
        <w:spacing w:after="0" w:line="360" w:lineRule="auto"/>
        <w:ind w:firstLine="709"/>
        <w:rPr>
          <w:rFonts w:ascii="Times New Roman" w:eastAsia="Times New Roman" w:hAnsi="Times New Roman" w:cs="Times New Roman"/>
          <w:sz w:val="24"/>
          <w:szCs w:val="24"/>
          <w:lang w:val="uk-UA" w:eastAsia="ru-RU"/>
        </w:rPr>
      </w:pPr>
      <w:r w:rsidRPr="00137524">
        <w:rPr>
          <w:rFonts w:ascii="Times New Roman" w:eastAsia="Times New Roman" w:hAnsi="Times New Roman" w:cs="Times New Roman"/>
          <w:sz w:val="24"/>
          <w:szCs w:val="24"/>
          <w:lang w:val="uk-UA" w:eastAsia="ru-RU"/>
        </w:rPr>
        <w:t>Економічний ефект від заміни силових трансформаторів розраховується виходячи з зниження ТВЕ та поліпшення параметрів силових трансформаторів:</w:t>
      </w:r>
    </w:p>
    <w:p w:rsidR="00A03639" w:rsidRPr="00137524" w:rsidRDefault="00A03639" w:rsidP="00A03639">
      <w:pPr>
        <w:spacing w:after="0" w:line="360" w:lineRule="auto"/>
        <w:ind w:left="567" w:firstLine="283"/>
        <w:rPr>
          <w:rFonts w:ascii="Times New Roman" w:eastAsia="Times New Roman" w:hAnsi="Times New Roman" w:cs="Times New Roman"/>
          <w:sz w:val="24"/>
          <w:szCs w:val="24"/>
          <w:lang w:val="uk-UA" w:eastAsia="ru-RU"/>
        </w:rPr>
      </w:pPr>
      <w:r w:rsidRPr="00137524">
        <w:rPr>
          <w:rFonts w:ascii="Times New Roman" w:eastAsia="Times New Roman" w:hAnsi="Times New Roman" w:cs="Times New Roman"/>
          <w:sz w:val="24"/>
          <w:szCs w:val="24"/>
          <w:lang w:val="uk-UA" w:eastAsia="ru-RU"/>
        </w:rPr>
        <w:t>Вихідні дані для розрахунків:</w:t>
      </w:r>
    </w:p>
    <w:tbl>
      <w:tblPr>
        <w:tblW w:w="12735" w:type="dxa"/>
        <w:tblInd w:w="108" w:type="dxa"/>
        <w:tblLayout w:type="fixed"/>
        <w:tblLook w:val="04A0" w:firstRow="1" w:lastRow="0" w:firstColumn="1" w:lastColumn="0" w:noHBand="0" w:noVBand="1"/>
      </w:tblPr>
      <w:tblGrid>
        <w:gridCol w:w="1501"/>
        <w:gridCol w:w="548"/>
        <w:gridCol w:w="7282"/>
        <w:gridCol w:w="236"/>
        <w:gridCol w:w="236"/>
        <w:gridCol w:w="976"/>
        <w:gridCol w:w="844"/>
        <w:gridCol w:w="132"/>
        <w:gridCol w:w="980"/>
      </w:tblGrid>
      <w:tr w:rsidR="00A03639" w:rsidRPr="00137524" w:rsidTr="001E4313">
        <w:trPr>
          <w:trHeight w:val="255"/>
        </w:trPr>
        <w:tc>
          <w:tcPr>
            <w:tcW w:w="1501" w:type="dxa"/>
            <w:vAlign w:val="bottom"/>
            <w:hideMark/>
          </w:tcPr>
          <w:p w:rsidR="00A03639" w:rsidRPr="00137524" w:rsidRDefault="00A03639" w:rsidP="00A03639">
            <w:pPr>
              <w:spacing w:after="0" w:line="360" w:lineRule="auto"/>
              <w:jc w:val="both"/>
              <w:rPr>
                <w:rFonts w:ascii="Times New Roman" w:eastAsia="Times New Roman" w:hAnsi="Times New Roman" w:cs="Times New Roman"/>
                <w:b/>
                <w:bCs/>
                <w:sz w:val="24"/>
                <w:szCs w:val="24"/>
                <w:lang w:val="uk-UA" w:eastAsia="uk-UA"/>
              </w:rPr>
            </w:pPr>
            <w:r w:rsidRPr="00137524">
              <w:rPr>
                <w:rFonts w:ascii="Times New Roman" w:eastAsia="Times New Roman" w:hAnsi="Times New Roman" w:cs="Times New Roman"/>
                <w:b/>
                <w:bCs/>
                <w:sz w:val="24"/>
                <w:szCs w:val="24"/>
                <w:lang w:val="uk-UA" w:eastAsia="uk-UA"/>
              </w:rPr>
              <w:t>SH,МВА</w:t>
            </w:r>
          </w:p>
        </w:tc>
        <w:tc>
          <w:tcPr>
            <w:tcW w:w="548" w:type="dxa"/>
            <w:noWrap/>
            <w:vAlign w:val="bottom"/>
            <w:hideMark/>
          </w:tcPr>
          <w:p w:rsidR="00A03639" w:rsidRPr="00137524" w:rsidRDefault="00A03639" w:rsidP="00A03639">
            <w:pPr>
              <w:spacing w:after="0"/>
              <w:rPr>
                <w:rFonts w:ascii="Calibri" w:eastAsia="Calibri" w:hAnsi="Calibri" w:cs="Times New Roman"/>
              </w:rPr>
            </w:pPr>
          </w:p>
        </w:tc>
        <w:tc>
          <w:tcPr>
            <w:tcW w:w="7282" w:type="dxa"/>
            <w:noWrap/>
            <w:vAlign w:val="bottom"/>
            <w:hideMark/>
          </w:tcPr>
          <w:p w:rsidR="00A03639" w:rsidRPr="00137524" w:rsidRDefault="00A03639" w:rsidP="00A03639">
            <w:pPr>
              <w:spacing w:after="0" w:line="360" w:lineRule="auto"/>
              <w:ind w:left="567" w:firstLine="283"/>
              <w:jc w:val="both"/>
              <w:rPr>
                <w:rFonts w:ascii="Times New Roman" w:eastAsia="Times New Roman" w:hAnsi="Times New Roman" w:cs="Times New Roman"/>
                <w:sz w:val="24"/>
                <w:szCs w:val="24"/>
                <w:lang w:val="uk-UA" w:eastAsia="uk-UA"/>
              </w:rPr>
            </w:pPr>
            <w:r w:rsidRPr="00137524">
              <w:rPr>
                <w:rFonts w:ascii="Times New Roman" w:eastAsia="Times New Roman" w:hAnsi="Times New Roman" w:cs="Times New Roman"/>
                <w:sz w:val="24"/>
                <w:szCs w:val="24"/>
                <w:lang w:val="uk-UA" w:eastAsia="uk-UA"/>
              </w:rPr>
              <w:t>Номінальна потужність трансформатора</w:t>
            </w:r>
          </w:p>
        </w:tc>
        <w:tc>
          <w:tcPr>
            <w:tcW w:w="236" w:type="dxa"/>
            <w:noWrap/>
            <w:vAlign w:val="bottom"/>
            <w:hideMark/>
          </w:tcPr>
          <w:p w:rsidR="00A03639" w:rsidRPr="00137524" w:rsidRDefault="00A03639" w:rsidP="00A03639">
            <w:pPr>
              <w:spacing w:after="0"/>
              <w:rPr>
                <w:rFonts w:ascii="Calibri" w:eastAsia="Calibri" w:hAnsi="Calibri" w:cs="Times New Roman"/>
              </w:rPr>
            </w:pPr>
          </w:p>
        </w:tc>
        <w:tc>
          <w:tcPr>
            <w:tcW w:w="236" w:type="dxa"/>
            <w:noWrap/>
            <w:vAlign w:val="bottom"/>
            <w:hideMark/>
          </w:tcPr>
          <w:p w:rsidR="00A03639" w:rsidRPr="00137524" w:rsidRDefault="00A03639" w:rsidP="00A03639">
            <w:pPr>
              <w:spacing w:after="0"/>
              <w:rPr>
                <w:rFonts w:ascii="Calibri" w:eastAsia="Calibri" w:hAnsi="Calibri" w:cs="Times New Roman"/>
              </w:rPr>
            </w:pPr>
          </w:p>
        </w:tc>
        <w:tc>
          <w:tcPr>
            <w:tcW w:w="976" w:type="dxa"/>
            <w:noWrap/>
            <w:vAlign w:val="bottom"/>
            <w:hideMark/>
          </w:tcPr>
          <w:p w:rsidR="00A03639" w:rsidRPr="00137524" w:rsidRDefault="00A03639" w:rsidP="00A03639">
            <w:pPr>
              <w:spacing w:after="0"/>
              <w:rPr>
                <w:rFonts w:ascii="Calibri" w:eastAsia="Calibri" w:hAnsi="Calibri" w:cs="Times New Roman"/>
              </w:rPr>
            </w:pPr>
          </w:p>
        </w:tc>
        <w:tc>
          <w:tcPr>
            <w:tcW w:w="976" w:type="dxa"/>
            <w:gridSpan w:val="2"/>
            <w:noWrap/>
            <w:vAlign w:val="bottom"/>
            <w:hideMark/>
          </w:tcPr>
          <w:p w:rsidR="00A03639" w:rsidRPr="00137524" w:rsidRDefault="00A03639" w:rsidP="00A03639">
            <w:pPr>
              <w:spacing w:after="0"/>
              <w:rPr>
                <w:rFonts w:ascii="Calibri" w:eastAsia="Calibri" w:hAnsi="Calibri" w:cs="Times New Roman"/>
              </w:rPr>
            </w:pPr>
          </w:p>
        </w:tc>
        <w:tc>
          <w:tcPr>
            <w:tcW w:w="980" w:type="dxa"/>
            <w:noWrap/>
            <w:vAlign w:val="bottom"/>
            <w:hideMark/>
          </w:tcPr>
          <w:p w:rsidR="00A03639" w:rsidRPr="00137524" w:rsidRDefault="00A03639" w:rsidP="00A03639">
            <w:pPr>
              <w:spacing w:after="0"/>
              <w:rPr>
                <w:rFonts w:ascii="Calibri" w:eastAsia="Calibri" w:hAnsi="Calibri" w:cs="Times New Roman"/>
              </w:rPr>
            </w:pPr>
          </w:p>
        </w:tc>
      </w:tr>
      <w:tr w:rsidR="00A03639" w:rsidRPr="00137524" w:rsidTr="001E4313">
        <w:trPr>
          <w:gridAfter w:val="6"/>
          <w:wAfter w:w="3404" w:type="dxa"/>
          <w:trHeight w:val="255"/>
        </w:trPr>
        <w:tc>
          <w:tcPr>
            <w:tcW w:w="1501" w:type="dxa"/>
            <w:vAlign w:val="bottom"/>
            <w:hideMark/>
          </w:tcPr>
          <w:p w:rsidR="00A03639" w:rsidRPr="00137524" w:rsidRDefault="00A03639" w:rsidP="00A03639">
            <w:pPr>
              <w:spacing w:after="0" w:line="360" w:lineRule="auto"/>
              <w:jc w:val="both"/>
              <w:rPr>
                <w:rFonts w:ascii="Times New Roman" w:eastAsia="Times New Roman" w:hAnsi="Times New Roman" w:cs="Times New Roman"/>
                <w:b/>
                <w:bCs/>
                <w:sz w:val="24"/>
                <w:szCs w:val="24"/>
                <w:lang w:val="uk-UA" w:eastAsia="uk-UA"/>
              </w:rPr>
            </w:pPr>
            <w:r w:rsidRPr="00137524">
              <w:rPr>
                <w:rFonts w:ascii="Times New Roman" w:eastAsia="Times New Roman" w:hAnsi="Times New Roman" w:cs="Times New Roman"/>
                <w:b/>
                <w:bCs/>
                <w:sz w:val="24"/>
                <w:szCs w:val="24"/>
                <w:lang w:val="uk-UA" w:eastAsia="uk-UA"/>
              </w:rPr>
              <w:t>ΔР, кВт</w:t>
            </w:r>
          </w:p>
        </w:tc>
        <w:tc>
          <w:tcPr>
            <w:tcW w:w="548" w:type="dxa"/>
            <w:noWrap/>
            <w:vAlign w:val="bottom"/>
            <w:hideMark/>
          </w:tcPr>
          <w:p w:rsidR="00A03639" w:rsidRPr="00137524" w:rsidRDefault="00A03639" w:rsidP="00A03639">
            <w:pPr>
              <w:spacing w:after="0"/>
              <w:rPr>
                <w:rFonts w:ascii="Calibri" w:eastAsia="Calibri" w:hAnsi="Calibri" w:cs="Times New Roman"/>
              </w:rPr>
            </w:pPr>
          </w:p>
        </w:tc>
        <w:tc>
          <w:tcPr>
            <w:tcW w:w="7282" w:type="dxa"/>
            <w:noWrap/>
            <w:vAlign w:val="bottom"/>
            <w:hideMark/>
          </w:tcPr>
          <w:p w:rsidR="00A03639" w:rsidRPr="00137524" w:rsidRDefault="00A03639" w:rsidP="00A03639">
            <w:pPr>
              <w:spacing w:after="0" w:line="360" w:lineRule="auto"/>
              <w:ind w:left="567" w:firstLine="283"/>
              <w:jc w:val="both"/>
              <w:rPr>
                <w:rFonts w:ascii="Times New Roman" w:eastAsia="Times New Roman" w:hAnsi="Times New Roman" w:cs="Times New Roman"/>
                <w:sz w:val="24"/>
                <w:szCs w:val="24"/>
                <w:lang w:val="uk-UA" w:eastAsia="uk-UA"/>
              </w:rPr>
            </w:pPr>
            <w:r w:rsidRPr="00137524">
              <w:rPr>
                <w:rFonts w:ascii="Times New Roman" w:eastAsia="Times New Roman" w:hAnsi="Times New Roman" w:cs="Times New Roman"/>
                <w:sz w:val="24"/>
                <w:szCs w:val="24"/>
                <w:lang w:val="uk-UA" w:eastAsia="uk-UA"/>
              </w:rPr>
              <w:t>Втрати активної потужності при холостому ході</w:t>
            </w:r>
          </w:p>
        </w:tc>
      </w:tr>
      <w:tr w:rsidR="00A03639" w:rsidRPr="00137524" w:rsidTr="001E4313">
        <w:trPr>
          <w:gridAfter w:val="6"/>
          <w:wAfter w:w="3404" w:type="dxa"/>
          <w:trHeight w:val="255"/>
        </w:trPr>
        <w:tc>
          <w:tcPr>
            <w:tcW w:w="1501" w:type="dxa"/>
            <w:vAlign w:val="bottom"/>
            <w:hideMark/>
          </w:tcPr>
          <w:p w:rsidR="00A03639" w:rsidRPr="00137524" w:rsidRDefault="00A03639" w:rsidP="00A03639">
            <w:pPr>
              <w:spacing w:after="0" w:line="360" w:lineRule="auto"/>
              <w:jc w:val="both"/>
              <w:rPr>
                <w:rFonts w:ascii="Times New Roman" w:eastAsia="Times New Roman" w:hAnsi="Times New Roman" w:cs="Times New Roman"/>
                <w:b/>
                <w:bCs/>
                <w:sz w:val="24"/>
                <w:szCs w:val="24"/>
                <w:lang w:val="uk-UA" w:eastAsia="uk-UA"/>
              </w:rPr>
            </w:pPr>
            <w:r w:rsidRPr="00137524">
              <w:rPr>
                <w:rFonts w:ascii="Times New Roman" w:eastAsia="Times New Roman" w:hAnsi="Times New Roman" w:cs="Times New Roman"/>
                <w:b/>
                <w:bCs/>
                <w:sz w:val="24"/>
                <w:szCs w:val="24"/>
                <w:lang w:val="uk-UA" w:eastAsia="uk-UA"/>
              </w:rPr>
              <w:t>Iхх, %</w:t>
            </w:r>
          </w:p>
        </w:tc>
        <w:tc>
          <w:tcPr>
            <w:tcW w:w="548" w:type="dxa"/>
            <w:noWrap/>
            <w:vAlign w:val="bottom"/>
            <w:hideMark/>
          </w:tcPr>
          <w:p w:rsidR="00A03639" w:rsidRPr="00137524" w:rsidRDefault="00A03639" w:rsidP="00A03639">
            <w:pPr>
              <w:spacing w:after="0"/>
              <w:rPr>
                <w:rFonts w:ascii="Calibri" w:eastAsia="Calibri" w:hAnsi="Calibri" w:cs="Times New Roman"/>
              </w:rPr>
            </w:pPr>
          </w:p>
        </w:tc>
        <w:tc>
          <w:tcPr>
            <w:tcW w:w="7282" w:type="dxa"/>
            <w:noWrap/>
            <w:vAlign w:val="bottom"/>
            <w:hideMark/>
          </w:tcPr>
          <w:p w:rsidR="00A03639" w:rsidRPr="00137524" w:rsidRDefault="00A03639" w:rsidP="00A03639">
            <w:pPr>
              <w:spacing w:after="0" w:line="360" w:lineRule="auto"/>
              <w:ind w:left="567" w:firstLine="283"/>
              <w:jc w:val="both"/>
              <w:rPr>
                <w:rFonts w:ascii="Times New Roman" w:eastAsia="Times New Roman" w:hAnsi="Times New Roman" w:cs="Times New Roman"/>
                <w:sz w:val="24"/>
                <w:szCs w:val="24"/>
                <w:lang w:val="uk-UA" w:eastAsia="uk-UA"/>
              </w:rPr>
            </w:pPr>
            <w:r w:rsidRPr="00137524">
              <w:rPr>
                <w:rFonts w:ascii="Times New Roman" w:eastAsia="Times New Roman" w:hAnsi="Times New Roman" w:cs="Times New Roman"/>
                <w:sz w:val="24"/>
                <w:szCs w:val="24"/>
                <w:lang w:val="uk-UA" w:eastAsia="uk-UA"/>
              </w:rPr>
              <w:t>Струм холостого ходу</w:t>
            </w:r>
          </w:p>
        </w:tc>
      </w:tr>
      <w:tr w:rsidR="00A03639" w:rsidRPr="00137524" w:rsidTr="001E4313">
        <w:trPr>
          <w:gridAfter w:val="2"/>
          <w:wAfter w:w="1112" w:type="dxa"/>
          <w:trHeight w:val="1185"/>
        </w:trPr>
        <w:tc>
          <w:tcPr>
            <w:tcW w:w="1501" w:type="dxa"/>
          </w:tcPr>
          <w:p w:rsidR="00A03639" w:rsidRPr="00137524" w:rsidRDefault="00A03639" w:rsidP="00A03639">
            <w:pPr>
              <w:spacing w:after="0" w:line="360" w:lineRule="auto"/>
              <w:rPr>
                <w:rFonts w:ascii="Times New Roman" w:eastAsia="Times New Roman" w:hAnsi="Times New Roman" w:cs="Times New Roman"/>
                <w:b/>
                <w:bCs/>
                <w:sz w:val="24"/>
                <w:szCs w:val="24"/>
                <w:lang w:val="uk-UA" w:eastAsia="uk-UA"/>
              </w:rPr>
            </w:pPr>
            <w:r w:rsidRPr="00137524">
              <w:rPr>
                <w:rFonts w:ascii="Times New Roman" w:eastAsia="Times New Roman" w:hAnsi="Times New Roman" w:cs="Times New Roman"/>
                <w:b/>
                <w:bCs/>
                <w:sz w:val="24"/>
                <w:szCs w:val="24"/>
                <w:lang w:val="uk-UA" w:eastAsia="uk-UA"/>
              </w:rPr>
              <w:t>ΔQ, кВар</w:t>
            </w:r>
          </w:p>
        </w:tc>
        <w:tc>
          <w:tcPr>
            <w:tcW w:w="548" w:type="dxa"/>
            <w:noWrap/>
            <w:vAlign w:val="bottom"/>
            <w:hideMark/>
          </w:tcPr>
          <w:p w:rsidR="00A03639" w:rsidRPr="00137524" w:rsidRDefault="00A03639" w:rsidP="00A03639">
            <w:pPr>
              <w:spacing w:after="0"/>
              <w:rPr>
                <w:rFonts w:ascii="Calibri" w:eastAsia="Calibri" w:hAnsi="Calibri" w:cs="Times New Roman"/>
              </w:rPr>
            </w:pPr>
          </w:p>
        </w:tc>
        <w:tc>
          <w:tcPr>
            <w:tcW w:w="9574" w:type="dxa"/>
            <w:gridSpan w:val="5"/>
            <w:noWrap/>
            <w:hideMark/>
          </w:tcPr>
          <w:p w:rsidR="00A03639" w:rsidRPr="00137524" w:rsidRDefault="00A03639" w:rsidP="00A03639">
            <w:pPr>
              <w:spacing w:after="0" w:line="360" w:lineRule="auto"/>
              <w:jc w:val="center"/>
              <w:rPr>
                <w:rFonts w:ascii="Times New Roman" w:eastAsia="Times New Roman" w:hAnsi="Times New Roman" w:cs="Times New Roman"/>
                <w:sz w:val="24"/>
                <w:szCs w:val="24"/>
                <w:lang w:val="uk-UA" w:eastAsia="uk-UA"/>
              </w:rPr>
            </w:pPr>
            <w:r w:rsidRPr="00137524">
              <w:rPr>
                <w:rFonts w:ascii="Times New Roman" w:eastAsia="Times New Roman" w:hAnsi="Times New Roman" w:cs="Times New Roman"/>
                <w:sz w:val="24"/>
                <w:szCs w:val="24"/>
                <w:lang w:val="uk-UA" w:eastAsia="uk-UA"/>
              </w:rPr>
              <w:t>Втрати реактивної потужності при холостому ході (SH*IXX/100)</w:t>
            </w:r>
          </w:p>
        </w:tc>
      </w:tr>
      <w:tr w:rsidR="00A03639" w:rsidRPr="00137524" w:rsidTr="001E4313">
        <w:trPr>
          <w:gridAfter w:val="2"/>
          <w:wAfter w:w="1112" w:type="dxa"/>
          <w:trHeight w:val="465"/>
        </w:trPr>
        <w:tc>
          <w:tcPr>
            <w:tcW w:w="11623" w:type="dxa"/>
            <w:gridSpan w:val="7"/>
            <w:tcBorders>
              <w:bottom w:val="single" w:sz="4" w:space="0" w:color="auto"/>
            </w:tcBorders>
          </w:tcPr>
          <w:tbl>
            <w:tblPr>
              <w:tblW w:w="12735" w:type="dxa"/>
              <w:tblInd w:w="534" w:type="dxa"/>
              <w:tblLayout w:type="fixed"/>
              <w:tblLook w:val="04A0" w:firstRow="1" w:lastRow="0" w:firstColumn="1" w:lastColumn="0" w:noHBand="0" w:noVBand="1"/>
            </w:tblPr>
            <w:tblGrid>
              <w:gridCol w:w="1417"/>
              <w:gridCol w:w="422"/>
              <w:gridCol w:w="416"/>
              <w:gridCol w:w="575"/>
              <w:gridCol w:w="840"/>
              <w:gridCol w:w="427"/>
              <w:gridCol w:w="426"/>
              <w:gridCol w:w="991"/>
              <w:gridCol w:w="851"/>
              <w:gridCol w:w="150"/>
              <w:gridCol w:w="556"/>
              <w:gridCol w:w="719"/>
              <w:gridCol w:w="840"/>
              <w:gridCol w:w="10"/>
              <w:gridCol w:w="432"/>
              <w:gridCol w:w="567"/>
              <w:gridCol w:w="1296"/>
              <w:gridCol w:w="1800"/>
            </w:tblGrid>
            <w:tr w:rsidR="00A03639" w:rsidRPr="002E73FA" w:rsidTr="0082056F">
              <w:trPr>
                <w:gridAfter w:val="2"/>
                <w:wAfter w:w="3096" w:type="dxa"/>
                <w:trHeight w:val="539"/>
              </w:trPr>
              <w:tc>
                <w:tcPr>
                  <w:tcW w:w="9639" w:type="dxa"/>
                  <w:gridSpan w:val="16"/>
                  <w:tcBorders>
                    <w:top w:val="single" w:sz="4" w:space="0" w:color="auto"/>
                  </w:tcBorders>
                  <w:vAlign w:val="bottom"/>
                </w:tcPr>
                <w:p w:rsidR="00A03639" w:rsidRPr="002E73FA" w:rsidRDefault="00A03639" w:rsidP="0082056F">
                  <w:pPr>
                    <w:spacing w:after="0" w:line="360" w:lineRule="auto"/>
                    <w:jc w:val="both"/>
                  </w:pPr>
                  <w:r w:rsidRPr="002E73FA">
                    <w:rPr>
                      <w:rFonts w:ascii="Times New Roman" w:eastAsia="Calibri" w:hAnsi="Times New Roman" w:cs="Times New Roman"/>
                      <w:sz w:val="24"/>
                    </w:rPr>
                    <w:t xml:space="preserve"> </w:t>
                  </w:r>
                  <w:r w:rsidRPr="002E73FA">
                    <w:rPr>
                      <w:rFonts w:ascii="Times New Roman" w:eastAsia="Calibri" w:hAnsi="Times New Roman" w:cs="Times New Roman"/>
                      <w:sz w:val="24"/>
                      <w:szCs w:val="24"/>
                      <w:lang w:val="uk-UA"/>
                    </w:rPr>
                    <w:t>Таблиця 1.16 –</w:t>
                  </w:r>
                  <w:r w:rsidRPr="002E73FA">
                    <w:rPr>
                      <w:rFonts w:ascii="Times New Roman" w:eastAsia="Calibri" w:hAnsi="Times New Roman" w:cs="Times New Roman"/>
                      <w:sz w:val="24"/>
                      <w:lang w:val="uk-UA"/>
                    </w:rPr>
                    <w:t xml:space="preserve"> </w:t>
                  </w:r>
                  <w:r w:rsidRPr="002E73FA">
                    <w:rPr>
                      <w:rFonts w:ascii="Times New Roman" w:eastAsia="Calibri" w:hAnsi="Times New Roman" w:cs="Times New Roman"/>
                      <w:sz w:val="24"/>
                      <w:szCs w:val="24"/>
                      <w:lang w:val="uk-UA"/>
                    </w:rPr>
                    <w:t>Економічний ефект від впровадження нових силових трансформаторів</w:t>
                  </w:r>
                </w:p>
              </w:tc>
            </w:tr>
            <w:tr w:rsidR="00A03639" w:rsidRPr="002E73FA" w:rsidTr="00A03639">
              <w:trPr>
                <w:gridAfter w:val="5"/>
                <w:wAfter w:w="4105" w:type="dxa"/>
                <w:trHeight w:val="465"/>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03639" w:rsidRPr="002E73FA" w:rsidRDefault="00A03639" w:rsidP="00A03639">
                  <w:pPr>
                    <w:spacing w:after="0"/>
                    <w:ind w:left="44"/>
                    <w:rPr>
                      <w:rFonts w:ascii="Times New Roman" w:eastAsia="Times New Roman" w:hAnsi="Times New Roman" w:cs="Times New Roman"/>
                      <w:b/>
                      <w:bCs/>
                      <w:sz w:val="20"/>
                      <w:szCs w:val="20"/>
                      <w:lang w:val="uk-UA" w:eastAsia="uk-UA"/>
                    </w:rPr>
                  </w:pPr>
                  <w:r w:rsidRPr="002E73FA">
                    <w:rPr>
                      <w:rFonts w:ascii="Times New Roman" w:eastAsia="Times New Roman" w:hAnsi="Times New Roman" w:cs="Times New Roman"/>
                      <w:b/>
                      <w:bCs/>
                      <w:sz w:val="20"/>
                      <w:szCs w:val="20"/>
                      <w:lang w:val="uk-UA" w:eastAsia="uk-UA"/>
                    </w:rPr>
                    <w:t>Назва підстанції</w:t>
                  </w:r>
                </w:p>
              </w:tc>
              <w:tc>
                <w:tcPr>
                  <w:tcW w:w="8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3639" w:rsidRPr="002E73FA" w:rsidRDefault="00A03639" w:rsidP="00A03639">
                  <w:pPr>
                    <w:spacing w:after="0"/>
                    <w:rPr>
                      <w:rFonts w:ascii="Times New Roman" w:eastAsia="Times New Roman" w:hAnsi="Times New Roman" w:cs="Times New Roman"/>
                      <w:b/>
                      <w:bCs/>
                      <w:sz w:val="20"/>
                      <w:szCs w:val="20"/>
                      <w:lang w:val="uk-UA" w:eastAsia="uk-UA"/>
                    </w:rPr>
                  </w:pPr>
                  <w:r w:rsidRPr="002E73FA">
                    <w:rPr>
                      <w:rFonts w:ascii="Times New Roman" w:eastAsia="Times New Roman" w:hAnsi="Times New Roman" w:cs="Times New Roman"/>
                      <w:b/>
                      <w:bCs/>
                      <w:sz w:val="20"/>
                      <w:szCs w:val="20"/>
                      <w:lang w:val="uk-UA" w:eastAsia="uk-UA"/>
                    </w:rPr>
                    <w:t xml:space="preserve">Номер                   </w:t>
                  </w:r>
                </w:p>
                <w:p w:rsidR="00A03639" w:rsidRPr="002E73FA" w:rsidRDefault="00A03639" w:rsidP="00A03639">
                  <w:pPr>
                    <w:spacing w:after="0"/>
                    <w:ind w:left="44"/>
                    <w:rPr>
                      <w:rFonts w:ascii="Times New Roman" w:eastAsia="Times New Roman" w:hAnsi="Times New Roman" w:cs="Times New Roman"/>
                      <w:b/>
                      <w:bCs/>
                      <w:sz w:val="20"/>
                      <w:szCs w:val="20"/>
                      <w:lang w:val="uk-UA" w:eastAsia="uk-UA"/>
                    </w:rPr>
                  </w:pPr>
                  <w:r w:rsidRPr="002E73FA">
                    <w:rPr>
                      <w:rFonts w:ascii="Times New Roman" w:eastAsia="Times New Roman" w:hAnsi="Times New Roman" w:cs="Times New Roman"/>
                      <w:b/>
                      <w:bCs/>
                      <w:sz w:val="20"/>
                      <w:szCs w:val="20"/>
                      <w:lang w:val="uk-UA" w:eastAsia="uk-UA"/>
                    </w:rPr>
                    <w:t xml:space="preserve"> тр-ра</w:t>
                  </w:r>
                </w:p>
              </w:tc>
              <w:tc>
                <w:tcPr>
                  <w:tcW w:w="3259" w:type="dxa"/>
                  <w:gridSpan w:val="5"/>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567" w:firstLine="283"/>
                    <w:rPr>
                      <w:rFonts w:ascii="Times New Roman" w:eastAsia="Times New Roman" w:hAnsi="Times New Roman" w:cs="Times New Roman"/>
                      <w:b/>
                      <w:bCs/>
                      <w:sz w:val="20"/>
                      <w:szCs w:val="20"/>
                      <w:lang w:val="uk-UA" w:eastAsia="uk-UA"/>
                    </w:rPr>
                  </w:pPr>
                </w:p>
                <w:p w:rsidR="00A03639" w:rsidRPr="002E73FA" w:rsidRDefault="00A03639" w:rsidP="00A03639">
                  <w:pPr>
                    <w:spacing w:after="0"/>
                    <w:ind w:left="567" w:firstLine="283"/>
                    <w:rPr>
                      <w:rFonts w:ascii="Times New Roman" w:eastAsia="Times New Roman" w:hAnsi="Times New Roman" w:cs="Times New Roman"/>
                      <w:b/>
                      <w:bCs/>
                      <w:sz w:val="20"/>
                      <w:szCs w:val="20"/>
                      <w:lang w:val="uk-UA" w:eastAsia="uk-UA"/>
                    </w:rPr>
                  </w:pPr>
                  <w:r w:rsidRPr="002E73FA">
                    <w:rPr>
                      <w:rFonts w:ascii="Times New Roman" w:eastAsia="Times New Roman" w:hAnsi="Times New Roman" w:cs="Times New Roman"/>
                      <w:b/>
                      <w:bCs/>
                      <w:sz w:val="20"/>
                      <w:szCs w:val="20"/>
                      <w:lang w:val="uk-UA" w:eastAsia="uk-UA"/>
                    </w:rPr>
                    <w:t>Старий трансформатор</w:t>
                  </w:r>
                </w:p>
              </w:tc>
              <w:tc>
                <w:tcPr>
                  <w:tcW w:w="3116" w:type="dxa"/>
                  <w:gridSpan w:val="5"/>
                  <w:tcBorders>
                    <w:top w:val="single" w:sz="4" w:space="0" w:color="auto"/>
                    <w:left w:val="single" w:sz="4" w:space="0" w:color="auto"/>
                    <w:bottom w:val="single" w:sz="4" w:space="0" w:color="auto"/>
                    <w:right w:val="single" w:sz="4" w:space="0" w:color="auto"/>
                  </w:tcBorders>
                  <w:noWrap/>
                  <w:vAlign w:val="center"/>
                  <w:hideMark/>
                </w:tcPr>
                <w:p w:rsidR="00A03639" w:rsidRPr="002E73FA" w:rsidRDefault="00A03639" w:rsidP="00A03639">
                  <w:pPr>
                    <w:spacing w:after="0"/>
                    <w:ind w:left="567" w:firstLine="283"/>
                    <w:rPr>
                      <w:rFonts w:ascii="Times New Roman" w:eastAsia="Times New Roman" w:hAnsi="Times New Roman" w:cs="Times New Roman"/>
                      <w:b/>
                      <w:bCs/>
                      <w:sz w:val="20"/>
                      <w:szCs w:val="20"/>
                      <w:lang w:val="uk-UA" w:eastAsia="uk-UA"/>
                    </w:rPr>
                  </w:pPr>
                  <w:r w:rsidRPr="002E73FA">
                    <w:rPr>
                      <w:rFonts w:ascii="Times New Roman" w:eastAsia="Times New Roman" w:hAnsi="Times New Roman" w:cs="Times New Roman"/>
                      <w:b/>
                      <w:bCs/>
                      <w:sz w:val="20"/>
                      <w:szCs w:val="20"/>
                      <w:lang w:val="uk-UA" w:eastAsia="uk-UA"/>
                    </w:rPr>
                    <w:t>Новий трансформатор</w:t>
                  </w:r>
                </w:p>
              </w:tc>
            </w:tr>
            <w:tr w:rsidR="00A03639" w:rsidRPr="002E73FA" w:rsidTr="00A03639">
              <w:trPr>
                <w:gridAfter w:val="4"/>
                <w:wAfter w:w="4095" w:type="dxa"/>
                <w:trHeight w:val="525"/>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A03639" w:rsidRPr="002E73FA" w:rsidRDefault="00A03639" w:rsidP="00A03639">
                  <w:pPr>
                    <w:spacing w:after="0" w:line="240" w:lineRule="auto"/>
                    <w:rPr>
                      <w:rFonts w:ascii="Times New Roman" w:eastAsia="Times New Roman" w:hAnsi="Times New Roman" w:cs="Times New Roman"/>
                      <w:b/>
                      <w:bCs/>
                      <w:sz w:val="20"/>
                      <w:szCs w:val="20"/>
                      <w:lang w:val="uk-UA" w:eastAsia="uk-UA"/>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hideMark/>
                </w:tcPr>
                <w:p w:rsidR="00A03639" w:rsidRPr="002E73FA" w:rsidRDefault="00A03639" w:rsidP="00A03639">
                  <w:pPr>
                    <w:spacing w:after="0" w:line="240" w:lineRule="auto"/>
                    <w:rPr>
                      <w:rFonts w:ascii="Times New Roman" w:eastAsia="Times New Roman" w:hAnsi="Times New Roman" w:cs="Times New Roman"/>
                      <w:b/>
                      <w:bCs/>
                      <w:sz w:val="20"/>
                      <w:szCs w:val="20"/>
                      <w:lang w:val="uk-UA" w:eastAsia="uk-UA"/>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A03639" w:rsidRPr="002E73FA" w:rsidRDefault="00A03639" w:rsidP="00A03639">
                  <w:pPr>
                    <w:spacing w:after="0"/>
                    <w:ind w:left="33"/>
                    <w:rPr>
                      <w:rFonts w:ascii="Times New Roman" w:eastAsia="Times New Roman" w:hAnsi="Times New Roman" w:cs="Times New Roman"/>
                      <w:b/>
                      <w:bCs/>
                      <w:sz w:val="20"/>
                      <w:szCs w:val="20"/>
                      <w:lang w:val="uk-UA" w:eastAsia="uk-UA"/>
                    </w:rPr>
                  </w:pPr>
                  <w:r w:rsidRPr="002E73FA">
                    <w:rPr>
                      <w:rFonts w:ascii="Times New Roman" w:eastAsia="Times New Roman" w:hAnsi="Times New Roman" w:cs="Times New Roman"/>
                      <w:b/>
                      <w:bCs/>
                      <w:sz w:val="20"/>
                      <w:szCs w:val="20"/>
                      <w:lang w:val="uk-UA" w:eastAsia="uk-UA"/>
                    </w:rPr>
                    <w:t>SH, МВА</w:t>
                  </w:r>
                </w:p>
              </w:tc>
              <w:tc>
                <w:tcPr>
                  <w:tcW w:w="840" w:type="dxa"/>
                  <w:tcBorders>
                    <w:top w:val="single" w:sz="4" w:space="0" w:color="auto"/>
                    <w:left w:val="single" w:sz="4" w:space="0" w:color="auto"/>
                    <w:bottom w:val="single" w:sz="4" w:space="0" w:color="auto"/>
                    <w:right w:val="single" w:sz="4" w:space="0" w:color="auto"/>
                  </w:tcBorders>
                  <w:vAlign w:val="center"/>
                  <w:hideMark/>
                </w:tcPr>
                <w:p w:rsidR="00A03639" w:rsidRPr="002E73FA" w:rsidRDefault="00A03639" w:rsidP="00A03639">
                  <w:pPr>
                    <w:spacing w:after="0"/>
                    <w:ind w:left="33"/>
                    <w:rPr>
                      <w:rFonts w:ascii="Times New Roman" w:eastAsia="Times New Roman" w:hAnsi="Times New Roman" w:cs="Times New Roman"/>
                      <w:b/>
                      <w:bCs/>
                      <w:sz w:val="20"/>
                      <w:szCs w:val="20"/>
                      <w:lang w:val="uk-UA" w:eastAsia="uk-UA"/>
                    </w:rPr>
                  </w:pPr>
                  <w:r w:rsidRPr="002E73FA">
                    <w:rPr>
                      <w:rFonts w:ascii="Times New Roman" w:eastAsia="Times New Roman" w:hAnsi="Times New Roman" w:cs="Times New Roman"/>
                      <w:b/>
                      <w:bCs/>
                      <w:sz w:val="20"/>
                      <w:szCs w:val="20"/>
                      <w:lang w:val="uk-UA" w:eastAsia="uk-UA"/>
                    </w:rPr>
                    <w:t>ΔРх.х, кВт</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A03639" w:rsidRPr="002E73FA" w:rsidRDefault="00A03639" w:rsidP="00A03639">
                  <w:pPr>
                    <w:spacing w:after="0"/>
                    <w:ind w:left="33"/>
                    <w:rPr>
                      <w:rFonts w:ascii="Times New Roman" w:eastAsia="Times New Roman" w:hAnsi="Times New Roman" w:cs="Times New Roman"/>
                      <w:b/>
                      <w:bCs/>
                      <w:sz w:val="20"/>
                      <w:szCs w:val="20"/>
                      <w:lang w:val="uk-UA" w:eastAsia="uk-UA"/>
                    </w:rPr>
                  </w:pPr>
                  <w:r w:rsidRPr="002E73FA">
                    <w:rPr>
                      <w:rFonts w:ascii="Times New Roman" w:eastAsia="Times New Roman" w:hAnsi="Times New Roman" w:cs="Times New Roman"/>
                      <w:b/>
                      <w:bCs/>
                      <w:sz w:val="20"/>
                      <w:szCs w:val="20"/>
                      <w:lang w:val="uk-UA" w:eastAsia="uk-UA"/>
                    </w:rPr>
                    <w:t>ΔQ, кВар</w:t>
                  </w:r>
                </w:p>
              </w:tc>
              <w:tc>
                <w:tcPr>
                  <w:tcW w:w="991" w:type="dxa"/>
                  <w:tcBorders>
                    <w:top w:val="single" w:sz="4" w:space="0" w:color="auto"/>
                    <w:left w:val="single" w:sz="4" w:space="0" w:color="auto"/>
                    <w:bottom w:val="single" w:sz="4" w:space="0" w:color="auto"/>
                    <w:right w:val="single" w:sz="4" w:space="0" w:color="auto"/>
                  </w:tcBorders>
                  <w:vAlign w:val="center"/>
                  <w:hideMark/>
                </w:tcPr>
                <w:p w:rsidR="00A03639" w:rsidRPr="002E73FA" w:rsidRDefault="00A03639" w:rsidP="00A03639">
                  <w:pPr>
                    <w:spacing w:after="0"/>
                    <w:ind w:left="33"/>
                    <w:rPr>
                      <w:rFonts w:ascii="Times New Roman" w:eastAsia="Times New Roman" w:hAnsi="Times New Roman" w:cs="Times New Roman"/>
                      <w:b/>
                      <w:bCs/>
                      <w:sz w:val="20"/>
                      <w:szCs w:val="20"/>
                      <w:lang w:val="uk-UA" w:eastAsia="uk-UA"/>
                    </w:rPr>
                  </w:pPr>
                  <w:r w:rsidRPr="002E73FA">
                    <w:rPr>
                      <w:rFonts w:ascii="Times New Roman" w:eastAsia="Times New Roman" w:hAnsi="Times New Roman" w:cs="Times New Roman"/>
                      <w:b/>
                      <w:bCs/>
                      <w:sz w:val="20"/>
                      <w:szCs w:val="20"/>
                      <w:lang w:val="uk-UA" w:eastAsia="uk-UA"/>
                    </w:rPr>
                    <w:t>Iхх, %</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639" w:rsidRPr="002E73FA" w:rsidRDefault="00A03639" w:rsidP="00A03639">
                  <w:pPr>
                    <w:spacing w:after="0"/>
                    <w:ind w:left="33"/>
                    <w:rPr>
                      <w:rFonts w:ascii="Times New Roman" w:eastAsia="Times New Roman" w:hAnsi="Times New Roman" w:cs="Times New Roman"/>
                      <w:b/>
                      <w:bCs/>
                      <w:sz w:val="20"/>
                      <w:szCs w:val="20"/>
                      <w:lang w:val="uk-UA" w:eastAsia="uk-UA"/>
                    </w:rPr>
                  </w:pPr>
                  <w:r w:rsidRPr="002E73FA">
                    <w:rPr>
                      <w:rFonts w:ascii="Times New Roman" w:eastAsia="Times New Roman" w:hAnsi="Times New Roman" w:cs="Times New Roman"/>
                      <w:b/>
                      <w:bCs/>
                      <w:sz w:val="20"/>
                      <w:szCs w:val="20"/>
                      <w:lang w:val="uk-UA" w:eastAsia="uk-UA"/>
                    </w:rPr>
                    <w:t>SH, МВА</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A03639" w:rsidRPr="002E73FA" w:rsidRDefault="00A03639" w:rsidP="00A03639">
                  <w:pPr>
                    <w:spacing w:after="0"/>
                    <w:ind w:left="33"/>
                    <w:rPr>
                      <w:rFonts w:ascii="Times New Roman" w:eastAsia="Times New Roman" w:hAnsi="Times New Roman" w:cs="Times New Roman"/>
                      <w:b/>
                      <w:bCs/>
                      <w:sz w:val="20"/>
                      <w:szCs w:val="20"/>
                      <w:lang w:val="uk-UA" w:eastAsia="uk-UA"/>
                    </w:rPr>
                  </w:pPr>
                  <w:r w:rsidRPr="002E73FA">
                    <w:rPr>
                      <w:rFonts w:ascii="Times New Roman" w:eastAsia="Times New Roman" w:hAnsi="Times New Roman" w:cs="Times New Roman"/>
                      <w:b/>
                      <w:bCs/>
                      <w:sz w:val="20"/>
                      <w:szCs w:val="20"/>
                      <w:lang w:val="uk-UA" w:eastAsia="uk-UA"/>
                    </w:rPr>
                    <w:t>ΔРх.х, кВт</w:t>
                  </w:r>
                </w:p>
              </w:tc>
              <w:tc>
                <w:tcPr>
                  <w:tcW w:w="719" w:type="dxa"/>
                  <w:tcBorders>
                    <w:top w:val="single" w:sz="4" w:space="0" w:color="auto"/>
                    <w:left w:val="single" w:sz="4" w:space="0" w:color="auto"/>
                    <w:bottom w:val="single" w:sz="4" w:space="0" w:color="auto"/>
                    <w:right w:val="single" w:sz="4" w:space="0" w:color="auto"/>
                  </w:tcBorders>
                  <w:vAlign w:val="center"/>
                  <w:hideMark/>
                </w:tcPr>
                <w:p w:rsidR="00A03639" w:rsidRPr="002E73FA" w:rsidRDefault="00A03639" w:rsidP="00A03639">
                  <w:pPr>
                    <w:spacing w:after="0"/>
                    <w:ind w:firstLine="33"/>
                    <w:jc w:val="both"/>
                    <w:rPr>
                      <w:rFonts w:ascii="Times New Roman" w:eastAsia="Times New Roman" w:hAnsi="Times New Roman" w:cs="Times New Roman"/>
                      <w:b/>
                      <w:bCs/>
                      <w:sz w:val="20"/>
                      <w:szCs w:val="20"/>
                      <w:lang w:val="uk-UA" w:eastAsia="uk-UA"/>
                    </w:rPr>
                  </w:pPr>
                  <w:r w:rsidRPr="002E73FA">
                    <w:rPr>
                      <w:rFonts w:ascii="Times New Roman" w:eastAsia="Times New Roman" w:hAnsi="Times New Roman" w:cs="Times New Roman"/>
                      <w:b/>
                      <w:bCs/>
                      <w:sz w:val="20"/>
                      <w:szCs w:val="20"/>
                      <w:lang w:val="uk-UA" w:eastAsia="uk-UA"/>
                    </w:rPr>
                    <w:t>ΔQ, кВар</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03639" w:rsidRPr="002E73FA" w:rsidRDefault="00A03639" w:rsidP="00A03639">
                  <w:pPr>
                    <w:spacing w:after="0"/>
                    <w:ind w:firstLine="33"/>
                    <w:jc w:val="both"/>
                    <w:rPr>
                      <w:rFonts w:ascii="Times New Roman" w:eastAsia="Times New Roman" w:hAnsi="Times New Roman" w:cs="Times New Roman"/>
                      <w:b/>
                      <w:bCs/>
                      <w:sz w:val="20"/>
                      <w:szCs w:val="20"/>
                      <w:lang w:val="uk-UA" w:eastAsia="uk-UA"/>
                    </w:rPr>
                  </w:pPr>
                  <w:r w:rsidRPr="002E73FA">
                    <w:rPr>
                      <w:rFonts w:ascii="Times New Roman" w:eastAsia="Times New Roman" w:hAnsi="Times New Roman" w:cs="Times New Roman"/>
                      <w:b/>
                      <w:bCs/>
                      <w:sz w:val="20"/>
                      <w:szCs w:val="20"/>
                      <w:lang w:val="uk-UA" w:eastAsia="uk-UA"/>
                    </w:rPr>
                    <w:t>Iхх, %</w:t>
                  </w:r>
                </w:p>
              </w:tc>
            </w:tr>
            <w:tr w:rsidR="00A03639" w:rsidRPr="002E73FA" w:rsidTr="00A03639">
              <w:trPr>
                <w:gridAfter w:val="4"/>
                <w:wAfter w:w="4095" w:type="dxa"/>
                <w:trHeight w:val="255"/>
              </w:trPr>
              <w:tc>
                <w:tcPr>
                  <w:tcW w:w="1417" w:type="dxa"/>
                  <w:vMerge w:val="restart"/>
                  <w:tcBorders>
                    <w:top w:val="single" w:sz="4" w:space="0" w:color="auto"/>
                    <w:left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ПС 35 «Талалаївка-2»</w:t>
                  </w:r>
                </w:p>
              </w:tc>
              <w:tc>
                <w:tcPr>
                  <w:tcW w:w="838"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Т-1</w:t>
                  </w:r>
                </w:p>
              </w:tc>
              <w:tc>
                <w:tcPr>
                  <w:tcW w:w="575"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1,8</w:t>
                  </w:r>
                </w:p>
              </w:tc>
              <w:tc>
                <w:tcPr>
                  <w:tcW w:w="840"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7,5</w:t>
                  </w:r>
                </w:p>
              </w:tc>
              <w:tc>
                <w:tcPr>
                  <w:tcW w:w="853"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43,2</w:t>
                  </w:r>
                </w:p>
              </w:tc>
              <w:tc>
                <w:tcPr>
                  <w:tcW w:w="991"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2,4</w:t>
                  </w:r>
                </w:p>
              </w:tc>
              <w:tc>
                <w:tcPr>
                  <w:tcW w:w="851"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6,7</w:t>
                  </w:r>
                </w:p>
              </w:tc>
              <w:tc>
                <w:tcPr>
                  <w:tcW w:w="719"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w:t>
                  </w:r>
                </w:p>
              </w:tc>
            </w:tr>
            <w:tr w:rsidR="00A03639" w:rsidRPr="002E73FA" w:rsidTr="00A03639">
              <w:trPr>
                <w:gridAfter w:val="4"/>
                <w:wAfter w:w="4095" w:type="dxa"/>
                <w:trHeight w:val="255"/>
              </w:trPr>
              <w:tc>
                <w:tcPr>
                  <w:tcW w:w="1417" w:type="dxa"/>
                  <w:vMerge/>
                  <w:tcBorders>
                    <w:left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p>
              </w:tc>
              <w:tc>
                <w:tcPr>
                  <w:tcW w:w="838"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Т-2</w:t>
                  </w:r>
                </w:p>
              </w:tc>
              <w:tc>
                <w:tcPr>
                  <w:tcW w:w="575"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2,5</w:t>
                  </w:r>
                </w:p>
              </w:tc>
              <w:tc>
                <w:tcPr>
                  <w:tcW w:w="840"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6,9</w:t>
                  </w:r>
                </w:p>
              </w:tc>
              <w:tc>
                <w:tcPr>
                  <w:tcW w:w="853"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45</w:t>
                  </w:r>
                </w:p>
              </w:tc>
              <w:tc>
                <w:tcPr>
                  <w:tcW w:w="991"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1,8</w:t>
                  </w:r>
                </w:p>
              </w:tc>
              <w:tc>
                <w:tcPr>
                  <w:tcW w:w="851"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6,7</w:t>
                  </w:r>
                </w:p>
              </w:tc>
              <w:tc>
                <w:tcPr>
                  <w:tcW w:w="719"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w:t>
                  </w:r>
                </w:p>
              </w:tc>
            </w:tr>
            <w:tr w:rsidR="00A03639" w:rsidRPr="002E73FA" w:rsidTr="00A03639">
              <w:trPr>
                <w:gridAfter w:val="4"/>
                <w:wAfter w:w="4095" w:type="dxa"/>
                <w:trHeight w:val="255"/>
              </w:trPr>
              <w:tc>
                <w:tcPr>
                  <w:tcW w:w="1417" w:type="dxa"/>
                  <w:vMerge/>
                  <w:tcBorders>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p>
              </w:tc>
              <w:tc>
                <w:tcPr>
                  <w:tcW w:w="838"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Т-3</w:t>
                  </w:r>
                </w:p>
              </w:tc>
              <w:tc>
                <w:tcPr>
                  <w:tcW w:w="575"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2,5</w:t>
                  </w:r>
                </w:p>
              </w:tc>
              <w:tc>
                <w:tcPr>
                  <w:tcW w:w="840"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7</w:t>
                  </w:r>
                </w:p>
              </w:tc>
              <w:tc>
                <w:tcPr>
                  <w:tcW w:w="853"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42,5</w:t>
                  </w:r>
                </w:p>
              </w:tc>
              <w:tc>
                <w:tcPr>
                  <w:tcW w:w="991"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1,7</w:t>
                  </w:r>
                </w:p>
              </w:tc>
              <w:tc>
                <w:tcPr>
                  <w:tcW w:w="851"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p>
              </w:tc>
              <w:tc>
                <w:tcPr>
                  <w:tcW w:w="719"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p>
              </w:tc>
            </w:tr>
            <w:tr w:rsidR="00A03639" w:rsidRPr="002E73FA" w:rsidTr="00A03639">
              <w:trPr>
                <w:gridAfter w:val="4"/>
                <w:wAfter w:w="4095" w:type="dxa"/>
                <w:trHeight w:val="255"/>
              </w:trPr>
              <w:tc>
                <w:tcPr>
                  <w:tcW w:w="1417"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ПС 35 «Короп»</w:t>
                  </w:r>
                </w:p>
              </w:tc>
              <w:tc>
                <w:tcPr>
                  <w:tcW w:w="838"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Т-1</w:t>
                  </w:r>
                </w:p>
              </w:tc>
              <w:tc>
                <w:tcPr>
                  <w:tcW w:w="575"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w:t>
                  </w:r>
                </w:p>
              </w:tc>
              <w:tc>
                <w:tcPr>
                  <w:tcW w:w="840"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7,5</w:t>
                  </w:r>
                </w:p>
              </w:tc>
              <w:tc>
                <w:tcPr>
                  <w:tcW w:w="853"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48</w:t>
                  </w:r>
                </w:p>
              </w:tc>
              <w:tc>
                <w:tcPr>
                  <w:tcW w:w="991"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6,7</w:t>
                  </w:r>
                </w:p>
              </w:tc>
              <w:tc>
                <w:tcPr>
                  <w:tcW w:w="719"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w:t>
                  </w:r>
                </w:p>
              </w:tc>
            </w:tr>
            <w:tr w:rsidR="00A03639" w:rsidRPr="002E73FA" w:rsidTr="00A03639">
              <w:trPr>
                <w:gridAfter w:val="4"/>
                <w:wAfter w:w="4095" w:type="dxa"/>
                <w:trHeight w:val="255"/>
              </w:trPr>
              <w:tc>
                <w:tcPr>
                  <w:tcW w:w="1417"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ПС 35 «Червоні Партизани»</w:t>
                  </w:r>
                </w:p>
              </w:tc>
              <w:tc>
                <w:tcPr>
                  <w:tcW w:w="838"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Т-1</w:t>
                  </w:r>
                </w:p>
              </w:tc>
              <w:tc>
                <w:tcPr>
                  <w:tcW w:w="575"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1,6</w:t>
                  </w:r>
                </w:p>
              </w:tc>
              <w:tc>
                <w:tcPr>
                  <w:tcW w:w="840"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5,2</w:t>
                  </w:r>
                </w:p>
              </w:tc>
              <w:tc>
                <w:tcPr>
                  <w:tcW w:w="853"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18,5</w:t>
                  </w:r>
                </w:p>
              </w:tc>
              <w:tc>
                <w:tcPr>
                  <w:tcW w:w="991"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0,89</w:t>
                  </w:r>
                </w:p>
              </w:tc>
              <w:tc>
                <w:tcPr>
                  <w:tcW w:w="851"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1,6</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5,1</w:t>
                  </w:r>
                </w:p>
              </w:tc>
              <w:tc>
                <w:tcPr>
                  <w:tcW w:w="719"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17,6</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1,1</w:t>
                  </w:r>
                </w:p>
              </w:tc>
            </w:tr>
            <w:tr w:rsidR="00A03639" w:rsidRPr="002E73FA" w:rsidTr="00A03639">
              <w:trPr>
                <w:gridAfter w:val="4"/>
                <w:wAfter w:w="4095" w:type="dxa"/>
                <w:trHeight w:val="255"/>
              </w:trPr>
              <w:tc>
                <w:tcPr>
                  <w:tcW w:w="1417"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ПС 35 «Червоні Партизани»</w:t>
                  </w:r>
                </w:p>
              </w:tc>
              <w:tc>
                <w:tcPr>
                  <w:tcW w:w="838"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Т-2</w:t>
                  </w:r>
                </w:p>
              </w:tc>
              <w:tc>
                <w:tcPr>
                  <w:tcW w:w="575"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1,6</w:t>
                  </w:r>
                </w:p>
              </w:tc>
              <w:tc>
                <w:tcPr>
                  <w:tcW w:w="840"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5,27</w:t>
                  </w:r>
                </w:p>
              </w:tc>
              <w:tc>
                <w:tcPr>
                  <w:tcW w:w="853"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18,15</w:t>
                  </w:r>
                </w:p>
              </w:tc>
              <w:tc>
                <w:tcPr>
                  <w:tcW w:w="991"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0,99</w:t>
                  </w:r>
                </w:p>
              </w:tc>
              <w:tc>
                <w:tcPr>
                  <w:tcW w:w="851"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1,6</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5,1</w:t>
                  </w:r>
                </w:p>
              </w:tc>
              <w:tc>
                <w:tcPr>
                  <w:tcW w:w="719"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17,6</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1,1</w:t>
                  </w:r>
                </w:p>
              </w:tc>
            </w:tr>
            <w:tr w:rsidR="00A03639" w:rsidRPr="002E73FA" w:rsidTr="00A03639">
              <w:trPr>
                <w:gridAfter w:val="4"/>
                <w:wAfter w:w="4095" w:type="dxa"/>
                <w:trHeight w:val="255"/>
              </w:trPr>
              <w:tc>
                <w:tcPr>
                  <w:tcW w:w="1417"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ПС 35 «Павлівка»</w:t>
                  </w:r>
                </w:p>
              </w:tc>
              <w:tc>
                <w:tcPr>
                  <w:tcW w:w="838"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Т-1</w:t>
                  </w:r>
                </w:p>
              </w:tc>
              <w:tc>
                <w:tcPr>
                  <w:tcW w:w="575"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w:t>
                  </w:r>
                </w:p>
              </w:tc>
              <w:tc>
                <w:tcPr>
                  <w:tcW w:w="840"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7,54</w:t>
                  </w:r>
                </w:p>
              </w:tc>
              <w:tc>
                <w:tcPr>
                  <w:tcW w:w="853"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56</w:t>
                  </w:r>
                </w:p>
              </w:tc>
              <w:tc>
                <w:tcPr>
                  <w:tcW w:w="991"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1,4</w:t>
                  </w:r>
                </w:p>
              </w:tc>
              <w:tc>
                <w:tcPr>
                  <w:tcW w:w="851"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6,7</w:t>
                  </w:r>
                </w:p>
              </w:tc>
              <w:tc>
                <w:tcPr>
                  <w:tcW w:w="719" w:type="dxa"/>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w:t>
                  </w:r>
                </w:p>
              </w:tc>
            </w:tr>
            <w:tr w:rsidR="002E73FA" w:rsidRPr="002E73FA" w:rsidTr="00A03639">
              <w:trPr>
                <w:trHeight w:val="255"/>
              </w:trPr>
              <w:tc>
                <w:tcPr>
                  <w:tcW w:w="10935" w:type="dxa"/>
                  <w:gridSpan w:val="17"/>
                  <w:noWrap/>
                  <w:vAlign w:val="bottom"/>
                </w:tcPr>
                <w:p w:rsidR="002E73FA" w:rsidRPr="002E73FA" w:rsidRDefault="002E73FA" w:rsidP="00A03639">
                  <w:pPr>
                    <w:spacing w:after="0" w:line="240" w:lineRule="exact"/>
                    <w:ind w:left="567" w:firstLine="283"/>
                    <w:jc w:val="center"/>
                    <w:rPr>
                      <w:rFonts w:ascii="Times New Roman" w:eastAsia="Times New Roman" w:hAnsi="Times New Roman" w:cs="Times New Roman"/>
                      <w:sz w:val="24"/>
                      <w:szCs w:val="24"/>
                      <w:lang w:val="uk-UA" w:eastAsia="uk-UA"/>
                    </w:rPr>
                  </w:pPr>
                </w:p>
                <w:p w:rsidR="00A03639" w:rsidRPr="002E73FA" w:rsidRDefault="00A03639" w:rsidP="00A03639">
                  <w:pPr>
                    <w:spacing w:after="0" w:line="240" w:lineRule="exact"/>
                    <w:ind w:left="567" w:firstLine="283"/>
                    <w:jc w:val="center"/>
                    <w:rPr>
                      <w:rFonts w:ascii="Times New Roman" w:eastAsia="Times New Roman" w:hAnsi="Times New Roman" w:cs="Times New Roman"/>
                      <w:sz w:val="24"/>
                      <w:szCs w:val="24"/>
                      <w:lang w:val="uk-UA"/>
                    </w:rPr>
                  </w:pPr>
                  <w:r w:rsidRPr="002E73FA">
                    <w:rPr>
                      <w:rFonts w:ascii="Times New Roman" w:eastAsia="Times New Roman" w:hAnsi="Times New Roman" w:cs="Times New Roman"/>
                      <w:sz w:val="24"/>
                      <w:szCs w:val="24"/>
                      <w:lang w:val="uk-UA" w:eastAsia="uk-UA"/>
                    </w:rPr>
                    <w:t>Розрахунок економічного ефекту</w:t>
                  </w:r>
                </w:p>
                <w:p w:rsidR="00A03639" w:rsidRPr="002E73FA" w:rsidRDefault="00A03639" w:rsidP="00A03639">
                  <w:pPr>
                    <w:spacing w:after="0" w:line="240" w:lineRule="exact"/>
                    <w:ind w:left="567" w:firstLine="283"/>
                    <w:jc w:val="both"/>
                    <w:rPr>
                      <w:rFonts w:ascii="Times New Roman" w:eastAsia="Times New Roman" w:hAnsi="Times New Roman" w:cs="Times New Roman"/>
                      <w:sz w:val="24"/>
                      <w:szCs w:val="24"/>
                      <w:lang w:val="uk-UA"/>
                    </w:rPr>
                  </w:pPr>
                </w:p>
                <w:tbl>
                  <w:tblPr>
                    <w:tblW w:w="9435" w:type="dxa"/>
                    <w:tblInd w:w="534" w:type="dxa"/>
                    <w:tblLayout w:type="fixed"/>
                    <w:tblLook w:val="04A0" w:firstRow="1" w:lastRow="0" w:firstColumn="1" w:lastColumn="0" w:noHBand="0" w:noVBand="1"/>
                  </w:tblPr>
                  <w:tblGrid>
                    <w:gridCol w:w="1646"/>
                    <w:gridCol w:w="236"/>
                    <w:gridCol w:w="2625"/>
                    <w:gridCol w:w="2243"/>
                    <w:gridCol w:w="2685"/>
                  </w:tblGrid>
                  <w:tr w:rsidR="00A03639" w:rsidRPr="002E73FA" w:rsidTr="00A03639">
                    <w:trPr>
                      <w:trHeight w:val="270"/>
                    </w:trPr>
                    <w:tc>
                      <w:tcPr>
                        <w:tcW w:w="1648" w:type="dxa"/>
                        <w:vAlign w:val="bottom"/>
                        <w:hideMark/>
                      </w:tcPr>
                      <w:p w:rsidR="00A03639" w:rsidRPr="002E73FA" w:rsidRDefault="00A03639" w:rsidP="00A03639">
                        <w:pPr>
                          <w:spacing w:after="0"/>
                          <w:ind w:firstLine="33"/>
                          <w:jc w:val="both"/>
                          <w:rPr>
                            <w:rFonts w:ascii="Times New Roman" w:eastAsia="Times New Roman" w:hAnsi="Times New Roman" w:cs="Times New Roman"/>
                            <w:b/>
                            <w:bCs/>
                            <w:sz w:val="24"/>
                            <w:szCs w:val="24"/>
                            <w:lang w:val="uk-UA" w:eastAsia="uk-UA"/>
                          </w:rPr>
                        </w:pPr>
                        <w:r w:rsidRPr="002E73FA">
                          <w:rPr>
                            <w:rFonts w:ascii="Times New Roman" w:eastAsia="Times New Roman" w:hAnsi="Times New Roman" w:cs="Times New Roman"/>
                            <w:b/>
                            <w:bCs/>
                            <w:sz w:val="24"/>
                            <w:szCs w:val="24"/>
                            <w:lang w:val="uk-UA" w:eastAsia="uk-UA"/>
                          </w:rPr>
                          <w:t xml:space="preserve"> </w:t>
                        </w:r>
                      </w:p>
                      <w:p w:rsidR="00A03639" w:rsidRPr="002E73FA" w:rsidRDefault="00A03639" w:rsidP="00A03639">
                        <w:pPr>
                          <w:spacing w:after="0"/>
                          <w:ind w:firstLine="33"/>
                          <w:jc w:val="both"/>
                          <w:rPr>
                            <w:rFonts w:ascii="Times New Roman" w:eastAsia="Times New Roman" w:hAnsi="Times New Roman" w:cs="Times New Roman"/>
                            <w:b/>
                            <w:bCs/>
                            <w:sz w:val="24"/>
                            <w:szCs w:val="24"/>
                            <w:lang w:val="uk-UA" w:eastAsia="uk-UA"/>
                          </w:rPr>
                        </w:pPr>
                        <w:r w:rsidRPr="002E73FA">
                          <w:rPr>
                            <w:rFonts w:ascii="Times New Roman" w:eastAsia="Times New Roman" w:hAnsi="Times New Roman" w:cs="Times New Roman"/>
                            <w:b/>
                            <w:bCs/>
                            <w:sz w:val="24"/>
                            <w:szCs w:val="24"/>
                            <w:lang w:val="uk-UA" w:eastAsia="uk-UA"/>
                          </w:rPr>
                          <w:lastRenderedPageBreak/>
                          <w:t>ΔWXA,  кВт*год</w:t>
                        </w:r>
                      </w:p>
                    </w:tc>
                    <w:tc>
                      <w:tcPr>
                        <w:tcW w:w="232" w:type="dxa"/>
                        <w:noWrap/>
                        <w:vAlign w:val="bottom"/>
                        <w:hideMark/>
                      </w:tcPr>
                      <w:p w:rsidR="00A03639" w:rsidRPr="002E73FA" w:rsidRDefault="00A03639" w:rsidP="00A03639">
                        <w:pPr>
                          <w:spacing w:after="0"/>
                          <w:rPr>
                            <w:rFonts w:ascii="Calibri" w:eastAsia="Calibri" w:hAnsi="Calibri" w:cs="Times New Roman"/>
                          </w:rPr>
                        </w:pPr>
                      </w:p>
                    </w:tc>
                    <w:tc>
                      <w:tcPr>
                        <w:tcW w:w="7561" w:type="dxa"/>
                        <w:gridSpan w:val="3"/>
                        <w:noWrap/>
                        <w:vAlign w:val="bottom"/>
                        <w:hideMark/>
                      </w:tcPr>
                      <w:p w:rsidR="00A03639" w:rsidRPr="002E73FA" w:rsidRDefault="00A03639" w:rsidP="00A03639">
                        <w:pPr>
                          <w:spacing w:after="0"/>
                          <w:ind w:left="567" w:firstLine="283"/>
                          <w:jc w:val="both"/>
                          <w:rPr>
                            <w:rFonts w:ascii="Times New Roman" w:eastAsia="Times New Roman" w:hAnsi="Times New Roman" w:cs="Times New Roman"/>
                            <w:sz w:val="24"/>
                            <w:szCs w:val="24"/>
                            <w:lang w:val="uk-UA" w:eastAsia="uk-UA"/>
                          </w:rPr>
                        </w:pPr>
                        <w:r w:rsidRPr="002E73FA">
                          <w:rPr>
                            <w:rFonts w:ascii="Times New Roman" w:eastAsia="Calibri" w:hAnsi="Times New Roman" w:cs="Times New Roman"/>
                            <w:noProof/>
                            <w:sz w:val="24"/>
                            <w:lang w:val="uk-UA" w:eastAsia="uk-UA"/>
                          </w:rPr>
                          <w:drawing>
                            <wp:anchor distT="0" distB="0" distL="114300" distR="114300" simplePos="0" relativeHeight="251688960" behindDoc="0" locked="0" layoutInCell="1" allowOverlap="1" wp14:anchorId="32FFEFFA" wp14:editId="1FA6070A">
                              <wp:simplePos x="0" y="0"/>
                              <wp:positionH relativeFrom="column">
                                <wp:posOffset>26035</wp:posOffset>
                              </wp:positionH>
                              <wp:positionV relativeFrom="paragraph">
                                <wp:posOffset>233680</wp:posOffset>
                              </wp:positionV>
                              <wp:extent cx="2362200" cy="238125"/>
                              <wp:effectExtent l="0" t="0" r="0" b="9525"/>
                              <wp:wrapNone/>
                              <wp:docPr id="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62200" cy="238125"/>
                                      </a:xfrm>
                                      <a:prstGeom prst="rect">
                                        <a:avLst/>
                                      </a:prstGeom>
                                      <a:noFill/>
                                    </pic:spPr>
                                  </pic:pic>
                                </a:graphicData>
                              </a:graphic>
                              <wp14:sizeRelH relativeFrom="page">
                                <wp14:pctWidth>0</wp14:pctWidth>
                              </wp14:sizeRelH>
                              <wp14:sizeRelV relativeFrom="page">
                                <wp14:pctHeight>0</wp14:pctHeight>
                              </wp14:sizeRelV>
                            </wp:anchor>
                          </w:drawing>
                        </w:r>
                        <w:r w:rsidRPr="002E73FA">
                          <w:rPr>
                            <w:rFonts w:ascii="Times New Roman" w:eastAsia="Times New Roman" w:hAnsi="Times New Roman" w:cs="Times New Roman"/>
                            <w:sz w:val="24"/>
                            <w:szCs w:val="24"/>
                            <w:lang w:val="uk-UA" w:eastAsia="uk-UA"/>
                          </w:rPr>
                          <w:t>Зменшення втрат активної потужності</w:t>
                        </w:r>
                      </w:p>
                    </w:tc>
                  </w:tr>
                  <w:tr w:rsidR="00A03639" w:rsidRPr="002E73FA" w:rsidTr="00A03639">
                    <w:trPr>
                      <w:trHeight w:val="270"/>
                    </w:trPr>
                    <w:tc>
                      <w:tcPr>
                        <w:tcW w:w="1648" w:type="dxa"/>
                        <w:vAlign w:val="bottom"/>
                        <w:hideMark/>
                      </w:tcPr>
                      <w:p w:rsidR="00A03639" w:rsidRPr="002E73FA" w:rsidRDefault="00A03639" w:rsidP="00A03639">
                        <w:pPr>
                          <w:spacing w:after="0"/>
                          <w:rPr>
                            <w:rFonts w:ascii="Calibri" w:eastAsia="Calibri" w:hAnsi="Calibri" w:cs="Times New Roman"/>
                          </w:rPr>
                        </w:pPr>
                      </w:p>
                    </w:tc>
                    <w:tc>
                      <w:tcPr>
                        <w:tcW w:w="232" w:type="dxa"/>
                        <w:noWrap/>
                        <w:vAlign w:val="bottom"/>
                        <w:hideMark/>
                      </w:tcPr>
                      <w:p w:rsidR="00A03639" w:rsidRPr="002E73FA" w:rsidRDefault="00A03639" w:rsidP="00A03639">
                        <w:pPr>
                          <w:spacing w:after="0"/>
                          <w:rPr>
                            <w:rFonts w:ascii="Calibri" w:eastAsia="Calibri" w:hAnsi="Calibri" w:cs="Times New Roman"/>
                          </w:rPr>
                        </w:pPr>
                      </w:p>
                    </w:tc>
                    <w:tc>
                      <w:tcPr>
                        <w:tcW w:w="7561" w:type="dxa"/>
                        <w:gridSpan w:val="3"/>
                        <w:noWrap/>
                        <w:vAlign w:val="bottom"/>
                        <w:hideMark/>
                      </w:tcPr>
                      <w:p w:rsidR="00A03639" w:rsidRPr="002E73FA" w:rsidRDefault="00A03639" w:rsidP="00A03639">
                        <w:pPr>
                          <w:spacing w:after="0"/>
                          <w:ind w:left="567" w:firstLine="283"/>
                          <w:jc w:val="both"/>
                          <w:rPr>
                            <w:rFonts w:ascii="Times New Roman" w:eastAsia="Times New Roman" w:hAnsi="Times New Roman" w:cs="Times New Roman"/>
                            <w:sz w:val="24"/>
                            <w:szCs w:val="24"/>
                            <w:lang w:eastAsia="uk-UA"/>
                          </w:rPr>
                        </w:pPr>
                        <w:r w:rsidRPr="002E73FA">
                          <w:rPr>
                            <w:rFonts w:ascii="Times New Roman" w:eastAsia="Times New Roman" w:hAnsi="Times New Roman" w:cs="Times New Roman"/>
                            <w:sz w:val="24"/>
                            <w:szCs w:val="24"/>
                            <w:lang w:val="uk-UA" w:eastAsia="uk-UA"/>
                          </w:rPr>
                          <w:t xml:space="preserve"> Т - кількість годин роботи в році</w:t>
                        </w:r>
                      </w:p>
                      <w:p w:rsidR="00A03639" w:rsidRPr="002E73FA" w:rsidRDefault="00A03639" w:rsidP="00A03639">
                        <w:pPr>
                          <w:spacing w:after="0"/>
                          <w:ind w:left="567" w:firstLine="283"/>
                          <w:jc w:val="both"/>
                          <w:rPr>
                            <w:rFonts w:ascii="Times New Roman" w:eastAsia="Times New Roman" w:hAnsi="Times New Roman" w:cs="Times New Roman"/>
                            <w:sz w:val="24"/>
                            <w:szCs w:val="24"/>
                            <w:lang w:eastAsia="uk-UA"/>
                          </w:rPr>
                        </w:pPr>
                      </w:p>
                    </w:tc>
                  </w:tr>
                  <w:tr w:rsidR="00A03639" w:rsidRPr="002E73FA" w:rsidTr="00A03639">
                    <w:trPr>
                      <w:trHeight w:val="85"/>
                    </w:trPr>
                    <w:tc>
                      <w:tcPr>
                        <w:tcW w:w="1648" w:type="dxa"/>
                        <w:noWrap/>
                        <w:vAlign w:val="bottom"/>
                        <w:hideMark/>
                      </w:tcPr>
                      <w:p w:rsidR="00A03639" w:rsidRPr="002E73FA" w:rsidRDefault="00A03639" w:rsidP="00A03639">
                        <w:pPr>
                          <w:spacing w:after="0"/>
                          <w:rPr>
                            <w:rFonts w:ascii="Calibri" w:eastAsia="Calibri" w:hAnsi="Calibri" w:cs="Times New Roman"/>
                          </w:rPr>
                        </w:pPr>
                      </w:p>
                    </w:tc>
                    <w:tc>
                      <w:tcPr>
                        <w:tcW w:w="232" w:type="dxa"/>
                        <w:noWrap/>
                        <w:vAlign w:val="bottom"/>
                        <w:hideMark/>
                      </w:tcPr>
                      <w:p w:rsidR="00A03639" w:rsidRPr="002E73FA" w:rsidRDefault="00A03639" w:rsidP="00A03639">
                        <w:pPr>
                          <w:spacing w:after="0"/>
                          <w:rPr>
                            <w:rFonts w:ascii="Calibri" w:eastAsia="Calibri" w:hAnsi="Calibri" w:cs="Times New Roman"/>
                          </w:rPr>
                        </w:pPr>
                      </w:p>
                    </w:tc>
                    <w:tc>
                      <w:tcPr>
                        <w:tcW w:w="2628" w:type="dxa"/>
                        <w:noWrap/>
                        <w:vAlign w:val="bottom"/>
                        <w:hideMark/>
                      </w:tcPr>
                      <w:p w:rsidR="00A03639" w:rsidRPr="002E73FA" w:rsidRDefault="00A03639" w:rsidP="00A03639">
                        <w:pPr>
                          <w:spacing w:after="0"/>
                          <w:rPr>
                            <w:rFonts w:ascii="Calibri" w:eastAsia="Calibri" w:hAnsi="Calibri" w:cs="Times New Roman"/>
                          </w:rPr>
                        </w:pPr>
                      </w:p>
                    </w:tc>
                    <w:tc>
                      <w:tcPr>
                        <w:tcW w:w="2245" w:type="dxa"/>
                        <w:noWrap/>
                        <w:vAlign w:val="bottom"/>
                        <w:hideMark/>
                      </w:tcPr>
                      <w:p w:rsidR="00A03639" w:rsidRPr="002E73FA" w:rsidRDefault="00A03639" w:rsidP="00A03639">
                        <w:pPr>
                          <w:spacing w:after="0"/>
                          <w:rPr>
                            <w:rFonts w:ascii="Calibri" w:eastAsia="Calibri" w:hAnsi="Calibri" w:cs="Times New Roman"/>
                          </w:rPr>
                        </w:pPr>
                      </w:p>
                    </w:tc>
                    <w:tc>
                      <w:tcPr>
                        <w:tcW w:w="2688" w:type="dxa"/>
                        <w:noWrap/>
                        <w:vAlign w:val="bottom"/>
                        <w:hideMark/>
                      </w:tcPr>
                      <w:p w:rsidR="00A03639" w:rsidRPr="002E73FA" w:rsidRDefault="00A03639" w:rsidP="00A03639">
                        <w:pPr>
                          <w:spacing w:after="0"/>
                          <w:rPr>
                            <w:rFonts w:ascii="Calibri" w:eastAsia="Calibri" w:hAnsi="Calibri" w:cs="Times New Roman"/>
                          </w:rPr>
                        </w:pPr>
                      </w:p>
                    </w:tc>
                  </w:tr>
                  <w:tr w:rsidR="00A03639" w:rsidRPr="002E73FA" w:rsidTr="00A03639">
                    <w:trPr>
                      <w:trHeight w:val="270"/>
                    </w:trPr>
                    <w:tc>
                      <w:tcPr>
                        <w:tcW w:w="1648" w:type="dxa"/>
                        <w:vAlign w:val="bottom"/>
                        <w:hideMark/>
                      </w:tcPr>
                      <w:p w:rsidR="00A03639" w:rsidRPr="002E73FA" w:rsidRDefault="00A03639" w:rsidP="00A03639">
                        <w:pPr>
                          <w:spacing w:after="0"/>
                          <w:jc w:val="both"/>
                          <w:rPr>
                            <w:rFonts w:ascii="Times New Roman" w:eastAsia="Times New Roman" w:hAnsi="Times New Roman" w:cs="Times New Roman"/>
                            <w:b/>
                            <w:bCs/>
                            <w:sz w:val="24"/>
                            <w:szCs w:val="24"/>
                            <w:lang w:val="uk-UA" w:eastAsia="uk-UA"/>
                          </w:rPr>
                        </w:pPr>
                        <w:r w:rsidRPr="002E73FA">
                          <w:rPr>
                            <w:rFonts w:ascii="Times New Roman" w:eastAsia="Times New Roman" w:hAnsi="Times New Roman" w:cs="Times New Roman"/>
                            <w:b/>
                            <w:bCs/>
                            <w:sz w:val="24"/>
                            <w:szCs w:val="24"/>
                            <w:lang w:val="uk-UA" w:eastAsia="uk-UA"/>
                          </w:rPr>
                          <w:t>ΔWXP, кВар*год</w:t>
                        </w:r>
                      </w:p>
                    </w:tc>
                    <w:tc>
                      <w:tcPr>
                        <w:tcW w:w="232" w:type="dxa"/>
                        <w:noWrap/>
                        <w:vAlign w:val="bottom"/>
                        <w:hideMark/>
                      </w:tcPr>
                      <w:p w:rsidR="00A03639" w:rsidRPr="002E73FA" w:rsidRDefault="00A03639" w:rsidP="00A03639">
                        <w:pPr>
                          <w:spacing w:after="0"/>
                          <w:rPr>
                            <w:rFonts w:ascii="Calibri" w:eastAsia="Calibri" w:hAnsi="Calibri" w:cs="Times New Roman"/>
                          </w:rPr>
                        </w:pPr>
                      </w:p>
                    </w:tc>
                    <w:tc>
                      <w:tcPr>
                        <w:tcW w:w="7561" w:type="dxa"/>
                        <w:gridSpan w:val="3"/>
                        <w:noWrap/>
                        <w:vAlign w:val="bottom"/>
                        <w:hideMark/>
                      </w:tcPr>
                      <w:p w:rsidR="00A03639" w:rsidRPr="002E73FA" w:rsidRDefault="00A03639" w:rsidP="00A03639">
                        <w:pPr>
                          <w:spacing w:after="0"/>
                          <w:jc w:val="both"/>
                          <w:rPr>
                            <w:rFonts w:ascii="Times New Roman" w:eastAsia="Times New Roman" w:hAnsi="Times New Roman" w:cs="Times New Roman"/>
                            <w:sz w:val="24"/>
                            <w:szCs w:val="24"/>
                            <w:lang w:val="uk-UA" w:eastAsia="uk-UA"/>
                          </w:rPr>
                        </w:pPr>
                        <w:r w:rsidRPr="002E73FA">
                          <w:rPr>
                            <w:rFonts w:ascii="Times New Roman" w:eastAsia="Times New Roman" w:hAnsi="Times New Roman" w:cs="Times New Roman"/>
                            <w:sz w:val="24"/>
                            <w:szCs w:val="24"/>
                            <w:lang w:val="uk-UA" w:eastAsia="uk-UA"/>
                          </w:rPr>
                          <w:t>Зменшення втрат реактивної потужності</w:t>
                        </w:r>
                      </w:p>
                    </w:tc>
                  </w:tr>
                  <w:tr w:rsidR="00A03639" w:rsidRPr="002E73FA" w:rsidTr="00A03639">
                    <w:trPr>
                      <w:trHeight w:val="270"/>
                    </w:trPr>
                    <w:tc>
                      <w:tcPr>
                        <w:tcW w:w="1648" w:type="dxa"/>
                        <w:vAlign w:val="bottom"/>
                        <w:hideMark/>
                      </w:tcPr>
                      <w:p w:rsidR="00A03639" w:rsidRPr="002E73FA" w:rsidRDefault="00A03639" w:rsidP="00A03639">
                        <w:pPr>
                          <w:spacing w:after="0"/>
                          <w:rPr>
                            <w:rFonts w:ascii="Calibri" w:eastAsia="Calibri" w:hAnsi="Calibri" w:cs="Times New Roman"/>
                          </w:rPr>
                        </w:pPr>
                      </w:p>
                    </w:tc>
                    <w:tc>
                      <w:tcPr>
                        <w:tcW w:w="232" w:type="dxa"/>
                        <w:noWrap/>
                        <w:vAlign w:val="bottom"/>
                        <w:hideMark/>
                      </w:tcPr>
                      <w:p w:rsidR="00A03639" w:rsidRPr="002E73FA" w:rsidRDefault="00A03639" w:rsidP="00A03639">
                        <w:pPr>
                          <w:spacing w:after="0"/>
                          <w:rPr>
                            <w:rFonts w:ascii="Calibri" w:eastAsia="Calibri" w:hAnsi="Calibri" w:cs="Times New Roman"/>
                          </w:rPr>
                        </w:pPr>
                      </w:p>
                    </w:tc>
                    <w:tc>
                      <w:tcPr>
                        <w:tcW w:w="2628" w:type="dxa"/>
                        <w:noWrap/>
                        <w:vAlign w:val="bottom"/>
                        <w:hideMark/>
                      </w:tcPr>
                      <w:p w:rsidR="00A03639" w:rsidRPr="002E73FA" w:rsidRDefault="00A03639" w:rsidP="00A03639">
                        <w:pPr>
                          <w:spacing w:after="0"/>
                          <w:ind w:left="567" w:firstLine="283"/>
                          <w:jc w:val="both"/>
                          <w:rPr>
                            <w:rFonts w:ascii="Times New Roman" w:eastAsia="Times New Roman" w:hAnsi="Times New Roman" w:cs="Times New Roman"/>
                            <w:b/>
                            <w:sz w:val="24"/>
                            <w:szCs w:val="24"/>
                            <w:lang w:val="uk-UA" w:eastAsia="uk-UA"/>
                          </w:rPr>
                        </w:pPr>
                        <w:r w:rsidRPr="002E73FA">
                          <w:rPr>
                            <w:rFonts w:ascii="Times New Roman" w:eastAsia="Calibri" w:hAnsi="Times New Roman" w:cs="Times New Roman"/>
                            <w:noProof/>
                            <w:sz w:val="24"/>
                            <w:lang w:val="uk-UA" w:eastAsia="uk-UA"/>
                          </w:rPr>
                          <w:drawing>
                            <wp:anchor distT="0" distB="0" distL="114300" distR="114300" simplePos="0" relativeHeight="251689984" behindDoc="0" locked="0" layoutInCell="1" allowOverlap="1" wp14:anchorId="3F68CD78" wp14:editId="329F4F55">
                              <wp:simplePos x="0" y="0"/>
                              <wp:positionH relativeFrom="column">
                                <wp:posOffset>455930</wp:posOffset>
                              </wp:positionH>
                              <wp:positionV relativeFrom="paragraph">
                                <wp:posOffset>81280</wp:posOffset>
                              </wp:positionV>
                              <wp:extent cx="2457450" cy="228600"/>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57450" cy="228600"/>
                                      </a:xfrm>
                                      <a:prstGeom prst="rect">
                                        <a:avLst/>
                                      </a:prstGeom>
                                      <a:noFill/>
                                    </pic:spPr>
                                  </pic:pic>
                                </a:graphicData>
                              </a:graphic>
                              <wp14:sizeRelH relativeFrom="page">
                                <wp14:pctWidth>0</wp14:pctWidth>
                              </wp14:sizeRelH>
                              <wp14:sizeRelV relativeFrom="page">
                                <wp14:pctHeight>0</wp14:pctHeight>
                              </wp14:sizeRelV>
                            </wp:anchor>
                          </w:drawing>
                        </w:r>
                      </w:p>
                    </w:tc>
                    <w:tc>
                      <w:tcPr>
                        <w:tcW w:w="2245" w:type="dxa"/>
                        <w:noWrap/>
                        <w:vAlign w:val="bottom"/>
                        <w:hideMark/>
                      </w:tcPr>
                      <w:p w:rsidR="00A03639" w:rsidRPr="002E73FA" w:rsidRDefault="00A03639" w:rsidP="00A03639">
                        <w:pPr>
                          <w:spacing w:after="0"/>
                          <w:rPr>
                            <w:rFonts w:ascii="Calibri" w:eastAsia="Calibri" w:hAnsi="Calibri" w:cs="Times New Roman"/>
                          </w:rPr>
                        </w:pPr>
                      </w:p>
                    </w:tc>
                    <w:tc>
                      <w:tcPr>
                        <w:tcW w:w="2688" w:type="dxa"/>
                        <w:noWrap/>
                        <w:vAlign w:val="bottom"/>
                        <w:hideMark/>
                      </w:tcPr>
                      <w:p w:rsidR="00A03639" w:rsidRPr="002E73FA" w:rsidRDefault="00A03639" w:rsidP="00A03639">
                        <w:pPr>
                          <w:spacing w:after="0"/>
                          <w:rPr>
                            <w:rFonts w:ascii="Calibri" w:eastAsia="Calibri" w:hAnsi="Calibri" w:cs="Times New Roman"/>
                          </w:rPr>
                        </w:pPr>
                      </w:p>
                    </w:tc>
                  </w:tr>
                  <w:tr w:rsidR="00A03639" w:rsidRPr="002E73FA" w:rsidTr="00A03639">
                    <w:trPr>
                      <w:trHeight w:val="270"/>
                    </w:trPr>
                    <w:tc>
                      <w:tcPr>
                        <w:tcW w:w="1648" w:type="dxa"/>
                        <w:vAlign w:val="bottom"/>
                      </w:tcPr>
                      <w:p w:rsidR="00A03639" w:rsidRPr="002E73FA" w:rsidRDefault="00A03639" w:rsidP="00A03639">
                        <w:pPr>
                          <w:spacing w:after="0"/>
                          <w:ind w:left="567" w:firstLine="283"/>
                          <w:jc w:val="both"/>
                          <w:rPr>
                            <w:rFonts w:ascii="Times New Roman" w:eastAsia="Times New Roman" w:hAnsi="Times New Roman" w:cs="Times New Roman"/>
                            <w:b/>
                            <w:bCs/>
                            <w:sz w:val="24"/>
                            <w:szCs w:val="24"/>
                            <w:lang w:val="uk-UA" w:eastAsia="uk-UA"/>
                          </w:rPr>
                        </w:pPr>
                      </w:p>
                      <w:p w:rsidR="00A03639" w:rsidRPr="002E73FA" w:rsidRDefault="00A03639" w:rsidP="00A03639">
                        <w:pPr>
                          <w:spacing w:after="0"/>
                          <w:jc w:val="both"/>
                          <w:rPr>
                            <w:rFonts w:ascii="Times New Roman" w:eastAsia="Times New Roman" w:hAnsi="Times New Roman" w:cs="Times New Roman"/>
                            <w:b/>
                            <w:bCs/>
                            <w:sz w:val="24"/>
                            <w:szCs w:val="24"/>
                            <w:lang w:val="uk-UA" w:eastAsia="uk-UA"/>
                          </w:rPr>
                        </w:pPr>
                        <w:r w:rsidRPr="002E73FA">
                          <w:rPr>
                            <w:rFonts w:ascii="Times New Roman" w:eastAsia="Times New Roman" w:hAnsi="Times New Roman" w:cs="Times New Roman"/>
                            <w:b/>
                            <w:bCs/>
                            <w:sz w:val="24"/>
                            <w:szCs w:val="24"/>
                            <w:lang w:val="uk-UA" w:eastAsia="uk-UA"/>
                          </w:rPr>
                          <w:t>ВА, грн</w:t>
                        </w:r>
                      </w:p>
                    </w:tc>
                    <w:tc>
                      <w:tcPr>
                        <w:tcW w:w="232" w:type="dxa"/>
                        <w:noWrap/>
                        <w:vAlign w:val="bottom"/>
                        <w:hideMark/>
                      </w:tcPr>
                      <w:p w:rsidR="00A03639" w:rsidRPr="002E73FA" w:rsidRDefault="00A03639" w:rsidP="00A03639">
                        <w:pPr>
                          <w:spacing w:after="0"/>
                          <w:rPr>
                            <w:rFonts w:ascii="Calibri" w:eastAsia="Calibri" w:hAnsi="Calibri" w:cs="Times New Roman"/>
                          </w:rPr>
                        </w:pPr>
                      </w:p>
                    </w:tc>
                    <w:tc>
                      <w:tcPr>
                        <w:tcW w:w="7561" w:type="dxa"/>
                        <w:gridSpan w:val="3"/>
                        <w:noWrap/>
                        <w:vAlign w:val="bottom"/>
                      </w:tcPr>
                      <w:p w:rsidR="00A03639" w:rsidRPr="002E73FA" w:rsidRDefault="00A03639" w:rsidP="00A03639">
                        <w:pPr>
                          <w:spacing w:after="0"/>
                          <w:ind w:left="567" w:firstLine="283"/>
                          <w:jc w:val="both"/>
                          <w:rPr>
                            <w:rFonts w:ascii="Times New Roman" w:eastAsia="Times New Roman" w:hAnsi="Times New Roman" w:cs="Times New Roman"/>
                            <w:sz w:val="24"/>
                            <w:szCs w:val="24"/>
                            <w:lang w:val="uk-UA" w:eastAsia="uk-UA"/>
                          </w:rPr>
                        </w:pPr>
                      </w:p>
                      <w:p w:rsidR="00A03639" w:rsidRPr="002E73FA" w:rsidRDefault="00A03639" w:rsidP="00A03639">
                        <w:pPr>
                          <w:spacing w:after="0"/>
                          <w:jc w:val="both"/>
                          <w:rPr>
                            <w:rFonts w:ascii="Times New Roman" w:eastAsia="Times New Roman" w:hAnsi="Times New Roman" w:cs="Times New Roman"/>
                            <w:sz w:val="24"/>
                            <w:szCs w:val="24"/>
                            <w:lang w:val="uk-UA" w:eastAsia="uk-UA"/>
                          </w:rPr>
                        </w:pPr>
                      </w:p>
                      <w:p w:rsidR="00A03639" w:rsidRPr="002E73FA" w:rsidRDefault="00A03639" w:rsidP="00A03639">
                        <w:pPr>
                          <w:spacing w:after="0"/>
                          <w:jc w:val="both"/>
                          <w:rPr>
                            <w:rFonts w:ascii="Times New Roman" w:eastAsia="Times New Roman" w:hAnsi="Times New Roman" w:cs="Times New Roman"/>
                            <w:sz w:val="24"/>
                            <w:szCs w:val="24"/>
                            <w:lang w:val="uk-UA" w:eastAsia="uk-UA"/>
                          </w:rPr>
                        </w:pPr>
                        <w:r w:rsidRPr="002E73FA">
                          <w:rPr>
                            <w:rFonts w:ascii="Times New Roman" w:eastAsia="Times New Roman" w:hAnsi="Times New Roman" w:cs="Times New Roman"/>
                            <w:sz w:val="24"/>
                            <w:szCs w:val="24"/>
                            <w:lang w:val="uk-UA" w:eastAsia="uk-UA"/>
                          </w:rPr>
                          <w:t xml:space="preserve">Економія коштів за рахунок зменшення втрат активної потужності </w:t>
                        </w:r>
                      </w:p>
                      <w:p w:rsidR="00A03639" w:rsidRPr="002E73FA" w:rsidRDefault="00A03639" w:rsidP="00A03639">
                        <w:pPr>
                          <w:spacing w:after="0"/>
                          <w:ind w:left="567" w:firstLine="283"/>
                          <w:jc w:val="both"/>
                          <w:rPr>
                            <w:rFonts w:ascii="Times New Roman" w:eastAsia="Times New Roman" w:hAnsi="Times New Roman" w:cs="Times New Roman"/>
                            <w:sz w:val="24"/>
                            <w:szCs w:val="24"/>
                            <w:lang w:val="uk-UA" w:eastAsia="uk-UA"/>
                          </w:rPr>
                        </w:pPr>
                        <w:r w:rsidRPr="002E73FA">
                          <w:rPr>
                            <w:rFonts w:ascii="Times New Roman" w:eastAsia="Times New Roman" w:hAnsi="Times New Roman" w:cs="Times New Roman"/>
                            <w:sz w:val="24"/>
                            <w:szCs w:val="24"/>
                            <w:lang w:val="uk-UA" w:eastAsia="uk-UA"/>
                          </w:rPr>
                          <w:t>ВА = Na ∙ ∆WXA</w:t>
                        </w:r>
                      </w:p>
                    </w:tc>
                  </w:tr>
                </w:tbl>
                <w:p w:rsidR="00A03639" w:rsidRPr="002E73FA" w:rsidRDefault="00A03639" w:rsidP="00A03639">
                  <w:pPr>
                    <w:spacing w:after="0" w:line="240" w:lineRule="exact"/>
                    <w:jc w:val="both"/>
                    <w:rPr>
                      <w:rFonts w:ascii="Times New Roman" w:eastAsia="Times New Roman" w:hAnsi="Times New Roman" w:cs="Times New Roman"/>
                      <w:sz w:val="24"/>
                      <w:szCs w:val="24"/>
                      <w:lang w:val="uk-UA"/>
                    </w:rPr>
                  </w:pPr>
                  <w:r w:rsidRPr="002E73FA">
                    <w:rPr>
                      <w:rFonts w:ascii="Times New Roman" w:eastAsia="Times New Roman" w:hAnsi="Times New Roman" w:cs="Times New Roman"/>
                      <w:b/>
                      <w:sz w:val="24"/>
                      <w:szCs w:val="24"/>
                      <w:lang w:val="uk-UA"/>
                    </w:rPr>
                    <w:t xml:space="preserve">         В р, грн</w:t>
                  </w:r>
                  <w:r w:rsidRPr="002E73FA">
                    <w:rPr>
                      <w:rFonts w:ascii="Times New Roman" w:eastAsia="Times New Roman" w:hAnsi="Times New Roman" w:cs="Times New Roman"/>
                      <w:sz w:val="24"/>
                      <w:szCs w:val="24"/>
                      <w:lang w:val="uk-UA"/>
                    </w:rPr>
                    <w:t xml:space="preserve">                 Економія коштів за рахунок зменшення втрат реактивної</w:t>
                  </w:r>
                </w:p>
                <w:p w:rsidR="00A03639" w:rsidRPr="002E73FA" w:rsidRDefault="00A03639" w:rsidP="00A03639">
                  <w:pPr>
                    <w:spacing w:after="0" w:line="240" w:lineRule="exact"/>
                    <w:jc w:val="both"/>
                    <w:rPr>
                      <w:rFonts w:ascii="Times New Roman" w:eastAsia="Times New Roman" w:hAnsi="Times New Roman" w:cs="Times New Roman"/>
                      <w:sz w:val="24"/>
                      <w:szCs w:val="24"/>
                      <w:lang w:val="uk-UA"/>
                    </w:rPr>
                  </w:pPr>
                  <w:r w:rsidRPr="002E73FA">
                    <w:rPr>
                      <w:rFonts w:ascii="Times New Roman" w:eastAsia="Times New Roman" w:hAnsi="Times New Roman" w:cs="Times New Roman"/>
                      <w:sz w:val="24"/>
                      <w:szCs w:val="24"/>
                      <w:lang w:val="uk-UA"/>
                    </w:rPr>
                    <w:t xml:space="preserve">                                      потужності </w:t>
                  </w:r>
                </w:p>
                <w:p w:rsidR="00A03639" w:rsidRPr="002E73FA" w:rsidRDefault="00A03639" w:rsidP="00A03639">
                  <w:pPr>
                    <w:spacing w:after="0" w:line="240" w:lineRule="exact"/>
                    <w:ind w:left="567" w:firstLine="283"/>
                    <w:jc w:val="both"/>
                    <w:rPr>
                      <w:rFonts w:ascii="Times New Roman" w:eastAsia="Times New Roman" w:hAnsi="Times New Roman" w:cs="Times New Roman"/>
                      <w:sz w:val="24"/>
                      <w:szCs w:val="24"/>
                      <w:lang w:val="uk-UA"/>
                    </w:rPr>
                  </w:pPr>
                  <w:r w:rsidRPr="002E73FA">
                    <w:rPr>
                      <w:rFonts w:ascii="Times New Roman" w:eastAsia="Times New Roman" w:hAnsi="Times New Roman" w:cs="Times New Roman"/>
                      <w:sz w:val="24"/>
                      <w:szCs w:val="24"/>
                      <w:lang w:val="uk-UA"/>
                    </w:rPr>
                    <w:t xml:space="preserve">                             ВР = Nр ∙ ∆WXР</w:t>
                  </w:r>
                </w:p>
                <w:p w:rsidR="00A03639" w:rsidRPr="002E73FA" w:rsidRDefault="00A03639" w:rsidP="00A03639">
                  <w:pPr>
                    <w:spacing w:after="0" w:line="240" w:lineRule="exact"/>
                    <w:ind w:left="567" w:firstLine="283"/>
                    <w:jc w:val="both"/>
                    <w:rPr>
                      <w:rFonts w:ascii="Times New Roman" w:eastAsia="Times New Roman" w:hAnsi="Times New Roman" w:cs="Times New Roman"/>
                      <w:sz w:val="24"/>
                      <w:szCs w:val="24"/>
                      <w:lang w:val="uk-UA"/>
                    </w:rPr>
                  </w:pPr>
                </w:p>
                <w:p w:rsidR="00A03639" w:rsidRPr="002E73FA" w:rsidRDefault="00A03639" w:rsidP="00A03639">
                  <w:pPr>
                    <w:spacing w:after="0" w:line="240" w:lineRule="exact"/>
                    <w:ind w:firstLine="567"/>
                    <w:jc w:val="both"/>
                    <w:rPr>
                      <w:rFonts w:ascii="Times New Roman" w:eastAsia="Times New Roman" w:hAnsi="Times New Roman" w:cs="Times New Roman"/>
                      <w:sz w:val="24"/>
                      <w:szCs w:val="24"/>
                      <w:lang w:val="uk-UA"/>
                    </w:rPr>
                  </w:pPr>
                  <w:r w:rsidRPr="002E73FA">
                    <w:rPr>
                      <w:rFonts w:ascii="Times New Roman" w:eastAsia="Times New Roman" w:hAnsi="Times New Roman" w:cs="Times New Roman"/>
                      <w:b/>
                      <w:sz w:val="24"/>
                      <w:szCs w:val="24"/>
                      <w:lang w:val="uk-UA"/>
                    </w:rPr>
                    <w:t>В сум, грн.</w:t>
                  </w:r>
                  <w:r w:rsidRPr="002E73FA">
                    <w:rPr>
                      <w:rFonts w:ascii="Times New Roman" w:eastAsia="Times New Roman" w:hAnsi="Times New Roman" w:cs="Times New Roman"/>
                      <w:sz w:val="24"/>
                      <w:szCs w:val="24"/>
                      <w:lang w:val="uk-UA"/>
                    </w:rPr>
                    <w:t xml:space="preserve">         Сумарна економія коштів протягом року за рахунок зниження  ТВЕ                    </w:t>
                  </w:r>
                </w:p>
                <w:p w:rsidR="00A03639" w:rsidRPr="002E73FA" w:rsidRDefault="00A03639" w:rsidP="00A03639">
                  <w:pPr>
                    <w:spacing w:after="0" w:line="240" w:lineRule="exact"/>
                    <w:ind w:left="567" w:firstLine="283"/>
                    <w:jc w:val="both"/>
                    <w:rPr>
                      <w:rFonts w:ascii="Times New Roman" w:eastAsia="Times New Roman" w:hAnsi="Times New Roman" w:cs="Times New Roman"/>
                      <w:sz w:val="24"/>
                      <w:szCs w:val="24"/>
                      <w:lang w:val="uk-UA"/>
                    </w:rPr>
                  </w:pPr>
                  <w:r w:rsidRPr="002E73FA">
                    <w:rPr>
                      <w:rFonts w:ascii="Times New Roman" w:eastAsia="Times New Roman" w:hAnsi="Times New Roman" w:cs="Times New Roman"/>
                      <w:sz w:val="24"/>
                      <w:szCs w:val="24"/>
                      <w:lang w:val="uk-UA"/>
                    </w:rPr>
                    <w:t xml:space="preserve">                             Всум = ВА+ ВР</w:t>
                  </w:r>
                </w:p>
                <w:p w:rsidR="00A03639" w:rsidRPr="002E73FA" w:rsidRDefault="00A03639" w:rsidP="00A03639">
                  <w:pPr>
                    <w:spacing w:after="0" w:line="240" w:lineRule="exact"/>
                    <w:ind w:left="567" w:firstLine="283"/>
                    <w:jc w:val="both"/>
                    <w:rPr>
                      <w:rFonts w:ascii="Times New Roman" w:eastAsia="Times New Roman" w:hAnsi="Times New Roman" w:cs="Times New Roman"/>
                      <w:sz w:val="24"/>
                      <w:szCs w:val="24"/>
                      <w:lang w:val="uk-UA"/>
                    </w:rPr>
                  </w:pPr>
                </w:p>
                <w:p w:rsidR="00A03639" w:rsidRPr="002E73FA" w:rsidRDefault="00A03639" w:rsidP="00A03639">
                  <w:pPr>
                    <w:spacing w:after="0" w:line="240" w:lineRule="exact"/>
                    <w:ind w:left="2268" w:hanging="1701"/>
                    <w:jc w:val="both"/>
                    <w:rPr>
                      <w:rFonts w:ascii="Times New Roman" w:eastAsia="Times New Roman" w:hAnsi="Times New Roman" w:cs="Times New Roman"/>
                      <w:sz w:val="24"/>
                      <w:szCs w:val="24"/>
                      <w:lang w:val="uk-UA"/>
                    </w:rPr>
                  </w:pPr>
                  <w:r w:rsidRPr="002E73FA">
                    <w:rPr>
                      <w:rFonts w:ascii="Times New Roman" w:eastAsia="Times New Roman" w:hAnsi="Times New Roman" w:cs="Times New Roman"/>
                      <w:b/>
                      <w:sz w:val="24"/>
                      <w:szCs w:val="24"/>
                      <w:lang w:val="uk-UA"/>
                    </w:rPr>
                    <w:t xml:space="preserve">Na,  Np  </w:t>
                  </w:r>
                  <w:r w:rsidRPr="002E73FA">
                    <w:rPr>
                      <w:rFonts w:ascii="Times New Roman" w:eastAsia="Times New Roman" w:hAnsi="Times New Roman" w:cs="Times New Roman"/>
                      <w:sz w:val="24"/>
                      <w:szCs w:val="24"/>
                      <w:lang w:val="uk-UA"/>
                    </w:rPr>
                    <w:t>-        тариф на купівлю активної та реактивної електроенергії</w:t>
                  </w:r>
                </w:p>
                <w:p w:rsidR="00A03639" w:rsidRPr="002E73FA" w:rsidRDefault="00A03639" w:rsidP="00A03639">
                  <w:pPr>
                    <w:spacing w:after="0" w:line="240" w:lineRule="exact"/>
                    <w:ind w:left="2268" w:hanging="1701"/>
                    <w:jc w:val="both"/>
                    <w:rPr>
                      <w:rFonts w:ascii="Times New Roman" w:eastAsia="Times New Roman" w:hAnsi="Times New Roman" w:cs="Times New Roman"/>
                      <w:sz w:val="24"/>
                      <w:szCs w:val="24"/>
                      <w:lang w:val="uk-UA"/>
                    </w:rPr>
                  </w:pPr>
                  <w:r w:rsidRPr="002E73FA">
                    <w:rPr>
                      <w:rFonts w:ascii="Times New Roman" w:eastAsia="Times New Roman" w:hAnsi="Times New Roman" w:cs="Times New Roman"/>
                      <w:sz w:val="24"/>
                      <w:szCs w:val="24"/>
                      <w:lang w:val="uk-UA"/>
                    </w:rPr>
                    <w:t xml:space="preserve">                      (1,412 грн за кВт*год та 1,22 грн за кВар*год).</w:t>
                  </w:r>
                </w:p>
                <w:p w:rsidR="00A03639" w:rsidRPr="002E73FA" w:rsidRDefault="00A03639" w:rsidP="00A03639">
                  <w:pPr>
                    <w:tabs>
                      <w:tab w:val="left" w:pos="975"/>
                    </w:tabs>
                    <w:spacing w:after="120"/>
                    <w:ind w:firstLine="709"/>
                    <w:jc w:val="center"/>
                    <w:rPr>
                      <w:rFonts w:ascii="Times New Roman" w:eastAsia="Times New Roman" w:hAnsi="Times New Roman" w:cs="Times New Roman"/>
                      <w:sz w:val="24"/>
                      <w:szCs w:val="24"/>
                      <w:lang w:val="uk-UA"/>
                    </w:rPr>
                  </w:pPr>
                </w:p>
                <w:p w:rsidR="00A03639" w:rsidRPr="002E73FA" w:rsidRDefault="00A03639" w:rsidP="00A03639">
                  <w:pPr>
                    <w:tabs>
                      <w:tab w:val="left" w:pos="975"/>
                    </w:tabs>
                    <w:spacing w:after="120"/>
                    <w:ind w:firstLine="709"/>
                    <w:jc w:val="center"/>
                    <w:rPr>
                      <w:rFonts w:ascii="Times New Roman" w:eastAsia="Times New Roman" w:hAnsi="Times New Roman" w:cs="Times New Roman"/>
                      <w:sz w:val="24"/>
                      <w:szCs w:val="24"/>
                      <w:lang w:val="uk-UA"/>
                    </w:rPr>
                  </w:pPr>
                  <w:r w:rsidRPr="002E73FA">
                    <w:rPr>
                      <w:rFonts w:ascii="Times New Roman" w:eastAsia="Times New Roman" w:hAnsi="Times New Roman" w:cs="Times New Roman"/>
                      <w:sz w:val="24"/>
                      <w:szCs w:val="24"/>
                      <w:lang w:val="uk-UA"/>
                    </w:rPr>
                    <w:t xml:space="preserve">                                                        Продовження таблиці 1.16</w:t>
                  </w:r>
                </w:p>
              </w:tc>
              <w:tc>
                <w:tcPr>
                  <w:tcW w:w="1800" w:type="dxa"/>
                  <w:noWrap/>
                  <w:vAlign w:val="bottom"/>
                  <w:hideMark/>
                </w:tcPr>
                <w:p w:rsidR="00A03639" w:rsidRPr="002E73FA" w:rsidRDefault="00A03639" w:rsidP="00A03639">
                  <w:pPr>
                    <w:spacing w:after="0"/>
                    <w:rPr>
                      <w:rFonts w:ascii="Calibri" w:eastAsia="Calibri" w:hAnsi="Calibri" w:cs="Times New Roman"/>
                    </w:rPr>
                  </w:pPr>
                </w:p>
              </w:tc>
            </w:tr>
            <w:tr w:rsidR="00A03639" w:rsidRPr="002E73FA" w:rsidTr="00A03639">
              <w:trPr>
                <w:gridAfter w:val="3"/>
                <w:wAfter w:w="3663" w:type="dxa"/>
                <w:trHeight w:val="692"/>
              </w:trPr>
              <w:tc>
                <w:tcPr>
                  <w:tcW w:w="1839" w:type="dxa"/>
                  <w:gridSpan w:val="2"/>
                  <w:tcBorders>
                    <w:top w:val="single" w:sz="4" w:space="0" w:color="auto"/>
                    <w:left w:val="single" w:sz="4" w:space="0" w:color="auto"/>
                    <w:bottom w:val="single" w:sz="4" w:space="0" w:color="auto"/>
                    <w:right w:val="single" w:sz="4" w:space="0" w:color="auto"/>
                  </w:tcBorders>
                  <w:hideMark/>
                </w:tcPr>
                <w:p w:rsidR="00A03639" w:rsidRPr="002E73FA" w:rsidRDefault="00A03639" w:rsidP="00A03639">
                  <w:pPr>
                    <w:spacing w:after="0"/>
                    <w:ind w:firstLine="283"/>
                    <w:jc w:val="center"/>
                    <w:rPr>
                      <w:rFonts w:ascii="Times New Roman" w:eastAsia="Times New Roman" w:hAnsi="Times New Roman" w:cs="Times New Roman"/>
                      <w:b/>
                      <w:bCs/>
                      <w:sz w:val="24"/>
                      <w:szCs w:val="24"/>
                      <w:lang w:val="uk-UA" w:eastAsia="uk-UA"/>
                    </w:rPr>
                  </w:pPr>
                  <w:r w:rsidRPr="002E73FA">
                    <w:rPr>
                      <w:rFonts w:ascii="Times New Roman" w:eastAsia="Times New Roman" w:hAnsi="Times New Roman" w:cs="Times New Roman"/>
                      <w:b/>
                      <w:bCs/>
                      <w:sz w:val="24"/>
                      <w:szCs w:val="24"/>
                      <w:lang w:val="uk-UA" w:eastAsia="uk-UA"/>
                    </w:rPr>
                    <w:lastRenderedPageBreak/>
                    <w:t>Назва підстанції</w:t>
                  </w:r>
                </w:p>
              </w:tc>
              <w:tc>
                <w:tcPr>
                  <w:tcW w:w="991" w:type="dxa"/>
                  <w:gridSpan w:val="2"/>
                  <w:tcBorders>
                    <w:top w:val="single" w:sz="4" w:space="0" w:color="auto"/>
                    <w:left w:val="single" w:sz="4" w:space="0" w:color="auto"/>
                    <w:bottom w:val="single" w:sz="4" w:space="0" w:color="auto"/>
                    <w:right w:val="single" w:sz="4" w:space="0" w:color="auto"/>
                  </w:tcBorders>
                  <w:hideMark/>
                </w:tcPr>
                <w:p w:rsidR="00A03639" w:rsidRPr="002E73FA" w:rsidRDefault="00A03639" w:rsidP="00A03639">
                  <w:pPr>
                    <w:spacing w:after="0"/>
                    <w:ind w:firstLine="34"/>
                    <w:jc w:val="center"/>
                    <w:rPr>
                      <w:rFonts w:ascii="Times New Roman" w:eastAsia="Times New Roman" w:hAnsi="Times New Roman" w:cs="Times New Roman"/>
                      <w:b/>
                      <w:bCs/>
                      <w:sz w:val="24"/>
                      <w:szCs w:val="24"/>
                      <w:lang w:val="uk-UA" w:eastAsia="uk-UA"/>
                    </w:rPr>
                  </w:pPr>
                  <w:r w:rsidRPr="002E73FA">
                    <w:rPr>
                      <w:rFonts w:ascii="Times New Roman" w:eastAsia="Times New Roman" w:hAnsi="Times New Roman" w:cs="Times New Roman"/>
                      <w:b/>
                      <w:bCs/>
                      <w:sz w:val="24"/>
                      <w:szCs w:val="24"/>
                      <w:lang w:val="uk-UA" w:eastAsia="uk-UA"/>
                    </w:rPr>
                    <w:t>Номер тр-ра</w:t>
                  </w:r>
                </w:p>
              </w:tc>
              <w:tc>
                <w:tcPr>
                  <w:tcW w:w="1267" w:type="dxa"/>
                  <w:gridSpan w:val="2"/>
                  <w:tcBorders>
                    <w:top w:val="single" w:sz="4" w:space="0" w:color="auto"/>
                    <w:left w:val="single" w:sz="4" w:space="0" w:color="auto"/>
                    <w:bottom w:val="single" w:sz="4" w:space="0" w:color="auto"/>
                    <w:right w:val="single" w:sz="4" w:space="0" w:color="auto"/>
                  </w:tcBorders>
                  <w:hideMark/>
                </w:tcPr>
                <w:p w:rsidR="00A03639" w:rsidRPr="002E73FA" w:rsidRDefault="00A03639" w:rsidP="00A03639">
                  <w:pPr>
                    <w:spacing w:after="0"/>
                    <w:ind w:firstLine="34"/>
                    <w:jc w:val="center"/>
                    <w:rPr>
                      <w:rFonts w:ascii="Times New Roman" w:eastAsia="Times New Roman" w:hAnsi="Times New Roman" w:cs="Times New Roman"/>
                      <w:b/>
                      <w:bCs/>
                      <w:sz w:val="24"/>
                      <w:szCs w:val="24"/>
                      <w:lang w:val="uk-UA"/>
                    </w:rPr>
                  </w:pPr>
                  <w:r w:rsidRPr="002E73FA">
                    <w:rPr>
                      <w:rFonts w:ascii="Times New Roman" w:eastAsia="Times New Roman" w:hAnsi="Times New Roman" w:cs="Times New Roman"/>
                      <w:b/>
                      <w:bCs/>
                      <w:sz w:val="24"/>
                      <w:szCs w:val="24"/>
                      <w:lang w:val="uk-UA"/>
                    </w:rPr>
                    <w:t>ΔWXA, кВт*год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A03639" w:rsidRPr="002E73FA" w:rsidRDefault="00A03639" w:rsidP="00A03639">
                  <w:pPr>
                    <w:spacing w:after="0"/>
                    <w:ind w:firstLine="283"/>
                    <w:jc w:val="center"/>
                    <w:rPr>
                      <w:rFonts w:ascii="Times New Roman" w:eastAsia="Times New Roman" w:hAnsi="Times New Roman" w:cs="Times New Roman"/>
                      <w:b/>
                      <w:bCs/>
                      <w:sz w:val="24"/>
                      <w:szCs w:val="24"/>
                      <w:lang w:val="uk-UA"/>
                    </w:rPr>
                  </w:pPr>
                  <w:r w:rsidRPr="002E73FA">
                    <w:rPr>
                      <w:rFonts w:ascii="Times New Roman" w:eastAsia="Times New Roman" w:hAnsi="Times New Roman" w:cs="Times New Roman"/>
                      <w:b/>
                      <w:bCs/>
                      <w:sz w:val="24"/>
                      <w:szCs w:val="24"/>
                      <w:lang w:val="uk-UA"/>
                    </w:rPr>
                    <w:t>ΔWXP, кВар*год</w:t>
                  </w:r>
                </w:p>
              </w:tc>
              <w:tc>
                <w:tcPr>
                  <w:tcW w:w="1001" w:type="dxa"/>
                  <w:gridSpan w:val="2"/>
                  <w:tcBorders>
                    <w:top w:val="single" w:sz="4" w:space="0" w:color="auto"/>
                    <w:left w:val="single" w:sz="4" w:space="0" w:color="auto"/>
                    <w:bottom w:val="single" w:sz="4" w:space="0" w:color="auto"/>
                    <w:right w:val="single" w:sz="4" w:space="0" w:color="auto"/>
                  </w:tcBorders>
                  <w:hideMark/>
                </w:tcPr>
                <w:p w:rsidR="00A03639" w:rsidRPr="002E73FA" w:rsidRDefault="00A03639" w:rsidP="00A03639">
                  <w:pPr>
                    <w:spacing w:after="0"/>
                    <w:jc w:val="center"/>
                    <w:rPr>
                      <w:rFonts w:ascii="Times New Roman" w:eastAsia="Times New Roman" w:hAnsi="Times New Roman" w:cs="Times New Roman"/>
                      <w:b/>
                      <w:bCs/>
                      <w:sz w:val="24"/>
                      <w:szCs w:val="24"/>
                      <w:lang w:val="uk-UA"/>
                    </w:rPr>
                  </w:pPr>
                  <w:r w:rsidRPr="002E73FA">
                    <w:rPr>
                      <w:rFonts w:ascii="Times New Roman" w:eastAsia="Times New Roman" w:hAnsi="Times New Roman" w:cs="Times New Roman"/>
                      <w:b/>
                      <w:bCs/>
                      <w:sz w:val="24"/>
                      <w:szCs w:val="24"/>
                      <w:lang w:val="uk-UA"/>
                    </w:rPr>
                    <w:t>ВА,                  грн</w:t>
                  </w:r>
                </w:p>
              </w:tc>
              <w:tc>
                <w:tcPr>
                  <w:tcW w:w="1275" w:type="dxa"/>
                  <w:gridSpan w:val="2"/>
                  <w:tcBorders>
                    <w:top w:val="single" w:sz="4" w:space="0" w:color="auto"/>
                    <w:left w:val="single" w:sz="4" w:space="0" w:color="auto"/>
                    <w:bottom w:val="single" w:sz="4" w:space="0" w:color="auto"/>
                    <w:right w:val="single" w:sz="4" w:space="0" w:color="auto"/>
                  </w:tcBorders>
                  <w:hideMark/>
                </w:tcPr>
                <w:p w:rsidR="00A03639" w:rsidRPr="002E73FA" w:rsidRDefault="00A03639" w:rsidP="00A03639">
                  <w:pPr>
                    <w:spacing w:after="0"/>
                    <w:jc w:val="center"/>
                    <w:rPr>
                      <w:rFonts w:ascii="Times New Roman" w:eastAsia="Times New Roman" w:hAnsi="Times New Roman" w:cs="Times New Roman"/>
                      <w:b/>
                      <w:bCs/>
                      <w:sz w:val="24"/>
                      <w:szCs w:val="24"/>
                      <w:lang w:val="uk-UA"/>
                    </w:rPr>
                  </w:pPr>
                  <w:r w:rsidRPr="002E73FA">
                    <w:rPr>
                      <w:rFonts w:ascii="Times New Roman" w:eastAsia="Times New Roman" w:hAnsi="Times New Roman" w:cs="Times New Roman"/>
                      <w:b/>
                      <w:bCs/>
                      <w:sz w:val="24"/>
                      <w:szCs w:val="24"/>
                      <w:lang w:val="uk-UA"/>
                    </w:rPr>
                    <w:t>ВР,                          грн</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A03639" w:rsidRPr="002E73FA" w:rsidRDefault="00A03639" w:rsidP="00A03639">
                  <w:pPr>
                    <w:spacing w:after="0"/>
                    <w:ind w:left="307"/>
                    <w:jc w:val="both"/>
                    <w:rPr>
                      <w:rFonts w:ascii="Times New Roman" w:eastAsia="Times New Roman" w:hAnsi="Times New Roman" w:cs="Times New Roman"/>
                      <w:b/>
                      <w:bCs/>
                      <w:sz w:val="24"/>
                      <w:szCs w:val="24"/>
                      <w:lang w:val="uk-UA"/>
                    </w:rPr>
                  </w:pPr>
                  <w:r w:rsidRPr="002E73FA">
                    <w:rPr>
                      <w:rFonts w:ascii="Times New Roman" w:eastAsia="Times New Roman" w:hAnsi="Times New Roman" w:cs="Times New Roman"/>
                      <w:b/>
                      <w:bCs/>
                      <w:sz w:val="24"/>
                      <w:szCs w:val="24"/>
                      <w:lang w:val="uk-UA"/>
                    </w:rPr>
                    <w:t>Всум,                          грн</w:t>
                  </w:r>
                </w:p>
              </w:tc>
            </w:tr>
            <w:tr w:rsidR="002E73FA" w:rsidRPr="002E73FA" w:rsidTr="00A03639">
              <w:trPr>
                <w:gridAfter w:val="3"/>
                <w:wAfter w:w="3663" w:type="dxa"/>
                <w:trHeight w:val="619"/>
              </w:trPr>
              <w:tc>
                <w:tcPr>
                  <w:tcW w:w="1839" w:type="dxa"/>
                  <w:gridSpan w:val="2"/>
                  <w:vMerge w:val="restart"/>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ПС 35 «Талалаївка-2»</w:t>
                  </w:r>
                </w:p>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Т-1</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jc w:val="center"/>
                    <w:rPr>
                      <w:rFonts w:ascii="Times New Roman" w:eastAsia="Times New Roman" w:hAnsi="Times New Roman" w:cs="Times New Roman"/>
                      <w:sz w:val="20"/>
                      <w:szCs w:val="20"/>
                      <w:lang w:val="uk-UA"/>
                    </w:rPr>
                  </w:pPr>
                  <w:r w:rsidRPr="002E73FA">
                    <w:rPr>
                      <w:rFonts w:ascii="Times New Roman" w:eastAsia="Times New Roman" w:hAnsi="Times New Roman" w:cs="Times New Roman"/>
                      <w:sz w:val="20"/>
                      <w:szCs w:val="20"/>
                      <w:lang w:val="uk-UA"/>
                    </w:rPr>
                    <w:t>67 452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jc w:val="center"/>
                    <w:rPr>
                      <w:rFonts w:ascii="Times New Roman" w:eastAsia="Times New Roman" w:hAnsi="Times New Roman" w:cs="Times New Roman"/>
                      <w:sz w:val="20"/>
                      <w:szCs w:val="20"/>
                      <w:lang w:val="uk-UA"/>
                    </w:rPr>
                  </w:pPr>
                  <w:r w:rsidRPr="002E73FA">
                    <w:rPr>
                      <w:rFonts w:ascii="Times New Roman" w:eastAsia="Times New Roman" w:hAnsi="Times New Roman" w:cs="Times New Roman"/>
                      <w:sz w:val="20"/>
                      <w:szCs w:val="20"/>
                      <w:lang w:val="uk-UA"/>
                    </w:rPr>
                    <w:t>422 232</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jc w:val="center"/>
                    <w:rPr>
                      <w:rFonts w:ascii="Times New Roman" w:eastAsia="Times New Roman" w:hAnsi="Times New Roman" w:cs="Times New Roman"/>
                      <w:sz w:val="20"/>
                      <w:szCs w:val="20"/>
                      <w:lang w:val="uk-UA"/>
                    </w:rPr>
                  </w:pPr>
                  <w:r w:rsidRPr="002E73FA">
                    <w:rPr>
                      <w:rFonts w:ascii="Times New Roman" w:eastAsia="Times New Roman" w:hAnsi="Times New Roman" w:cs="Times New Roman"/>
                      <w:sz w:val="20"/>
                      <w:szCs w:val="20"/>
                      <w:lang w:val="uk-UA"/>
                    </w:rPr>
                    <w:t>109 137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jc w:val="center"/>
                    <w:rPr>
                      <w:rFonts w:ascii="Times New Roman" w:eastAsia="Times New Roman" w:hAnsi="Times New Roman" w:cs="Times New Roman"/>
                      <w:sz w:val="20"/>
                      <w:szCs w:val="20"/>
                      <w:lang w:val="uk-UA"/>
                    </w:rPr>
                  </w:pPr>
                  <w:r w:rsidRPr="002E73FA">
                    <w:rPr>
                      <w:rFonts w:ascii="Times New Roman" w:eastAsia="Times New Roman" w:hAnsi="Times New Roman" w:cs="Times New Roman"/>
                      <w:sz w:val="20"/>
                      <w:szCs w:val="20"/>
                      <w:lang w:val="uk-UA"/>
                    </w:rPr>
                    <w:t>697 949</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jc w:val="center"/>
                    <w:rPr>
                      <w:rFonts w:ascii="Times New Roman" w:eastAsia="Times New Roman" w:hAnsi="Times New Roman" w:cs="Times New Roman"/>
                      <w:sz w:val="20"/>
                      <w:szCs w:val="20"/>
                      <w:lang w:val="uk-UA"/>
                    </w:rPr>
                  </w:pPr>
                  <w:r w:rsidRPr="002E73FA">
                    <w:rPr>
                      <w:rFonts w:ascii="Times New Roman" w:eastAsia="Times New Roman" w:hAnsi="Times New Roman" w:cs="Times New Roman"/>
                      <w:sz w:val="20"/>
                      <w:szCs w:val="20"/>
                      <w:lang w:val="uk-UA"/>
                    </w:rPr>
                    <w:t>807 087</w:t>
                  </w:r>
                </w:p>
              </w:tc>
            </w:tr>
            <w:tr w:rsidR="002E73FA" w:rsidRPr="002E73FA" w:rsidTr="00A03639">
              <w:trPr>
                <w:gridAfter w:val="3"/>
                <w:wAfter w:w="3663" w:type="dxa"/>
                <w:trHeight w:val="619"/>
              </w:trPr>
              <w:tc>
                <w:tcPr>
                  <w:tcW w:w="1839" w:type="dxa"/>
                  <w:gridSpan w:val="2"/>
                  <w:vMerge/>
                  <w:tcBorders>
                    <w:top w:val="single" w:sz="4" w:space="0" w:color="auto"/>
                    <w:left w:val="single" w:sz="4" w:space="0" w:color="auto"/>
                    <w:bottom w:val="single" w:sz="4" w:space="0" w:color="auto"/>
                    <w:right w:val="single" w:sz="4" w:space="0" w:color="auto"/>
                  </w:tcBorders>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Т-2</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jc w:val="center"/>
                    <w:rPr>
                      <w:rFonts w:ascii="Times New Roman" w:eastAsia="Times New Roman" w:hAnsi="Times New Roman" w:cs="Times New Roman"/>
                      <w:sz w:val="20"/>
                      <w:szCs w:val="20"/>
                      <w:lang w:val="uk-UA"/>
                    </w:rPr>
                  </w:pPr>
                  <w:r w:rsidRPr="002E73FA">
                    <w:rPr>
                      <w:rFonts w:ascii="Times New Roman" w:eastAsia="Times New Roman" w:hAnsi="Times New Roman" w:cs="Times New Roman"/>
                      <w:sz w:val="20"/>
                      <w:szCs w:val="20"/>
                      <w:lang w:val="uk-UA"/>
                    </w:rPr>
                    <w:t>67 452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jc w:val="center"/>
                    <w:rPr>
                      <w:rFonts w:ascii="Times New Roman" w:eastAsia="Times New Roman" w:hAnsi="Times New Roman" w:cs="Times New Roman"/>
                      <w:sz w:val="20"/>
                      <w:szCs w:val="20"/>
                      <w:lang w:val="uk-UA"/>
                    </w:rPr>
                  </w:pPr>
                  <w:r w:rsidRPr="002E73FA">
                    <w:rPr>
                      <w:rFonts w:ascii="Times New Roman" w:eastAsia="Times New Roman" w:hAnsi="Times New Roman" w:cs="Times New Roman"/>
                      <w:sz w:val="20"/>
                      <w:szCs w:val="20"/>
                      <w:lang w:val="uk-UA"/>
                    </w:rPr>
                    <w:t>422 232</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jc w:val="center"/>
                    <w:rPr>
                      <w:rFonts w:ascii="Times New Roman" w:eastAsia="Times New Roman" w:hAnsi="Times New Roman" w:cs="Times New Roman"/>
                      <w:sz w:val="20"/>
                      <w:szCs w:val="20"/>
                      <w:lang w:val="uk-UA"/>
                    </w:rPr>
                  </w:pPr>
                  <w:r w:rsidRPr="002E73FA">
                    <w:rPr>
                      <w:rFonts w:ascii="Times New Roman" w:eastAsia="Times New Roman" w:hAnsi="Times New Roman" w:cs="Times New Roman"/>
                      <w:sz w:val="20"/>
                      <w:szCs w:val="20"/>
                      <w:lang w:val="uk-UA"/>
                    </w:rPr>
                    <w:t>109 137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jc w:val="center"/>
                    <w:rPr>
                      <w:rFonts w:ascii="Times New Roman" w:eastAsia="Times New Roman" w:hAnsi="Times New Roman" w:cs="Times New Roman"/>
                      <w:sz w:val="20"/>
                      <w:szCs w:val="20"/>
                      <w:lang w:val="uk-UA"/>
                    </w:rPr>
                  </w:pPr>
                  <w:r w:rsidRPr="002E73FA">
                    <w:rPr>
                      <w:rFonts w:ascii="Times New Roman" w:eastAsia="Times New Roman" w:hAnsi="Times New Roman" w:cs="Times New Roman"/>
                      <w:sz w:val="20"/>
                      <w:szCs w:val="20"/>
                      <w:lang w:val="uk-UA"/>
                    </w:rPr>
                    <w:t>697 949</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jc w:val="center"/>
                    <w:rPr>
                      <w:rFonts w:ascii="Times New Roman" w:eastAsia="Times New Roman" w:hAnsi="Times New Roman" w:cs="Times New Roman"/>
                      <w:sz w:val="20"/>
                      <w:szCs w:val="20"/>
                      <w:lang w:val="uk-UA"/>
                    </w:rPr>
                  </w:pPr>
                  <w:r w:rsidRPr="002E73FA">
                    <w:rPr>
                      <w:rFonts w:ascii="Times New Roman" w:eastAsia="Times New Roman" w:hAnsi="Times New Roman" w:cs="Times New Roman"/>
                      <w:sz w:val="20"/>
                      <w:szCs w:val="20"/>
                      <w:lang w:val="uk-UA"/>
                    </w:rPr>
                    <w:t>807 087</w:t>
                  </w:r>
                </w:p>
              </w:tc>
            </w:tr>
            <w:tr w:rsidR="002E73FA" w:rsidRPr="002E73FA" w:rsidTr="00A03639">
              <w:trPr>
                <w:gridAfter w:val="3"/>
                <w:wAfter w:w="3663" w:type="dxa"/>
                <w:trHeight w:val="619"/>
              </w:trPr>
              <w:tc>
                <w:tcPr>
                  <w:tcW w:w="1839" w:type="dxa"/>
                  <w:gridSpan w:val="2"/>
                  <w:vMerge/>
                  <w:tcBorders>
                    <w:top w:val="single" w:sz="4" w:space="0" w:color="auto"/>
                    <w:left w:val="single" w:sz="4" w:space="0" w:color="auto"/>
                    <w:bottom w:val="single" w:sz="4" w:space="0" w:color="auto"/>
                    <w:right w:val="single" w:sz="4" w:space="0" w:color="auto"/>
                  </w:tcBorders>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Т-3</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2 628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21 900</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4 252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36 201</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40 453</w:t>
                  </w:r>
                </w:p>
              </w:tc>
            </w:tr>
            <w:tr w:rsidR="002E73FA" w:rsidRPr="002E73FA" w:rsidTr="00A03639">
              <w:trPr>
                <w:gridAfter w:val="3"/>
                <w:wAfter w:w="3663" w:type="dxa"/>
                <w:trHeight w:val="619"/>
              </w:trPr>
              <w:tc>
                <w:tcPr>
                  <w:tcW w:w="1839" w:type="dxa"/>
                  <w:gridSpan w:val="2"/>
                  <w:tcBorders>
                    <w:top w:val="single" w:sz="4" w:space="0" w:color="auto"/>
                    <w:left w:val="single" w:sz="4" w:space="0" w:color="auto"/>
                    <w:bottom w:val="single" w:sz="4" w:space="0" w:color="auto"/>
                    <w:right w:val="single" w:sz="4" w:space="0" w:color="auto"/>
                  </w:tcBorders>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ПС 35 «Короп»</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Т-1</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7 008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70 080</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11 339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115 842</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127 181</w:t>
                  </w:r>
                </w:p>
              </w:tc>
            </w:tr>
            <w:tr w:rsidR="002E73FA" w:rsidRPr="002E73FA" w:rsidTr="00A03639">
              <w:trPr>
                <w:gridAfter w:val="3"/>
                <w:wAfter w:w="3663" w:type="dxa"/>
                <w:trHeight w:val="619"/>
              </w:trPr>
              <w:tc>
                <w:tcPr>
                  <w:tcW w:w="1839" w:type="dxa"/>
                  <w:gridSpan w:val="2"/>
                  <w:tcBorders>
                    <w:top w:val="single" w:sz="4" w:space="0" w:color="auto"/>
                    <w:left w:val="single" w:sz="4" w:space="0" w:color="auto"/>
                    <w:bottom w:val="single" w:sz="4" w:space="0" w:color="auto"/>
                    <w:right w:val="single" w:sz="4" w:space="0" w:color="auto"/>
                  </w:tcBorders>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ПС 35 «Червоні Партизани»</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Т-1</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876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7 884</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1 417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13 032</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14 450</w:t>
                  </w:r>
                </w:p>
              </w:tc>
            </w:tr>
            <w:tr w:rsidR="002E73FA" w:rsidRPr="002E73FA" w:rsidTr="00A03639">
              <w:trPr>
                <w:gridAfter w:val="3"/>
                <w:wAfter w:w="3663" w:type="dxa"/>
                <w:trHeight w:val="619"/>
              </w:trPr>
              <w:tc>
                <w:tcPr>
                  <w:tcW w:w="1839" w:type="dxa"/>
                  <w:gridSpan w:val="2"/>
                  <w:tcBorders>
                    <w:top w:val="single" w:sz="4" w:space="0" w:color="auto"/>
                    <w:left w:val="single" w:sz="4" w:space="0" w:color="auto"/>
                    <w:bottom w:val="single" w:sz="4" w:space="0" w:color="auto"/>
                    <w:right w:val="single" w:sz="4" w:space="0" w:color="auto"/>
                  </w:tcBorders>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ПС 35 «Червоні Партизани»</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Т-2</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1 489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4 818</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2 410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7 964</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10 374</w:t>
                  </w:r>
                </w:p>
              </w:tc>
            </w:tr>
            <w:tr w:rsidR="002E73FA" w:rsidRPr="002E73FA" w:rsidTr="00A03639">
              <w:trPr>
                <w:gridAfter w:val="3"/>
                <w:wAfter w:w="3663" w:type="dxa"/>
                <w:trHeight w:val="619"/>
              </w:trPr>
              <w:tc>
                <w:tcPr>
                  <w:tcW w:w="1839" w:type="dxa"/>
                  <w:gridSpan w:val="2"/>
                  <w:tcBorders>
                    <w:top w:val="single" w:sz="4" w:space="0" w:color="auto"/>
                    <w:left w:val="single" w:sz="4" w:space="0" w:color="auto"/>
                    <w:bottom w:val="single" w:sz="4" w:space="0" w:color="auto"/>
                    <w:right w:val="single" w:sz="4" w:space="0" w:color="auto"/>
                  </w:tcBorders>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ПС 35 «Павлівка»</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Т-1</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7 358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140 160</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11 906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231 684</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A03639" w:rsidRPr="002E73FA" w:rsidRDefault="00A03639" w:rsidP="00A03639">
                  <w:pPr>
                    <w:spacing w:after="0"/>
                    <w:ind w:left="44"/>
                    <w:jc w:val="center"/>
                    <w:rPr>
                      <w:rFonts w:ascii="Times New Roman" w:eastAsia="Times New Roman" w:hAnsi="Times New Roman" w:cs="Times New Roman"/>
                      <w:sz w:val="20"/>
                      <w:szCs w:val="20"/>
                      <w:lang w:val="uk-UA" w:eastAsia="uk-UA"/>
                    </w:rPr>
                  </w:pPr>
                  <w:r w:rsidRPr="002E73FA">
                    <w:rPr>
                      <w:rFonts w:ascii="Times New Roman" w:eastAsia="Times New Roman" w:hAnsi="Times New Roman" w:cs="Times New Roman"/>
                      <w:sz w:val="20"/>
                      <w:szCs w:val="20"/>
                      <w:lang w:val="uk-UA" w:eastAsia="uk-UA"/>
                    </w:rPr>
                    <w:t>243 590</w:t>
                  </w:r>
                </w:p>
              </w:tc>
            </w:tr>
          </w:tbl>
          <w:p w:rsidR="00A03639" w:rsidRPr="00137524" w:rsidRDefault="00A03639" w:rsidP="00A03639">
            <w:pPr>
              <w:spacing w:after="0" w:line="240" w:lineRule="auto"/>
              <w:jc w:val="both"/>
              <w:rPr>
                <w:rFonts w:ascii="Times New Roman" w:eastAsia="Times New Roman" w:hAnsi="Times New Roman" w:cs="Times New Roman"/>
                <w:b/>
                <w:sz w:val="24"/>
                <w:szCs w:val="24"/>
                <w:lang w:val="uk-UA"/>
              </w:rPr>
            </w:pPr>
          </w:p>
        </w:tc>
      </w:tr>
    </w:tbl>
    <w:p w:rsidR="00A03639" w:rsidRPr="00137524" w:rsidRDefault="00A03639" w:rsidP="00A03639">
      <w:pPr>
        <w:shd w:val="clear" w:color="auto" w:fill="FFFFFF" w:themeFill="background1"/>
        <w:spacing w:after="0" w:line="360" w:lineRule="auto"/>
        <w:ind w:firstLine="708"/>
        <w:jc w:val="both"/>
        <w:rPr>
          <w:rFonts w:ascii="Times New Roman" w:eastAsia="Times New Roman" w:hAnsi="Times New Roman" w:cs="Times New Roman"/>
          <w:sz w:val="24"/>
          <w:szCs w:val="24"/>
          <w:lang w:val="uk-UA" w:eastAsia="ru-RU"/>
        </w:rPr>
      </w:pPr>
    </w:p>
    <w:p w:rsidR="00A03639" w:rsidRPr="00137524" w:rsidRDefault="00A03639" w:rsidP="00A03639">
      <w:pPr>
        <w:shd w:val="clear" w:color="auto" w:fill="FFFFFF" w:themeFill="background1"/>
        <w:spacing w:after="0" w:line="360" w:lineRule="auto"/>
        <w:ind w:firstLine="708"/>
        <w:jc w:val="both"/>
        <w:rPr>
          <w:rFonts w:ascii="Times New Roman" w:eastAsia="Times New Roman" w:hAnsi="Times New Roman" w:cs="Times New Roman"/>
          <w:sz w:val="24"/>
          <w:szCs w:val="24"/>
          <w:lang w:val="uk-UA" w:eastAsia="ru-RU"/>
        </w:rPr>
      </w:pPr>
      <w:r w:rsidRPr="00137524">
        <w:rPr>
          <w:rFonts w:ascii="Times New Roman" w:eastAsia="Times New Roman" w:hAnsi="Times New Roman" w:cs="Times New Roman"/>
          <w:sz w:val="24"/>
          <w:szCs w:val="24"/>
          <w:lang w:val="uk-UA" w:eastAsia="ru-RU"/>
        </w:rPr>
        <w:t>При експлуатації обладнання, що відпрацювало свій ресурс значно зростають витрати пов’язані з проведенням його технічного обслуговування. Так виходячи з досвіду експлуатації необхідно щороку витрачати  кошти на  придбання комплектуючих, на проведення капітальних ремонтів обладнання. Виконання таких ремонтів потребує кваліфікованого персоналу, спеціального обладнання та механізмів. Але при значних затратах на капітальний ремонт обладнання неможливо повністю відновити його характеристики.</w:t>
      </w:r>
    </w:p>
    <w:p w:rsidR="00A03639" w:rsidRPr="00137524" w:rsidRDefault="00A03639" w:rsidP="00A03639">
      <w:pPr>
        <w:spacing w:after="0" w:line="360" w:lineRule="auto"/>
        <w:ind w:firstLine="708"/>
        <w:jc w:val="both"/>
        <w:rPr>
          <w:rFonts w:ascii="Times New Roman" w:eastAsia="Calibri" w:hAnsi="Times New Roman" w:cs="Times New Roman"/>
          <w:sz w:val="24"/>
          <w:szCs w:val="24"/>
          <w:lang w:val="uk-UA"/>
        </w:rPr>
      </w:pPr>
      <w:r w:rsidRPr="00137524">
        <w:rPr>
          <w:rFonts w:ascii="Times New Roman" w:eastAsia="Calibri" w:hAnsi="Times New Roman" w:cs="Times New Roman"/>
          <w:sz w:val="24"/>
          <w:szCs w:val="24"/>
          <w:lang w:val="uk-UA"/>
        </w:rPr>
        <w:t>На ці заходи щорічно витрачаються наступні кошти:</w:t>
      </w:r>
    </w:p>
    <w:p w:rsidR="00A03639" w:rsidRPr="00137524" w:rsidRDefault="00A03639" w:rsidP="00A03639">
      <w:pPr>
        <w:spacing w:after="0" w:line="360" w:lineRule="auto"/>
        <w:ind w:firstLine="708"/>
        <w:jc w:val="both"/>
        <w:rPr>
          <w:rFonts w:ascii="Times New Roman" w:eastAsia="Calibri" w:hAnsi="Times New Roman" w:cs="Times New Roman"/>
          <w:sz w:val="24"/>
          <w:szCs w:val="24"/>
          <w:lang w:val="uk-UA"/>
        </w:rPr>
      </w:pPr>
      <w:r w:rsidRPr="00137524">
        <w:rPr>
          <w:rFonts w:ascii="Times New Roman" w:eastAsia="Calibri" w:hAnsi="Times New Roman" w:cs="Times New Roman"/>
          <w:sz w:val="24"/>
          <w:szCs w:val="24"/>
          <w:lang w:val="uk-UA"/>
        </w:rPr>
        <w:t>Проїзд автотранспорту (витрати ПММ) по ПС «</w:t>
      </w:r>
      <w:r w:rsidR="00137524" w:rsidRPr="00137524">
        <w:rPr>
          <w:rFonts w:ascii="Times New Roman" w:eastAsia="Calibri" w:hAnsi="Times New Roman" w:cs="Times New Roman"/>
          <w:sz w:val="24"/>
          <w:szCs w:val="24"/>
          <w:lang w:val="uk-UA"/>
        </w:rPr>
        <w:t>Талалаївка-2</w:t>
      </w:r>
      <w:r w:rsidRPr="00137524">
        <w:rPr>
          <w:rFonts w:ascii="Times New Roman" w:eastAsia="Calibri" w:hAnsi="Times New Roman" w:cs="Times New Roman"/>
          <w:sz w:val="24"/>
          <w:szCs w:val="24"/>
          <w:lang w:val="uk-UA"/>
        </w:rPr>
        <w:t xml:space="preserve">»  – 3,02 тис. грн. </w:t>
      </w:r>
    </w:p>
    <w:p w:rsidR="00A03639" w:rsidRPr="00137524" w:rsidRDefault="00A03639" w:rsidP="00A03639">
      <w:pPr>
        <w:spacing w:after="0" w:line="360" w:lineRule="auto"/>
        <w:ind w:firstLine="708"/>
        <w:jc w:val="both"/>
        <w:rPr>
          <w:rFonts w:ascii="Times New Roman" w:eastAsia="Calibri" w:hAnsi="Times New Roman" w:cs="Times New Roman"/>
          <w:sz w:val="24"/>
          <w:szCs w:val="24"/>
          <w:lang w:val="uk-UA"/>
        </w:rPr>
      </w:pPr>
      <w:r w:rsidRPr="00137524">
        <w:rPr>
          <w:rFonts w:ascii="Times New Roman" w:eastAsia="Calibri" w:hAnsi="Times New Roman" w:cs="Times New Roman"/>
          <w:sz w:val="24"/>
          <w:szCs w:val="24"/>
          <w:lang w:val="uk-UA"/>
        </w:rPr>
        <w:lastRenderedPageBreak/>
        <w:t xml:space="preserve">Витрати на оплату праці працівникам  для роботи на ПС </w:t>
      </w:r>
      <w:r w:rsidR="00137524" w:rsidRPr="00137524">
        <w:rPr>
          <w:rFonts w:ascii="Times New Roman" w:eastAsia="Calibri" w:hAnsi="Times New Roman" w:cs="Times New Roman"/>
          <w:sz w:val="24"/>
          <w:szCs w:val="24"/>
          <w:lang w:val="uk-UA"/>
        </w:rPr>
        <w:t>35/10</w:t>
      </w:r>
      <w:r w:rsidRPr="00137524">
        <w:rPr>
          <w:rFonts w:ascii="Times New Roman" w:eastAsia="Calibri" w:hAnsi="Times New Roman" w:cs="Times New Roman"/>
          <w:sz w:val="24"/>
          <w:szCs w:val="24"/>
          <w:lang w:val="uk-UA"/>
        </w:rPr>
        <w:t xml:space="preserve"> кВ – </w:t>
      </w:r>
      <w:r w:rsidR="00137524" w:rsidRPr="00137524">
        <w:rPr>
          <w:rFonts w:ascii="Times New Roman" w:eastAsia="Calibri" w:hAnsi="Times New Roman" w:cs="Times New Roman"/>
          <w:sz w:val="24"/>
          <w:szCs w:val="24"/>
          <w:lang w:val="uk-UA"/>
        </w:rPr>
        <w:t>5,96</w:t>
      </w:r>
      <w:r w:rsidRPr="00137524">
        <w:rPr>
          <w:rFonts w:ascii="Times New Roman" w:eastAsia="Calibri" w:hAnsi="Times New Roman" w:cs="Times New Roman"/>
          <w:sz w:val="24"/>
          <w:szCs w:val="24"/>
          <w:lang w:val="uk-UA"/>
        </w:rPr>
        <w:t>тис. грн.</w:t>
      </w:r>
    </w:p>
    <w:p w:rsidR="00A03639" w:rsidRPr="00137524" w:rsidRDefault="00A03639" w:rsidP="00A03639">
      <w:pPr>
        <w:spacing w:after="0" w:line="360" w:lineRule="auto"/>
        <w:ind w:firstLine="708"/>
        <w:jc w:val="both"/>
        <w:rPr>
          <w:rFonts w:ascii="Times New Roman" w:eastAsia="Calibri" w:hAnsi="Times New Roman" w:cs="Times New Roman"/>
          <w:sz w:val="24"/>
          <w:szCs w:val="24"/>
          <w:lang w:val="uk-UA"/>
        </w:rPr>
      </w:pPr>
      <w:r w:rsidRPr="00137524">
        <w:rPr>
          <w:rFonts w:ascii="Times New Roman" w:eastAsia="Calibri" w:hAnsi="Times New Roman" w:cs="Times New Roman"/>
          <w:sz w:val="24"/>
          <w:szCs w:val="24"/>
          <w:lang w:val="uk-UA"/>
        </w:rPr>
        <w:t>При експлуатації обладнання, що відпрацювало свій ресурс значно зростають витрати пов’язані з проведенням його технічного обслуговування. Так виходячи з досвіду експлуатації для підтримання силового трансформатора (термін експлуатації  більше 25 років) в працездатному стані необхідно щороку витрачати  на  придбання комплектуючих щонайменше 12 тис. грн. Крім того на проведення капітального ремонту трансформатора необхідно витратити щонайменше 10 млн. грн. раз в 10 років на 2 трансформатора, тобто 1000 тис. грн. на рік.</w:t>
      </w:r>
    </w:p>
    <w:p w:rsidR="00A03639" w:rsidRPr="00137524" w:rsidRDefault="00A03639" w:rsidP="00A03639">
      <w:pPr>
        <w:shd w:val="clear" w:color="auto" w:fill="FFFFFF"/>
        <w:spacing w:after="0" w:line="360" w:lineRule="auto"/>
        <w:ind w:left="567" w:firstLine="283"/>
        <w:jc w:val="center"/>
        <w:rPr>
          <w:rFonts w:ascii="Times New Roman" w:eastAsia="Calibri" w:hAnsi="Times New Roman" w:cs="Times New Roman"/>
          <w:i/>
          <w:sz w:val="24"/>
          <w:szCs w:val="24"/>
          <w:u w:val="single"/>
          <w:lang w:val="uk-UA"/>
        </w:rPr>
      </w:pPr>
      <w:r w:rsidRPr="00137524">
        <w:rPr>
          <w:rFonts w:ascii="Times New Roman" w:eastAsia="Calibri" w:hAnsi="Times New Roman" w:cs="Times New Roman"/>
          <w:i/>
          <w:sz w:val="24"/>
          <w:szCs w:val="24"/>
          <w:u w:val="single"/>
          <w:lang w:val="uk-UA"/>
        </w:rPr>
        <w:t>Зниження потенційних очікуваних збитків</w:t>
      </w:r>
    </w:p>
    <w:p w:rsidR="00A03639" w:rsidRPr="00137524" w:rsidRDefault="00A03639" w:rsidP="00A03639">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37524">
        <w:rPr>
          <w:rFonts w:ascii="Times New Roman" w:eastAsia="Times New Roman" w:hAnsi="Times New Roman" w:cs="Times New Roman"/>
          <w:sz w:val="24"/>
          <w:szCs w:val="24"/>
          <w:lang w:val="uk-UA" w:eastAsia="ru-RU"/>
        </w:rPr>
        <w:t>Недовідпуск електроенергії споживачам на час ремонту після можливого виходу з ладу обладнання на ПС становить:</w:t>
      </w:r>
    </w:p>
    <w:p w:rsidR="00A03639" w:rsidRPr="00137524" w:rsidRDefault="00A03639" w:rsidP="00A03639">
      <w:pPr>
        <w:shd w:val="clear" w:color="auto" w:fill="FFFFFF"/>
        <w:spacing w:after="0" w:line="360" w:lineRule="auto"/>
        <w:ind w:firstLine="709"/>
        <w:jc w:val="center"/>
        <w:rPr>
          <w:rFonts w:ascii="Times New Roman" w:eastAsia="Times New Roman" w:hAnsi="Times New Roman" w:cs="Times New Roman"/>
          <w:bCs/>
          <w:sz w:val="24"/>
          <w:szCs w:val="24"/>
          <w:lang w:eastAsia="ru-RU"/>
        </w:rPr>
      </w:pPr>
      <w:r w:rsidRPr="00137524">
        <w:rPr>
          <w:rFonts w:ascii="Times New Roman" w:eastAsia="Times New Roman" w:hAnsi="Times New Roman" w:cs="Times New Roman"/>
          <w:bCs/>
          <w:sz w:val="24"/>
          <w:szCs w:val="24"/>
          <w:lang w:val="en-US" w:eastAsia="ru-RU"/>
        </w:rPr>
        <w:t>H</w:t>
      </w:r>
      <w:r w:rsidRPr="00137524">
        <w:rPr>
          <w:rFonts w:ascii="Times New Roman" w:eastAsia="Times New Roman" w:hAnsi="Times New Roman" w:cs="Times New Roman"/>
          <w:bCs/>
          <w:sz w:val="24"/>
          <w:szCs w:val="24"/>
          <w:vertAlign w:val="subscript"/>
          <w:lang w:eastAsia="ru-RU"/>
        </w:rPr>
        <w:t xml:space="preserve"> </w:t>
      </w:r>
      <w:r w:rsidRPr="00137524">
        <w:rPr>
          <w:rFonts w:ascii="Times New Roman" w:eastAsia="Times New Roman" w:hAnsi="Times New Roman" w:cs="Times New Roman"/>
          <w:bCs/>
          <w:sz w:val="24"/>
          <w:szCs w:val="24"/>
          <w:lang w:eastAsia="ru-RU"/>
        </w:rPr>
        <w:t xml:space="preserve">= P </w:t>
      </w:r>
      <w:r w:rsidRPr="00137524">
        <w:rPr>
          <w:rFonts w:ascii="Times New Roman" w:eastAsia="Times New Roman" w:hAnsi="Times New Roman" w:cs="Times New Roman"/>
          <w:bCs/>
          <w:sz w:val="24"/>
          <w:szCs w:val="24"/>
          <w:lang w:val="uk-UA" w:eastAsia="ru-RU"/>
        </w:rPr>
        <w:t>*</w:t>
      </w:r>
      <w:r w:rsidRPr="00137524">
        <w:rPr>
          <w:rFonts w:ascii="Times New Roman" w:eastAsia="Times New Roman" w:hAnsi="Times New Roman" w:cs="Times New Roman"/>
          <w:bCs/>
          <w:sz w:val="24"/>
          <w:szCs w:val="24"/>
          <w:lang w:eastAsia="ru-RU"/>
        </w:rPr>
        <w:t xml:space="preserve"> T</w:t>
      </w:r>
      <w:r w:rsidRPr="00137524">
        <w:rPr>
          <w:rFonts w:ascii="Times New Roman" w:eastAsia="Times New Roman" w:hAnsi="Times New Roman" w:cs="Times New Roman"/>
          <w:bCs/>
          <w:sz w:val="24"/>
          <w:szCs w:val="24"/>
          <w:lang w:val="en-US" w:eastAsia="ru-RU"/>
        </w:rPr>
        <w:t>p</w:t>
      </w:r>
      <w:r w:rsidRPr="00137524">
        <w:rPr>
          <w:rFonts w:ascii="Times New Roman" w:eastAsia="Times New Roman" w:hAnsi="Times New Roman" w:cs="Times New Roman"/>
          <w:bCs/>
          <w:sz w:val="24"/>
          <w:szCs w:val="24"/>
          <w:lang w:eastAsia="ru-RU"/>
        </w:rPr>
        <w:t xml:space="preserve"> </w:t>
      </w:r>
      <w:r w:rsidRPr="00137524">
        <w:rPr>
          <w:rFonts w:ascii="Times New Roman" w:eastAsia="Times New Roman" w:hAnsi="Times New Roman" w:cs="Times New Roman"/>
          <w:bCs/>
          <w:sz w:val="24"/>
          <w:szCs w:val="24"/>
          <w:lang w:val="uk-UA" w:eastAsia="ru-RU"/>
        </w:rPr>
        <w:t xml:space="preserve">* </w:t>
      </w:r>
      <w:r w:rsidRPr="00137524">
        <w:rPr>
          <w:rFonts w:ascii="Times New Roman" w:eastAsia="Times New Roman" w:hAnsi="Times New Roman" w:cs="Times New Roman"/>
          <w:bCs/>
          <w:sz w:val="24"/>
          <w:szCs w:val="24"/>
          <w:lang w:val="en-US" w:eastAsia="ru-RU"/>
        </w:rPr>
        <w:t>Na</w:t>
      </w:r>
      <w:r w:rsidRPr="00137524">
        <w:rPr>
          <w:rFonts w:ascii="Times New Roman" w:eastAsia="Times New Roman" w:hAnsi="Times New Roman" w:cs="Times New Roman"/>
          <w:bCs/>
          <w:sz w:val="24"/>
          <w:szCs w:val="24"/>
          <w:lang w:val="uk-UA" w:eastAsia="ru-RU"/>
        </w:rPr>
        <w:t>,  де</w:t>
      </w:r>
    </w:p>
    <w:p w:rsidR="00A03639" w:rsidRPr="00137524" w:rsidRDefault="00A03639" w:rsidP="00A03639">
      <w:pPr>
        <w:shd w:val="clear" w:color="auto" w:fill="FFFFFF"/>
        <w:spacing w:after="0" w:line="360" w:lineRule="auto"/>
        <w:ind w:firstLine="709"/>
        <w:jc w:val="both"/>
        <w:rPr>
          <w:rFonts w:ascii="Times New Roman" w:eastAsia="Times New Roman" w:hAnsi="Times New Roman" w:cs="Times New Roman"/>
          <w:bCs/>
          <w:sz w:val="24"/>
          <w:szCs w:val="24"/>
          <w:lang w:val="uk-UA" w:eastAsia="ru-RU"/>
        </w:rPr>
      </w:pPr>
      <w:r w:rsidRPr="00137524">
        <w:rPr>
          <w:rFonts w:ascii="Times New Roman" w:eastAsia="Times New Roman" w:hAnsi="Times New Roman" w:cs="Times New Roman"/>
          <w:bCs/>
          <w:sz w:val="24"/>
          <w:szCs w:val="24"/>
          <w:lang w:val="uk-UA" w:eastAsia="ru-RU"/>
        </w:rPr>
        <w:t>Н – недоотримані кошти від недовідпуску електроенергії;</w:t>
      </w:r>
    </w:p>
    <w:p w:rsidR="00A03639" w:rsidRPr="00137524" w:rsidRDefault="00A03639" w:rsidP="00A03639">
      <w:pPr>
        <w:shd w:val="clear" w:color="auto" w:fill="FFFFFF"/>
        <w:spacing w:after="0" w:line="360" w:lineRule="auto"/>
        <w:ind w:firstLine="709"/>
        <w:jc w:val="both"/>
        <w:rPr>
          <w:rFonts w:ascii="Times New Roman" w:eastAsia="Times New Roman" w:hAnsi="Times New Roman" w:cs="Times New Roman"/>
          <w:bCs/>
          <w:sz w:val="24"/>
          <w:szCs w:val="24"/>
          <w:lang w:eastAsia="ru-RU"/>
        </w:rPr>
      </w:pPr>
      <w:r w:rsidRPr="00137524">
        <w:rPr>
          <w:rFonts w:ascii="Times New Roman" w:eastAsia="Times New Roman" w:hAnsi="Times New Roman" w:cs="Times New Roman"/>
          <w:bCs/>
          <w:sz w:val="24"/>
          <w:szCs w:val="24"/>
          <w:lang w:val="en-US" w:eastAsia="ru-RU"/>
        </w:rPr>
        <w:t>P</w:t>
      </w:r>
      <w:r w:rsidRPr="00137524">
        <w:rPr>
          <w:rFonts w:ascii="Times New Roman" w:eastAsia="Times New Roman" w:hAnsi="Times New Roman" w:cs="Times New Roman"/>
          <w:bCs/>
          <w:sz w:val="24"/>
          <w:szCs w:val="24"/>
          <w:lang w:eastAsia="ru-RU"/>
        </w:rPr>
        <w:t xml:space="preserve"> – середня потужн</w:t>
      </w:r>
      <w:r w:rsidRPr="00137524">
        <w:rPr>
          <w:rFonts w:ascii="Times New Roman" w:eastAsia="Times New Roman" w:hAnsi="Times New Roman" w:cs="Times New Roman"/>
          <w:bCs/>
          <w:sz w:val="24"/>
          <w:szCs w:val="24"/>
          <w:lang w:val="uk-UA" w:eastAsia="ru-RU"/>
        </w:rPr>
        <w:t>ість, що споживається приєднаними до трансформатора підстанції споживачами (</w:t>
      </w:r>
      <w:r w:rsidR="0082056F" w:rsidRPr="00137524">
        <w:rPr>
          <w:rFonts w:ascii="Times New Roman" w:eastAsia="Times New Roman" w:hAnsi="Times New Roman" w:cs="Times New Roman"/>
          <w:bCs/>
          <w:sz w:val="24"/>
          <w:szCs w:val="24"/>
          <w:lang w:val="uk-UA" w:eastAsia="ru-RU"/>
        </w:rPr>
        <w:t>2146,43</w:t>
      </w:r>
      <w:r w:rsidRPr="00137524">
        <w:rPr>
          <w:rFonts w:ascii="Times New Roman" w:eastAsia="Times New Roman" w:hAnsi="Times New Roman" w:cs="Times New Roman"/>
          <w:bCs/>
          <w:sz w:val="24"/>
          <w:szCs w:val="24"/>
          <w:lang w:val="uk-UA" w:eastAsia="ru-RU"/>
        </w:rPr>
        <w:t xml:space="preserve"> кВт);</w:t>
      </w:r>
    </w:p>
    <w:p w:rsidR="00A03639" w:rsidRPr="00137524" w:rsidRDefault="00A03639" w:rsidP="00A03639">
      <w:pPr>
        <w:shd w:val="clear" w:color="auto" w:fill="FFFFFF"/>
        <w:spacing w:after="0" w:line="360" w:lineRule="auto"/>
        <w:ind w:firstLine="709"/>
        <w:jc w:val="both"/>
        <w:rPr>
          <w:rFonts w:ascii="Times New Roman" w:eastAsia="Times New Roman" w:hAnsi="Times New Roman" w:cs="Times New Roman"/>
          <w:bCs/>
          <w:sz w:val="24"/>
          <w:szCs w:val="24"/>
          <w:lang w:val="uk-UA" w:eastAsia="ru-RU"/>
        </w:rPr>
      </w:pPr>
      <w:r w:rsidRPr="00137524">
        <w:rPr>
          <w:rFonts w:ascii="Times New Roman" w:eastAsia="Times New Roman" w:hAnsi="Times New Roman" w:cs="Times New Roman"/>
          <w:bCs/>
          <w:sz w:val="24"/>
          <w:szCs w:val="24"/>
          <w:lang w:val="uk-UA" w:eastAsia="ru-RU"/>
        </w:rPr>
        <w:t>Тр – час ремонту (168 годин.);</w:t>
      </w:r>
    </w:p>
    <w:p w:rsidR="00A03639" w:rsidRPr="00137524" w:rsidRDefault="00A03639" w:rsidP="00A03639">
      <w:pPr>
        <w:shd w:val="clear" w:color="auto" w:fill="FFFFFF"/>
        <w:spacing w:after="0" w:line="360" w:lineRule="auto"/>
        <w:ind w:firstLine="709"/>
        <w:jc w:val="both"/>
        <w:rPr>
          <w:rFonts w:ascii="Times New Roman" w:eastAsia="Times New Roman" w:hAnsi="Times New Roman" w:cs="Times New Roman"/>
          <w:bCs/>
          <w:sz w:val="24"/>
          <w:szCs w:val="24"/>
          <w:lang w:val="uk-UA" w:eastAsia="ru-RU"/>
        </w:rPr>
      </w:pPr>
      <w:r w:rsidRPr="00137524">
        <w:rPr>
          <w:rFonts w:ascii="Times New Roman" w:eastAsia="Times New Roman" w:hAnsi="Times New Roman" w:cs="Times New Roman"/>
          <w:bCs/>
          <w:sz w:val="24"/>
          <w:szCs w:val="24"/>
          <w:lang w:val="en-US" w:eastAsia="ru-RU"/>
        </w:rPr>
        <w:t>Na</w:t>
      </w:r>
      <w:r w:rsidRPr="00137524">
        <w:rPr>
          <w:rFonts w:ascii="Times New Roman" w:eastAsia="Times New Roman" w:hAnsi="Times New Roman" w:cs="Times New Roman"/>
          <w:bCs/>
          <w:sz w:val="24"/>
          <w:szCs w:val="24"/>
          <w:lang w:eastAsia="ru-RU"/>
        </w:rPr>
        <w:t xml:space="preserve"> – </w:t>
      </w:r>
      <w:r w:rsidRPr="00137524">
        <w:rPr>
          <w:rFonts w:ascii="Times New Roman" w:eastAsia="Times New Roman" w:hAnsi="Times New Roman" w:cs="Times New Roman"/>
          <w:bCs/>
          <w:sz w:val="24"/>
          <w:szCs w:val="24"/>
          <w:lang w:val="uk-UA" w:eastAsia="ru-RU"/>
        </w:rPr>
        <w:t>середній тариф за спожиту електроенергію.</w:t>
      </w:r>
    </w:p>
    <w:p w:rsidR="00A03639" w:rsidRPr="00137524" w:rsidRDefault="00A03639" w:rsidP="00A03639">
      <w:pPr>
        <w:spacing w:after="0" w:line="360" w:lineRule="auto"/>
        <w:ind w:firstLine="709"/>
        <w:jc w:val="center"/>
        <w:rPr>
          <w:rFonts w:ascii="Times New Roman" w:eastAsia="Calibri" w:hAnsi="Times New Roman" w:cs="Times New Roman"/>
          <w:bCs/>
          <w:sz w:val="24"/>
          <w:szCs w:val="24"/>
          <w:lang w:val="uk-UA"/>
        </w:rPr>
      </w:pPr>
      <w:r w:rsidRPr="00137524">
        <w:rPr>
          <w:rFonts w:ascii="Times New Roman" w:eastAsia="Calibri" w:hAnsi="Times New Roman" w:cs="Times New Roman"/>
          <w:bCs/>
          <w:sz w:val="24"/>
          <w:szCs w:val="24"/>
          <w:lang w:val="uk-UA"/>
        </w:rPr>
        <w:t xml:space="preserve">Н = </w:t>
      </w:r>
      <w:r w:rsidR="0082056F" w:rsidRPr="00137524">
        <w:rPr>
          <w:rFonts w:ascii="Times New Roman" w:eastAsia="Calibri" w:hAnsi="Times New Roman" w:cs="Times New Roman"/>
          <w:bCs/>
          <w:sz w:val="24"/>
          <w:szCs w:val="24"/>
          <w:lang w:val="uk-UA"/>
        </w:rPr>
        <w:t>2146,43</w:t>
      </w:r>
      <w:r w:rsidRPr="00137524">
        <w:rPr>
          <w:rFonts w:ascii="Times New Roman" w:eastAsia="Calibri" w:hAnsi="Times New Roman" w:cs="Times New Roman"/>
          <w:bCs/>
          <w:sz w:val="24"/>
          <w:szCs w:val="24"/>
          <w:lang w:val="uk-UA"/>
        </w:rPr>
        <w:t xml:space="preserve">*168*1,583 =  </w:t>
      </w:r>
      <w:r w:rsidR="0082056F" w:rsidRPr="00137524">
        <w:rPr>
          <w:rFonts w:ascii="Times New Roman" w:eastAsia="Calibri" w:hAnsi="Times New Roman" w:cs="Times New Roman"/>
          <w:bCs/>
          <w:sz w:val="24"/>
          <w:szCs w:val="24"/>
          <w:lang w:val="uk-UA"/>
        </w:rPr>
        <w:t>570,83</w:t>
      </w:r>
      <w:r w:rsidRPr="00137524">
        <w:rPr>
          <w:rFonts w:ascii="Times New Roman" w:eastAsia="Calibri" w:hAnsi="Times New Roman" w:cs="Times New Roman"/>
          <w:bCs/>
          <w:sz w:val="24"/>
          <w:szCs w:val="24"/>
          <w:lang w:val="uk-UA"/>
        </w:rPr>
        <w:t xml:space="preserve">  тис. грн.</w:t>
      </w:r>
    </w:p>
    <w:p w:rsidR="00A03639" w:rsidRPr="00137524" w:rsidRDefault="00A03639" w:rsidP="00A03639">
      <w:pPr>
        <w:spacing w:after="0" w:line="360" w:lineRule="auto"/>
        <w:ind w:firstLine="709"/>
        <w:jc w:val="both"/>
        <w:rPr>
          <w:rFonts w:ascii="Times New Roman" w:eastAsia="Calibri" w:hAnsi="Times New Roman" w:cs="Times New Roman"/>
          <w:sz w:val="24"/>
          <w:lang w:val="uk-UA"/>
        </w:rPr>
      </w:pPr>
      <w:r w:rsidRPr="00137524">
        <w:rPr>
          <w:rFonts w:ascii="Times New Roman" w:eastAsia="Calibri" w:hAnsi="Times New Roman" w:cs="Times New Roman"/>
          <w:sz w:val="24"/>
          <w:lang w:val="uk-UA"/>
        </w:rPr>
        <w:t>Термін окупності складатиме:</w:t>
      </w:r>
    </w:p>
    <w:p w:rsidR="00A03639" w:rsidRPr="00137524" w:rsidRDefault="00A03639" w:rsidP="00A03639">
      <w:pPr>
        <w:spacing w:after="0" w:line="360" w:lineRule="auto"/>
        <w:ind w:firstLine="709"/>
        <w:jc w:val="center"/>
        <w:rPr>
          <w:rFonts w:ascii="Times New Roman" w:eastAsia="Times New Roman" w:hAnsi="Times New Roman" w:cs="Times New Roman"/>
          <w:sz w:val="24"/>
          <w:lang w:val="uk-UA"/>
        </w:rPr>
      </w:pPr>
      <m:oMath>
        <m:r>
          <w:rPr>
            <w:rFonts w:ascii="Cambria Math" w:eastAsia="Calibri" w:hAnsi="Cambria Math" w:cs="Times New Roman"/>
            <w:sz w:val="24"/>
            <w:lang w:val="uk-UA"/>
          </w:rPr>
          <m:t>Т=(</m:t>
        </m:r>
        <m:sSub>
          <m:sSubPr>
            <m:ctrlPr>
              <w:rPr>
                <w:rFonts w:ascii="Cambria Math" w:eastAsia="Calibri" w:hAnsi="Cambria Math" w:cs="Times New Roman"/>
                <w:i/>
                <w:sz w:val="24"/>
                <w:lang w:val="uk-UA"/>
              </w:rPr>
            </m:ctrlPr>
          </m:sSubPr>
          <m:e>
            <m:r>
              <w:rPr>
                <w:rFonts w:ascii="Cambria Math" w:eastAsia="Calibri" w:hAnsi="Cambria Math" w:cs="Times New Roman"/>
                <w:sz w:val="24"/>
                <w:lang w:val="uk-UA"/>
              </w:rPr>
              <m:t>В</m:t>
            </m:r>
          </m:e>
          <m:sub>
            <m:r>
              <w:rPr>
                <w:rFonts w:ascii="Cambria Math" w:eastAsia="Calibri" w:hAnsi="Cambria Math" w:cs="Times New Roman"/>
                <w:sz w:val="24"/>
                <w:lang w:val="uk-UA"/>
              </w:rPr>
              <m:t>з</m:t>
            </m:r>
          </m:sub>
        </m:sSub>
        <m:r>
          <w:rPr>
            <w:rFonts w:ascii="Cambria Math" w:eastAsia="Calibri" w:hAnsi="Cambria Math" w:cs="Times New Roman"/>
            <w:sz w:val="24"/>
            <w:lang w:val="uk-UA"/>
          </w:rPr>
          <m:t>-</m:t>
        </m:r>
        <m:sSub>
          <m:sSubPr>
            <m:ctrlPr>
              <w:rPr>
                <w:rFonts w:ascii="Cambria Math" w:eastAsia="Calibri" w:hAnsi="Cambria Math" w:cs="Times New Roman"/>
                <w:i/>
                <w:sz w:val="24"/>
                <w:lang w:val="uk-UA"/>
              </w:rPr>
            </m:ctrlPr>
          </m:sSubPr>
          <m:e>
            <m:r>
              <w:rPr>
                <w:rFonts w:ascii="Cambria Math" w:eastAsia="Calibri" w:hAnsi="Cambria Math" w:cs="Times New Roman"/>
                <w:sz w:val="24"/>
                <w:lang w:val="uk-UA"/>
              </w:rPr>
              <m:t>В</m:t>
            </m:r>
          </m:e>
          <m:sub>
            <m:r>
              <w:rPr>
                <w:rFonts w:ascii="Cambria Math" w:eastAsia="Calibri" w:hAnsi="Cambria Math" w:cs="Times New Roman"/>
                <w:sz w:val="24"/>
                <w:lang w:val="uk-UA"/>
              </w:rPr>
              <m:t>зв)</m:t>
            </m:r>
          </m:sub>
        </m:sSub>
        <m:r>
          <w:rPr>
            <w:rFonts w:ascii="Cambria Math" w:eastAsia="Calibri" w:hAnsi="Cambria Math" w:cs="Times New Roman"/>
            <w:sz w:val="24"/>
            <w:lang w:val="uk-UA"/>
          </w:rPr>
          <m:t>/</m:t>
        </m:r>
        <m:sSub>
          <m:sSubPr>
            <m:ctrlPr>
              <w:rPr>
                <w:rFonts w:ascii="Cambria Math" w:eastAsia="Calibri" w:hAnsi="Cambria Math" w:cs="Times New Roman"/>
                <w:i/>
                <w:sz w:val="24"/>
                <w:lang w:val="uk-UA"/>
              </w:rPr>
            </m:ctrlPr>
          </m:sSubPr>
          <m:e>
            <m:r>
              <w:rPr>
                <w:rFonts w:ascii="Cambria Math" w:eastAsia="Calibri" w:hAnsi="Cambria Math" w:cs="Times New Roman"/>
                <w:sz w:val="24"/>
                <w:lang w:val="uk-UA"/>
              </w:rPr>
              <m:t>Е</m:t>
            </m:r>
          </m:e>
          <m:sub>
            <m:r>
              <w:rPr>
                <w:rFonts w:ascii="Cambria Math" w:eastAsia="Calibri" w:hAnsi="Cambria Math" w:cs="Times New Roman"/>
                <w:sz w:val="24"/>
              </w:rPr>
              <m:t>еф</m:t>
            </m:r>
          </m:sub>
        </m:sSub>
      </m:oMath>
      <w:r w:rsidRPr="00137524">
        <w:rPr>
          <w:rFonts w:ascii="Times New Roman" w:eastAsia="Times New Roman" w:hAnsi="Times New Roman" w:cs="Times New Roman"/>
          <w:sz w:val="24"/>
          <w:lang w:val="uk-UA"/>
        </w:rPr>
        <w:t>, де</w:t>
      </w:r>
    </w:p>
    <w:p w:rsidR="00A03639" w:rsidRPr="00137524" w:rsidRDefault="00382C90" w:rsidP="00A03639">
      <w:pPr>
        <w:spacing w:after="0" w:line="360" w:lineRule="auto"/>
        <w:ind w:firstLine="709"/>
        <w:jc w:val="both"/>
        <w:rPr>
          <w:rFonts w:ascii="Times New Roman" w:eastAsia="Times New Roman" w:hAnsi="Times New Roman" w:cs="Times New Roman"/>
          <w:i/>
          <w:sz w:val="24"/>
          <w:lang w:val="en-US"/>
        </w:rPr>
      </w:pPr>
      <m:oMathPara>
        <m:oMathParaPr>
          <m:jc m:val="left"/>
        </m:oMathParaPr>
        <m:oMath>
          <m:sSub>
            <m:sSubPr>
              <m:ctrlPr>
                <w:rPr>
                  <w:rFonts w:ascii="Cambria Math" w:eastAsia="Calibri" w:hAnsi="Cambria Math" w:cs="Times New Roman"/>
                  <w:i/>
                  <w:sz w:val="24"/>
                  <w:lang w:val="uk-UA"/>
                </w:rPr>
              </m:ctrlPr>
            </m:sSubPr>
            <m:e>
              <m:r>
                <w:rPr>
                  <w:rFonts w:ascii="Cambria Math" w:eastAsia="Calibri" w:hAnsi="Cambria Math" w:cs="Times New Roman"/>
                  <w:sz w:val="24"/>
                  <w:lang w:val="uk-UA"/>
                </w:rPr>
                <m:t>В</m:t>
              </m:r>
            </m:e>
            <m:sub>
              <m:r>
                <w:rPr>
                  <w:rFonts w:ascii="Cambria Math" w:eastAsia="Calibri" w:hAnsi="Cambria Math" w:cs="Times New Roman"/>
                  <w:sz w:val="24"/>
                  <w:lang w:val="uk-UA"/>
                </w:rPr>
                <m:t>з</m:t>
              </m:r>
            </m:sub>
          </m:sSub>
          <m:r>
            <w:rPr>
              <w:rFonts w:ascii="Cambria Math" w:eastAsia="Calibri" w:hAnsi="Cambria Math" w:cs="Times New Roman"/>
              <w:sz w:val="24"/>
              <w:lang w:val="uk-UA"/>
            </w:rPr>
            <m:t>-вартість заходу</m:t>
          </m:r>
        </m:oMath>
      </m:oMathPara>
    </w:p>
    <w:p w:rsidR="00A03639" w:rsidRPr="00137524" w:rsidRDefault="00A03639" w:rsidP="00A03639">
      <w:pPr>
        <w:spacing w:after="0" w:line="360" w:lineRule="auto"/>
        <w:ind w:firstLine="709"/>
        <w:jc w:val="both"/>
        <w:rPr>
          <w:rFonts w:ascii="Times New Roman" w:eastAsia="Times New Roman" w:hAnsi="Times New Roman" w:cs="Times New Roman"/>
          <w:i/>
          <w:sz w:val="24"/>
          <w:lang w:val="en-US"/>
        </w:rPr>
      </w:pPr>
    </w:p>
    <w:p w:rsidR="00A03639" w:rsidRPr="00137524" w:rsidRDefault="00382C90" w:rsidP="00A03639">
      <w:pPr>
        <w:spacing w:after="0" w:line="360" w:lineRule="auto"/>
        <w:ind w:firstLine="709"/>
        <w:jc w:val="both"/>
        <w:rPr>
          <w:rFonts w:ascii="Times New Roman" w:eastAsia="Times New Roman" w:hAnsi="Times New Roman" w:cs="Times New Roman"/>
          <w:i/>
          <w:sz w:val="24"/>
          <w:lang w:val="uk-UA"/>
        </w:rPr>
      </w:pPr>
      <m:oMathPara>
        <m:oMathParaPr>
          <m:jc m:val="left"/>
        </m:oMathParaPr>
        <m:oMath>
          <m:sSub>
            <m:sSubPr>
              <m:ctrlPr>
                <w:rPr>
                  <w:rFonts w:ascii="Cambria Math" w:eastAsia="Calibri" w:hAnsi="Cambria Math" w:cs="Times New Roman"/>
                  <w:i/>
                  <w:sz w:val="24"/>
                  <w:lang w:val="uk-UA"/>
                </w:rPr>
              </m:ctrlPr>
            </m:sSubPr>
            <m:e>
              <m:r>
                <w:rPr>
                  <w:rFonts w:ascii="Cambria Math" w:eastAsia="Calibri" w:hAnsi="Cambria Math" w:cs="Times New Roman"/>
                  <w:sz w:val="24"/>
                  <w:lang w:val="uk-UA"/>
                </w:rPr>
                <m:t>В</m:t>
              </m:r>
            </m:e>
            <m:sub>
              <m:r>
                <w:rPr>
                  <w:rFonts w:ascii="Cambria Math" w:eastAsia="Calibri" w:hAnsi="Cambria Math" w:cs="Times New Roman"/>
                  <w:sz w:val="24"/>
                  <w:lang w:val="uk-UA"/>
                </w:rPr>
                <m:t>зв</m:t>
              </m:r>
            </m:sub>
          </m:sSub>
          <m:r>
            <w:rPr>
              <w:rFonts w:ascii="Cambria Math" w:eastAsia="Calibri" w:hAnsi="Cambria Math" w:cs="Times New Roman"/>
              <w:sz w:val="24"/>
              <w:lang w:val="uk-UA"/>
            </w:rPr>
            <m:t>-вартість зворотних матеріалів</m:t>
          </m:r>
        </m:oMath>
      </m:oMathPara>
    </w:p>
    <w:p w:rsidR="00A03639" w:rsidRPr="00137524" w:rsidRDefault="00382C90" w:rsidP="00A03639">
      <w:pPr>
        <w:spacing w:after="0" w:line="360" w:lineRule="auto"/>
        <w:ind w:firstLine="709"/>
        <w:jc w:val="both"/>
        <w:rPr>
          <w:rFonts w:ascii="Times New Roman" w:eastAsia="Calibri"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r>
            <m:rPr>
              <m:sty m:val="bi"/>
            </m:rPr>
            <w:rPr>
              <w:rFonts w:ascii="Cambria Math" w:eastAsia="Calibri" w:hAnsi="Cambria Math" w:cs="Times New Roman"/>
              <w:sz w:val="24"/>
              <w:lang w:val="uk-UA"/>
            </w:rPr>
            <m:t>-сукупний економічний ефект</m:t>
          </m:r>
        </m:oMath>
      </m:oMathPara>
    </w:p>
    <w:p w:rsidR="00137524" w:rsidRPr="00137524" w:rsidRDefault="00137524" w:rsidP="00A03639">
      <w:pPr>
        <w:spacing w:after="0" w:line="360" w:lineRule="auto"/>
        <w:ind w:firstLine="709"/>
        <w:jc w:val="both"/>
        <w:rPr>
          <w:rFonts w:ascii="Times New Roman" w:eastAsia="Calibri" w:hAnsi="Times New Roman" w:cs="Times New Roman"/>
          <w:sz w:val="24"/>
        </w:rPr>
      </w:pPr>
      <w:r w:rsidRPr="00137524">
        <w:rPr>
          <w:rFonts w:ascii="Times New Roman" w:eastAsia="Calibri" w:hAnsi="Times New Roman" w:cs="Times New Roman"/>
          <w:sz w:val="24"/>
          <w:lang w:val="uk-UA"/>
        </w:rPr>
        <w:t>Вартість зворотних матеріалів складає 2,4 тис.грн.</w:t>
      </w:r>
    </w:p>
    <w:p w:rsidR="00A03639" w:rsidRPr="00137524" w:rsidRDefault="00A03639" w:rsidP="00A03639">
      <w:pPr>
        <w:shd w:val="clear" w:color="auto" w:fill="FFFFFF"/>
        <w:spacing w:after="0" w:line="240" w:lineRule="auto"/>
        <w:ind w:firstLine="709"/>
        <w:jc w:val="center"/>
        <w:rPr>
          <w:rFonts w:ascii="Times New Roman" w:eastAsia="Calibri" w:hAnsi="Times New Roman" w:cs="Times New Roman"/>
          <w:b/>
          <w:sz w:val="24"/>
          <w:lang w:val="uk-UA"/>
        </w:rPr>
      </w:pPr>
    </w:p>
    <w:p w:rsidR="00FD6273" w:rsidRDefault="00FD6273" w:rsidP="00FD6273">
      <w:pPr>
        <w:spacing w:after="0" w:line="360" w:lineRule="auto"/>
        <w:ind w:firstLine="709"/>
        <w:jc w:val="center"/>
        <w:rPr>
          <w:rFonts w:ascii="Times New Roman" w:eastAsia="Calibri" w:hAnsi="Times New Roman" w:cs="Times New Roman"/>
          <w:b/>
          <w:sz w:val="24"/>
          <w:lang w:val="uk-UA"/>
        </w:rPr>
      </w:pPr>
      <w:r w:rsidRPr="00137524">
        <w:rPr>
          <w:rFonts w:ascii="Times New Roman" w:eastAsia="Calibri" w:hAnsi="Times New Roman" w:cs="Times New Roman"/>
          <w:sz w:val="24"/>
          <w:lang w:val="uk-UA"/>
        </w:rPr>
        <w:t>(</w:t>
      </w:r>
      <w:r w:rsidR="00DF1A96" w:rsidRPr="00137524">
        <w:rPr>
          <w:rFonts w:ascii="Times New Roman" w:eastAsia="Calibri" w:hAnsi="Times New Roman" w:cs="Times New Roman"/>
          <w:sz w:val="24"/>
          <w:lang w:val="uk-UA"/>
        </w:rPr>
        <w:t>12932,0</w:t>
      </w:r>
      <w:r w:rsidRPr="00137524">
        <w:rPr>
          <w:rFonts w:ascii="Times New Roman" w:eastAsia="Calibri" w:hAnsi="Times New Roman" w:cs="Times New Roman"/>
          <w:sz w:val="24"/>
          <w:lang w:val="uk-UA"/>
        </w:rPr>
        <w:t xml:space="preserve">-2 400)/(1 654,63+1 044,98+570,83) = </w:t>
      </w:r>
      <w:r w:rsidR="004F71B2" w:rsidRPr="00137524">
        <w:rPr>
          <w:rFonts w:ascii="Times New Roman" w:eastAsia="Calibri" w:hAnsi="Times New Roman" w:cs="Times New Roman"/>
          <w:b/>
          <w:sz w:val="24"/>
          <w:lang w:val="uk-UA"/>
        </w:rPr>
        <w:t>3,</w:t>
      </w:r>
      <w:r w:rsidR="00DF1A96" w:rsidRPr="00137524">
        <w:rPr>
          <w:rFonts w:ascii="Times New Roman" w:eastAsia="Calibri" w:hAnsi="Times New Roman" w:cs="Times New Roman"/>
          <w:b/>
          <w:sz w:val="24"/>
          <w:lang w:val="uk-UA"/>
        </w:rPr>
        <w:t>2</w:t>
      </w:r>
      <w:r w:rsidR="004F71B2" w:rsidRPr="00137524">
        <w:rPr>
          <w:rFonts w:ascii="Times New Roman" w:eastAsia="Calibri" w:hAnsi="Times New Roman" w:cs="Times New Roman"/>
          <w:sz w:val="24"/>
          <w:lang w:val="uk-UA"/>
        </w:rPr>
        <w:t xml:space="preserve"> </w:t>
      </w:r>
      <w:r w:rsidRPr="00137524">
        <w:rPr>
          <w:rFonts w:ascii="Times New Roman" w:eastAsia="Calibri" w:hAnsi="Times New Roman" w:cs="Times New Roman"/>
          <w:b/>
          <w:sz w:val="24"/>
          <w:lang w:val="uk-UA"/>
        </w:rPr>
        <w:t>роки.</w:t>
      </w:r>
    </w:p>
    <w:p w:rsidR="00341606" w:rsidRPr="0035436C" w:rsidRDefault="00341606" w:rsidP="00341606">
      <w:pPr>
        <w:spacing w:after="0" w:line="360" w:lineRule="auto"/>
        <w:ind w:firstLine="709"/>
        <w:jc w:val="both"/>
        <w:rPr>
          <w:rFonts w:ascii="Times New Roman" w:eastAsia="Calibri" w:hAnsi="Times New Roman" w:cs="Times New Roman"/>
          <w:sz w:val="24"/>
          <w:lang w:val="uk-UA"/>
        </w:rPr>
      </w:pPr>
    </w:p>
    <w:p w:rsidR="00341606" w:rsidRPr="0035436C" w:rsidRDefault="00341606" w:rsidP="00341606">
      <w:pPr>
        <w:spacing w:after="0" w:line="360" w:lineRule="auto"/>
        <w:ind w:firstLine="709"/>
        <w:jc w:val="both"/>
        <w:rPr>
          <w:rFonts w:ascii="Times New Roman" w:eastAsia="Times New Roman" w:hAnsi="Times New Roman" w:cs="Times New Roman"/>
          <w:sz w:val="24"/>
          <w:szCs w:val="24"/>
          <w:u w:val="single"/>
          <w:lang w:val="uk-UA" w:eastAsia="ru-RU"/>
        </w:rPr>
      </w:pPr>
      <w:r w:rsidRPr="0035436C">
        <w:rPr>
          <w:rFonts w:ascii="Times New Roman" w:eastAsia="Times New Roman" w:hAnsi="Times New Roman" w:cs="Times New Roman"/>
          <w:b/>
          <w:sz w:val="24"/>
          <w:szCs w:val="24"/>
          <w:u w:val="single"/>
          <w:lang w:val="uk-UA" w:eastAsia="ru-RU"/>
        </w:rPr>
        <w:t xml:space="preserve">1.1.5.2.2 Технічне переоснащення ПС 35/10 кВ "Короп" в смт. Короп, Чернігівської області (1 черга) </w:t>
      </w:r>
    </w:p>
    <w:p w:rsidR="00FD6273" w:rsidRDefault="00FD6273" w:rsidP="00FD6273">
      <w:pPr>
        <w:spacing w:after="0" w:line="360" w:lineRule="auto"/>
        <w:ind w:firstLine="709"/>
        <w:jc w:val="both"/>
        <w:rPr>
          <w:rFonts w:ascii="Times New Roman" w:eastAsia="Calibri" w:hAnsi="Times New Roman" w:cs="Times New Roman"/>
          <w:sz w:val="24"/>
          <w:szCs w:val="24"/>
          <w:lang w:val="uk-UA" w:eastAsia="ar-SA"/>
        </w:rPr>
      </w:pPr>
      <w:r w:rsidRPr="00FD6273">
        <w:rPr>
          <w:rFonts w:ascii="Times New Roman" w:eastAsia="Calibri" w:hAnsi="Times New Roman" w:cs="Times New Roman"/>
          <w:sz w:val="24"/>
          <w:szCs w:val="24"/>
          <w:lang w:val="uk-UA" w:eastAsia="ar-SA"/>
        </w:rPr>
        <w:t>ПС 35/10 кВ «Короп» знаходиться в смт. Короп,  Чернігівської області. Введена в експлуатацію в 1968 році та знаходиться в роботі 51 рік.</w:t>
      </w:r>
    </w:p>
    <w:p w:rsidR="006A4345" w:rsidRPr="00C83DBB" w:rsidRDefault="00F33C9F" w:rsidP="00FD6273">
      <w:pPr>
        <w:spacing w:after="0" w:line="360" w:lineRule="auto"/>
        <w:ind w:firstLine="709"/>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Метою заходу є покращення якості</w:t>
      </w:r>
      <w:r w:rsidRPr="00FD6273">
        <w:rPr>
          <w:rFonts w:ascii="Times New Roman" w:eastAsia="Calibri" w:hAnsi="Times New Roman" w:cs="Times New Roman"/>
          <w:sz w:val="24"/>
          <w:szCs w:val="24"/>
          <w:lang w:val="uk-UA" w:eastAsia="ar-SA"/>
        </w:rPr>
        <w:t xml:space="preserve"> розподілу електроенергії за рахунок впровадження новітнього обладнання, а також підвищ</w:t>
      </w:r>
      <w:r>
        <w:rPr>
          <w:rFonts w:ascii="Times New Roman" w:eastAsia="Calibri" w:hAnsi="Times New Roman" w:cs="Times New Roman"/>
          <w:sz w:val="24"/>
          <w:szCs w:val="24"/>
          <w:lang w:val="uk-UA" w:eastAsia="ar-SA"/>
        </w:rPr>
        <w:t>ення</w:t>
      </w:r>
      <w:r w:rsidRPr="00FD6273">
        <w:rPr>
          <w:rFonts w:ascii="Times New Roman" w:eastAsia="Calibri" w:hAnsi="Times New Roman" w:cs="Times New Roman"/>
          <w:sz w:val="24"/>
          <w:szCs w:val="24"/>
          <w:lang w:val="uk-UA" w:eastAsia="ar-SA"/>
        </w:rPr>
        <w:t xml:space="preserve"> надійн</w:t>
      </w:r>
      <w:r>
        <w:rPr>
          <w:rFonts w:ascii="Times New Roman" w:eastAsia="Calibri" w:hAnsi="Times New Roman" w:cs="Times New Roman"/>
          <w:sz w:val="24"/>
          <w:szCs w:val="24"/>
          <w:lang w:val="uk-UA" w:eastAsia="ar-SA"/>
        </w:rPr>
        <w:t>ості</w:t>
      </w:r>
      <w:r w:rsidRPr="00FD6273">
        <w:rPr>
          <w:rFonts w:ascii="Times New Roman" w:eastAsia="Calibri" w:hAnsi="Times New Roman" w:cs="Times New Roman"/>
          <w:sz w:val="24"/>
          <w:szCs w:val="24"/>
          <w:lang w:val="uk-UA" w:eastAsia="ar-SA"/>
        </w:rPr>
        <w:t xml:space="preserve"> енергопостачання споживачів Чернігівської області.</w:t>
      </w:r>
      <w:r>
        <w:rPr>
          <w:rFonts w:ascii="Times New Roman" w:eastAsia="Calibri" w:hAnsi="Times New Roman" w:cs="Times New Roman"/>
          <w:sz w:val="24"/>
          <w:szCs w:val="24"/>
          <w:lang w:val="uk-UA" w:eastAsia="ar-SA"/>
        </w:rPr>
        <w:t xml:space="preserve"> </w:t>
      </w:r>
      <w:r w:rsidR="00C83DBB" w:rsidRPr="00C83DBB">
        <w:rPr>
          <w:rFonts w:ascii="Times New Roman" w:eastAsia="Calibri" w:hAnsi="Times New Roman" w:cs="Times New Roman"/>
          <w:sz w:val="24"/>
          <w:szCs w:val="24"/>
          <w:lang w:val="uk-UA" w:eastAsia="ar-SA"/>
        </w:rPr>
        <w:t>Необхідністю</w:t>
      </w:r>
      <w:r w:rsidR="006A4345" w:rsidRPr="00C83DBB">
        <w:rPr>
          <w:rFonts w:ascii="Times New Roman" w:eastAsia="Calibri" w:hAnsi="Times New Roman" w:cs="Times New Roman"/>
          <w:sz w:val="24"/>
          <w:szCs w:val="24"/>
          <w:lang w:val="uk-UA" w:eastAsia="ar-SA"/>
        </w:rPr>
        <w:t xml:space="preserve"> виконання даного заходу є п</w:t>
      </w:r>
      <w:r w:rsidR="006A4345" w:rsidRPr="00C83DBB">
        <w:rPr>
          <w:rFonts w:ascii="Times New Roman" w:hAnsi="Times New Roman"/>
          <w:sz w:val="24"/>
          <w:szCs w:val="24"/>
          <w:lang w:val="uk-UA"/>
        </w:rPr>
        <w:t>отреба в заміні основного обладнання, в зв’язку з суттєвим погіршенням його експлуатаційних характеристик, яке фіксувалось Товариством за результатами періодичних випробувань та вимірювань протягом останніх років. Необхідність заміни трансформатора Т-1 підтверджена висновком незалежної експертизи №05.09.04-65.16 від 03.10.2016.</w:t>
      </w:r>
    </w:p>
    <w:p w:rsidR="00FD6273" w:rsidRPr="00FD6273" w:rsidRDefault="00FD6273" w:rsidP="00FD6273">
      <w:pPr>
        <w:spacing w:after="0" w:line="360" w:lineRule="auto"/>
        <w:ind w:firstLine="709"/>
        <w:jc w:val="both"/>
        <w:rPr>
          <w:rFonts w:ascii="Times New Roman" w:eastAsia="Calibri" w:hAnsi="Times New Roman" w:cs="Times New Roman"/>
          <w:sz w:val="24"/>
          <w:szCs w:val="24"/>
          <w:lang w:val="uk-UA" w:eastAsia="ar-SA"/>
        </w:rPr>
      </w:pPr>
      <w:r w:rsidRPr="00FD6273">
        <w:rPr>
          <w:rFonts w:ascii="Times New Roman" w:eastAsia="Calibri" w:hAnsi="Times New Roman" w:cs="Times New Roman"/>
          <w:sz w:val="24"/>
          <w:szCs w:val="24"/>
          <w:lang w:val="uk-UA" w:eastAsia="ar-SA"/>
        </w:rPr>
        <w:lastRenderedPageBreak/>
        <w:t>Даний об’єкт внесений до затвердженої «Схеми перспективного розвитку електричних мереж 35-110 кВ по АТ «Чернігівобленерго» на 2017-2027 роки» та «Плану розвитку системи розподілу АТ «ЧЕРНІГІВОБЛЕНЕРГО» на 2020-2024 роки»</w:t>
      </w:r>
      <w:r w:rsidR="00E90861">
        <w:rPr>
          <w:rFonts w:ascii="Times New Roman" w:eastAsia="Calibri" w:hAnsi="Times New Roman" w:cs="Times New Roman"/>
          <w:sz w:val="24"/>
          <w:szCs w:val="24"/>
          <w:lang w:val="uk-UA" w:eastAsia="ar-SA"/>
        </w:rPr>
        <w:t xml:space="preserve"> </w:t>
      </w:r>
      <w:r w:rsidR="00E90861" w:rsidRPr="00FC0840">
        <w:rPr>
          <w:rFonts w:ascii="Times New Roman" w:eastAsia="Calibri" w:hAnsi="Times New Roman" w:cs="Times New Roman"/>
          <w:sz w:val="24"/>
          <w:szCs w:val="24"/>
          <w:lang w:val="uk-UA" w:eastAsia="ar-SA"/>
        </w:rPr>
        <w:t>(розділ 22.1 стор. 199;  дод.А  п.2.1.65)</w:t>
      </w:r>
      <w:r w:rsidRPr="00FC0840">
        <w:rPr>
          <w:rFonts w:ascii="Times New Roman" w:eastAsia="Calibri" w:hAnsi="Times New Roman" w:cs="Times New Roman"/>
          <w:sz w:val="24"/>
          <w:szCs w:val="24"/>
          <w:lang w:val="uk-UA" w:eastAsia="ar-SA"/>
        </w:rPr>
        <w:t>.</w:t>
      </w:r>
    </w:p>
    <w:p w:rsidR="00FD6273" w:rsidRPr="0020160C" w:rsidRDefault="00FD6273" w:rsidP="00FD6273">
      <w:pPr>
        <w:spacing w:after="0" w:line="360" w:lineRule="auto"/>
        <w:ind w:firstLine="709"/>
        <w:jc w:val="both"/>
        <w:rPr>
          <w:rStyle w:val="a5"/>
          <w:rFonts w:ascii="Times New Roman" w:eastAsia="Calibri" w:hAnsi="Times New Roman" w:cs="Times New Roman"/>
          <w:sz w:val="24"/>
          <w:szCs w:val="24"/>
          <w:lang w:val="uk-UA" w:eastAsia="ar-SA"/>
        </w:rPr>
      </w:pPr>
      <w:r w:rsidRPr="00FD6273">
        <w:rPr>
          <w:rFonts w:ascii="Times New Roman" w:eastAsia="Calibri" w:hAnsi="Times New Roman" w:cs="Times New Roman"/>
          <w:sz w:val="24"/>
          <w:szCs w:val="24"/>
          <w:lang w:val="uk-UA" w:eastAsia="ar-SA"/>
        </w:rPr>
        <w:t>В 2016 році за результатами випробування та вимірювання параметрів силового трансформатора Т-1 акредитованою лабораторією Північних високовольтних електричних мереж фіксувалось погіршення ізоляційних характеристик та збільшення концентрації газів в баку трансформатора, що не відповідає вимогам розділу 10.1.1, табл.17 СОУ-Н ЕЕ 20.302:2007 «Норми випробування електрообладнання».</w:t>
      </w:r>
      <w:r w:rsidR="00645624" w:rsidRPr="00645624">
        <w:rPr>
          <w:rFonts w:ascii="Times New Roman" w:hAnsi="Times New Roman" w:cs="Times New Roman"/>
          <w:sz w:val="24"/>
          <w:szCs w:val="24"/>
          <w:lang w:val="uk-UA"/>
        </w:rPr>
        <w:t xml:space="preserve"> </w:t>
      </w:r>
      <w:r w:rsidR="00645624">
        <w:rPr>
          <w:rFonts w:ascii="Times New Roman" w:hAnsi="Times New Roman" w:cs="Times New Roman"/>
          <w:sz w:val="24"/>
          <w:szCs w:val="24"/>
          <w:lang w:val="uk-UA"/>
        </w:rPr>
        <w:t xml:space="preserve">Оцінка технічного стану ПС 35/10 кВ «Короп» наведена в </w:t>
      </w:r>
      <w:r w:rsidR="0020160C">
        <w:rPr>
          <w:rFonts w:ascii="Times New Roman" w:hAnsi="Times New Roman" w:cs="Times New Roman"/>
          <w:sz w:val="24"/>
          <w:szCs w:val="24"/>
          <w:lang w:val="uk-UA"/>
        </w:rPr>
        <w:fldChar w:fldCharType="begin"/>
      </w:r>
      <w:r w:rsidR="0020160C">
        <w:rPr>
          <w:rFonts w:ascii="Times New Roman" w:hAnsi="Times New Roman" w:cs="Times New Roman"/>
          <w:sz w:val="24"/>
          <w:szCs w:val="24"/>
          <w:lang w:val="uk-UA"/>
        </w:rPr>
        <w:instrText xml:space="preserve"> HYPERLINK "Акти%20оцінки%20технічного%20стану%20ПС/Короп.pdf" </w:instrText>
      </w:r>
      <w:r w:rsidR="0020160C">
        <w:rPr>
          <w:rFonts w:ascii="Times New Roman" w:hAnsi="Times New Roman" w:cs="Times New Roman"/>
          <w:sz w:val="24"/>
          <w:szCs w:val="24"/>
          <w:lang w:val="uk-UA"/>
        </w:rPr>
        <w:fldChar w:fldCharType="separate"/>
      </w:r>
      <w:r w:rsidR="00645624" w:rsidRPr="0020160C">
        <w:rPr>
          <w:rStyle w:val="a5"/>
          <w:rFonts w:ascii="Times New Roman" w:hAnsi="Times New Roman" w:cs="Times New Roman"/>
          <w:sz w:val="24"/>
          <w:szCs w:val="24"/>
          <w:lang w:val="uk-UA"/>
        </w:rPr>
        <w:t>акті від 05.08.2019.</w:t>
      </w:r>
    </w:p>
    <w:p w:rsidR="00341606" w:rsidRPr="0035436C" w:rsidRDefault="0020160C" w:rsidP="00FD6273">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fldChar w:fldCharType="end"/>
      </w:r>
      <w:r w:rsidR="00FD6273" w:rsidRPr="00FD6273">
        <w:rPr>
          <w:rFonts w:ascii="Times New Roman" w:eastAsia="Calibri" w:hAnsi="Times New Roman" w:cs="Times New Roman"/>
          <w:sz w:val="24"/>
          <w:szCs w:val="24"/>
          <w:lang w:val="uk-UA" w:eastAsia="ar-SA"/>
        </w:rPr>
        <w:t xml:space="preserve">Для визначення технічного стану силового трансформатора Т-1 на ПС «Короп» було залучено спеціалізовану організацію Вінницький експертно-технічний центр, який у 2016 році виконав необхідні вимірювання та випробування.  </w:t>
      </w:r>
      <w:r w:rsidR="00341606" w:rsidRPr="0035436C">
        <w:rPr>
          <w:rFonts w:ascii="Times New Roman" w:hAnsi="Times New Roman" w:cs="Times New Roman"/>
          <w:sz w:val="24"/>
          <w:szCs w:val="24"/>
          <w:lang w:val="uk-UA"/>
        </w:rPr>
        <w:t xml:space="preserve"> </w:t>
      </w:r>
    </w:p>
    <w:p w:rsidR="00341606" w:rsidRPr="0035436C" w:rsidRDefault="00341606" w:rsidP="00341606">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 xml:space="preserve">За результатами експертної оцінки технічного стану трансформатора Т-1 типу ТМ-4000/35 зав. № 83896 </w:t>
      </w:r>
      <w:hyperlink r:id="rId77" w:history="1">
        <w:r w:rsidRPr="0020160C">
          <w:rPr>
            <w:rStyle w:val="a5"/>
            <w:rFonts w:ascii="Times New Roman" w:eastAsia="Calibri" w:hAnsi="Times New Roman" w:cs="Times New Roman"/>
            <w:sz w:val="24"/>
            <w:lang w:val="uk-UA"/>
          </w:rPr>
          <w:t>(висновок експертизи №05.09.04-65.16</w:t>
        </w:r>
      </w:hyperlink>
      <w:r w:rsidRPr="0035436C">
        <w:rPr>
          <w:rFonts w:ascii="Times New Roman" w:eastAsia="Calibri" w:hAnsi="Times New Roman" w:cs="Times New Roman"/>
          <w:sz w:val="24"/>
          <w:lang w:val="uk-UA"/>
        </w:rPr>
        <w:t xml:space="preserve">) </w:t>
      </w:r>
      <w:r w:rsidRPr="0035436C">
        <w:rPr>
          <w:rFonts w:ascii="Times New Roman" w:eastAsia="Calibri" w:hAnsi="Times New Roman" w:cs="Times New Roman"/>
          <w:sz w:val="24"/>
          <w:szCs w:val="24"/>
          <w:lang w:val="uk-UA"/>
        </w:rPr>
        <w:t xml:space="preserve">було визначено, </w:t>
      </w:r>
      <w:r w:rsidRPr="0035436C">
        <w:rPr>
          <w:rFonts w:ascii="Times New Roman" w:eastAsia="Calibri" w:hAnsi="Times New Roman" w:cs="Times New Roman"/>
          <w:sz w:val="24"/>
          <w:szCs w:val="24"/>
          <w:lang w:val="uk-UA" w:eastAsia="uk-UA"/>
        </w:rPr>
        <w:t>що трансформатор не відповідає вимогам нормативно-правових актів з охорони праці та промислової безпеки, а саме:</w:t>
      </w:r>
    </w:p>
    <w:p w:rsidR="00FD6273" w:rsidRPr="00FD6273" w:rsidRDefault="00FD6273" w:rsidP="00FD6273">
      <w:pPr>
        <w:spacing w:after="0" w:line="360" w:lineRule="auto"/>
        <w:ind w:firstLine="709"/>
        <w:jc w:val="both"/>
        <w:rPr>
          <w:rFonts w:ascii="Times New Roman" w:eastAsia="Calibri" w:hAnsi="Times New Roman" w:cs="Times New Roman"/>
          <w:sz w:val="24"/>
          <w:lang w:val="uk-UA" w:eastAsia="uk-UA"/>
        </w:rPr>
      </w:pPr>
      <w:r w:rsidRPr="00FD6273">
        <w:rPr>
          <w:rFonts w:ascii="Times New Roman" w:eastAsia="Calibri" w:hAnsi="Times New Roman" w:cs="Times New Roman"/>
          <w:sz w:val="24"/>
          <w:lang w:val="uk-UA" w:eastAsia="uk-UA"/>
        </w:rPr>
        <w:t xml:space="preserve">– трансформатор характеризується зносом компонентів активної частини з підвищеним старінням основної ізоляції (не відповідає вимогам </w:t>
      </w:r>
      <w:r w:rsidR="00A71C15" w:rsidRPr="00A71C15">
        <w:rPr>
          <w:rFonts w:ascii="Times New Roman" w:eastAsia="Calibri" w:hAnsi="Times New Roman" w:cs="Times New Roman"/>
          <w:sz w:val="24"/>
          <w:lang w:val="uk-UA" w:eastAsia="uk-UA"/>
        </w:rPr>
        <w:t>СОУ 40.1-21677681-07:2009</w:t>
      </w:r>
      <w:r w:rsidRPr="00A71C15">
        <w:rPr>
          <w:rFonts w:ascii="Times New Roman" w:eastAsia="Calibri" w:hAnsi="Times New Roman" w:cs="Times New Roman"/>
          <w:sz w:val="24"/>
          <w:lang w:val="uk-UA" w:eastAsia="uk-UA"/>
        </w:rPr>
        <w:t>);</w:t>
      </w:r>
    </w:p>
    <w:p w:rsidR="00FD6273" w:rsidRPr="00FD6273" w:rsidRDefault="00FD6273" w:rsidP="00FD6273">
      <w:pPr>
        <w:spacing w:after="0" w:line="360" w:lineRule="auto"/>
        <w:ind w:firstLine="709"/>
        <w:jc w:val="both"/>
        <w:rPr>
          <w:rFonts w:ascii="Times New Roman" w:eastAsia="Calibri" w:hAnsi="Times New Roman" w:cs="Times New Roman"/>
          <w:sz w:val="24"/>
          <w:lang w:val="uk-UA" w:eastAsia="uk-UA"/>
        </w:rPr>
      </w:pPr>
      <w:r w:rsidRPr="00FD6273">
        <w:rPr>
          <w:rFonts w:ascii="Times New Roman" w:eastAsia="Calibri" w:hAnsi="Times New Roman" w:cs="Times New Roman"/>
          <w:sz w:val="24"/>
          <w:lang w:val="uk-UA" w:eastAsia="uk-UA"/>
        </w:rPr>
        <w:t>– трансформатор має ознаки зволоження та забруднення твердої ізоляції, критичне значення показника якості ізоляції Кабс=1,12-1,21 (не відповідає вимогам СОУ-Н МЕВ 40.1-21677681-64:2012 п.4.1.2);</w:t>
      </w:r>
    </w:p>
    <w:p w:rsidR="00FD6273" w:rsidRPr="00FD6273" w:rsidRDefault="00FD6273" w:rsidP="00FD6273">
      <w:pPr>
        <w:spacing w:after="0" w:line="360" w:lineRule="auto"/>
        <w:ind w:firstLine="709"/>
        <w:jc w:val="both"/>
        <w:rPr>
          <w:rFonts w:ascii="Times New Roman" w:eastAsia="Calibri" w:hAnsi="Times New Roman" w:cs="Times New Roman"/>
          <w:sz w:val="24"/>
          <w:lang w:val="uk-UA" w:eastAsia="uk-UA"/>
        </w:rPr>
      </w:pPr>
      <w:r w:rsidRPr="00FD6273">
        <w:rPr>
          <w:rFonts w:ascii="Times New Roman" w:eastAsia="Calibri" w:hAnsi="Times New Roman" w:cs="Times New Roman"/>
          <w:sz w:val="24"/>
          <w:lang w:val="uk-UA" w:eastAsia="uk-UA"/>
        </w:rPr>
        <w:t>– трансформатор має незадовільний показник якості твердої ізоляції обмоток tgδ=(2,907-2,943)%, норма tgδ &lt;1,415% при температурі t=18° С (не відповідає вимогам СОУ-Н ЕЕ 20.162:2007 п.8.4, п. Д.7.2 табл. Д.2);</w:t>
      </w:r>
    </w:p>
    <w:p w:rsidR="00FD6273" w:rsidRPr="00FD6273" w:rsidRDefault="00FD6273" w:rsidP="00FD6273">
      <w:pPr>
        <w:spacing w:after="0" w:line="360" w:lineRule="auto"/>
        <w:ind w:firstLine="709"/>
        <w:jc w:val="both"/>
        <w:rPr>
          <w:rFonts w:ascii="Times New Roman" w:eastAsia="Calibri" w:hAnsi="Times New Roman" w:cs="Times New Roman"/>
          <w:sz w:val="24"/>
          <w:lang w:val="uk-UA" w:eastAsia="uk-UA"/>
        </w:rPr>
      </w:pPr>
      <w:r w:rsidRPr="00FD6273">
        <w:rPr>
          <w:rFonts w:ascii="Times New Roman" w:eastAsia="Calibri" w:hAnsi="Times New Roman" w:cs="Times New Roman"/>
          <w:sz w:val="24"/>
          <w:lang w:val="uk-UA" w:eastAsia="uk-UA"/>
        </w:rPr>
        <w:t>– трансформатор характеризується частковими розрядами, має ознаки наявності термічних дефектів в зоні низьких та середніх температур з негативним впливом на тверду ізоляцію та має ознаки деструкції масла, старіння паперової ізоляції (не відповідає вимогам СОУ-Н ЕЕ 46.501:2006 п.5.2.1, п.7.2.1, п.8.1.1, п.8.1.3, п.8.1.4);</w:t>
      </w:r>
    </w:p>
    <w:p w:rsidR="00FD6273" w:rsidRPr="00FD6273" w:rsidRDefault="00FD6273" w:rsidP="00FD6273">
      <w:pPr>
        <w:spacing w:after="0" w:line="360" w:lineRule="auto"/>
        <w:ind w:firstLine="709"/>
        <w:jc w:val="both"/>
        <w:rPr>
          <w:rFonts w:ascii="Times New Roman" w:eastAsia="Calibri" w:hAnsi="Times New Roman" w:cs="Times New Roman"/>
          <w:sz w:val="24"/>
          <w:lang w:val="uk-UA" w:eastAsia="uk-UA"/>
        </w:rPr>
      </w:pPr>
      <w:r w:rsidRPr="00FD6273">
        <w:rPr>
          <w:rFonts w:ascii="Times New Roman" w:eastAsia="Calibri" w:hAnsi="Times New Roman" w:cs="Times New Roman"/>
          <w:sz w:val="24"/>
          <w:lang w:val="uk-UA" w:eastAsia="uk-UA"/>
        </w:rPr>
        <w:t xml:space="preserve">– трансформаторне масло характеризується значним забрудненням по 11 класу чистоти рідин(забруднення масла крупними зваженими частками), високим вологовмістом 18,4 г/т (не відповідає </w:t>
      </w:r>
      <w:r w:rsidRPr="00A71C15">
        <w:rPr>
          <w:rFonts w:ascii="Times New Roman" w:eastAsia="Calibri" w:hAnsi="Times New Roman" w:cs="Times New Roman"/>
          <w:sz w:val="24"/>
          <w:lang w:val="uk-UA" w:eastAsia="uk-UA"/>
        </w:rPr>
        <w:t xml:space="preserve">вимогам </w:t>
      </w:r>
      <w:r w:rsidR="00A71C15" w:rsidRPr="00A71C15">
        <w:rPr>
          <w:rFonts w:ascii="Times New Roman" w:eastAsia="Calibri" w:hAnsi="Times New Roman" w:cs="Times New Roman"/>
          <w:sz w:val="24"/>
          <w:lang w:val="uk-UA" w:eastAsia="uk-UA"/>
        </w:rPr>
        <w:t>ДСТУ ГОСТ 17216:</w:t>
      </w:r>
      <w:r w:rsidRPr="00A71C15">
        <w:rPr>
          <w:rFonts w:ascii="Times New Roman" w:eastAsia="Calibri" w:hAnsi="Times New Roman" w:cs="Times New Roman"/>
          <w:sz w:val="24"/>
          <w:lang w:val="uk-UA" w:eastAsia="uk-UA"/>
        </w:rPr>
        <w:t>200</w:t>
      </w:r>
      <w:r w:rsidR="00A71C15" w:rsidRPr="00A71C15">
        <w:rPr>
          <w:rFonts w:ascii="Times New Roman" w:eastAsia="Calibri" w:hAnsi="Times New Roman" w:cs="Times New Roman"/>
          <w:sz w:val="24"/>
          <w:lang w:val="uk-UA" w:eastAsia="uk-UA"/>
        </w:rPr>
        <w:t>4</w:t>
      </w:r>
      <w:r w:rsidRPr="00A71C15">
        <w:rPr>
          <w:rFonts w:ascii="Times New Roman" w:eastAsia="Calibri" w:hAnsi="Times New Roman" w:cs="Times New Roman"/>
          <w:sz w:val="24"/>
          <w:lang w:val="uk-UA" w:eastAsia="uk-UA"/>
        </w:rPr>
        <w:t>, СОУ</w:t>
      </w:r>
      <w:r w:rsidRPr="00FD6273">
        <w:rPr>
          <w:rFonts w:ascii="Times New Roman" w:eastAsia="Calibri" w:hAnsi="Times New Roman" w:cs="Times New Roman"/>
          <w:sz w:val="24"/>
          <w:lang w:val="uk-UA" w:eastAsia="uk-UA"/>
        </w:rPr>
        <w:t>-Н ЕЕ 20.162:2007 табл. 48 п.10 );</w:t>
      </w:r>
    </w:p>
    <w:p w:rsidR="00FD6273" w:rsidRPr="00FD6273" w:rsidRDefault="00FD6273" w:rsidP="00FD6273">
      <w:pPr>
        <w:spacing w:after="0" w:line="360" w:lineRule="auto"/>
        <w:ind w:firstLine="709"/>
        <w:jc w:val="both"/>
        <w:rPr>
          <w:rFonts w:ascii="Times New Roman" w:eastAsia="Calibri" w:hAnsi="Times New Roman" w:cs="Times New Roman"/>
          <w:sz w:val="24"/>
          <w:lang w:val="uk-UA" w:eastAsia="uk-UA"/>
        </w:rPr>
      </w:pPr>
      <w:r w:rsidRPr="00FD6273">
        <w:rPr>
          <w:rFonts w:ascii="Times New Roman" w:eastAsia="Calibri" w:hAnsi="Times New Roman" w:cs="Times New Roman"/>
          <w:sz w:val="24"/>
          <w:lang w:val="uk-UA" w:eastAsia="uk-UA"/>
        </w:rPr>
        <w:t>– трансформаторне масло має високий вміст фуранових сполук – 1,69мг/кг, паперова ізоляція трансформатора має критичну ступінь полімеризації на рівні 263 од. та знаходиться в дефектному стані (можливе передчасне закінчення терміну служби). Паперова ізоляція трансформатора не відповідає вимогам нормативних документів (не відповідає вимогам СОУ-Н МЕВ 40.1-21677681-64:2012 дод.А рис.1, п.5.1.1.1, п.6.7, СОУ-Н ЕЕ 20.302:2007 п.8.17);</w:t>
      </w:r>
    </w:p>
    <w:p w:rsidR="00FD6273" w:rsidRDefault="00FD6273" w:rsidP="00FD6273">
      <w:pPr>
        <w:spacing w:after="0" w:line="360" w:lineRule="auto"/>
        <w:ind w:firstLine="709"/>
        <w:jc w:val="both"/>
        <w:rPr>
          <w:rFonts w:ascii="Times New Roman" w:eastAsia="Calibri" w:hAnsi="Times New Roman" w:cs="Times New Roman"/>
          <w:sz w:val="24"/>
          <w:lang w:val="uk-UA" w:eastAsia="uk-UA"/>
        </w:rPr>
      </w:pPr>
      <w:r w:rsidRPr="00FD6273">
        <w:rPr>
          <w:rFonts w:ascii="Times New Roman" w:eastAsia="Calibri" w:hAnsi="Times New Roman" w:cs="Times New Roman"/>
          <w:sz w:val="24"/>
          <w:lang w:val="uk-UA" w:eastAsia="uk-UA"/>
        </w:rPr>
        <w:lastRenderedPageBreak/>
        <w:t>– незадовільна герметичність системи охолодження та баків трансформатора та ПБВ, знос деталей приводу ПБВ. Незадовільна фіксація в положеннях ПБВ, зношення механічних елементів ПБВ (не відповідає вимогам ГКД 34.20.507-2003 п.12.3.1).</w:t>
      </w:r>
    </w:p>
    <w:p w:rsidR="00FD6273" w:rsidRPr="00FD6273" w:rsidRDefault="00FD6273" w:rsidP="00FD6273">
      <w:pPr>
        <w:shd w:val="clear" w:color="auto" w:fill="FFFFFF" w:themeFill="background1"/>
        <w:spacing w:after="0" w:line="360" w:lineRule="auto"/>
        <w:ind w:firstLine="709"/>
        <w:jc w:val="both"/>
        <w:rPr>
          <w:rFonts w:ascii="Times New Roman" w:hAnsi="Times New Roman" w:cs="Times New Roman"/>
          <w:sz w:val="24"/>
          <w:szCs w:val="24"/>
          <w:lang w:val="uk-UA"/>
        </w:rPr>
      </w:pPr>
      <w:r w:rsidRPr="00FD6273">
        <w:rPr>
          <w:rFonts w:ascii="Times New Roman" w:hAnsi="Times New Roman" w:cs="Times New Roman"/>
          <w:sz w:val="24"/>
          <w:szCs w:val="24"/>
          <w:lang w:val="uk-UA"/>
        </w:rPr>
        <w:t xml:space="preserve">Згідно висновку експертизи трансформатор знаходиться в незадовільному технічному стані та підлягає виведенню з експлуатації з подальшою його заміною. </w:t>
      </w:r>
    </w:p>
    <w:p w:rsidR="00FD6273" w:rsidRPr="00FD6273" w:rsidRDefault="00FD6273" w:rsidP="00FD6273">
      <w:pPr>
        <w:shd w:val="clear" w:color="auto" w:fill="FFFFFF" w:themeFill="background1"/>
        <w:spacing w:after="0" w:line="360" w:lineRule="auto"/>
        <w:ind w:firstLine="709"/>
        <w:jc w:val="both"/>
        <w:rPr>
          <w:rFonts w:ascii="Times New Roman" w:hAnsi="Times New Roman" w:cs="Times New Roman"/>
          <w:sz w:val="24"/>
          <w:szCs w:val="24"/>
          <w:lang w:val="uk-UA"/>
        </w:rPr>
      </w:pPr>
      <w:r w:rsidRPr="00FD6273">
        <w:rPr>
          <w:rFonts w:ascii="Times New Roman" w:hAnsi="Times New Roman" w:cs="Times New Roman"/>
          <w:sz w:val="24"/>
          <w:szCs w:val="24"/>
          <w:lang w:val="uk-UA"/>
        </w:rPr>
        <w:t xml:space="preserve">Згідно рекомендацій висновку експертизи персоналом служби діагностики ізоляції і захисту від перенапруги раз у квартал проводилися вимірювання характеристик ізоляції обмоток силового трансформатора. Протягом 2017-2019 років спостерігалося поступове погіршення  ізоляційних характеристик обмоток трансформатора. </w:t>
      </w:r>
    </w:p>
    <w:p w:rsidR="000B4F4E" w:rsidRPr="0035436C" w:rsidRDefault="00FD6273" w:rsidP="00341606">
      <w:pPr>
        <w:shd w:val="clear" w:color="auto" w:fill="FFFFFF" w:themeFill="background1"/>
        <w:spacing w:after="0" w:line="360" w:lineRule="auto"/>
        <w:ind w:firstLine="709"/>
        <w:jc w:val="both"/>
        <w:rPr>
          <w:rFonts w:ascii="Times New Roman" w:eastAsia="Calibri" w:hAnsi="Times New Roman" w:cs="Times New Roman"/>
          <w:sz w:val="24"/>
          <w:lang w:val="uk-UA"/>
        </w:rPr>
      </w:pPr>
      <w:r w:rsidRPr="00FD6273">
        <w:rPr>
          <w:rFonts w:ascii="Times New Roman" w:hAnsi="Times New Roman" w:cs="Times New Roman"/>
          <w:sz w:val="24"/>
          <w:szCs w:val="24"/>
          <w:lang w:val="uk-UA"/>
        </w:rPr>
        <w:t>Зведена інформація щодо результатів вимірювання характеристик ізоляції обмоток силового трансформатора Т-1 та динаміка їх погіршення наведена нижче в таблиці та відповідних діаграмах.</w:t>
      </w:r>
    </w:p>
    <w:tbl>
      <w:tblPr>
        <w:tblW w:w="8920" w:type="dxa"/>
        <w:jc w:val="center"/>
        <w:tblLook w:val="04A0" w:firstRow="1" w:lastRow="0" w:firstColumn="1" w:lastColumn="0" w:noHBand="0" w:noVBand="1"/>
      </w:tblPr>
      <w:tblGrid>
        <w:gridCol w:w="969"/>
        <w:gridCol w:w="629"/>
        <w:gridCol w:w="680"/>
        <w:gridCol w:w="680"/>
        <w:gridCol w:w="680"/>
        <w:gridCol w:w="680"/>
        <w:gridCol w:w="680"/>
        <w:gridCol w:w="680"/>
        <w:gridCol w:w="680"/>
        <w:gridCol w:w="680"/>
        <w:gridCol w:w="680"/>
        <w:gridCol w:w="680"/>
        <w:gridCol w:w="680"/>
      </w:tblGrid>
      <w:tr w:rsidR="00341606" w:rsidRPr="0035436C" w:rsidTr="00341606">
        <w:trPr>
          <w:trHeight w:val="255"/>
          <w:jc w:val="center"/>
        </w:trPr>
        <w:tc>
          <w:tcPr>
            <w:tcW w:w="144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Обмотки</w:t>
            </w:r>
          </w:p>
        </w:tc>
        <w:tc>
          <w:tcPr>
            <w:tcW w:w="7480" w:type="dxa"/>
            <w:gridSpan w:val="11"/>
            <w:tcBorders>
              <w:top w:val="single" w:sz="4" w:space="0" w:color="auto"/>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Дата проведення вимірювання</w:t>
            </w:r>
          </w:p>
        </w:tc>
      </w:tr>
      <w:tr w:rsidR="00341606" w:rsidRPr="0035436C" w:rsidTr="00341606">
        <w:trPr>
          <w:trHeight w:val="10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680" w:type="dxa"/>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16.09.2016</w:t>
            </w:r>
          </w:p>
        </w:tc>
        <w:tc>
          <w:tcPr>
            <w:tcW w:w="680" w:type="dxa"/>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14.02.2017</w:t>
            </w:r>
          </w:p>
        </w:tc>
        <w:tc>
          <w:tcPr>
            <w:tcW w:w="680" w:type="dxa"/>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16.05.2017</w:t>
            </w:r>
          </w:p>
        </w:tc>
        <w:tc>
          <w:tcPr>
            <w:tcW w:w="680" w:type="dxa"/>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15.08.2017</w:t>
            </w:r>
          </w:p>
        </w:tc>
        <w:tc>
          <w:tcPr>
            <w:tcW w:w="680" w:type="dxa"/>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14.11.2017</w:t>
            </w:r>
          </w:p>
        </w:tc>
        <w:tc>
          <w:tcPr>
            <w:tcW w:w="680" w:type="dxa"/>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13.02.2018</w:t>
            </w:r>
          </w:p>
        </w:tc>
        <w:tc>
          <w:tcPr>
            <w:tcW w:w="680" w:type="dxa"/>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15.05.2018</w:t>
            </w:r>
          </w:p>
        </w:tc>
        <w:tc>
          <w:tcPr>
            <w:tcW w:w="680" w:type="dxa"/>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14.08.2018</w:t>
            </w:r>
          </w:p>
        </w:tc>
        <w:tc>
          <w:tcPr>
            <w:tcW w:w="680" w:type="dxa"/>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20.11..2018</w:t>
            </w:r>
          </w:p>
        </w:tc>
        <w:tc>
          <w:tcPr>
            <w:tcW w:w="680" w:type="dxa"/>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18.02.2019</w:t>
            </w:r>
          </w:p>
        </w:tc>
        <w:tc>
          <w:tcPr>
            <w:tcW w:w="680" w:type="dxa"/>
            <w:tcBorders>
              <w:top w:val="nil"/>
              <w:left w:val="nil"/>
              <w:bottom w:val="single" w:sz="4" w:space="0" w:color="auto"/>
              <w:right w:val="single" w:sz="4" w:space="0" w:color="auto"/>
            </w:tcBorders>
            <w:noWrap/>
            <w:textDirection w:val="btLr"/>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21.05.2019</w:t>
            </w:r>
          </w:p>
        </w:tc>
      </w:tr>
      <w:tr w:rsidR="00341606" w:rsidRPr="0035436C" w:rsidTr="00341606">
        <w:trPr>
          <w:trHeight w:val="255"/>
          <w:jc w:val="center"/>
        </w:trPr>
        <w:tc>
          <w:tcPr>
            <w:tcW w:w="969" w:type="dxa"/>
            <w:vMerge w:val="restart"/>
            <w:tcBorders>
              <w:top w:val="nil"/>
              <w:left w:val="single" w:sz="4" w:space="0" w:color="auto"/>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ВН-НН+К</w:t>
            </w:r>
          </w:p>
        </w:tc>
        <w:tc>
          <w:tcPr>
            <w:tcW w:w="471"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R15</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7500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7300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7300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7250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7250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7200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7200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7200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5000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3500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2450</w:t>
            </w:r>
          </w:p>
        </w:tc>
      </w:tr>
      <w:tr w:rsidR="00341606" w:rsidRPr="0035436C" w:rsidTr="00341606">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471"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R60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9000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8600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8600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8500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8500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8460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8400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8400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6000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4200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1950</w:t>
            </w:r>
          </w:p>
        </w:tc>
      </w:tr>
      <w:tr w:rsidR="00341606" w:rsidRPr="0035436C" w:rsidTr="00341606">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471"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tg</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3,02</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3,08</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3,10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3,10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3,10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3,09</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3,10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3,10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4,35</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6,09</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8,70</w:t>
            </w:r>
          </w:p>
        </w:tc>
      </w:tr>
      <w:tr w:rsidR="00341606" w:rsidRPr="0035436C" w:rsidTr="00341606">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471"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Кабс</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1,20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1,18</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1,18</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1,17</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1,17</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1,18</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1,17</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1,17</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1,20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1,20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0,80</w:t>
            </w:r>
          </w:p>
        </w:tc>
      </w:tr>
      <w:tr w:rsidR="00341606" w:rsidRPr="0035436C" w:rsidTr="00341606">
        <w:trPr>
          <w:trHeight w:val="255"/>
          <w:jc w:val="center"/>
        </w:trPr>
        <w:tc>
          <w:tcPr>
            <w:tcW w:w="969" w:type="dxa"/>
            <w:vMerge w:val="restart"/>
            <w:tcBorders>
              <w:top w:val="nil"/>
              <w:left w:val="single" w:sz="4" w:space="0" w:color="auto"/>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НН-ВН+К</w:t>
            </w:r>
          </w:p>
        </w:tc>
        <w:tc>
          <w:tcPr>
            <w:tcW w:w="471"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R15</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5400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5300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5300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5250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5230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5200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5200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5200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3600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2550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1800</w:t>
            </w:r>
          </w:p>
        </w:tc>
      </w:tr>
      <w:tr w:rsidR="00341606" w:rsidRPr="0035436C" w:rsidTr="00341606">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471"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R60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6600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6600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6600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6500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6500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6500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6500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6500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4500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3150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2200</w:t>
            </w:r>
          </w:p>
        </w:tc>
      </w:tr>
      <w:tr w:rsidR="00341606" w:rsidRPr="0035436C" w:rsidTr="00341606">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471"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tg</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2,95</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2,95</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2,93</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3,03</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3,03</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3,03</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4,30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5,34</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7,63</w:t>
            </w:r>
          </w:p>
        </w:tc>
      </w:tr>
      <w:tr w:rsidR="00341606" w:rsidRPr="0035436C" w:rsidTr="00341606">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471"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Кабс</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1,22</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1,25</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1,25</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1,24</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1,24</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1,25</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1,25</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1,25</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1,25</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1,24</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1,22</w:t>
            </w:r>
          </w:p>
        </w:tc>
      </w:tr>
      <w:tr w:rsidR="00341606" w:rsidRPr="0035436C" w:rsidTr="00341606">
        <w:trPr>
          <w:trHeight w:val="255"/>
          <w:jc w:val="center"/>
        </w:trPr>
        <w:tc>
          <w:tcPr>
            <w:tcW w:w="969" w:type="dxa"/>
            <w:vMerge w:val="restart"/>
            <w:tcBorders>
              <w:top w:val="nil"/>
              <w:left w:val="single" w:sz="4" w:space="0" w:color="auto"/>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ВН+НН-К</w:t>
            </w:r>
          </w:p>
        </w:tc>
        <w:tc>
          <w:tcPr>
            <w:tcW w:w="471"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R15</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7500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7300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7300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7250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7250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7200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7200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7200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5000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3500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2400</w:t>
            </w:r>
          </w:p>
        </w:tc>
      </w:tr>
      <w:tr w:rsidR="00341606" w:rsidRPr="0035436C" w:rsidTr="00341606">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471"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R60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8150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8000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8000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8100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8100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8000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8100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8100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5600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3900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2700</w:t>
            </w:r>
          </w:p>
        </w:tc>
      </w:tr>
      <w:tr w:rsidR="00341606" w:rsidRPr="0035436C" w:rsidTr="00341606">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471"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tg</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3,08</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3,10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3,11</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3,05</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3,05</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3,08</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3,05</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3,05</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4,36</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6,22</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7,36</w:t>
            </w:r>
          </w:p>
        </w:tc>
      </w:tr>
      <w:tr w:rsidR="00341606" w:rsidRPr="0035436C" w:rsidTr="00341606">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341606" w:rsidRPr="0035436C" w:rsidRDefault="00341606" w:rsidP="00341606">
            <w:pPr>
              <w:spacing w:after="0" w:line="240" w:lineRule="auto"/>
              <w:rPr>
                <w:rFonts w:ascii="Times New Roman" w:eastAsia="Times New Roman" w:hAnsi="Times New Roman" w:cs="Times New Roman"/>
                <w:sz w:val="20"/>
                <w:szCs w:val="20"/>
                <w:lang w:val="uk-UA" w:eastAsia="uk-UA"/>
              </w:rPr>
            </w:pPr>
          </w:p>
        </w:tc>
        <w:tc>
          <w:tcPr>
            <w:tcW w:w="471"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Кабс</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1,09</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1,10</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1,12</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1,12</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1,11</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1,13</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1,13</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1,12</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1,11</w:t>
            </w:r>
          </w:p>
        </w:tc>
        <w:tc>
          <w:tcPr>
            <w:tcW w:w="680" w:type="dxa"/>
            <w:tcBorders>
              <w:top w:val="nil"/>
              <w:left w:val="nil"/>
              <w:bottom w:val="single" w:sz="4" w:space="0" w:color="auto"/>
              <w:right w:val="single" w:sz="4" w:space="0" w:color="auto"/>
            </w:tcBorders>
            <w:noWrap/>
            <w:vAlign w:val="center"/>
            <w:hideMark/>
          </w:tcPr>
          <w:p w:rsidR="00341606" w:rsidRPr="0035436C" w:rsidRDefault="00341606" w:rsidP="00341606">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1,13</w:t>
            </w:r>
          </w:p>
        </w:tc>
      </w:tr>
    </w:tbl>
    <w:p w:rsidR="00341606" w:rsidRPr="0035436C" w:rsidRDefault="00341606" w:rsidP="00341606">
      <w:pPr>
        <w:spacing w:after="0" w:line="360" w:lineRule="auto"/>
        <w:ind w:firstLine="709"/>
        <w:jc w:val="both"/>
        <w:rPr>
          <w:rFonts w:ascii="Times New Roman" w:eastAsia="Calibri" w:hAnsi="Times New Roman" w:cs="Times New Roman"/>
          <w:sz w:val="24"/>
          <w:lang w:val="uk-UA" w:eastAsia="uk-UA"/>
        </w:rPr>
      </w:pPr>
    </w:p>
    <w:p w:rsidR="00341606" w:rsidRPr="0035436C" w:rsidRDefault="00341606" w:rsidP="00341606">
      <w:pPr>
        <w:spacing w:after="0" w:line="360" w:lineRule="auto"/>
        <w:ind w:firstLine="709"/>
        <w:jc w:val="both"/>
        <w:rPr>
          <w:rFonts w:ascii="Times New Roman" w:eastAsia="Calibri" w:hAnsi="Times New Roman" w:cs="Times New Roman"/>
          <w:sz w:val="24"/>
          <w:lang w:val="uk-UA" w:eastAsia="uk-UA"/>
        </w:rPr>
      </w:pPr>
      <w:r w:rsidRPr="0035436C">
        <w:rPr>
          <w:rFonts w:ascii="Times New Roman" w:eastAsia="Calibri" w:hAnsi="Times New Roman" w:cs="Times New Roman"/>
          <w:noProof/>
          <w:sz w:val="24"/>
          <w:lang w:val="uk-UA" w:eastAsia="uk-UA"/>
        </w:rPr>
        <w:drawing>
          <wp:inline distT="0" distB="0" distL="0" distR="0" wp14:anchorId="24B34872" wp14:editId="0CEF0BB8">
            <wp:extent cx="5454650" cy="3068955"/>
            <wp:effectExtent l="0" t="0" r="12700" b="17145"/>
            <wp:docPr id="18" name="Диаграмма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9599098F-E112-4921-9B9A-BDFFD6408C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341606" w:rsidRPr="0035436C" w:rsidRDefault="00341606" w:rsidP="00341606">
      <w:pPr>
        <w:spacing w:after="0" w:line="360" w:lineRule="auto"/>
        <w:ind w:firstLine="709"/>
        <w:jc w:val="both"/>
        <w:rPr>
          <w:rFonts w:ascii="Times New Roman" w:eastAsia="Calibri" w:hAnsi="Times New Roman" w:cs="Times New Roman"/>
          <w:sz w:val="24"/>
          <w:lang w:val="uk-UA" w:eastAsia="uk-UA"/>
        </w:rPr>
      </w:pPr>
      <w:r w:rsidRPr="0035436C">
        <w:rPr>
          <w:rFonts w:ascii="Times New Roman" w:eastAsia="Calibri" w:hAnsi="Times New Roman" w:cs="Times New Roman"/>
          <w:noProof/>
          <w:sz w:val="24"/>
          <w:lang w:val="uk-UA" w:eastAsia="uk-UA"/>
        </w:rPr>
        <w:lastRenderedPageBreak/>
        <w:drawing>
          <wp:inline distT="0" distB="0" distL="0" distR="0" wp14:anchorId="49A13E33" wp14:editId="49DC18BF">
            <wp:extent cx="5407025" cy="3037205"/>
            <wp:effectExtent l="0" t="0" r="22225" b="10795"/>
            <wp:docPr id="19" name="Диаграмма 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5F8D0362-7600-4E9E-AB03-66B0060E3A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341606" w:rsidRPr="0035436C" w:rsidRDefault="00341606" w:rsidP="00341606">
      <w:pPr>
        <w:spacing w:after="0" w:line="360" w:lineRule="auto"/>
        <w:ind w:firstLine="709"/>
        <w:jc w:val="both"/>
        <w:rPr>
          <w:rFonts w:ascii="Times New Roman" w:eastAsia="Calibri" w:hAnsi="Times New Roman" w:cs="Times New Roman"/>
          <w:sz w:val="24"/>
          <w:lang w:val="uk-UA" w:eastAsia="uk-UA"/>
        </w:rPr>
      </w:pPr>
    </w:p>
    <w:p w:rsidR="00DB2E5A" w:rsidRPr="0035436C" w:rsidRDefault="00FD6273" w:rsidP="00DB2E5A">
      <w:pPr>
        <w:spacing w:after="0" w:line="360" w:lineRule="auto"/>
        <w:ind w:firstLine="708"/>
        <w:jc w:val="both"/>
        <w:rPr>
          <w:rFonts w:ascii="Times New Roman" w:eastAsia="Times New Roman" w:hAnsi="Times New Roman" w:cs="Times New Roman"/>
          <w:sz w:val="24"/>
          <w:szCs w:val="24"/>
          <w:lang w:val="uk-UA" w:eastAsia="ru-RU"/>
        </w:rPr>
      </w:pPr>
      <w:r w:rsidRPr="00F05AE0">
        <w:rPr>
          <w:rFonts w:ascii="Times New Roman" w:eastAsia="Calibri" w:hAnsi="Times New Roman" w:cs="Times New Roman"/>
          <w:sz w:val="24"/>
          <w:lang w:val="uk-UA" w:eastAsia="uk-UA"/>
        </w:rPr>
        <w:t>ТОВ «</w:t>
      </w:r>
      <w:r w:rsidR="00BC5521">
        <w:rPr>
          <w:rFonts w:ascii="Times New Roman" w:eastAsia="Calibri" w:hAnsi="Times New Roman" w:cs="Times New Roman"/>
          <w:sz w:val="24"/>
          <w:lang w:val="uk-UA" w:eastAsia="uk-UA"/>
        </w:rPr>
        <w:t>ЕДС Інжинирінг</w:t>
      </w:r>
      <w:r w:rsidRPr="00F05AE0">
        <w:rPr>
          <w:rFonts w:ascii="Times New Roman" w:eastAsia="Calibri" w:hAnsi="Times New Roman" w:cs="Times New Roman"/>
          <w:sz w:val="24"/>
          <w:lang w:val="uk-UA" w:eastAsia="uk-UA"/>
        </w:rPr>
        <w:t xml:space="preserve">»  </w:t>
      </w:r>
      <w:r w:rsidRPr="00F05AE0">
        <w:rPr>
          <w:rFonts w:ascii="Times New Roman" w:eastAsia="Calibri" w:hAnsi="Times New Roman" w:cs="Times New Roman"/>
          <w:sz w:val="24"/>
          <w:lang w:val="uk-UA"/>
        </w:rPr>
        <w:t>за рахунок інвестиційної програми 201</w:t>
      </w:r>
      <w:r w:rsidR="00BC5521">
        <w:rPr>
          <w:rFonts w:ascii="Times New Roman" w:eastAsia="Calibri" w:hAnsi="Times New Roman" w:cs="Times New Roman"/>
          <w:sz w:val="24"/>
          <w:lang w:val="uk-UA"/>
        </w:rPr>
        <w:t>7</w:t>
      </w:r>
      <w:r w:rsidRPr="00F05AE0">
        <w:rPr>
          <w:rFonts w:ascii="Times New Roman" w:eastAsia="Calibri" w:hAnsi="Times New Roman" w:cs="Times New Roman"/>
          <w:sz w:val="24"/>
          <w:lang w:val="uk-UA"/>
        </w:rPr>
        <w:t xml:space="preserve"> року</w:t>
      </w:r>
      <w:r w:rsidRPr="00F05AE0">
        <w:rPr>
          <w:rFonts w:ascii="Times New Roman" w:eastAsia="Calibri" w:hAnsi="Times New Roman" w:cs="Times New Roman"/>
          <w:sz w:val="24"/>
          <w:lang w:val="uk-UA" w:eastAsia="uk-UA"/>
        </w:rPr>
        <w:t xml:space="preserve"> виконало </w:t>
      </w:r>
      <w:hyperlink r:id="rId80" w:history="1">
        <w:r w:rsidRPr="002B729B">
          <w:rPr>
            <w:rStyle w:val="a5"/>
            <w:rFonts w:ascii="Times New Roman" w:eastAsia="Calibri" w:hAnsi="Times New Roman" w:cs="Times New Roman"/>
            <w:sz w:val="24"/>
            <w:lang w:val="uk-UA" w:eastAsia="uk-UA"/>
          </w:rPr>
          <w:t xml:space="preserve">робочий </w:t>
        </w:r>
        <w:r w:rsidR="008D229C">
          <w:rPr>
            <w:rStyle w:val="a5"/>
            <w:rFonts w:ascii="Times New Roman" w:eastAsia="Calibri" w:hAnsi="Times New Roman" w:cs="Times New Roman"/>
            <w:sz w:val="24"/>
            <w:lang w:val="uk-UA" w:eastAsia="uk-UA"/>
          </w:rPr>
          <w:t>проєкт</w:t>
        </w:r>
        <w:r w:rsidRPr="002B729B">
          <w:rPr>
            <w:rStyle w:val="a5"/>
            <w:rFonts w:ascii="Times New Roman" w:eastAsia="Calibri" w:hAnsi="Times New Roman" w:cs="Times New Roman"/>
            <w:sz w:val="24"/>
            <w:lang w:val="uk-UA" w:eastAsia="uk-UA"/>
          </w:rPr>
          <w:t xml:space="preserve"> «</w:t>
        </w:r>
        <w:r w:rsidRPr="002B729B">
          <w:rPr>
            <w:rStyle w:val="a5"/>
            <w:rFonts w:ascii="Times New Roman" w:eastAsia="Times New Roman" w:hAnsi="Times New Roman" w:cs="Times New Roman"/>
            <w:sz w:val="24"/>
            <w:szCs w:val="24"/>
            <w:lang w:val="uk-UA" w:eastAsia="ru-RU"/>
          </w:rPr>
          <w:t>Технічне переоснащення ПС 35/10 кВ "Короп"</w:t>
        </w:r>
      </w:hyperlink>
      <w:r w:rsidRPr="00F05AE0">
        <w:rPr>
          <w:rFonts w:ascii="Times New Roman" w:eastAsia="Times New Roman" w:hAnsi="Times New Roman" w:cs="Times New Roman"/>
          <w:sz w:val="24"/>
          <w:szCs w:val="24"/>
          <w:lang w:val="uk-UA" w:eastAsia="ru-RU"/>
        </w:rPr>
        <w:t xml:space="preserve"> в смт. Короп,  Чернігівської області</w:t>
      </w:r>
      <w:r>
        <w:rPr>
          <w:rFonts w:ascii="Times New Roman" w:eastAsia="Times New Roman" w:hAnsi="Times New Roman" w:cs="Times New Roman"/>
          <w:sz w:val="24"/>
          <w:szCs w:val="24"/>
          <w:lang w:val="uk-UA" w:eastAsia="ru-RU"/>
        </w:rPr>
        <w:t xml:space="preserve">, який затверджено наказом АТ «ЧЕРНІГІВОБЛЕНЕРГО» </w:t>
      </w:r>
      <w:hyperlink r:id="rId81" w:history="1">
        <w:r w:rsidR="005104B6" w:rsidRPr="000176C2">
          <w:rPr>
            <w:rStyle w:val="a5"/>
            <w:rFonts w:ascii="Times New Roman" w:eastAsia="Times New Roman" w:hAnsi="Times New Roman" w:cs="Times New Roman"/>
            <w:sz w:val="24"/>
            <w:szCs w:val="24"/>
            <w:lang w:val="uk-UA" w:eastAsia="ru-RU"/>
          </w:rPr>
          <w:t>від 31.01.2020 № 36/01-02</w:t>
        </w:r>
      </w:hyperlink>
      <w:r>
        <w:rPr>
          <w:rFonts w:ascii="Times New Roman" w:eastAsia="Times New Roman" w:hAnsi="Times New Roman" w:cs="Times New Roman"/>
          <w:sz w:val="24"/>
          <w:szCs w:val="24"/>
          <w:lang w:val="uk-UA" w:eastAsia="ru-RU"/>
        </w:rPr>
        <w:t>.</w:t>
      </w:r>
      <w:r w:rsidR="00DB2E5A">
        <w:rPr>
          <w:rFonts w:ascii="Times New Roman" w:eastAsia="Times New Roman" w:hAnsi="Times New Roman" w:cs="Times New Roman"/>
          <w:sz w:val="24"/>
          <w:szCs w:val="24"/>
          <w:lang w:val="uk-UA" w:eastAsia="ru-RU"/>
        </w:rPr>
        <w:t xml:space="preserve"> </w:t>
      </w:r>
      <w:r w:rsidR="008D229C">
        <w:rPr>
          <w:rFonts w:ascii="Times New Roman" w:eastAsia="Times New Roman" w:hAnsi="Times New Roman" w:cs="Times New Roman"/>
          <w:sz w:val="24"/>
          <w:szCs w:val="24"/>
          <w:lang w:val="uk-UA" w:eastAsia="ru-RU"/>
        </w:rPr>
        <w:t>Проєкт</w:t>
      </w:r>
      <w:r w:rsidR="00DB2E5A" w:rsidRPr="00E65173">
        <w:rPr>
          <w:rFonts w:ascii="Times New Roman" w:eastAsia="Times New Roman" w:hAnsi="Times New Roman" w:cs="Times New Roman"/>
          <w:sz w:val="24"/>
          <w:szCs w:val="24"/>
          <w:lang w:val="uk-UA" w:eastAsia="ru-RU"/>
        </w:rPr>
        <w:t xml:space="preserve"> виконано відповідно до завдання на </w:t>
      </w:r>
      <w:r w:rsidR="008D229C">
        <w:rPr>
          <w:rFonts w:ascii="Times New Roman" w:eastAsia="Times New Roman" w:hAnsi="Times New Roman" w:cs="Times New Roman"/>
          <w:sz w:val="24"/>
          <w:szCs w:val="24"/>
          <w:lang w:val="uk-UA" w:eastAsia="ru-RU"/>
        </w:rPr>
        <w:t>проєкт</w:t>
      </w:r>
      <w:r w:rsidR="00DB2E5A" w:rsidRPr="00E65173">
        <w:rPr>
          <w:rFonts w:ascii="Times New Roman" w:eastAsia="Times New Roman" w:hAnsi="Times New Roman" w:cs="Times New Roman"/>
          <w:sz w:val="24"/>
          <w:szCs w:val="24"/>
          <w:lang w:val="uk-UA" w:eastAsia="ru-RU"/>
        </w:rPr>
        <w:t xml:space="preserve">ування </w:t>
      </w:r>
      <w:hyperlink r:id="rId82" w:history="1">
        <w:r w:rsidR="00DB2E5A" w:rsidRPr="00E65173">
          <w:rPr>
            <w:rStyle w:val="a5"/>
            <w:rFonts w:ascii="Times New Roman" w:eastAsia="Times New Roman" w:hAnsi="Times New Roman" w:cs="Times New Roman"/>
            <w:sz w:val="24"/>
            <w:szCs w:val="24"/>
            <w:lang w:val="uk-UA" w:eastAsia="ru-RU"/>
          </w:rPr>
          <w:t>ві</w:t>
        </w:r>
        <w:r w:rsidR="00E65173" w:rsidRPr="00E65173">
          <w:rPr>
            <w:rStyle w:val="a5"/>
            <w:rFonts w:ascii="Times New Roman" w:eastAsia="Times New Roman" w:hAnsi="Times New Roman" w:cs="Times New Roman"/>
            <w:sz w:val="24"/>
            <w:szCs w:val="24"/>
            <w:lang w:val="uk-UA" w:eastAsia="ru-RU"/>
          </w:rPr>
          <w:t>д 26.04.2017</w:t>
        </w:r>
      </w:hyperlink>
      <w:r w:rsidR="00DB2E5A" w:rsidRPr="00E65173">
        <w:rPr>
          <w:rFonts w:ascii="Times New Roman" w:eastAsia="Times New Roman" w:hAnsi="Times New Roman" w:cs="Times New Roman"/>
          <w:sz w:val="24"/>
          <w:szCs w:val="24"/>
          <w:lang w:val="uk-UA" w:eastAsia="ru-RU"/>
        </w:rPr>
        <w:t>.</w:t>
      </w:r>
    </w:p>
    <w:p w:rsidR="00FD6273" w:rsidRPr="00F05AE0" w:rsidRDefault="006A4345" w:rsidP="00FD6273">
      <w:pPr>
        <w:spacing w:after="0" w:line="36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8D229C">
        <w:rPr>
          <w:rFonts w:ascii="Times New Roman" w:eastAsia="Times New Roman" w:hAnsi="Times New Roman" w:cs="Times New Roman"/>
          <w:sz w:val="24"/>
          <w:szCs w:val="24"/>
          <w:lang w:val="uk-UA" w:eastAsia="ru-RU"/>
        </w:rPr>
        <w:t>роєкт</w:t>
      </w:r>
      <w:r>
        <w:rPr>
          <w:rFonts w:ascii="Times New Roman" w:eastAsia="Times New Roman" w:hAnsi="Times New Roman" w:cs="Times New Roman"/>
          <w:sz w:val="24"/>
          <w:szCs w:val="24"/>
          <w:lang w:val="uk-UA" w:eastAsia="ru-RU"/>
        </w:rPr>
        <w:t>ом</w:t>
      </w:r>
      <w:r w:rsidR="00FD6273" w:rsidRPr="00F05AE0">
        <w:rPr>
          <w:rFonts w:ascii="Times New Roman" w:eastAsia="Times New Roman" w:hAnsi="Times New Roman" w:cs="Times New Roman"/>
          <w:sz w:val="24"/>
          <w:szCs w:val="24"/>
          <w:lang w:val="uk-UA" w:eastAsia="ru-RU"/>
        </w:rPr>
        <w:t xml:space="preserve"> технічного переоснащення передбачено:</w:t>
      </w:r>
    </w:p>
    <w:p w:rsidR="00FD6273" w:rsidRPr="00F05AE0" w:rsidRDefault="00FD6273" w:rsidP="00FD6273">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відновлення маслоприймача Т-1;</w:t>
      </w:r>
    </w:p>
    <w:p w:rsidR="00FD6273" w:rsidRPr="00F05AE0" w:rsidRDefault="00FD6273" w:rsidP="00FD6273">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заміну силового трансформатора </w:t>
      </w:r>
      <w:r w:rsidRPr="00BD0D98">
        <w:rPr>
          <w:rFonts w:ascii="Times New Roman" w:eastAsia="Times New Roman" w:hAnsi="Times New Roman" w:cs="Times New Roman"/>
          <w:sz w:val="24"/>
          <w:szCs w:val="24"/>
          <w:lang w:val="uk-UA" w:eastAsia="ru-RU"/>
        </w:rPr>
        <w:t>Т-1 типу ТМ – 4000/35</w:t>
      </w:r>
      <w:r w:rsidRPr="00F05AE0">
        <w:rPr>
          <w:rFonts w:ascii="Times New Roman" w:eastAsia="Times New Roman" w:hAnsi="Times New Roman" w:cs="Times New Roman"/>
          <w:sz w:val="24"/>
          <w:szCs w:val="24"/>
          <w:lang w:val="uk-UA" w:eastAsia="ru-RU"/>
        </w:rPr>
        <w:t xml:space="preserve"> на новий ТМН - </w:t>
      </w:r>
      <w:r w:rsidR="003C459F">
        <w:rPr>
          <w:rFonts w:ascii="Times New Roman" w:eastAsia="Times New Roman" w:hAnsi="Times New Roman" w:cs="Times New Roman"/>
          <w:sz w:val="24"/>
          <w:szCs w:val="24"/>
          <w:lang w:val="uk-UA" w:eastAsia="ru-RU"/>
        </w:rPr>
        <w:t>4000</w:t>
      </w:r>
      <w:r w:rsidRPr="00F05AE0">
        <w:rPr>
          <w:rFonts w:ascii="Times New Roman" w:eastAsia="Times New Roman" w:hAnsi="Times New Roman" w:cs="Times New Roman"/>
          <w:sz w:val="24"/>
          <w:szCs w:val="24"/>
          <w:lang w:val="uk-UA" w:eastAsia="ru-RU"/>
        </w:rPr>
        <w:t>/35-У1, який має автоматичний пристрій РПН з мікропроцесорним блоком керування;</w:t>
      </w:r>
    </w:p>
    <w:p w:rsidR="00FD6273" w:rsidRPr="00F05AE0" w:rsidRDefault="00FD6273" w:rsidP="00FD6273">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заміну шинних мостів 35,10 кВ з заміною опорної ізоляції та обмежувачами перенапруг ОПН-10 приєднання Т-1; </w:t>
      </w:r>
    </w:p>
    <w:p w:rsidR="00FD6273" w:rsidRPr="00F05AE0" w:rsidRDefault="00FD6273" w:rsidP="00FD6273">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xml:space="preserve">- заміну силових і контрольних кабелів вторинної комутації силового трансформатора Т-1; </w:t>
      </w:r>
    </w:p>
    <w:p w:rsidR="00FD6273" w:rsidRPr="00F05AE0" w:rsidRDefault="00FD6273" w:rsidP="00FD6273">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встановити три виносні трансформатори струму 35 кВ на вводі 35 кВ Т-1;</w:t>
      </w:r>
    </w:p>
    <w:p w:rsidR="00FD6273" w:rsidRPr="00F05AE0" w:rsidRDefault="00FD6273" w:rsidP="00FD6273">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встановити три трансформатори струму 10 кВ на вводі 10 кВ Т-1;</w:t>
      </w:r>
    </w:p>
    <w:p w:rsidR="00FD6273" w:rsidRDefault="00FD6273" w:rsidP="00FD6273">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F05AE0">
        <w:rPr>
          <w:rFonts w:ascii="Times New Roman" w:eastAsia="Times New Roman" w:hAnsi="Times New Roman" w:cs="Times New Roman"/>
          <w:sz w:val="24"/>
          <w:szCs w:val="24"/>
          <w:lang w:val="uk-UA" w:eastAsia="ru-RU"/>
        </w:rPr>
        <w:t>- заміну вимикача В-35 Т-1 з роз’єднувачем Р-35 та розрядниками РВС-35  на сучасний вимикач з обмежувачами перенапр</w:t>
      </w:r>
      <w:r w:rsidR="008E4EA2">
        <w:rPr>
          <w:rFonts w:ascii="Times New Roman" w:eastAsia="Times New Roman" w:hAnsi="Times New Roman" w:cs="Times New Roman"/>
          <w:sz w:val="24"/>
          <w:szCs w:val="24"/>
          <w:lang w:val="uk-UA" w:eastAsia="ru-RU"/>
        </w:rPr>
        <w:t>уги ОПН-35, роз’єднувачем Р-35</w:t>
      </w:r>
      <w:r w:rsidR="00D04F72">
        <w:rPr>
          <w:rFonts w:ascii="Times New Roman" w:eastAsia="Times New Roman" w:hAnsi="Times New Roman" w:cs="Times New Roman"/>
          <w:sz w:val="24"/>
          <w:szCs w:val="24"/>
          <w:lang w:val="uk-UA" w:eastAsia="ru-RU"/>
        </w:rPr>
        <w:t>;</w:t>
      </w:r>
    </w:p>
    <w:p w:rsidR="00D04F72" w:rsidRPr="00C83DBB" w:rsidRDefault="00D04F72" w:rsidP="00D04F72">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C0840">
        <w:rPr>
          <w:rFonts w:ascii="Times New Roman" w:eastAsia="Times New Roman" w:hAnsi="Times New Roman" w:cs="Times New Roman"/>
          <w:sz w:val="24"/>
          <w:szCs w:val="24"/>
          <w:lang w:val="uk-UA" w:eastAsia="ru-RU"/>
        </w:rPr>
        <w:t xml:space="preserve">виконати улаштування дороги довжиною 10 м, шириною 4,5 м, для цього необхідно </w:t>
      </w:r>
      <w:r w:rsidRPr="00C83DBB">
        <w:rPr>
          <w:rFonts w:ascii="Times New Roman" w:eastAsia="Times New Roman" w:hAnsi="Times New Roman" w:cs="Times New Roman"/>
          <w:sz w:val="24"/>
          <w:szCs w:val="24"/>
          <w:lang w:val="uk-UA" w:eastAsia="ru-RU"/>
        </w:rPr>
        <w:t>виконати виїмку грунту, влаштувати основи з піску, щебеню та слою асфальтобетону</w:t>
      </w:r>
      <w:r w:rsidR="00FC0840" w:rsidRPr="00C83DBB">
        <w:rPr>
          <w:rFonts w:ascii="Times New Roman" w:eastAsia="Times New Roman" w:hAnsi="Times New Roman" w:cs="Times New Roman"/>
          <w:sz w:val="24"/>
          <w:szCs w:val="24"/>
          <w:lang w:val="uk-UA" w:eastAsia="ru-RU"/>
        </w:rPr>
        <w:t>.</w:t>
      </w:r>
    </w:p>
    <w:p w:rsidR="008E4EA2" w:rsidRPr="00C83DBB" w:rsidRDefault="008E4EA2" w:rsidP="008E4EA2">
      <w:pPr>
        <w:spacing w:after="0" w:line="360" w:lineRule="auto"/>
        <w:ind w:firstLine="709"/>
        <w:jc w:val="both"/>
        <w:rPr>
          <w:rFonts w:ascii="Times New Roman" w:eastAsia="Calibri" w:hAnsi="Times New Roman" w:cs="Times New Roman"/>
          <w:sz w:val="24"/>
          <w:szCs w:val="24"/>
          <w:lang w:val="uk-UA" w:eastAsia="ru-RU"/>
        </w:rPr>
      </w:pPr>
      <w:r w:rsidRPr="00C83DBB">
        <w:rPr>
          <w:rFonts w:ascii="Times New Roman" w:eastAsia="Calibri" w:hAnsi="Times New Roman" w:cs="Times New Roman"/>
          <w:sz w:val="24"/>
          <w:szCs w:val="24"/>
          <w:lang w:val="uk-UA" w:eastAsia="ru-RU"/>
        </w:rPr>
        <w:t xml:space="preserve">Кошторисна вартість робіт з </w:t>
      </w:r>
      <w:r w:rsidRPr="00C83DBB">
        <w:rPr>
          <w:rFonts w:ascii="Times New Roman" w:eastAsia="Calibri" w:hAnsi="Times New Roman" w:cs="Times New Roman"/>
          <w:b/>
          <w:sz w:val="24"/>
          <w:szCs w:val="24"/>
          <w:lang w:val="uk-UA" w:eastAsia="ru-RU"/>
        </w:rPr>
        <w:t>технічного переоснащення ПС 35/10 кВ "Короп" в смт. Короп Чернігівської області (1 черга)</w:t>
      </w:r>
      <w:r w:rsidRPr="00C83DBB">
        <w:rPr>
          <w:rFonts w:ascii="Times New Roman" w:eastAsia="Calibri" w:hAnsi="Times New Roman" w:cs="Times New Roman"/>
          <w:sz w:val="24"/>
          <w:szCs w:val="24"/>
          <w:lang w:val="uk-UA" w:eastAsia="ru-RU"/>
        </w:rPr>
        <w:t xml:space="preserve"> становить </w:t>
      </w:r>
      <w:r w:rsidR="005104B6" w:rsidRPr="00C83DBB">
        <w:rPr>
          <w:rFonts w:ascii="Times New Roman" w:eastAsia="Calibri" w:hAnsi="Times New Roman" w:cs="Times New Roman"/>
          <w:sz w:val="24"/>
          <w:szCs w:val="24"/>
          <w:lang w:val="uk-UA" w:eastAsia="ru-RU"/>
        </w:rPr>
        <w:t>6 984,08</w:t>
      </w:r>
      <w:r w:rsidR="0044412E" w:rsidRPr="00C83DBB">
        <w:rPr>
          <w:rFonts w:ascii="Times New Roman" w:eastAsia="Calibri" w:hAnsi="Times New Roman" w:cs="Times New Roman"/>
          <w:sz w:val="24"/>
          <w:szCs w:val="24"/>
          <w:lang w:val="uk-UA" w:eastAsia="ru-RU"/>
        </w:rPr>
        <w:t xml:space="preserve"> </w:t>
      </w:r>
      <w:r w:rsidRPr="00C83DBB">
        <w:rPr>
          <w:rFonts w:ascii="Times New Roman" w:eastAsia="Calibri" w:hAnsi="Times New Roman" w:cs="Times New Roman"/>
          <w:sz w:val="24"/>
          <w:szCs w:val="24"/>
          <w:lang w:val="uk-UA" w:eastAsia="ru-RU"/>
        </w:rPr>
        <w:t>тис. грн. без ПДВ.</w:t>
      </w:r>
    </w:p>
    <w:p w:rsidR="008E4EA2" w:rsidRPr="009C03B0" w:rsidRDefault="008E4EA2" w:rsidP="008E4EA2">
      <w:pPr>
        <w:spacing w:after="0" w:line="360" w:lineRule="auto"/>
        <w:ind w:firstLine="709"/>
        <w:jc w:val="both"/>
        <w:rPr>
          <w:rFonts w:ascii="Times New Roman" w:eastAsia="Calibri" w:hAnsi="Times New Roman" w:cs="Times New Roman"/>
          <w:b/>
          <w:sz w:val="24"/>
          <w:szCs w:val="24"/>
          <w:lang w:val="uk-UA" w:eastAsia="ru-RU"/>
        </w:rPr>
      </w:pPr>
      <w:r w:rsidRPr="00EB50CB">
        <w:rPr>
          <w:rFonts w:ascii="Times New Roman" w:eastAsia="Calibri" w:hAnsi="Times New Roman" w:cs="Times New Roman"/>
          <w:sz w:val="24"/>
          <w:szCs w:val="24"/>
          <w:lang w:val="uk-UA" w:eastAsia="ru-RU"/>
        </w:rPr>
        <w:t xml:space="preserve">Вартість реалізації даного </w:t>
      </w:r>
      <w:r w:rsidR="008D229C">
        <w:rPr>
          <w:rFonts w:ascii="Times New Roman" w:eastAsia="Calibri" w:hAnsi="Times New Roman" w:cs="Times New Roman"/>
          <w:sz w:val="24"/>
          <w:szCs w:val="24"/>
          <w:lang w:val="uk-UA" w:eastAsia="ru-RU"/>
        </w:rPr>
        <w:t>проєкт</w:t>
      </w:r>
      <w:r w:rsidRPr="00EB50CB">
        <w:rPr>
          <w:rFonts w:ascii="Times New Roman" w:eastAsia="Calibri" w:hAnsi="Times New Roman" w:cs="Times New Roman"/>
          <w:sz w:val="24"/>
          <w:szCs w:val="24"/>
          <w:lang w:val="uk-UA" w:eastAsia="ru-RU"/>
        </w:rPr>
        <w:t xml:space="preserve">у підрядним способом </w:t>
      </w:r>
      <w:r>
        <w:rPr>
          <w:rFonts w:ascii="Times New Roman" w:eastAsia="Calibri" w:hAnsi="Times New Roman" w:cs="Times New Roman"/>
          <w:sz w:val="24"/>
          <w:szCs w:val="24"/>
          <w:lang w:val="uk-UA" w:eastAsia="ru-RU"/>
        </w:rPr>
        <w:t xml:space="preserve">в повному обсязі </w:t>
      </w:r>
      <w:r w:rsidRPr="00EB50CB">
        <w:rPr>
          <w:rFonts w:ascii="Times New Roman" w:eastAsia="Calibri" w:hAnsi="Times New Roman" w:cs="Times New Roman"/>
          <w:sz w:val="24"/>
          <w:szCs w:val="24"/>
          <w:lang w:val="uk-UA" w:eastAsia="ru-RU"/>
        </w:rPr>
        <w:t xml:space="preserve">згідно інвестиційної програми 2020 року </w:t>
      </w:r>
      <w:r w:rsidRPr="0035436C">
        <w:rPr>
          <w:rFonts w:ascii="Times New Roman" w:eastAsia="Calibri" w:hAnsi="Times New Roman" w:cs="Times New Roman"/>
          <w:sz w:val="24"/>
          <w:szCs w:val="24"/>
          <w:lang w:val="uk-UA" w:eastAsia="ru-RU"/>
        </w:rPr>
        <w:t xml:space="preserve">становить </w:t>
      </w:r>
      <w:r w:rsidR="005E641E">
        <w:rPr>
          <w:rFonts w:ascii="Times New Roman" w:eastAsia="Calibri" w:hAnsi="Times New Roman" w:cs="Times New Roman"/>
          <w:b/>
          <w:sz w:val="24"/>
          <w:szCs w:val="24"/>
          <w:lang w:val="uk-UA" w:eastAsia="ru-RU"/>
        </w:rPr>
        <w:t>5 0</w:t>
      </w:r>
      <w:r w:rsidR="00DF1A96">
        <w:rPr>
          <w:rFonts w:ascii="Times New Roman" w:eastAsia="Calibri" w:hAnsi="Times New Roman" w:cs="Times New Roman"/>
          <w:b/>
          <w:sz w:val="24"/>
          <w:szCs w:val="24"/>
          <w:lang w:val="uk-UA" w:eastAsia="ru-RU"/>
        </w:rPr>
        <w:t>60,5</w:t>
      </w:r>
      <w:r w:rsidRPr="0035436C">
        <w:rPr>
          <w:rFonts w:ascii="Times New Roman" w:eastAsia="Calibri" w:hAnsi="Times New Roman" w:cs="Times New Roman"/>
          <w:b/>
          <w:sz w:val="24"/>
          <w:szCs w:val="24"/>
          <w:lang w:val="uk-UA" w:eastAsia="ru-RU"/>
        </w:rPr>
        <w:t xml:space="preserve"> тис.грн. без ПДВ.</w:t>
      </w:r>
    </w:p>
    <w:p w:rsidR="00341606" w:rsidRDefault="00341606" w:rsidP="00341606">
      <w:pPr>
        <w:tabs>
          <w:tab w:val="left" w:pos="360"/>
        </w:tabs>
        <w:spacing w:after="0" w:line="360" w:lineRule="auto"/>
        <w:jc w:val="center"/>
        <w:rPr>
          <w:rFonts w:ascii="Times New Roman" w:eastAsia="Calibri" w:hAnsi="Times New Roman" w:cs="Times New Roman"/>
          <w:b/>
          <w:sz w:val="24"/>
          <w:lang w:val="uk-UA"/>
        </w:rPr>
      </w:pPr>
    </w:p>
    <w:p w:rsidR="00710E56" w:rsidRDefault="00710E56" w:rsidP="00341606">
      <w:pPr>
        <w:tabs>
          <w:tab w:val="left" w:pos="360"/>
        </w:tabs>
        <w:spacing w:after="0" w:line="360" w:lineRule="auto"/>
        <w:jc w:val="center"/>
        <w:rPr>
          <w:rFonts w:ascii="Times New Roman" w:eastAsia="Calibri" w:hAnsi="Times New Roman" w:cs="Times New Roman"/>
          <w:b/>
          <w:sz w:val="24"/>
          <w:lang w:val="uk-UA"/>
        </w:rPr>
      </w:pPr>
    </w:p>
    <w:p w:rsidR="00710E56" w:rsidRPr="0035436C" w:rsidRDefault="00710E56" w:rsidP="00341606">
      <w:pPr>
        <w:tabs>
          <w:tab w:val="left" w:pos="360"/>
        </w:tabs>
        <w:spacing w:after="0" w:line="360" w:lineRule="auto"/>
        <w:jc w:val="center"/>
        <w:rPr>
          <w:rFonts w:ascii="Times New Roman" w:eastAsia="Calibri" w:hAnsi="Times New Roman" w:cs="Times New Roman"/>
          <w:b/>
          <w:sz w:val="24"/>
          <w:lang w:val="uk-UA"/>
        </w:rPr>
      </w:pPr>
    </w:p>
    <w:p w:rsidR="00341606" w:rsidRPr="0035436C" w:rsidRDefault="007B7D82" w:rsidP="00341606">
      <w:pPr>
        <w:tabs>
          <w:tab w:val="left" w:pos="360"/>
        </w:tabs>
        <w:spacing w:after="0" w:line="360" w:lineRule="auto"/>
        <w:jc w:val="center"/>
        <w:rPr>
          <w:rFonts w:ascii="Times New Roman" w:eastAsia="Times New Roman" w:hAnsi="Times New Roman" w:cs="Times New Roman"/>
          <w:sz w:val="24"/>
          <w:szCs w:val="24"/>
          <w:lang w:val="uk-UA" w:eastAsia="ru-RU"/>
        </w:rPr>
      </w:pPr>
      <w:r w:rsidRPr="0035436C">
        <w:rPr>
          <w:rFonts w:ascii="Times New Roman" w:eastAsia="Calibri" w:hAnsi="Times New Roman" w:cs="Times New Roman"/>
          <w:b/>
          <w:sz w:val="24"/>
          <w:lang w:val="uk-UA"/>
        </w:rPr>
        <w:lastRenderedPageBreak/>
        <w:t>Розрахунок економічного</w:t>
      </w:r>
      <w:r w:rsidR="00341606" w:rsidRPr="0035436C">
        <w:rPr>
          <w:rFonts w:ascii="Times New Roman" w:eastAsia="Calibri" w:hAnsi="Times New Roman" w:cs="Times New Roman"/>
          <w:b/>
          <w:sz w:val="24"/>
          <w:lang w:val="uk-UA"/>
        </w:rPr>
        <w:t xml:space="preserve"> ефект</w:t>
      </w:r>
      <w:r w:rsidRPr="0035436C">
        <w:rPr>
          <w:rFonts w:ascii="Times New Roman" w:eastAsia="Calibri" w:hAnsi="Times New Roman" w:cs="Times New Roman"/>
          <w:b/>
          <w:sz w:val="24"/>
          <w:lang w:val="uk-UA"/>
        </w:rPr>
        <w:t>у</w:t>
      </w:r>
    </w:p>
    <w:p w:rsidR="00341606" w:rsidRPr="0035436C" w:rsidRDefault="00341606" w:rsidP="00341606">
      <w:pPr>
        <w:spacing w:after="0" w:line="360" w:lineRule="auto"/>
        <w:ind w:firstLine="709"/>
        <w:jc w:val="both"/>
        <w:rPr>
          <w:rFonts w:ascii="Times New Roman" w:eastAsia="Calibri" w:hAnsi="Times New Roman" w:cs="Times New Roman"/>
          <w:b/>
          <w:sz w:val="24"/>
          <w:lang w:val="uk-UA"/>
        </w:rPr>
      </w:pPr>
      <w:r w:rsidRPr="008D30B5">
        <w:rPr>
          <w:rFonts w:ascii="Times New Roman" w:eastAsia="Calibri" w:hAnsi="Times New Roman" w:cs="Times New Roman"/>
          <w:sz w:val="24"/>
          <w:lang w:val="uk-UA"/>
        </w:rPr>
        <w:t xml:space="preserve">Методика розрахунку економічного ефекту від заміни силового трансформатора наведена в пункті </w:t>
      </w:r>
      <w:r w:rsidR="00C57B75" w:rsidRPr="008D30B5">
        <w:rPr>
          <w:rFonts w:ascii="Times New Roman" w:eastAsia="Calibri" w:hAnsi="Times New Roman" w:cs="Times New Roman"/>
          <w:b/>
          <w:sz w:val="24"/>
          <w:lang w:val="uk-UA"/>
        </w:rPr>
        <w:t>1.1.5.</w:t>
      </w:r>
      <w:r w:rsidR="008E4EA2" w:rsidRPr="008D30B5">
        <w:rPr>
          <w:rFonts w:ascii="Times New Roman" w:eastAsia="Calibri" w:hAnsi="Times New Roman" w:cs="Times New Roman"/>
          <w:b/>
          <w:sz w:val="24"/>
          <w:lang w:val="uk-UA"/>
        </w:rPr>
        <w:t>2</w:t>
      </w:r>
      <w:r w:rsidR="0082056F">
        <w:rPr>
          <w:rFonts w:ascii="Times New Roman" w:eastAsia="Calibri" w:hAnsi="Times New Roman" w:cs="Times New Roman"/>
          <w:b/>
          <w:sz w:val="24"/>
          <w:lang w:val="uk-UA"/>
        </w:rPr>
        <w:t>.1</w:t>
      </w:r>
    </w:p>
    <w:p w:rsidR="00226A3F" w:rsidRDefault="00341606" w:rsidP="00341606">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 xml:space="preserve">Зведена інформація </w:t>
      </w:r>
      <w:r w:rsidR="00A72022">
        <w:rPr>
          <w:rFonts w:ascii="Times New Roman" w:eastAsia="Calibri" w:hAnsi="Times New Roman" w:cs="Times New Roman"/>
          <w:sz w:val="24"/>
          <w:lang w:val="uk-UA"/>
        </w:rPr>
        <w:t>длярозрахунку економічного</w:t>
      </w:r>
      <w:r w:rsidRPr="0035436C">
        <w:rPr>
          <w:rFonts w:ascii="Times New Roman" w:eastAsia="Calibri" w:hAnsi="Times New Roman" w:cs="Times New Roman"/>
          <w:sz w:val="24"/>
          <w:lang w:val="uk-UA"/>
        </w:rPr>
        <w:t xml:space="preserve"> ефекту від заміни силового трансформатора наведена в таблиц</w:t>
      </w:r>
      <w:r w:rsidR="00226A3F">
        <w:rPr>
          <w:rFonts w:ascii="Times New Roman" w:eastAsia="Calibri" w:hAnsi="Times New Roman" w:cs="Times New Roman"/>
          <w:sz w:val="24"/>
          <w:lang w:val="uk-UA"/>
        </w:rPr>
        <w:t>і</w:t>
      </w:r>
      <w:r w:rsidRPr="0035436C">
        <w:rPr>
          <w:rFonts w:ascii="Times New Roman" w:eastAsia="Calibri" w:hAnsi="Times New Roman" w:cs="Times New Roman"/>
          <w:sz w:val="24"/>
          <w:lang w:val="uk-UA"/>
        </w:rPr>
        <w:t xml:space="preserve"> 1.</w:t>
      </w:r>
      <w:r w:rsidR="00D347AF">
        <w:rPr>
          <w:rFonts w:ascii="Times New Roman" w:eastAsia="Calibri" w:hAnsi="Times New Roman" w:cs="Times New Roman"/>
          <w:sz w:val="24"/>
          <w:lang w:val="uk-UA"/>
        </w:rPr>
        <w:t>1</w:t>
      </w:r>
      <w:r w:rsidR="00FA7BCB">
        <w:rPr>
          <w:rFonts w:ascii="Times New Roman" w:eastAsia="Calibri" w:hAnsi="Times New Roman" w:cs="Times New Roman"/>
          <w:sz w:val="24"/>
          <w:lang w:val="uk-UA"/>
        </w:rPr>
        <w:t>6</w:t>
      </w:r>
      <w:r w:rsidR="00226A3F">
        <w:rPr>
          <w:rFonts w:ascii="Times New Roman" w:eastAsia="Calibri" w:hAnsi="Times New Roman" w:cs="Times New Roman"/>
          <w:sz w:val="24"/>
          <w:lang w:val="uk-UA"/>
        </w:rPr>
        <w:t>.</w:t>
      </w:r>
    </w:p>
    <w:p w:rsidR="00341606" w:rsidRPr="0035436C" w:rsidRDefault="00226A3F" w:rsidP="00341606">
      <w:pPr>
        <w:spacing w:after="0" w:line="36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Те</w:t>
      </w:r>
      <w:r w:rsidR="00341606" w:rsidRPr="0035436C">
        <w:rPr>
          <w:rFonts w:ascii="Times New Roman" w:eastAsia="Calibri" w:hAnsi="Times New Roman" w:cs="Times New Roman"/>
          <w:sz w:val="24"/>
          <w:lang w:val="uk-UA"/>
        </w:rPr>
        <w:t>рмін окупності складатиме:</w:t>
      </w:r>
    </w:p>
    <w:p w:rsidR="00341606" w:rsidRPr="0035436C" w:rsidRDefault="00341606" w:rsidP="00341606">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lang w:val="uk-UA"/>
              </w:rPr>
              <m:t>еф</m:t>
            </m:r>
          </m:sub>
        </m:sSub>
      </m:oMath>
      <w:r w:rsidRPr="0035436C">
        <w:rPr>
          <w:rFonts w:ascii="Times New Roman" w:eastAsia="Times New Roman" w:hAnsi="Times New Roman" w:cs="Times New Roman"/>
          <w:b/>
          <w:sz w:val="24"/>
          <w:lang w:val="uk-UA"/>
        </w:rPr>
        <w:t xml:space="preserve">, </w:t>
      </w:r>
      <w:r w:rsidRPr="0035436C">
        <w:rPr>
          <w:rFonts w:ascii="Times New Roman" w:eastAsia="Times New Roman" w:hAnsi="Times New Roman" w:cs="Times New Roman"/>
          <w:sz w:val="24"/>
          <w:lang w:val="uk-UA"/>
        </w:rPr>
        <w:t>де</w:t>
      </w:r>
    </w:p>
    <w:p w:rsidR="00341606" w:rsidRPr="0035436C" w:rsidRDefault="00382C90" w:rsidP="00341606">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-вартість заходу</m:t>
          </m:r>
        </m:oMath>
      </m:oMathPara>
    </w:p>
    <w:p w:rsidR="00341606" w:rsidRPr="0035436C" w:rsidRDefault="00382C90" w:rsidP="00341606">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-вартість зворотних матеріалів</m:t>
          </m:r>
        </m:oMath>
      </m:oMathPara>
    </w:p>
    <w:p w:rsidR="00341606" w:rsidRPr="0035436C" w:rsidRDefault="00382C90" w:rsidP="00341606">
      <w:pPr>
        <w:spacing w:after="0" w:line="360" w:lineRule="auto"/>
        <w:ind w:firstLine="709"/>
        <w:jc w:val="both"/>
        <w:rPr>
          <w:rFonts w:ascii="Times New Roman" w:eastAsia="Calibri"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lang w:val="uk-UA"/>
                </w:rPr>
                <m:t>еф</m:t>
              </m:r>
            </m:sub>
          </m:sSub>
          <m:r>
            <m:rPr>
              <m:sty m:val="bi"/>
            </m:rPr>
            <w:rPr>
              <w:rFonts w:ascii="Cambria Math" w:eastAsia="Calibri" w:hAnsi="Cambria Math" w:cs="Times New Roman"/>
              <w:sz w:val="24"/>
              <w:lang w:val="uk-UA"/>
            </w:rPr>
            <m:t>-сукупний економічний ефект</m:t>
          </m:r>
        </m:oMath>
      </m:oMathPara>
    </w:p>
    <w:p w:rsidR="00341606" w:rsidRPr="0035436C" w:rsidRDefault="00341606" w:rsidP="00341606">
      <w:pPr>
        <w:spacing w:after="0" w:line="360" w:lineRule="auto"/>
        <w:ind w:firstLine="709"/>
        <w:jc w:val="both"/>
        <w:rPr>
          <w:rFonts w:ascii="Times New Roman" w:eastAsia="Calibri" w:hAnsi="Times New Roman" w:cs="Times New Roman"/>
          <w:b/>
          <w:i/>
          <w:sz w:val="24"/>
          <w:lang w:val="uk-UA"/>
        </w:rPr>
      </w:pPr>
    </w:p>
    <w:p w:rsidR="00341606" w:rsidRPr="0035436C" w:rsidRDefault="00341606" w:rsidP="00341606">
      <w:pPr>
        <w:spacing w:after="0" w:line="360" w:lineRule="auto"/>
        <w:ind w:firstLine="709"/>
        <w:jc w:val="center"/>
        <w:rPr>
          <w:rFonts w:ascii="Times New Roman" w:eastAsia="Calibri" w:hAnsi="Times New Roman" w:cs="Times New Roman"/>
          <w:b/>
          <w:sz w:val="24"/>
          <w:lang w:val="uk-UA"/>
        </w:rPr>
      </w:pPr>
      <w:r w:rsidRPr="0035436C">
        <w:rPr>
          <w:rFonts w:ascii="Times New Roman" w:eastAsia="Calibri" w:hAnsi="Times New Roman" w:cs="Times New Roman"/>
          <w:sz w:val="24"/>
          <w:lang w:val="uk-UA"/>
        </w:rPr>
        <w:t>(</w:t>
      </w:r>
      <w:r w:rsidR="005E641E">
        <w:rPr>
          <w:rFonts w:ascii="Times New Roman" w:eastAsia="Calibri" w:hAnsi="Times New Roman" w:cs="Times New Roman"/>
          <w:sz w:val="24"/>
          <w:lang w:val="uk-UA"/>
        </w:rPr>
        <w:t>50</w:t>
      </w:r>
      <w:r w:rsidR="00DF1A96">
        <w:rPr>
          <w:rFonts w:ascii="Times New Roman" w:eastAsia="Calibri" w:hAnsi="Times New Roman" w:cs="Times New Roman"/>
          <w:sz w:val="24"/>
          <w:lang w:val="uk-UA"/>
        </w:rPr>
        <w:t>60,5</w:t>
      </w:r>
      <w:r w:rsidRPr="0035436C">
        <w:rPr>
          <w:rFonts w:ascii="Times New Roman" w:eastAsia="Calibri" w:hAnsi="Times New Roman" w:cs="Times New Roman"/>
          <w:sz w:val="24"/>
          <w:lang w:val="uk-UA"/>
        </w:rPr>
        <w:t xml:space="preserve">– 800)/(127,181+354,94+598,01) = </w:t>
      </w:r>
      <w:r w:rsidR="00DF1A96">
        <w:rPr>
          <w:rFonts w:ascii="Times New Roman" w:eastAsia="Calibri" w:hAnsi="Times New Roman" w:cs="Times New Roman"/>
          <w:b/>
          <w:sz w:val="24"/>
          <w:lang w:val="uk-UA"/>
        </w:rPr>
        <w:t>3,9</w:t>
      </w:r>
      <w:r w:rsidRPr="0035436C">
        <w:rPr>
          <w:rFonts w:ascii="Times New Roman" w:eastAsia="Calibri" w:hAnsi="Times New Roman" w:cs="Times New Roman"/>
          <w:sz w:val="24"/>
          <w:lang w:val="uk-UA"/>
        </w:rPr>
        <w:t xml:space="preserve"> </w:t>
      </w:r>
      <w:r w:rsidRPr="0035436C">
        <w:rPr>
          <w:rFonts w:ascii="Times New Roman" w:eastAsia="Calibri" w:hAnsi="Times New Roman" w:cs="Times New Roman"/>
          <w:b/>
          <w:sz w:val="24"/>
          <w:lang w:val="uk-UA"/>
        </w:rPr>
        <w:t>років.</w:t>
      </w:r>
    </w:p>
    <w:p w:rsidR="000D4A15" w:rsidRDefault="000D4A15" w:rsidP="00341606">
      <w:pPr>
        <w:spacing w:after="0" w:line="360" w:lineRule="auto"/>
        <w:ind w:firstLine="709"/>
        <w:jc w:val="center"/>
        <w:rPr>
          <w:rFonts w:ascii="Times New Roman" w:eastAsia="Calibri" w:hAnsi="Times New Roman" w:cs="Times New Roman"/>
          <w:b/>
          <w:sz w:val="24"/>
          <w:lang w:val="uk-UA"/>
        </w:rPr>
      </w:pPr>
    </w:p>
    <w:p w:rsidR="000D4A15" w:rsidRPr="00E06FC0" w:rsidRDefault="000D4A15" w:rsidP="000D4A15">
      <w:pPr>
        <w:spacing w:after="0" w:line="360" w:lineRule="auto"/>
        <w:ind w:firstLine="709"/>
        <w:jc w:val="both"/>
        <w:rPr>
          <w:rFonts w:ascii="Times New Roman" w:eastAsia="Times New Roman" w:hAnsi="Times New Roman" w:cs="Times New Roman"/>
          <w:sz w:val="24"/>
          <w:szCs w:val="24"/>
          <w:u w:val="single"/>
          <w:lang w:val="uk-UA" w:eastAsia="ru-RU"/>
        </w:rPr>
      </w:pPr>
      <w:r w:rsidRPr="00E06FC0">
        <w:rPr>
          <w:rFonts w:ascii="Times New Roman" w:eastAsia="Times New Roman" w:hAnsi="Times New Roman" w:cs="Times New Roman"/>
          <w:b/>
          <w:sz w:val="24"/>
          <w:szCs w:val="24"/>
          <w:u w:val="single"/>
          <w:lang w:val="uk-UA" w:eastAsia="ru-RU"/>
        </w:rPr>
        <w:t>1.1.5.2.</w:t>
      </w:r>
      <w:r w:rsidR="00D3054F">
        <w:rPr>
          <w:rFonts w:ascii="Times New Roman" w:eastAsia="Times New Roman" w:hAnsi="Times New Roman" w:cs="Times New Roman"/>
          <w:b/>
          <w:sz w:val="24"/>
          <w:szCs w:val="24"/>
          <w:u w:val="single"/>
          <w:lang w:val="uk-UA" w:eastAsia="ru-RU"/>
        </w:rPr>
        <w:t>3</w:t>
      </w:r>
      <w:r>
        <w:rPr>
          <w:rFonts w:ascii="Times New Roman" w:eastAsia="Times New Roman" w:hAnsi="Times New Roman" w:cs="Times New Roman"/>
          <w:b/>
          <w:sz w:val="24"/>
          <w:szCs w:val="24"/>
          <w:u w:val="single"/>
          <w:lang w:val="uk-UA" w:eastAsia="ru-RU"/>
        </w:rPr>
        <w:t xml:space="preserve"> </w:t>
      </w:r>
      <w:r w:rsidRPr="00E06FC0">
        <w:rPr>
          <w:rFonts w:ascii="Times New Roman" w:eastAsia="Times New Roman" w:hAnsi="Times New Roman" w:cs="Times New Roman"/>
          <w:b/>
          <w:sz w:val="24"/>
          <w:szCs w:val="24"/>
          <w:u w:val="single"/>
          <w:lang w:val="uk-UA" w:eastAsia="ru-RU"/>
        </w:rPr>
        <w:t xml:space="preserve"> Технічне переоснащення ПС 35/10 кВ "Павлівка" в с. Павлівка, Ріпкинського району, Чернігівської області </w:t>
      </w:r>
    </w:p>
    <w:p w:rsidR="000D4A15" w:rsidRPr="00E06FC0" w:rsidRDefault="000D4A15" w:rsidP="000D4A15">
      <w:pPr>
        <w:shd w:val="clear" w:color="auto" w:fill="FFFFFF"/>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sidRPr="00E06FC0">
        <w:rPr>
          <w:rFonts w:ascii="Times New Roman" w:eastAsia="Calibri" w:hAnsi="Times New Roman" w:cs="Times New Roman"/>
          <w:sz w:val="24"/>
          <w:szCs w:val="24"/>
          <w:lang w:val="uk-UA" w:eastAsia="ar-SA"/>
        </w:rPr>
        <w:t>ПС 35/10 кВ «Павлівка» знаходиться в с. Павлівка,  Ріпкинського району, Чернігівської області. Введена в експлуатацію в 1975 році та знаходиться в роботі 44 роки.</w:t>
      </w:r>
    </w:p>
    <w:p w:rsidR="006A4345" w:rsidRPr="00C83DBB" w:rsidRDefault="00F33C9F" w:rsidP="000D4A15">
      <w:pPr>
        <w:shd w:val="clear" w:color="auto" w:fill="FFFFFF"/>
        <w:tabs>
          <w:tab w:val="left" w:pos="284"/>
          <w:tab w:val="left" w:pos="426"/>
        </w:tabs>
        <w:autoSpaceDE w:val="0"/>
        <w:autoSpaceDN w:val="0"/>
        <w:adjustRightInd w:val="0"/>
        <w:spacing w:after="0" w:line="360" w:lineRule="auto"/>
        <w:ind w:firstLine="567"/>
        <w:contextualSpacing/>
        <w:jc w:val="both"/>
        <w:rPr>
          <w:rFonts w:ascii="Times New Roman" w:hAnsi="Times New Roman"/>
          <w:sz w:val="24"/>
          <w:szCs w:val="24"/>
          <w:lang w:val="uk-UA"/>
        </w:rPr>
      </w:pPr>
      <w:r>
        <w:rPr>
          <w:rFonts w:ascii="Times New Roman" w:eastAsia="Calibri" w:hAnsi="Times New Roman" w:cs="Times New Roman"/>
          <w:sz w:val="24"/>
          <w:szCs w:val="24"/>
          <w:lang w:val="uk-UA" w:eastAsia="ar-SA"/>
        </w:rPr>
        <w:t>Метою</w:t>
      </w:r>
      <w:r w:rsidRPr="00E06FC0">
        <w:rPr>
          <w:rFonts w:ascii="Times New Roman" w:eastAsia="Calibri" w:hAnsi="Times New Roman" w:cs="Times New Roman"/>
          <w:sz w:val="24"/>
          <w:szCs w:val="24"/>
          <w:lang w:val="uk-UA" w:eastAsia="ar-SA"/>
        </w:rPr>
        <w:t xml:space="preserve"> </w:t>
      </w:r>
      <w:r>
        <w:rPr>
          <w:rFonts w:ascii="Times New Roman" w:eastAsia="Calibri" w:hAnsi="Times New Roman" w:cs="Times New Roman"/>
          <w:sz w:val="24"/>
          <w:szCs w:val="24"/>
          <w:lang w:val="uk-UA" w:eastAsia="ar-SA"/>
        </w:rPr>
        <w:t>заходу є</w:t>
      </w:r>
      <w:r w:rsidRPr="00E06FC0">
        <w:rPr>
          <w:rFonts w:ascii="Times New Roman" w:eastAsia="Calibri" w:hAnsi="Times New Roman" w:cs="Times New Roman"/>
          <w:sz w:val="24"/>
          <w:szCs w:val="24"/>
          <w:lang w:val="uk-UA" w:eastAsia="ar-SA"/>
        </w:rPr>
        <w:t xml:space="preserve"> покращ</w:t>
      </w:r>
      <w:r>
        <w:rPr>
          <w:rFonts w:ascii="Times New Roman" w:eastAsia="Calibri" w:hAnsi="Times New Roman" w:cs="Times New Roman"/>
          <w:sz w:val="24"/>
          <w:szCs w:val="24"/>
          <w:lang w:val="uk-UA" w:eastAsia="ar-SA"/>
        </w:rPr>
        <w:t>ення</w:t>
      </w:r>
      <w:r w:rsidRPr="00E06FC0">
        <w:rPr>
          <w:rFonts w:ascii="Times New Roman" w:eastAsia="Calibri" w:hAnsi="Times New Roman" w:cs="Times New Roman"/>
          <w:sz w:val="24"/>
          <w:szCs w:val="24"/>
          <w:lang w:val="uk-UA" w:eastAsia="ar-SA"/>
        </w:rPr>
        <w:t xml:space="preserve"> як</w:t>
      </w:r>
      <w:r>
        <w:rPr>
          <w:rFonts w:ascii="Times New Roman" w:eastAsia="Calibri" w:hAnsi="Times New Roman" w:cs="Times New Roman"/>
          <w:sz w:val="24"/>
          <w:szCs w:val="24"/>
          <w:lang w:val="uk-UA" w:eastAsia="ar-SA"/>
        </w:rPr>
        <w:t>ості</w:t>
      </w:r>
      <w:r w:rsidRPr="00E06FC0">
        <w:rPr>
          <w:rFonts w:ascii="Times New Roman" w:eastAsia="Calibri" w:hAnsi="Times New Roman" w:cs="Times New Roman"/>
          <w:sz w:val="24"/>
          <w:szCs w:val="24"/>
          <w:lang w:val="uk-UA" w:eastAsia="ar-SA"/>
        </w:rPr>
        <w:t xml:space="preserve"> розподілу електроенергії за рахунок впровадження новітнього обладнання, а також підвищ</w:t>
      </w:r>
      <w:r>
        <w:rPr>
          <w:rFonts w:ascii="Times New Roman" w:eastAsia="Calibri" w:hAnsi="Times New Roman" w:cs="Times New Roman"/>
          <w:sz w:val="24"/>
          <w:szCs w:val="24"/>
          <w:lang w:val="uk-UA" w:eastAsia="ar-SA"/>
        </w:rPr>
        <w:t xml:space="preserve">ення надійності </w:t>
      </w:r>
      <w:r w:rsidRPr="00E06FC0">
        <w:rPr>
          <w:rFonts w:ascii="Times New Roman" w:eastAsia="Calibri" w:hAnsi="Times New Roman" w:cs="Times New Roman"/>
          <w:sz w:val="24"/>
          <w:szCs w:val="24"/>
          <w:lang w:val="uk-UA" w:eastAsia="ar-SA"/>
        </w:rPr>
        <w:t>енергопостачання споживачів Чернігівської області.</w:t>
      </w:r>
      <w:r>
        <w:rPr>
          <w:rFonts w:ascii="Times New Roman" w:eastAsia="Calibri" w:hAnsi="Times New Roman" w:cs="Times New Roman"/>
          <w:sz w:val="24"/>
          <w:szCs w:val="24"/>
          <w:lang w:val="uk-UA" w:eastAsia="ar-SA"/>
        </w:rPr>
        <w:t xml:space="preserve"> </w:t>
      </w:r>
      <w:r w:rsidR="00C83DBB" w:rsidRPr="00C83DBB">
        <w:rPr>
          <w:rFonts w:ascii="Times New Roman" w:eastAsia="Calibri" w:hAnsi="Times New Roman" w:cs="Times New Roman"/>
          <w:sz w:val="24"/>
          <w:szCs w:val="24"/>
          <w:lang w:val="uk-UA" w:eastAsia="ar-SA"/>
        </w:rPr>
        <w:t xml:space="preserve">Необхідністю </w:t>
      </w:r>
      <w:r w:rsidR="006A4345" w:rsidRPr="00C83DBB">
        <w:rPr>
          <w:rFonts w:ascii="Times New Roman" w:eastAsia="Calibri" w:hAnsi="Times New Roman" w:cs="Times New Roman"/>
          <w:sz w:val="24"/>
          <w:szCs w:val="24"/>
          <w:lang w:val="uk-UA" w:eastAsia="ar-SA"/>
        </w:rPr>
        <w:t>виконання даного заходу є п</w:t>
      </w:r>
      <w:r w:rsidR="006A4345" w:rsidRPr="00C83DBB">
        <w:rPr>
          <w:rFonts w:ascii="Times New Roman" w:hAnsi="Times New Roman"/>
          <w:sz w:val="24"/>
          <w:szCs w:val="24"/>
          <w:lang w:val="uk-UA"/>
        </w:rPr>
        <w:t>отреба в заміні основного обладнання, в зв’язку з суттєвим погіршенням його експлуатаційних характеристик, яке фіксувалось Товариством за результатами періодичних випробувань та вимірювань протягом останніх років. Необхідність заміни трансформатора Т-1 підтверджена висновком незалежної експертизи №05.09.04-91.15 від 25.09.2015.</w:t>
      </w:r>
    </w:p>
    <w:p w:rsidR="000D4A15" w:rsidRPr="00E06FC0" w:rsidRDefault="000D4A15" w:rsidP="000D4A15">
      <w:pPr>
        <w:shd w:val="clear" w:color="auto" w:fill="FFFFFF"/>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uk-UA"/>
        </w:rPr>
      </w:pPr>
      <w:r w:rsidRPr="00E06FC0">
        <w:rPr>
          <w:rFonts w:ascii="Times New Roman" w:eastAsia="Calibri" w:hAnsi="Times New Roman" w:cs="Times New Roman"/>
          <w:sz w:val="24"/>
          <w:szCs w:val="24"/>
          <w:lang w:val="uk-UA" w:eastAsia="ar-SA"/>
        </w:rPr>
        <w:t>Даний об’єкт внесений до затвердженої «Схеми перспективного розвитку електричних мереж 35-110 кВ по АТ «Чернігівобленерго» на 2017-2027 роки» та «Плану розвитку системи розподілу АТ «ЧЕРНІГІВОБЛЕНЕРГО» на 2020-2024 роки</w:t>
      </w:r>
      <w:r w:rsidRPr="00FC0840">
        <w:rPr>
          <w:rFonts w:ascii="Times New Roman" w:eastAsia="Calibri" w:hAnsi="Times New Roman" w:cs="Times New Roman"/>
          <w:sz w:val="24"/>
          <w:szCs w:val="24"/>
          <w:lang w:val="uk-UA" w:eastAsia="ar-SA"/>
        </w:rPr>
        <w:t>»</w:t>
      </w:r>
      <w:r w:rsidR="00E90861" w:rsidRPr="00FC0840">
        <w:rPr>
          <w:rFonts w:ascii="Times New Roman" w:eastAsia="Calibri" w:hAnsi="Times New Roman" w:cs="Times New Roman"/>
          <w:sz w:val="24"/>
          <w:szCs w:val="24"/>
          <w:lang w:val="uk-UA" w:eastAsia="ar-SA"/>
        </w:rPr>
        <w:t xml:space="preserve"> (розділ 22.1 стор. 200;  дод.А  п.2.1.69)</w:t>
      </w:r>
      <w:r w:rsidRPr="00E06FC0">
        <w:rPr>
          <w:rFonts w:ascii="Times New Roman" w:eastAsia="Calibri" w:hAnsi="Times New Roman" w:cs="Times New Roman"/>
          <w:sz w:val="24"/>
          <w:szCs w:val="24"/>
          <w:lang w:val="uk-UA" w:eastAsia="uk-UA"/>
        </w:rPr>
        <w:t>.</w:t>
      </w:r>
    </w:p>
    <w:p w:rsidR="000D4A15" w:rsidRPr="00E06FC0" w:rsidRDefault="000D4A15" w:rsidP="000D4A15">
      <w:pPr>
        <w:spacing w:after="0" w:line="360" w:lineRule="auto"/>
        <w:ind w:firstLine="709"/>
        <w:jc w:val="both"/>
        <w:rPr>
          <w:rFonts w:ascii="Times New Roman" w:hAnsi="Times New Roman" w:cs="Times New Roman"/>
          <w:b/>
          <w:sz w:val="24"/>
          <w:szCs w:val="24"/>
          <w:lang w:val="uk-UA"/>
        </w:rPr>
      </w:pPr>
      <w:r w:rsidRPr="00E06FC0">
        <w:rPr>
          <w:rFonts w:ascii="Times New Roman" w:hAnsi="Times New Roman" w:cs="Times New Roman"/>
          <w:sz w:val="24"/>
          <w:szCs w:val="24"/>
          <w:lang w:val="uk-UA"/>
        </w:rPr>
        <w:t>В 2015 році за результатами випробування та вимірювання параметрів силового трансформатора Т-1 акредитованою лабораторією Північних високовольтних електричних мереж фіксувалось</w:t>
      </w:r>
      <w:r w:rsidRPr="00E06FC0">
        <w:rPr>
          <w:rFonts w:ascii="Times New Roman" w:hAnsi="Times New Roman" w:cs="Times New Roman"/>
          <w:sz w:val="24"/>
          <w:szCs w:val="24"/>
          <w:lang w:val="uk-UA" w:eastAsia="uk-UA"/>
        </w:rPr>
        <w:t xml:space="preserve"> погіршення ізоляційних характеристик та </w:t>
      </w:r>
      <w:r w:rsidRPr="00E06FC0">
        <w:rPr>
          <w:rFonts w:ascii="Times New Roman" w:hAnsi="Times New Roman" w:cs="Times New Roman"/>
          <w:sz w:val="24"/>
          <w:szCs w:val="24"/>
          <w:lang w:val="uk-UA"/>
        </w:rPr>
        <w:t xml:space="preserve">збільшення концентрації газів в баках трансформатора, що не відповідає вимогам </w:t>
      </w:r>
      <w:r w:rsidRPr="00E06FC0">
        <w:rPr>
          <w:rFonts w:ascii="Times New Roman" w:eastAsia="Times New Roman" w:hAnsi="Times New Roman" w:cs="Times New Roman"/>
          <w:sz w:val="24"/>
          <w:szCs w:val="24"/>
          <w:lang w:val="uk-UA" w:eastAsia="ru-RU"/>
        </w:rPr>
        <w:t>СОУ-Н ЕЕ 20.302:2007 «Норми випробування електрообладнання».</w:t>
      </w:r>
    </w:p>
    <w:p w:rsidR="000D4A15" w:rsidRPr="00E06FC0" w:rsidRDefault="000D4A15" w:rsidP="000D4A15">
      <w:pPr>
        <w:spacing w:after="0" w:line="360" w:lineRule="auto"/>
        <w:ind w:firstLine="709"/>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Для визначення технічного стану силового трансформатора Т-1 на ПС «</w:t>
      </w:r>
      <w:r w:rsidRPr="00E06FC0">
        <w:rPr>
          <w:rFonts w:ascii="Times New Roman" w:hAnsi="Times New Roman" w:cs="Calibri"/>
          <w:sz w:val="24"/>
          <w:lang w:val="uk-UA"/>
        </w:rPr>
        <w:t>Павлівка</w:t>
      </w:r>
      <w:r w:rsidRPr="00E06FC0">
        <w:rPr>
          <w:rFonts w:ascii="Times New Roman" w:hAnsi="Times New Roman" w:cs="Times New Roman"/>
          <w:sz w:val="24"/>
          <w:szCs w:val="24"/>
          <w:lang w:val="uk-UA"/>
        </w:rPr>
        <w:t>» було залучено спеціалізовану організацію</w:t>
      </w:r>
      <w:r w:rsidRPr="00E06FC0">
        <w:rPr>
          <w:rFonts w:ascii="Times New Roman" w:hAnsi="Times New Roman" w:cs="Times New Roman"/>
          <w:sz w:val="24"/>
          <w:szCs w:val="24"/>
        </w:rPr>
        <w:t xml:space="preserve"> Вінницьки</w:t>
      </w:r>
      <w:r w:rsidRPr="00E06FC0">
        <w:rPr>
          <w:rFonts w:ascii="Times New Roman" w:hAnsi="Times New Roman" w:cs="Times New Roman"/>
          <w:sz w:val="24"/>
          <w:szCs w:val="24"/>
          <w:lang w:val="uk-UA"/>
        </w:rPr>
        <w:t>й</w:t>
      </w:r>
      <w:r w:rsidRPr="00E06FC0">
        <w:rPr>
          <w:rFonts w:ascii="Times New Roman" w:hAnsi="Times New Roman" w:cs="Times New Roman"/>
          <w:sz w:val="24"/>
          <w:szCs w:val="24"/>
        </w:rPr>
        <w:t xml:space="preserve"> експертно-технічни</w:t>
      </w:r>
      <w:r w:rsidRPr="00E06FC0">
        <w:rPr>
          <w:rFonts w:ascii="Times New Roman" w:hAnsi="Times New Roman" w:cs="Times New Roman"/>
          <w:sz w:val="24"/>
          <w:szCs w:val="24"/>
          <w:lang w:val="uk-UA"/>
        </w:rPr>
        <w:t>й</w:t>
      </w:r>
      <w:r w:rsidRPr="00E06FC0">
        <w:rPr>
          <w:rFonts w:ascii="Times New Roman" w:hAnsi="Times New Roman" w:cs="Times New Roman"/>
          <w:sz w:val="24"/>
          <w:szCs w:val="24"/>
        </w:rPr>
        <w:t xml:space="preserve"> центр</w:t>
      </w:r>
      <w:r w:rsidRPr="00E06FC0">
        <w:rPr>
          <w:rFonts w:ascii="Times New Roman" w:hAnsi="Times New Roman" w:cs="Times New Roman"/>
          <w:sz w:val="24"/>
          <w:szCs w:val="24"/>
          <w:lang w:val="uk-UA"/>
        </w:rPr>
        <w:t xml:space="preserve">, який у 2015 році виконав необхідні вимірювання та випробування. </w:t>
      </w:r>
    </w:p>
    <w:p w:rsidR="000D4A15" w:rsidRPr="00E06FC0" w:rsidRDefault="000D4A15" w:rsidP="000D4A15">
      <w:pPr>
        <w:spacing w:after="0" w:line="360" w:lineRule="auto"/>
        <w:ind w:firstLine="709"/>
        <w:jc w:val="both"/>
        <w:rPr>
          <w:rFonts w:ascii="Times New Roman" w:eastAsia="Calibri" w:hAnsi="Times New Roman" w:cs="Times New Roman"/>
          <w:sz w:val="24"/>
          <w:lang w:val="uk-UA"/>
        </w:rPr>
      </w:pPr>
      <w:r w:rsidRPr="001D4383">
        <w:rPr>
          <w:rFonts w:ascii="Times New Roman" w:eastAsia="Calibri" w:hAnsi="Times New Roman" w:cs="Times New Roman"/>
          <w:sz w:val="24"/>
          <w:lang w:val="uk-UA"/>
        </w:rPr>
        <w:lastRenderedPageBreak/>
        <w:t>За результатами експертної оцінки технічного стану трансформатора Т-1 типу ТМ-4000/35 зав. № 58720 (</w:t>
      </w:r>
      <w:hyperlink r:id="rId83" w:history="1">
        <w:r w:rsidRPr="001D4383">
          <w:rPr>
            <w:rStyle w:val="a5"/>
            <w:rFonts w:ascii="Times New Roman" w:eastAsia="Calibri" w:hAnsi="Times New Roman" w:cs="Times New Roman"/>
            <w:color w:val="auto"/>
            <w:sz w:val="24"/>
            <w:lang w:val="uk-UA"/>
          </w:rPr>
          <w:t>експертний висновок №05.09.04-91.15</w:t>
        </w:r>
      </w:hyperlink>
      <w:r w:rsidRPr="001D4383">
        <w:rPr>
          <w:rFonts w:ascii="Times New Roman" w:eastAsia="Calibri" w:hAnsi="Times New Roman" w:cs="Times New Roman"/>
          <w:sz w:val="24"/>
          <w:lang w:val="uk-UA"/>
        </w:rPr>
        <w:t xml:space="preserve">) </w:t>
      </w:r>
      <w:r w:rsidRPr="001D4383">
        <w:rPr>
          <w:rFonts w:ascii="Times New Roman" w:eastAsia="Calibri" w:hAnsi="Times New Roman" w:cs="Times New Roman"/>
          <w:sz w:val="24"/>
          <w:szCs w:val="24"/>
          <w:lang w:val="uk-UA"/>
        </w:rPr>
        <w:t>було визначено</w:t>
      </w:r>
      <w:r w:rsidRPr="00E06FC0">
        <w:rPr>
          <w:rFonts w:ascii="Times New Roman" w:eastAsia="Calibri" w:hAnsi="Times New Roman" w:cs="Times New Roman"/>
          <w:sz w:val="24"/>
          <w:szCs w:val="24"/>
          <w:lang w:val="uk-UA"/>
        </w:rPr>
        <w:t xml:space="preserve">, </w:t>
      </w:r>
      <w:r w:rsidRPr="00E06FC0">
        <w:rPr>
          <w:rFonts w:ascii="Times New Roman" w:eastAsia="Calibri" w:hAnsi="Times New Roman" w:cs="Times New Roman"/>
          <w:sz w:val="24"/>
          <w:szCs w:val="24"/>
          <w:lang w:val="uk-UA" w:eastAsia="uk-UA"/>
        </w:rPr>
        <w:t>що трансформатор не відповідає вимогам нормативно-правових актів з охорони праці та промислової безпеки, а саме:</w:t>
      </w:r>
    </w:p>
    <w:p w:rsidR="000D4A15" w:rsidRPr="00E06FC0" w:rsidRDefault="000D4A15" w:rsidP="00A71C15">
      <w:pPr>
        <w:spacing w:after="0" w:line="360" w:lineRule="auto"/>
        <w:ind w:firstLine="709"/>
        <w:jc w:val="both"/>
        <w:rPr>
          <w:rFonts w:ascii="Times New Roman" w:eastAsia="Times New Roman" w:hAnsi="Times New Roman" w:cs="Times New Roman"/>
          <w:sz w:val="24"/>
          <w:szCs w:val="24"/>
          <w:lang w:val="uk-UA"/>
        </w:rPr>
      </w:pPr>
      <w:r w:rsidRPr="00E06FC0">
        <w:rPr>
          <w:rFonts w:ascii="Times New Roman" w:eastAsia="Times New Roman" w:hAnsi="Times New Roman" w:cs="Times New Roman"/>
          <w:sz w:val="24"/>
          <w:szCs w:val="24"/>
        </w:rPr>
        <w:t>– трансформатор характеризується зносом компонентів активної частини з підвищеним старінням основної ізоляції</w:t>
      </w:r>
      <w:r w:rsidRPr="00E06FC0">
        <w:rPr>
          <w:rFonts w:ascii="Times New Roman" w:eastAsia="Times New Roman" w:hAnsi="Times New Roman" w:cs="Times New Roman"/>
          <w:sz w:val="24"/>
          <w:szCs w:val="24"/>
          <w:lang w:val="uk-UA"/>
        </w:rPr>
        <w:t xml:space="preserve"> </w:t>
      </w:r>
      <w:r w:rsidRPr="00E06FC0">
        <w:rPr>
          <w:rFonts w:ascii="Times New Roman" w:eastAsia="Calibri" w:hAnsi="Times New Roman" w:cs="Times New Roman"/>
          <w:sz w:val="24"/>
          <w:lang w:val="uk-UA" w:eastAsia="uk-UA"/>
        </w:rPr>
        <w:t xml:space="preserve">(не відповідає вимогам </w:t>
      </w:r>
      <w:r w:rsidR="00A71C15" w:rsidRPr="00A71C15">
        <w:rPr>
          <w:rFonts w:ascii="Times New Roman" w:eastAsia="Calibri" w:hAnsi="Times New Roman" w:cs="Times New Roman"/>
          <w:sz w:val="24"/>
          <w:lang w:val="uk-UA" w:eastAsia="uk-UA"/>
        </w:rPr>
        <w:t>СОУ 40.1-21677681-07:2009</w:t>
      </w:r>
      <w:r w:rsidR="00A71C15">
        <w:rPr>
          <w:rFonts w:ascii="Times New Roman" w:eastAsia="Calibri" w:hAnsi="Times New Roman" w:cs="Times New Roman"/>
          <w:sz w:val="24"/>
          <w:lang w:val="uk-UA" w:eastAsia="uk-UA"/>
        </w:rPr>
        <w:t>)</w:t>
      </w:r>
    </w:p>
    <w:p w:rsidR="000D4A15" w:rsidRPr="00E06FC0" w:rsidRDefault="000D4A15" w:rsidP="000D4A15">
      <w:pPr>
        <w:tabs>
          <w:tab w:val="left" w:pos="567"/>
        </w:tabs>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E06FC0">
        <w:rPr>
          <w:rFonts w:ascii="Times New Roman" w:eastAsia="Times New Roman" w:hAnsi="Times New Roman" w:cs="Times New Roman"/>
          <w:sz w:val="24"/>
          <w:szCs w:val="24"/>
        </w:rPr>
        <w:t>– трансформатор має ознаки зволоження та забруднення твердої ізоляції К</w:t>
      </w:r>
      <w:r w:rsidRPr="00E06FC0">
        <w:rPr>
          <w:rFonts w:ascii="Times New Roman" w:eastAsia="Times New Roman" w:hAnsi="Times New Roman" w:cs="Times New Roman"/>
          <w:sz w:val="20"/>
          <w:szCs w:val="20"/>
        </w:rPr>
        <w:t xml:space="preserve">абс </w:t>
      </w:r>
      <w:r w:rsidRPr="00E06FC0">
        <w:rPr>
          <w:rFonts w:ascii="Times New Roman" w:eastAsia="Times New Roman" w:hAnsi="Times New Roman" w:cs="Times New Roman"/>
          <w:sz w:val="24"/>
          <w:szCs w:val="24"/>
        </w:rPr>
        <w:t>&lt; 1,3</w:t>
      </w:r>
      <w:r w:rsidRPr="00E06FC0">
        <w:rPr>
          <w:rFonts w:ascii="Times New Roman" w:eastAsia="Times New Roman" w:hAnsi="Times New Roman" w:cs="Times New Roman"/>
          <w:sz w:val="24"/>
          <w:szCs w:val="24"/>
          <w:lang w:val="uk-UA"/>
        </w:rPr>
        <w:t xml:space="preserve"> </w:t>
      </w:r>
      <w:r w:rsidRPr="00E06FC0">
        <w:rPr>
          <w:rFonts w:ascii="Times New Roman" w:eastAsia="Calibri" w:hAnsi="Times New Roman" w:cs="Times New Roman"/>
          <w:sz w:val="24"/>
          <w:lang w:val="uk-UA" w:eastAsia="uk-UA"/>
        </w:rPr>
        <w:t>(не відповідає вимогам СОУ-Н МЕВ 40.1-21677681-64:2012 п.4.1.2);</w:t>
      </w:r>
    </w:p>
    <w:p w:rsidR="000D4A15" w:rsidRPr="00E06FC0" w:rsidRDefault="000D4A15" w:rsidP="000D4A15">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E06FC0">
        <w:rPr>
          <w:rFonts w:ascii="Times New Roman" w:eastAsia="Calibri" w:hAnsi="Times New Roman" w:cs="Times New Roman"/>
          <w:sz w:val="24"/>
          <w:lang w:val="uk-UA"/>
        </w:rPr>
        <w:t xml:space="preserve">– трансформатор має ознаки наявності термічних дефектів в зоні температур до 300°С з негативним впливом на тверду ізоляцію, характеризується частковими розрядами, прогресує процес старіння і деструкції паперової ізоляції </w:t>
      </w:r>
      <w:r w:rsidRPr="00E06FC0">
        <w:rPr>
          <w:rFonts w:ascii="Times New Roman" w:hAnsi="Times New Roman" w:cs="Times New Roman"/>
          <w:sz w:val="24"/>
          <w:szCs w:val="24"/>
          <w:lang w:val="uk-UA" w:eastAsia="uk-UA"/>
        </w:rPr>
        <w:t>(не відповідає вимогам СОУ-Н ЕЕ 46.501:2006 п.7.2.1, п.7.3.1, п.8.1.4, рис. А.1);</w:t>
      </w:r>
    </w:p>
    <w:p w:rsidR="000D4A15" w:rsidRPr="00E06FC0" w:rsidRDefault="000D4A15" w:rsidP="000D4A15">
      <w:pPr>
        <w:pStyle w:val="ac"/>
        <w:autoSpaceDE w:val="0"/>
        <w:autoSpaceDN w:val="0"/>
        <w:adjustRightInd w:val="0"/>
        <w:spacing w:after="0" w:line="360" w:lineRule="auto"/>
        <w:ind w:left="0" w:firstLine="709"/>
        <w:jc w:val="both"/>
        <w:rPr>
          <w:rFonts w:ascii="Times New Roman" w:eastAsia="Calibri" w:hAnsi="Times New Roman"/>
          <w:sz w:val="24"/>
          <w:szCs w:val="24"/>
          <w:lang w:val="uk-UA" w:eastAsia="uk-UA"/>
        </w:rPr>
      </w:pPr>
      <w:r w:rsidRPr="00E06FC0">
        <w:rPr>
          <w:rFonts w:ascii="Times New Roman" w:eastAsia="Calibri" w:hAnsi="Times New Roman"/>
          <w:sz w:val="24"/>
          <w:lang w:val="uk-UA"/>
        </w:rPr>
        <w:t>–</w:t>
      </w:r>
      <w:r w:rsidRPr="00E06FC0">
        <w:rPr>
          <w:rFonts w:ascii="Times New Roman" w:eastAsia="Calibri" w:hAnsi="Times New Roman"/>
          <w:sz w:val="24"/>
          <w:szCs w:val="24"/>
          <w:lang w:val="uk-UA" w:eastAsia="uk-UA"/>
        </w:rPr>
        <w:t xml:space="preserve"> трансформаторне масло характеризується забрудненням по 11 класу чистоти рідин (забруднення масла крупними зваженими частками), граничним значенням вологовмісту 19,1 г/т, прогресує деструкція паперової ізоляції в результаті гідролізу </w:t>
      </w:r>
      <w:r w:rsidRPr="00E06FC0">
        <w:rPr>
          <w:rFonts w:ascii="Times New Roman" w:hAnsi="Times New Roman"/>
          <w:sz w:val="24"/>
          <w:szCs w:val="24"/>
          <w:lang w:val="uk-UA" w:eastAsia="uk-UA"/>
        </w:rPr>
        <w:t xml:space="preserve">(не відповідає </w:t>
      </w:r>
      <w:r w:rsidRPr="0054209D">
        <w:rPr>
          <w:rFonts w:ascii="Times New Roman" w:hAnsi="Times New Roman"/>
          <w:sz w:val="24"/>
          <w:szCs w:val="24"/>
          <w:lang w:val="uk-UA" w:eastAsia="uk-UA"/>
        </w:rPr>
        <w:t xml:space="preserve">вимогам </w:t>
      </w:r>
      <w:r w:rsidR="0054209D" w:rsidRPr="0054209D">
        <w:rPr>
          <w:rFonts w:ascii="Times New Roman" w:hAnsi="Times New Roman"/>
          <w:sz w:val="24"/>
          <w:szCs w:val="24"/>
          <w:lang w:val="uk-UA" w:eastAsia="uk-UA"/>
        </w:rPr>
        <w:t>ДСТУ ГОСТ 17216:</w:t>
      </w:r>
      <w:r w:rsidRPr="0054209D">
        <w:rPr>
          <w:rFonts w:ascii="Times New Roman" w:hAnsi="Times New Roman"/>
          <w:sz w:val="24"/>
          <w:szCs w:val="24"/>
          <w:lang w:val="uk-UA" w:eastAsia="uk-UA"/>
        </w:rPr>
        <w:t>200</w:t>
      </w:r>
      <w:r w:rsidR="0054209D" w:rsidRPr="0054209D">
        <w:rPr>
          <w:rFonts w:ascii="Times New Roman" w:hAnsi="Times New Roman"/>
          <w:sz w:val="24"/>
          <w:szCs w:val="24"/>
          <w:lang w:val="uk-UA" w:eastAsia="uk-UA"/>
        </w:rPr>
        <w:t>4</w:t>
      </w:r>
      <w:r w:rsidRPr="0054209D">
        <w:rPr>
          <w:rFonts w:ascii="Times New Roman" w:hAnsi="Times New Roman"/>
          <w:sz w:val="24"/>
          <w:szCs w:val="24"/>
          <w:lang w:val="uk-UA" w:eastAsia="uk-UA"/>
        </w:rPr>
        <w:t xml:space="preserve">, </w:t>
      </w:r>
      <w:r w:rsidRPr="0054209D">
        <w:rPr>
          <w:rFonts w:ascii="Times New Roman" w:eastAsia="Calibri" w:hAnsi="Times New Roman"/>
          <w:sz w:val="24"/>
          <w:lang w:val="uk-UA" w:eastAsia="uk-UA"/>
        </w:rPr>
        <w:t>СОУ-Н ЕЕ 20.302:2007 табл.48 п.10, СОУ-Н МЕВ 40.1-21677681-64:2012 п.4.1.2</w:t>
      </w:r>
      <w:r w:rsidRPr="0054209D">
        <w:rPr>
          <w:rFonts w:ascii="Times New Roman" w:hAnsi="Times New Roman"/>
          <w:sz w:val="24"/>
          <w:szCs w:val="24"/>
          <w:lang w:val="uk-UA" w:eastAsia="uk-UA"/>
        </w:rPr>
        <w:t>);</w:t>
      </w:r>
    </w:p>
    <w:p w:rsidR="000D4A15" w:rsidRPr="00E06FC0" w:rsidRDefault="000D4A15" w:rsidP="000D4A15">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E06FC0">
        <w:rPr>
          <w:rFonts w:ascii="Times New Roman" w:eastAsia="Calibri" w:hAnsi="Times New Roman" w:cs="Times New Roman"/>
          <w:sz w:val="24"/>
          <w:lang w:val="uk-UA" w:eastAsia="uk-UA"/>
        </w:rPr>
        <w:t xml:space="preserve">– трансформаторне масло має критичний вміст фуранових сполук – 2,96 мг/кг, паперова ізоляція трансформатора має критичну ступінь полімеризації на рівні 210 од. і знаходиться в дефектному стані (велика ймовірність передчасного закінчення терміну служби). Паперова ізоляція трансформатора не відповідає вимогам визначених нормативно-правових актів з охорони праці та промислової безпеки. </w:t>
      </w:r>
      <w:r w:rsidRPr="00E06FC0">
        <w:rPr>
          <w:rFonts w:ascii="Times New Roman" w:hAnsi="Times New Roman" w:cs="Times New Roman"/>
          <w:sz w:val="24"/>
          <w:szCs w:val="24"/>
          <w:lang w:val="uk-UA" w:eastAsia="uk-UA"/>
        </w:rPr>
        <w:t xml:space="preserve">(не відповідає вимогам </w:t>
      </w:r>
      <w:r w:rsidRPr="00E06FC0">
        <w:rPr>
          <w:rFonts w:ascii="Times New Roman" w:eastAsia="Calibri" w:hAnsi="Times New Roman" w:cs="Times New Roman"/>
          <w:sz w:val="24"/>
          <w:lang w:val="uk-UA" w:eastAsia="uk-UA"/>
        </w:rPr>
        <w:t>СОУ-Н МЕВ 40.1-21677681-64:2012 дод.А рис.1, п.5.1.1.1, п.6.7, СОУ-Н ЕЕ 20.302:2007 п.8.17</w:t>
      </w:r>
      <w:r w:rsidRPr="00E06FC0">
        <w:rPr>
          <w:rFonts w:ascii="Times New Roman" w:hAnsi="Times New Roman" w:cs="Times New Roman"/>
          <w:sz w:val="24"/>
          <w:szCs w:val="24"/>
          <w:lang w:val="uk-UA" w:eastAsia="uk-UA"/>
        </w:rPr>
        <w:t>);</w:t>
      </w:r>
    </w:p>
    <w:p w:rsidR="000D4A15" w:rsidRPr="00E06FC0" w:rsidRDefault="000D4A15" w:rsidP="000D4A15">
      <w:pPr>
        <w:spacing w:after="0" w:line="360" w:lineRule="auto"/>
        <w:ind w:firstLine="709"/>
        <w:jc w:val="both"/>
        <w:rPr>
          <w:rFonts w:ascii="Times New Roman" w:hAnsi="Times New Roman" w:cs="Times New Roman"/>
          <w:sz w:val="24"/>
          <w:szCs w:val="24"/>
          <w:lang w:val="uk-UA"/>
        </w:rPr>
      </w:pPr>
      <w:r w:rsidRPr="00E06FC0">
        <w:rPr>
          <w:rFonts w:ascii="Times New Roman" w:hAnsi="Times New Roman" w:cs="Times New Roman"/>
          <w:sz w:val="24"/>
          <w:szCs w:val="24"/>
          <w:lang w:val="uk-UA"/>
        </w:rPr>
        <w:t>Згідно висновку експертизи трансформатор знаходиться в незадовільному технічному стані та підлягає виведенню з експлуатації з подальшою його заміною.</w:t>
      </w:r>
    </w:p>
    <w:p w:rsidR="00645624" w:rsidRDefault="000D4A15" w:rsidP="00645624">
      <w:pPr>
        <w:shd w:val="clear" w:color="auto" w:fill="FFFFFF" w:themeFill="background1"/>
        <w:spacing w:after="0" w:line="360" w:lineRule="auto"/>
        <w:ind w:firstLine="567"/>
        <w:jc w:val="both"/>
        <w:rPr>
          <w:rFonts w:ascii="Times New Roman" w:eastAsia="Calibri" w:hAnsi="Times New Roman" w:cs="Times New Roman"/>
          <w:sz w:val="24"/>
          <w:lang w:val="uk-UA"/>
        </w:rPr>
      </w:pPr>
      <w:r w:rsidRPr="00E06FC0">
        <w:rPr>
          <w:rFonts w:ascii="Times New Roman" w:eastAsia="Calibri" w:hAnsi="Times New Roman" w:cs="Times New Roman"/>
          <w:sz w:val="24"/>
          <w:lang w:val="uk-UA"/>
        </w:rPr>
        <w:t xml:space="preserve">Згідно рекомендацій висновку експертизи персоналом служби діагностики ізоляції і захисту від перенапруги раз у квартал проводилися вимірювання характеристик ізоляції обмоток силового трансформатора. </w:t>
      </w:r>
    </w:p>
    <w:p w:rsidR="00645624" w:rsidRDefault="00645624" w:rsidP="001D4383">
      <w:pPr>
        <w:spacing w:after="0" w:line="360" w:lineRule="auto"/>
        <w:ind w:firstLine="567"/>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Оцінка технічного стану трансформатора наведена в </w:t>
      </w:r>
      <w:hyperlink r:id="rId84" w:history="1">
        <w:r w:rsidR="001D4383">
          <w:rPr>
            <w:rStyle w:val="a5"/>
            <w:rFonts w:ascii="Times New Roman" w:eastAsia="Calibri" w:hAnsi="Times New Roman" w:cs="Times New Roman"/>
            <w:sz w:val="24"/>
            <w:lang w:val="uk-UA"/>
          </w:rPr>
          <w:t>д</w:t>
        </w:r>
        <w:r w:rsidRPr="001D4383">
          <w:rPr>
            <w:rStyle w:val="a5"/>
            <w:rFonts w:ascii="Times New Roman" w:eastAsia="Calibri" w:hAnsi="Times New Roman" w:cs="Times New Roman"/>
            <w:sz w:val="24"/>
            <w:lang w:val="uk-UA"/>
          </w:rPr>
          <w:t>ефектному</w:t>
        </w:r>
        <w:r w:rsidR="001D4383">
          <w:rPr>
            <w:rStyle w:val="a5"/>
            <w:rFonts w:ascii="Times New Roman" w:eastAsia="Calibri" w:hAnsi="Times New Roman" w:cs="Times New Roman"/>
            <w:sz w:val="24"/>
            <w:lang w:val="uk-UA"/>
          </w:rPr>
          <w:t xml:space="preserve"> акті</w:t>
        </w:r>
        <w:r w:rsidRPr="001D4383">
          <w:rPr>
            <w:rStyle w:val="a5"/>
            <w:rFonts w:ascii="Times New Roman" w:eastAsia="Calibri" w:hAnsi="Times New Roman" w:cs="Times New Roman"/>
            <w:sz w:val="24"/>
            <w:lang w:val="uk-UA"/>
          </w:rPr>
          <w:t xml:space="preserve"> </w:t>
        </w:r>
        <w:r w:rsidR="001D4383">
          <w:rPr>
            <w:rStyle w:val="a5"/>
            <w:rFonts w:ascii="Times New Roman" w:eastAsia="Calibri" w:hAnsi="Times New Roman" w:cs="Times New Roman"/>
            <w:sz w:val="24"/>
            <w:lang w:val="uk-UA"/>
          </w:rPr>
          <w:t>від 05.08.2019</w:t>
        </w:r>
      </w:hyperlink>
    </w:p>
    <w:p w:rsidR="00645624" w:rsidRDefault="000D4A15" w:rsidP="00C04A75">
      <w:pPr>
        <w:spacing w:after="0" w:line="360" w:lineRule="auto"/>
        <w:ind w:firstLine="567"/>
        <w:jc w:val="both"/>
        <w:rPr>
          <w:rFonts w:ascii="Times New Roman" w:eastAsia="Calibri" w:hAnsi="Times New Roman" w:cs="Times New Roman"/>
          <w:sz w:val="24"/>
          <w:lang w:val="uk-UA"/>
        </w:rPr>
      </w:pPr>
      <w:r w:rsidRPr="00E06FC0">
        <w:rPr>
          <w:rFonts w:ascii="Times New Roman" w:eastAsia="Calibri" w:hAnsi="Times New Roman" w:cs="Times New Roman"/>
          <w:sz w:val="24"/>
          <w:lang w:val="uk-UA"/>
        </w:rPr>
        <w:t>Протягом 2016-2019 років спостерігалося поступове погіршення  ізоляційних характеристик обмоток трансформатора.</w:t>
      </w:r>
    </w:p>
    <w:p w:rsidR="000D4A15" w:rsidRDefault="000D4A15" w:rsidP="00C04A75">
      <w:pPr>
        <w:spacing w:after="0" w:line="360" w:lineRule="auto"/>
        <w:ind w:firstLine="567"/>
        <w:jc w:val="both"/>
        <w:rPr>
          <w:rFonts w:ascii="Times New Roman" w:eastAsia="Calibri" w:hAnsi="Times New Roman" w:cs="Times New Roman"/>
          <w:sz w:val="24"/>
          <w:lang w:val="uk-UA"/>
        </w:rPr>
      </w:pPr>
      <w:r w:rsidRPr="00E06FC0">
        <w:rPr>
          <w:rFonts w:ascii="Times New Roman" w:eastAsia="Calibri" w:hAnsi="Times New Roman" w:cs="Times New Roman"/>
          <w:sz w:val="24"/>
          <w:lang w:val="uk-UA"/>
        </w:rPr>
        <w:t>Зведена інформація щодо результатів вимірювання характеристик ізоляції обмоток силового трансформатора Т-1 та динаміка їх погіршення наведена нижче в таблиці та відповідних діаграмах.</w:t>
      </w:r>
    </w:p>
    <w:p w:rsidR="005104B6" w:rsidRDefault="005104B6" w:rsidP="00C04A75">
      <w:pPr>
        <w:spacing w:after="0" w:line="360" w:lineRule="auto"/>
        <w:ind w:firstLine="567"/>
        <w:jc w:val="both"/>
        <w:rPr>
          <w:rFonts w:ascii="Times New Roman" w:eastAsia="Calibri" w:hAnsi="Times New Roman" w:cs="Times New Roman"/>
          <w:sz w:val="24"/>
          <w:lang w:val="uk-UA"/>
        </w:rPr>
      </w:pPr>
    </w:p>
    <w:p w:rsidR="00FC0840" w:rsidRDefault="00FC0840" w:rsidP="00C04A75">
      <w:pPr>
        <w:spacing w:after="0" w:line="360" w:lineRule="auto"/>
        <w:ind w:firstLine="567"/>
        <w:jc w:val="both"/>
        <w:rPr>
          <w:rFonts w:ascii="Times New Roman" w:eastAsia="Calibri" w:hAnsi="Times New Roman" w:cs="Times New Roman"/>
          <w:sz w:val="24"/>
          <w:lang w:val="uk-UA"/>
        </w:rPr>
      </w:pPr>
    </w:p>
    <w:p w:rsidR="00FC0840" w:rsidRDefault="00FC0840" w:rsidP="00C04A75">
      <w:pPr>
        <w:spacing w:after="0" w:line="360" w:lineRule="auto"/>
        <w:ind w:firstLine="567"/>
        <w:jc w:val="both"/>
        <w:rPr>
          <w:rFonts w:ascii="Times New Roman" w:eastAsia="Calibri" w:hAnsi="Times New Roman" w:cs="Times New Roman"/>
          <w:sz w:val="24"/>
          <w:lang w:val="uk-UA"/>
        </w:rPr>
      </w:pPr>
    </w:p>
    <w:p w:rsidR="00FC0840" w:rsidRDefault="00FC0840" w:rsidP="00C04A75">
      <w:pPr>
        <w:spacing w:after="0" w:line="360" w:lineRule="auto"/>
        <w:ind w:firstLine="567"/>
        <w:jc w:val="both"/>
        <w:rPr>
          <w:rFonts w:ascii="Times New Roman" w:eastAsia="Calibri" w:hAnsi="Times New Roman" w:cs="Times New Roman"/>
          <w:sz w:val="24"/>
          <w:lang w:val="uk-UA"/>
        </w:rPr>
      </w:pPr>
    </w:p>
    <w:tbl>
      <w:tblPr>
        <w:tblW w:w="9132" w:type="dxa"/>
        <w:jc w:val="center"/>
        <w:tblLook w:val="04A0" w:firstRow="1" w:lastRow="0" w:firstColumn="1" w:lastColumn="0" w:noHBand="0" w:noVBand="1"/>
      </w:tblPr>
      <w:tblGrid>
        <w:gridCol w:w="1195"/>
        <w:gridCol w:w="686"/>
        <w:gridCol w:w="726"/>
        <w:gridCol w:w="725"/>
        <w:gridCol w:w="725"/>
        <w:gridCol w:w="725"/>
        <w:gridCol w:w="725"/>
        <w:gridCol w:w="725"/>
        <w:gridCol w:w="725"/>
        <w:gridCol w:w="725"/>
        <w:gridCol w:w="725"/>
        <w:gridCol w:w="725"/>
      </w:tblGrid>
      <w:tr w:rsidR="000D4A15" w:rsidRPr="00E06FC0" w:rsidTr="000D4A15">
        <w:trPr>
          <w:trHeight w:val="236"/>
          <w:jc w:val="center"/>
        </w:trPr>
        <w:tc>
          <w:tcPr>
            <w:tcW w:w="0" w:type="auto"/>
            <w:gridSpan w:val="2"/>
            <w:vMerge w:val="restart"/>
            <w:tcBorders>
              <w:top w:val="single" w:sz="4" w:space="0" w:color="auto"/>
              <w:left w:val="single" w:sz="4" w:space="0" w:color="auto"/>
              <w:bottom w:val="single" w:sz="4" w:space="0" w:color="auto"/>
              <w:right w:val="single" w:sz="4" w:space="0" w:color="auto"/>
            </w:tcBorders>
            <w:noWrap/>
            <w:vAlign w:val="center"/>
            <w:hideMark/>
          </w:tcPr>
          <w:p w:rsidR="000D4A15" w:rsidRPr="00E06FC0" w:rsidRDefault="000D4A15" w:rsidP="000D4A15">
            <w:pPr>
              <w:spacing w:after="0" w:line="240" w:lineRule="auto"/>
              <w:jc w:val="center"/>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lastRenderedPageBreak/>
              <w:t>Обмотки</w:t>
            </w:r>
          </w:p>
        </w:tc>
        <w:tc>
          <w:tcPr>
            <w:tcW w:w="0" w:type="auto"/>
            <w:gridSpan w:val="10"/>
            <w:tcBorders>
              <w:top w:val="single" w:sz="4" w:space="0" w:color="auto"/>
              <w:left w:val="nil"/>
              <w:bottom w:val="single" w:sz="4" w:space="0" w:color="auto"/>
              <w:right w:val="single" w:sz="4" w:space="0" w:color="auto"/>
            </w:tcBorders>
            <w:noWrap/>
            <w:vAlign w:val="center"/>
            <w:hideMark/>
          </w:tcPr>
          <w:p w:rsidR="000D4A15" w:rsidRPr="00E06FC0" w:rsidRDefault="000D4A15" w:rsidP="000D4A15">
            <w:pPr>
              <w:spacing w:after="0" w:line="240" w:lineRule="auto"/>
              <w:jc w:val="center"/>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Дата проведення вимірювання</w:t>
            </w:r>
          </w:p>
        </w:tc>
      </w:tr>
      <w:tr w:rsidR="000D4A15" w:rsidRPr="00E06FC0" w:rsidTr="000D4A15">
        <w:trPr>
          <w:trHeight w:val="112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textDirection w:val="btLr"/>
            <w:hideMark/>
          </w:tcPr>
          <w:p w:rsidR="000D4A15" w:rsidRPr="00E06FC0" w:rsidRDefault="000D4A15" w:rsidP="000D4A15">
            <w:pPr>
              <w:spacing w:after="0" w:line="240" w:lineRule="auto"/>
              <w:jc w:val="center"/>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17.02.2017</w:t>
            </w:r>
          </w:p>
        </w:tc>
        <w:tc>
          <w:tcPr>
            <w:tcW w:w="0" w:type="auto"/>
            <w:tcBorders>
              <w:top w:val="nil"/>
              <w:left w:val="nil"/>
              <w:bottom w:val="single" w:sz="4" w:space="0" w:color="auto"/>
              <w:right w:val="single" w:sz="4" w:space="0" w:color="auto"/>
            </w:tcBorders>
            <w:noWrap/>
            <w:textDirection w:val="btLr"/>
            <w:hideMark/>
          </w:tcPr>
          <w:p w:rsidR="000D4A15" w:rsidRPr="00E06FC0" w:rsidRDefault="000D4A15" w:rsidP="000D4A15">
            <w:pPr>
              <w:spacing w:line="240" w:lineRule="auto"/>
              <w:jc w:val="center"/>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19.05.2017</w:t>
            </w:r>
          </w:p>
        </w:tc>
        <w:tc>
          <w:tcPr>
            <w:tcW w:w="0" w:type="auto"/>
            <w:tcBorders>
              <w:top w:val="nil"/>
              <w:left w:val="nil"/>
              <w:bottom w:val="single" w:sz="4" w:space="0" w:color="auto"/>
              <w:right w:val="single" w:sz="4" w:space="0" w:color="auto"/>
            </w:tcBorders>
            <w:noWrap/>
            <w:textDirection w:val="btLr"/>
            <w:hideMark/>
          </w:tcPr>
          <w:p w:rsidR="000D4A15" w:rsidRPr="00E06FC0" w:rsidRDefault="000D4A15" w:rsidP="000D4A15">
            <w:pPr>
              <w:spacing w:line="240" w:lineRule="auto"/>
              <w:jc w:val="center"/>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18.08.2017</w:t>
            </w:r>
          </w:p>
        </w:tc>
        <w:tc>
          <w:tcPr>
            <w:tcW w:w="0" w:type="auto"/>
            <w:tcBorders>
              <w:top w:val="nil"/>
              <w:left w:val="nil"/>
              <w:bottom w:val="single" w:sz="4" w:space="0" w:color="auto"/>
              <w:right w:val="single" w:sz="4" w:space="0" w:color="auto"/>
            </w:tcBorders>
            <w:noWrap/>
            <w:textDirection w:val="btLr"/>
            <w:hideMark/>
          </w:tcPr>
          <w:p w:rsidR="000D4A15" w:rsidRPr="00E06FC0" w:rsidRDefault="000D4A15" w:rsidP="000D4A15">
            <w:pPr>
              <w:spacing w:line="240" w:lineRule="auto"/>
              <w:jc w:val="center"/>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11.11.2017</w:t>
            </w:r>
          </w:p>
        </w:tc>
        <w:tc>
          <w:tcPr>
            <w:tcW w:w="0" w:type="auto"/>
            <w:tcBorders>
              <w:top w:val="nil"/>
              <w:left w:val="nil"/>
              <w:bottom w:val="single" w:sz="4" w:space="0" w:color="auto"/>
              <w:right w:val="single" w:sz="4" w:space="0" w:color="auto"/>
            </w:tcBorders>
            <w:noWrap/>
            <w:textDirection w:val="btLr"/>
            <w:hideMark/>
          </w:tcPr>
          <w:p w:rsidR="000D4A15" w:rsidRPr="00E06FC0" w:rsidRDefault="000D4A15" w:rsidP="000D4A15">
            <w:pPr>
              <w:spacing w:line="240" w:lineRule="auto"/>
              <w:jc w:val="center"/>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16.02.2018</w:t>
            </w:r>
          </w:p>
        </w:tc>
        <w:tc>
          <w:tcPr>
            <w:tcW w:w="0" w:type="auto"/>
            <w:tcBorders>
              <w:top w:val="nil"/>
              <w:left w:val="nil"/>
              <w:bottom w:val="single" w:sz="4" w:space="0" w:color="auto"/>
              <w:right w:val="single" w:sz="4" w:space="0" w:color="auto"/>
            </w:tcBorders>
            <w:noWrap/>
            <w:textDirection w:val="btLr"/>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18.05.2018</w:t>
            </w:r>
          </w:p>
        </w:tc>
        <w:tc>
          <w:tcPr>
            <w:tcW w:w="0" w:type="auto"/>
            <w:tcBorders>
              <w:top w:val="nil"/>
              <w:left w:val="nil"/>
              <w:bottom w:val="single" w:sz="4" w:space="0" w:color="auto"/>
              <w:right w:val="single" w:sz="4" w:space="0" w:color="auto"/>
            </w:tcBorders>
            <w:noWrap/>
            <w:textDirection w:val="btLr"/>
            <w:hideMark/>
          </w:tcPr>
          <w:p w:rsidR="000D4A15" w:rsidRPr="00E06FC0" w:rsidRDefault="000D4A15" w:rsidP="000D4A15">
            <w:pPr>
              <w:spacing w:line="240" w:lineRule="auto"/>
              <w:jc w:val="center"/>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17.08.2018</w:t>
            </w:r>
          </w:p>
        </w:tc>
        <w:tc>
          <w:tcPr>
            <w:tcW w:w="0" w:type="auto"/>
            <w:tcBorders>
              <w:top w:val="nil"/>
              <w:left w:val="nil"/>
              <w:bottom w:val="single" w:sz="4" w:space="0" w:color="auto"/>
              <w:right w:val="single" w:sz="4" w:space="0" w:color="auto"/>
            </w:tcBorders>
            <w:noWrap/>
            <w:textDirection w:val="btLr"/>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25.10.2018</w:t>
            </w:r>
          </w:p>
        </w:tc>
        <w:tc>
          <w:tcPr>
            <w:tcW w:w="0" w:type="auto"/>
            <w:tcBorders>
              <w:top w:val="nil"/>
              <w:left w:val="nil"/>
              <w:bottom w:val="single" w:sz="4" w:space="0" w:color="auto"/>
              <w:right w:val="single" w:sz="4" w:space="0" w:color="auto"/>
            </w:tcBorders>
            <w:noWrap/>
            <w:textDirection w:val="btLr"/>
            <w:hideMark/>
          </w:tcPr>
          <w:p w:rsidR="000D4A15" w:rsidRPr="00E06FC0" w:rsidRDefault="000D4A15" w:rsidP="000D4A15">
            <w:pPr>
              <w:spacing w:line="240" w:lineRule="auto"/>
              <w:jc w:val="center"/>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30.01.2019</w:t>
            </w:r>
          </w:p>
        </w:tc>
        <w:tc>
          <w:tcPr>
            <w:tcW w:w="0" w:type="auto"/>
            <w:tcBorders>
              <w:top w:val="nil"/>
              <w:left w:val="nil"/>
              <w:bottom w:val="single" w:sz="4" w:space="0" w:color="auto"/>
              <w:right w:val="single" w:sz="4" w:space="0" w:color="auto"/>
            </w:tcBorders>
            <w:noWrap/>
            <w:textDirection w:val="btLr"/>
            <w:hideMark/>
          </w:tcPr>
          <w:p w:rsidR="000D4A15" w:rsidRPr="00E06FC0" w:rsidRDefault="000D4A15" w:rsidP="000D4A15">
            <w:pPr>
              <w:spacing w:line="240" w:lineRule="auto"/>
              <w:jc w:val="center"/>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02.05.2019</w:t>
            </w:r>
          </w:p>
        </w:tc>
      </w:tr>
      <w:tr w:rsidR="000D4A15" w:rsidRPr="00E06FC0" w:rsidTr="000D4A15">
        <w:trPr>
          <w:trHeight w:val="236"/>
          <w:jc w:val="center"/>
        </w:trPr>
        <w:tc>
          <w:tcPr>
            <w:tcW w:w="0" w:type="auto"/>
            <w:vMerge w:val="restart"/>
            <w:tcBorders>
              <w:top w:val="nil"/>
              <w:left w:val="single" w:sz="4" w:space="0" w:color="auto"/>
              <w:bottom w:val="single" w:sz="4" w:space="0" w:color="auto"/>
              <w:right w:val="single" w:sz="4" w:space="0" w:color="auto"/>
            </w:tcBorders>
            <w:noWrap/>
            <w:vAlign w:val="center"/>
            <w:hideMark/>
          </w:tcPr>
          <w:p w:rsidR="000D4A15" w:rsidRPr="00E06FC0" w:rsidRDefault="000D4A15" w:rsidP="000D4A15">
            <w:pPr>
              <w:spacing w:after="0" w:line="240" w:lineRule="auto"/>
              <w:jc w:val="center"/>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ВН-НН+К</w:t>
            </w:r>
          </w:p>
        </w:tc>
        <w:tc>
          <w:tcPr>
            <w:tcW w:w="0" w:type="auto"/>
            <w:tcBorders>
              <w:top w:val="nil"/>
              <w:left w:val="nil"/>
              <w:bottom w:val="single" w:sz="4" w:space="0" w:color="auto"/>
              <w:right w:val="single" w:sz="4" w:space="0" w:color="auto"/>
            </w:tcBorders>
            <w:noWrap/>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R15</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910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950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920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900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890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900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880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700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500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360</w:t>
            </w:r>
          </w:p>
        </w:tc>
      </w:tr>
      <w:tr w:rsidR="000D4A15" w:rsidRPr="00E06FC0" w:rsidTr="000D4A15">
        <w:trPr>
          <w:trHeight w:val="236"/>
          <w:jc w:val="center"/>
        </w:trPr>
        <w:tc>
          <w:tcPr>
            <w:tcW w:w="0" w:type="auto"/>
            <w:vMerge/>
            <w:tcBorders>
              <w:top w:val="nil"/>
              <w:left w:val="single" w:sz="4" w:space="0" w:color="auto"/>
              <w:bottom w:val="single" w:sz="4" w:space="0" w:color="auto"/>
              <w:right w:val="single" w:sz="4" w:space="0" w:color="auto"/>
            </w:tcBorders>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R60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1080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1100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1100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1100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1050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1050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1020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900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625</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440</w:t>
            </w:r>
          </w:p>
        </w:tc>
      </w:tr>
      <w:tr w:rsidR="000D4A15" w:rsidRPr="00E06FC0" w:rsidTr="000D4A15">
        <w:trPr>
          <w:trHeight w:val="236"/>
          <w:jc w:val="center"/>
        </w:trPr>
        <w:tc>
          <w:tcPr>
            <w:tcW w:w="0" w:type="auto"/>
            <w:vMerge/>
            <w:tcBorders>
              <w:top w:val="nil"/>
              <w:left w:val="single" w:sz="4" w:space="0" w:color="auto"/>
              <w:bottom w:val="single" w:sz="4" w:space="0" w:color="auto"/>
              <w:right w:val="single" w:sz="4" w:space="0" w:color="auto"/>
            </w:tcBorders>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tg</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0,831</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0,825</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0,824</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0,835</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0,842</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0,856</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0,864</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0,985</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1,115</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1,422</w:t>
            </w:r>
          </w:p>
        </w:tc>
      </w:tr>
      <w:tr w:rsidR="000D4A15" w:rsidRPr="00E06FC0" w:rsidTr="000D4A15">
        <w:trPr>
          <w:trHeight w:val="236"/>
          <w:jc w:val="center"/>
        </w:trPr>
        <w:tc>
          <w:tcPr>
            <w:tcW w:w="0" w:type="auto"/>
            <w:vMerge/>
            <w:tcBorders>
              <w:top w:val="nil"/>
              <w:left w:val="single" w:sz="4" w:space="0" w:color="auto"/>
              <w:bottom w:val="single" w:sz="4" w:space="0" w:color="auto"/>
              <w:right w:val="single" w:sz="4" w:space="0" w:color="auto"/>
            </w:tcBorders>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Кабс</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1,19</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1,16</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1,22</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1,18</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1,17</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1,16</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1,29</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1,25</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1,22</w:t>
            </w:r>
          </w:p>
        </w:tc>
      </w:tr>
      <w:tr w:rsidR="000D4A15" w:rsidRPr="00E06FC0" w:rsidTr="000D4A15">
        <w:trPr>
          <w:trHeight w:val="236"/>
          <w:jc w:val="center"/>
        </w:trPr>
        <w:tc>
          <w:tcPr>
            <w:tcW w:w="0" w:type="auto"/>
            <w:vMerge w:val="restart"/>
            <w:tcBorders>
              <w:top w:val="nil"/>
              <w:left w:val="single" w:sz="4" w:space="0" w:color="auto"/>
              <w:bottom w:val="single" w:sz="4" w:space="0" w:color="auto"/>
              <w:right w:val="single" w:sz="4" w:space="0" w:color="auto"/>
            </w:tcBorders>
            <w:noWrap/>
            <w:vAlign w:val="center"/>
            <w:hideMark/>
          </w:tcPr>
          <w:p w:rsidR="000D4A15" w:rsidRPr="00E06FC0" w:rsidRDefault="000D4A15" w:rsidP="000D4A15">
            <w:pPr>
              <w:spacing w:after="0" w:line="240" w:lineRule="auto"/>
              <w:jc w:val="center"/>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НН-ВН+К</w:t>
            </w:r>
          </w:p>
        </w:tc>
        <w:tc>
          <w:tcPr>
            <w:tcW w:w="0" w:type="auto"/>
            <w:tcBorders>
              <w:top w:val="nil"/>
              <w:left w:val="nil"/>
              <w:bottom w:val="single" w:sz="4" w:space="0" w:color="auto"/>
              <w:right w:val="single" w:sz="4" w:space="0" w:color="auto"/>
            </w:tcBorders>
            <w:noWrap/>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R15</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620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650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640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620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600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600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580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500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370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260</w:t>
            </w:r>
          </w:p>
        </w:tc>
      </w:tr>
      <w:tr w:rsidR="000D4A15" w:rsidRPr="00E06FC0" w:rsidTr="000D4A15">
        <w:trPr>
          <w:trHeight w:val="236"/>
          <w:jc w:val="center"/>
        </w:trPr>
        <w:tc>
          <w:tcPr>
            <w:tcW w:w="0" w:type="auto"/>
            <w:vMerge/>
            <w:tcBorders>
              <w:top w:val="nil"/>
              <w:left w:val="single" w:sz="4" w:space="0" w:color="auto"/>
              <w:bottom w:val="single" w:sz="4" w:space="0" w:color="auto"/>
              <w:right w:val="single" w:sz="4" w:space="0" w:color="auto"/>
            </w:tcBorders>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R60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740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750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750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750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750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740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720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600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440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320</w:t>
            </w:r>
          </w:p>
        </w:tc>
      </w:tr>
      <w:tr w:rsidR="000D4A15" w:rsidRPr="00E06FC0" w:rsidTr="000D4A15">
        <w:trPr>
          <w:trHeight w:val="236"/>
          <w:jc w:val="center"/>
        </w:trPr>
        <w:tc>
          <w:tcPr>
            <w:tcW w:w="0" w:type="auto"/>
            <w:vMerge/>
            <w:tcBorders>
              <w:top w:val="nil"/>
              <w:left w:val="single" w:sz="4" w:space="0" w:color="auto"/>
              <w:bottom w:val="single" w:sz="4" w:space="0" w:color="auto"/>
              <w:right w:val="single" w:sz="4" w:space="0" w:color="auto"/>
            </w:tcBorders>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tg</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0,954</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0,955</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0,958</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0,963</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0,975</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0,987</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0,998</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1,121</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1,394</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1,980</w:t>
            </w:r>
          </w:p>
        </w:tc>
      </w:tr>
      <w:tr w:rsidR="000D4A15" w:rsidRPr="00E06FC0" w:rsidTr="000D4A15">
        <w:trPr>
          <w:trHeight w:val="236"/>
          <w:jc w:val="center"/>
        </w:trPr>
        <w:tc>
          <w:tcPr>
            <w:tcW w:w="0" w:type="auto"/>
            <w:vMerge/>
            <w:tcBorders>
              <w:top w:val="nil"/>
              <w:left w:val="single" w:sz="4" w:space="0" w:color="auto"/>
              <w:bottom w:val="single" w:sz="4" w:space="0" w:color="auto"/>
              <w:right w:val="single" w:sz="4" w:space="0" w:color="auto"/>
            </w:tcBorders>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Кабс</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1,19</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1,15</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1,17</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1,21</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1,25</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1,23</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1,24</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1,19</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1,23</w:t>
            </w:r>
          </w:p>
        </w:tc>
      </w:tr>
      <w:tr w:rsidR="000D4A15" w:rsidRPr="00E06FC0" w:rsidTr="000D4A15">
        <w:trPr>
          <w:trHeight w:val="236"/>
          <w:jc w:val="center"/>
        </w:trPr>
        <w:tc>
          <w:tcPr>
            <w:tcW w:w="0" w:type="auto"/>
            <w:vMerge w:val="restart"/>
            <w:tcBorders>
              <w:top w:val="nil"/>
              <w:left w:val="single" w:sz="4" w:space="0" w:color="auto"/>
              <w:bottom w:val="single" w:sz="4" w:space="0" w:color="auto"/>
              <w:right w:val="single" w:sz="4" w:space="0" w:color="auto"/>
            </w:tcBorders>
            <w:noWrap/>
            <w:vAlign w:val="center"/>
            <w:hideMark/>
          </w:tcPr>
          <w:p w:rsidR="000D4A15" w:rsidRPr="00E06FC0" w:rsidRDefault="000D4A15" w:rsidP="000D4A15">
            <w:pPr>
              <w:spacing w:after="0" w:line="240" w:lineRule="auto"/>
              <w:jc w:val="center"/>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ВН+НН-К</w:t>
            </w:r>
          </w:p>
        </w:tc>
        <w:tc>
          <w:tcPr>
            <w:tcW w:w="0" w:type="auto"/>
            <w:tcBorders>
              <w:top w:val="nil"/>
              <w:left w:val="nil"/>
              <w:bottom w:val="single" w:sz="4" w:space="0" w:color="auto"/>
              <w:right w:val="single" w:sz="4" w:space="0" w:color="auto"/>
            </w:tcBorders>
            <w:noWrap/>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R15</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620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620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630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600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600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580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580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490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350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250</w:t>
            </w:r>
          </w:p>
        </w:tc>
      </w:tr>
      <w:tr w:rsidR="000D4A15" w:rsidRPr="00E06FC0" w:rsidTr="000D4A15">
        <w:trPr>
          <w:trHeight w:val="236"/>
          <w:jc w:val="center"/>
        </w:trPr>
        <w:tc>
          <w:tcPr>
            <w:tcW w:w="0" w:type="auto"/>
            <w:vMerge/>
            <w:tcBorders>
              <w:top w:val="nil"/>
              <w:left w:val="single" w:sz="4" w:space="0" w:color="auto"/>
              <w:bottom w:val="single" w:sz="4" w:space="0" w:color="auto"/>
              <w:right w:val="single" w:sz="4" w:space="0" w:color="auto"/>
            </w:tcBorders>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R60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730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730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730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720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720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700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690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600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450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320</w:t>
            </w:r>
          </w:p>
        </w:tc>
      </w:tr>
      <w:tr w:rsidR="000D4A15" w:rsidRPr="00E06FC0" w:rsidTr="000D4A15">
        <w:trPr>
          <w:trHeight w:val="236"/>
          <w:jc w:val="center"/>
        </w:trPr>
        <w:tc>
          <w:tcPr>
            <w:tcW w:w="0" w:type="auto"/>
            <w:vMerge/>
            <w:tcBorders>
              <w:top w:val="nil"/>
              <w:left w:val="single" w:sz="4" w:space="0" w:color="auto"/>
              <w:bottom w:val="single" w:sz="4" w:space="0" w:color="auto"/>
              <w:right w:val="single" w:sz="4" w:space="0" w:color="auto"/>
            </w:tcBorders>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tg</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0,844</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0,851</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0,862</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0,865</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0,874</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0,895</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0,924</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1,097</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1,231</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1,662</w:t>
            </w:r>
          </w:p>
        </w:tc>
      </w:tr>
      <w:tr w:rsidR="000D4A15" w:rsidRPr="00E06FC0" w:rsidTr="000D4A15">
        <w:trPr>
          <w:trHeight w:val="236"/>
          <w:jc w:val="center"/>
        </w:trPr>
        <w:tc>
          <w:tcPr>
            <w:tcW w:w="0" w:type="auto"/>
            <w:vMerge/>
            <w:tcBorders>
              <w:top w:val="nil"/>
              <w:left w:val="single" w:sz="4" w:space="0" w:color="auto"/>
              <w:bottom w:val="single" w:sz="4" w:space="0" w:color="auto"/>
              <w:right w:val="single" w:sz="4" w:space="0" w:color="auto"/>
            </w:tcBorders>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0D4A15" w:rsidRPr="00E06FC0" w:rsidRDefault="000D4A15" w:rsidP="000D4A15">
            <w:pPr>
              <w:spacing w:after="0" w:line="240" w:lineRule="auto"/>
              <w:rPr>
                <w:rFonts w:ascii="Times New Roman" w:eastAsia="Times New Roman" w:hAnsi="Times New Roman" w:cs="Times New Roman"/>
                <w:sz w:val="20"/>
                <w:szCs w:val="20"/>
                <w:lang w:val="uk-UA" w:eastAsia="uk-UA"/>
              </w:rPr>
            </w:pPr>
            <w:r w:rsidRPr="00E06FC0">
              <w:rPr>
                <w:rFonts w:ascii="Times New Roman" w:eastAsia="Times New Roman" w:hAnsi="Times New Roman" w:cs="Times New Roman"/>
                <w:sz w:val="20"/>
                <w:szCs w:val="20"/>
                <w:lang w:val="uk-UA" w:eastAsia="uk-UA"/>
              </w:rPr>
              <w:t>Кабс</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1,18</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1,18</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1,16</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1,20</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1,21</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1,19</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1,22</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1,29</w:t>
            </w:r>
          </w:p>
        </w:tc>
        <w:tc>
          <w:tcPr>
            <w:tcW w:w="0" w:type="auto"/>
            <w:tcBorders>
              <w:top w:val="nil"/>
              <w:left w:val="nil"/>
              <w:bottom w:val="single" w:sz="4" w:space="0" w:color="auto"/>
              <w:right w:val="single" w:sz="4" w:space="0" w:color="auto"/>
            </w:tcBorders>
            <w:noWrap/>
            <w:vAlign w:val="bottom"/>
            <w:hideMark/>
          </w:tcPr>
          <w:p w:rsidR="000D4A15" w:rsidRPr="00E06FC0" w:rsidRDefault="000D4A15" w:rsidP="000D4A15">
            <w:pPr>
              <w:spacing w:line="240" w:lineRule="auto"/>
              <w:jc w:val="center"/>
              <w:rPr>
                <w:rFonts w:ascii="Times New Roman" w:eastAsia="Calibri" w:hAnsi="Times New Roman" w:cs="Times New Roman"/>
                <w:sz w:val="20"/>
                <w:szCs w:val="20"/>
                <w:lang w:val="uk-UA"/>
              </w:rPr>
            </w:pPr>
            <w:r w:rsidRPr="00E06FC0">
              <w:rPr>
                <w:rFonts w:ascii="Times New Roman" w:eastAsia="Calibri" w:hAnsi="Times New Roman" w:cs="Times New Roman"/>
                <w:sz w:val="20"/>
                <w:szCs w:val="20"/>
                <w:lang w:val="uk-UA"/>
              </w:rPr>
              <w:t>1,28</w:t>
            </w:r>
          </w:p>
        </w:tc>
      </w:tr>
    </w:tbl>
    <w:p w:rsidR="000D4A15" w:rsidRPr="00E06FC0" w:rsidRDefault="000D4A15" w:rsidP="000D4A15">
      <w:pPr>
        <w:spacing w:after="0" w:line="360" w:lineRule="auto"/>
        <w:ind w:firstLine="709"/>
        <w:jc w:val="both"/>
        <w:rPr>
          <w:rFonts w:ascii="Times New Roman" w:eastAsia="Calibri" w:hAnsi="Times New Roman" w:cs="Times New Roman"/>
          <w:sz w:val="24"/>
          <w:lang w:val="uk-UA" w:eastAsia="uk-UA"/>
        </w:rPr>
      </w:pPr>
    </w:p>
    <w:p w:rsidR="000D4A15" w:rsidRPr="00E06FC0" w:rsidRDefault="000D4A15" w:rsidP="000D4A15">
      <w:pPr>
        <w:spacing w:after="0" w:line="360" w:lineRule="auto"/>
        <w:ind w:firstLine="709"/>
        <w:jc w:val="center"/>
        <w:rPr>
          <w:rFonts w:ascii="Times New Roman" w:eastAsia="Calibri" w:hAnsi="Times New Roman" w:cs="Times New Roman"/>
          <w:sz w:val="24"/>
          <w:lang w:val="uk-UA" w:eastAsia="uk-UA"/>
        </w:rPr>
      </w:pPr>
      <w:r w:rsidRPr="00E06FC0">
        <w:rPr>
          <w:rFonts w:ascii="Times New Roman" w:eastAsia="Calibri" w:hAnsi="Times New Roman" w:cs="Times New Roman"/>
          <w:noProof/>
          <w:sz w:val="24"/>
          <w:lang w:val="uk-UA" w:eastAsia="uk-UA"/>
        </w:rPr>
        <w:drawing>
          <wp:inline distT="0" distB="0" distL="0" distR="0" wp14:anchorId="1BAE38A5" wp14:editId="05BFE2F1">
            <wp:extent cx="5359400" cy="3084830"/>
            <wp:effectExtent l="0" t="0" r="12700" b="203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0D4A15" w:rsidRPr="00E06FC0" w:rsidRDefault="000D4A15" w:rsidP="000D4A15">
      <w:pPr>
        <w:spacing w:after="0" w:line="360" w:lineRule="auto"/>
        <w:ind w:firstLine="709"/>
        <w:jc w:val="center"/>
        <w:rPr>
          <w:rFonts w:ascii="Times New Roman" w:eastAsia="Calibri" w:hAnsi="Times New Roman" w:cs="Times New Roman"/>
          <w:sz w:val="24"/>
          <w:lang w:val="uk-UA" w:eastAsia="uk-UA"/>
        </w:rPr>
      </w:pPr>
      <w:r w:rsidRPr="00E06FC0">
        <w:rPr>
          <w:rFonts w:ascii="Times New Roman" w:eastAsia="Calibri" w:hAnsi="Times New Roman" w:cs="Times New Roman"/>
          <w:noProof/>
          <w:sz w:val="24"/>
          <w:lang w:val="uk-UA" w:eastAsia="uk-UA"/>
        </w:rPr>
        <w:lastRenderedPageBreak/>
        <w:drawing>
          <wp:inline distT="0" distB="0" distL="0" distR="0" wp14:anchorId="2D71F897" wp14:editId="085A85D0">
            <wp:extent cx="5327650" cy="3164840"/>
            <wp:effectExtent l="0" t="0" r="25400" b="165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DB2E5A" w:rsidRDefault="000D4A15" w:rsidP="00DB2E5A">
      <w:pPr>
        <w:spacing w:after="0" w:line="360" w:lineRule="auto"/>
        <w:ind w:firstLine="708"/>
        <w:jc w:val="both"/>
        <w:rPr>
          <w:rFonts w:ascii="Times New Roman" w:eastAsia="Times New Roman" w:hAnsi="Times New Roman" w:cs="Times New Roman"/>
          <w:sz w:val="24"/>
          <w:szCs w:val="24"/>
          <w:lang w:val="uk-UA" w:eastAsia="ru-RU"/>
        </w:rPr>
      </w:pPr>
      <w:r w:rsidRPr="005104B6">
        <w:rPr>
          <w:rFonts w:ascii="Times New Roman" w:eastAsia="Calibri" w:hAnsi="Times New Roman" w:cs="Times New Roman"/>
          <w:sz w:val="24"/>
          <w:lang w:val="uk-UA" w:eastAsia="uk-UA"/>
        </w:rPr>
        <w:t xml:space="preserve">АТ «ЧЕРНІГІВОБЛЕНЕРГО» </w:t>
      </w:r>
      <w:hyperlink r:id="rId87" w:history="1">
        <w:r w:rsidRPr="002B729B">
          <w:rPr>
            <w:rStyle w:val="a5"/>
            <w:rFonts w:ascii="Times New Roman" w:eastAsia="Calibri" w:hAnsi="Times New Roman" w:cs="Times New Roman"/>
            <w:sz w:val="24"/>
            <w:lang w:val="uk-UA" w:eastAsia="uk-UA"/>
          </w:rPr>
          <w:t xml:space="preserve">виконало робочий </w:t>
        </w:r>
        <w:r w:rsidR="008D229C">
          <w:rPr>
            <w:rStyle w:val="a5"/>
            <w:rFonts w:ascii="Times New Roman" w:eastAsia="Calibri" w:hAnsi="Times New Roman" w:cs="Times New Roman"/>
            <w:sz w:val="24"/>
            <w:lang w:val="uk-UA" w:eastAsia="uk-UA"/>
          </w:rPr>
          <w:t>проєкт</w:t>
        </w:r>
        <w:r w:rsidRPr="002B729B">
          <w:rPr>
            <w:rStyle w:val="a5"/>
            <w:rFonts w:ascii="Times New Roman" w:eastAsia="Calibri" w:hAnsi="Times New Roman" w:cs="Times New Roman"/>
            <w:sz w:val="24"/>
            <w:lang w:val="uk-UA" w:eastAsia="uk-UA"/>
          </w:rPr>
          <w:t xml:space="preserve"> «</w:t>
        </w:r>
        <w:r w:rsidRPr="002B729B">
          <w:rPr>
            <w:rStyle w:val="a5"/>
            <w:rFonts w:ascii="Times New Roman" w:eastAsia="Times New Roman" w:hAnsi="Times New Roman" w:cs="Times New Roman"/>
            <w:sz w:val="24"/>
            <w:szCs w:val="24"/>
            <w:lang w:val="uk-UA" w:eastAsia="ru-RU"/>
          </w:rPr>
          <w:t>Технічне переоснащення ПС 35/10 кВ "Павлівка" в с. Павлівка</w:t>
        </w:r>
      </w:hyperlink>
      <w:r w:rsidRPr="005104B6">
        <w:rPr>
          <w:rFonts w:ascii="Times New Roman" w:eastAsia="Times New Roman" w:hAnsi="Times New Roman" w:cs="Times New Roman"/>
          <w:sz w:val="24"/>
          <w:szCs w:val="24"/>
          <w:lang w:val="uk-UA" w:eastAsia="ru-RU"/>
        </w:rPr>
        <w:t xml:space="preserve">, Ріпкинського району  Чернігівської області, який затверджено наказом АТ «ЧЕРНІГІВОБЛЕНЕРГО» </w:t>
      </w:r>
      <w:hyperlink r:id="rId88" w:history="1">
        <w:r w:rsidR="005104B6" w:rsidRPr="000176C2">
          <w:rPr>
            <w:rStyle w:val="a5"/>
            <w:rFonts w:ascii="Times New Roman" w:eastAsia="Times New Roman" w:hAnsi="Times New Roman" w:cs="Times New Roman"/>
            <w:sz w:val="24"/>
            <w:szCs w:val="24"/>
            <w:lang w:val="uk-UA" w:eastAsia="ru-RU"/>
          </w:rPr>
          <w:t>від 31.01.2020 № 36/01-02</w:t>
        </w:r>
      </w:hyperlink>
      <w:r w:rsidRPr="005104B6">
        <w:rPr>
          <w:rFonts w:ascii="Times New Roman" w:eastAsia="Times New Roman" w:hAnsi="Times New Roman" w:cs="Times New Roman"/>
          <w:sz w:val="24"/>
          <w:szCs w:val="24"/>
          <w:lang w:val="uk-UA" w:eastAsia="ru-RU"/>
        </w:rPr>
        <w:t>.</w:t>
      </w:r>
      <w:r w:rsidR="00DB2E5A">
        <w:rPr>
          <w:rFonts w:ascii="Times New Roman" w:eastAsia="Times New Roman" w:hAnsi="Times New Roman" w:cs="Times New Roman"/>
          <w:sz w:val="24"/>
          <w:szCs w:val="24"/>
          <w:lang w:val="uk-UA" w:eastAsia="ru-RU"/>
        </w:rPr>
        <w:t xml:space="preserve"> </w:t>
      </w:r>
      <w:r w:rsidR="008D229C">
        <w:rPr>
          <w:rFonts w:ascii="Times New Roman" w:eastAsia="Times New Roman" w:hAnsi="Times New Roman" w:cs="Times New Roman"/>
          <w:sz w:val="24"/>
          <w:szCs w:val="24"/>
          <w:lang w:val="uk-UA" w:eastAsia="ru-RU"/>
        </w:rPr>
        <w:t>Проєкт</w:t>
      </w:r>
      <w:r w:rsidR="00DB2E5A" w:rsidRPr="00E65173">
        <w:rPr>
          <w:rFonts w:ascii="Times New Roman" w:eastAsia="Times New Roman" w:hAnsi="Times New Roman" w:cs="Times New Roman"/>
          <w:sz w:val="24"/>
          <w:szCs w:val="24"/>
          <w:lang w:val="uk-UA" w:eastAsia="ru-RU"/>
        </w:rPr>
        <w:t xml:space="preserve"> виконано відповідно до завдання на </w:t>
      </w:r>
      <w:r w:rsidR="008D229C">
        <w:rPr>
          <w:rFonts w:ascii="Times New Roman" w:eastAsia="Times New Roman" w:hAnsi="Times New Roman" w:cs="Times New Roman"/>
          <w:sz w:val="24"/>
          <w:szCs w:val="24"/>
          <w:lang w:val="uk-UA" w:eastAsia="ru-RU"/>
        </w:rPr>
        <w:t>проєкт</w:t>
      </w:r>
      <w:r w:rsidR="00DB2E5A" w:rsidRPr="00E65173">
        <w:rPr>
          <w:rFonts w:ascii="Times New Roman" w:eastAsia="Times New Roman" w:hAnsi="Times New Roman" w:cs="Times New Roman"/>
          <w:sz w:val="24"/>
          <w:szCs w:val="24"/>
          <w:lang w:val="uk-UA" w:eastAsia="ru-RU"/>
        </w:rPr>
        <w:t xml:space="preserve">ування </w:t>
      </w:r>
      <w:hyperlink r:id="rId89" w:history="1">
        <w:r w:rsidR="00DB2E5A" w:rsidRPr="00E65173">
          <w:rPr>
            <w:rStyle w:val="a5"/>
            <w:rFonts w:ascii="Times New Roman" w:eastAsia="Times New Roman" w:hAnsi="Times New Roman" w:cs="Times New Roman"/>
            <w:sz w:val="24"/>
            <w:szCs w:val="24"/>
            <w:lang w:val="uk-UA" w:eastAsia="ru-RU"/>
          </w:rPr>
          <w:t>ві</w:t>
        </w:r>
        <w:r w:rsidR="00E65173" w:rsidRPr="00E65173">
          <w:rPr>
            <w:rStyle w:val="a5"/>
            <w:rFonts w:ascii="Times New Roman" w:eastAsia="Times New Roman" w:hAnsi="Times New Roman" w:cs="Times New Roman"/>
            <w:sz w:val="24"/>
            <w:szCs w:val="24"/>
            <w:lang w:val="uk-UA" w:eastAsia="ru-RU"/>
          </w:rPr>
          <w:t>д 16.02.2015</w:t>
        </w:r>
      </w:hyperlink>
      <w:r w:rsidR="00DB2E5A" w:rsidRPr="00E65173">
        <w:rPr>
          <w:rFonts w:ascii="Times New Roman" w:eastAsia="Times New Roman" w:hAnsi="Times New Roman" w:cs="Times New Roman"/>
          <w:sz w:val="24"/>
          <w:szCs w:val="24"/>
          <w:lang w:val="uk-UA" w:eastAsia="ru-RU"/>
        </w:rPr>
        <w:t>.</w:t>
      </w:r>
    </w:p>
    <w:p w:rsidR="00FA44D2" w:rsidRPr="0035436C" w:rsidRDefault="00FA44D2" w:rsidP="00DB2E5A">
      <w:pPr>
        <w:spacing w:after="0" w:line="360" w:lineRule="auto"/>
        <w:ind w:firstLine="708"/>
        <w:jc w:val="both"/>
        <w:rPr>
          <w:rFonts w:ascii="Times New Roman" w:eastAsia="Times New Roman" w:hAnsi="Times New Roman" w:cs="Times New Roman"/>
          <w:sz w:val="24"/>
          <w:szCs w:val="24"/>
          <w:lang w:val="uk-UA" w:eastAsia="ru-RU"/>
        </w:rPr>
      </w:pPr>
    </w:p>
    <w:p w:rsidR="000D4A15" w:rsidRPr="00E06FC0" w:rsidRDefault="008D229C" w:rsidP="00BD0D98">
      <w:pPr>
        <w:spacing w:after="0" w:line="36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Проєкт</w:t>
      </w:r>
      <w:r w:rsidR="000D4A15" w:rsidRPr="00221AA9">
        <w:rPr>
          <w:rFonts w:ascii="Times New Roman" w:eastAsia="Times New Roman" w:hAnsi="Times New Roman" w:cs="Times New Roman"/>
          <w:sz w:val="24"/>
          <w:szCs w:val="24"/>
          <w:lang w:val="uk-UA" w:eastAsia="ru-RU"/>
        </w:rPr>
        <w:t>ом технічного переоснащення передбачено:</w:t>
      </w:r>
    </w:p>
    <w:p w:rsidR="000D4A15" w:rsidRPr="00E06FC0" w:rsidRDefault="000D4A15" w:rsidP="00BD0D98">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 облаштування маслоприймача Т-1;</w:t>
      </w:r>
    </w:p>
    <w:p w:rsidR="000D4A15" w:rsidRPr="00E06FC0" w:rsidRDefault="000D4A15" w:rsidP="00BD0D98">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 заміну силового трансформатора Т-1 типу ТМ – 4000/35 на новий ТМН - 4000/35-У1, який має автоматичний пристрій РПН з мікропроцесорним блоком керування;</w:t>
      </w:r>
    </w:p>
    <w:p w:rsidR="000D4A15" w:rsidRPr="00E06FC0" w:rsidRDefault="000D4A15" w:rsidP="000D4A15">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 заміну шинних мостів 35,10 кВ приєднання Т-1;</w:t>
      </w:r>
    </w:p>
    <w:p w:rsidR="000D4A15" w:rsidRPr="00E06FC0" w:rsidRDefault="000D4A15" w:rsidP="000D4A15">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 заміну блоку розрядників РВС-35 на блок ОПН-35;</w:t>
      </w:r>
    </w:p>
    <w:p w:rsidR="000D4A15" w:rsidRDefault="000D4A15" w:rsidP="000D4A15">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 заміну опорних ізоляторів ИОС-35 на блок оп</w:t>
      </w:r>
      <w:r w:rsidR="00933755">
        <w:rPr>
          <w:rFonts w:ascii="Times New Roman" w:eastAsia="Times New Roman" w:hAnsi="Times New Roman" w:cs="Times New Roman"/>
          <w:sz w:val="24"/>
          <w:szCs w:val="24"/>
          <w:lang w:val="uk-UA" w:eastAsia="ru-RU"/>
        </w:rPr>
        <w:t>орних ізоляторів 10 кВ з ОПН-10.</w:t>
      </w:r>
    </w:p>
    <w:p w:rsidR="000D4A15" w:rsidRDefault="000D4A15" w:rsidP="000D4A15">
      <w:pPr>
        <w:spacing w:after="0" w:line="360" w:lineRule="auto"/>
        <w:ind w:firstLine="709"/>
        <w:jc w:val="both"/>
        <w:rPr>
          <w:rFonts w:ascii="Times New Roman" w:eastAsia="Calibri" w:hAnsi="Times New Roman" w:cs="Times New Roman"/>
          <w:sz w:val="24"/>
          <w:szCs w:val="24"/>
          <w:lang w:val="uk-UA" w:eastAsia="ru-RU"/>
        </w:rPr>
      </w:pPr>
      <w:r w:rsidRPr="005104B6">
        <w:rPr>
          <w:rFonts w:ascii="Times New Roman" w:eastAsia="Calibri" w:hAnsi="Times New Roman" w:cs="Times New Roman"/>
          <w:sz w:val="24"/>
          <w:szCs w:val="24"/>
          <w:lang w:val="uk-UA" w:eastAsia="ru-RU"/>
        </w:rPr>
        <w:t xml:space="preserve">Кошторисна вартість робіт з </w:t>
      </w:r>
      <w:r w:rsidRPr="005104B6">
        <w:rPr>
          <w:rFonts w:ascii="Times New Roman" w:eastAsia="Calibri" w:hAnsi="Times New Roman" w:cs="Times New Roman"/>
          <w:b/>
          <w:sz w:val="24"/>
          <w:szCs w:val="24"/>
          <w:lang w:val="uk-UA" w:eastAsia="ru-RU"/>
        </w:rPr>
        <w:t>технічного переоснащення ПС 35/10 кВ "</w:t>
      </w:r>
      <w:r w:rsidR="00A23F38" w:rsidRPr="005104B6">
        <w:rPr>
          <w:rFonts w:ascii="Times New Roman" w:eastAsia="Calibri" w:hAnsi="Times New Roman" w:cs="Times New Roman"/>
          <w:b/>
          <w:sz w:val="24"/>
          <w:szCs w:val="24"/>
          <w:lang w:val="uk-UA" w:eastAsia="ru-RU"/>
        </w:rPr>
        <w:t>Павлівка</w:t>
      </w:r>
      <w:r w:rsidRPr="005104B6">
        <w:rPr>
          <w:rFonts w:ascii="Times New Roman" w:eastAsia="Calibri" w:hAnsi="Times New Roman" w:cs="Times New Roman"/>
          <w:b/>
          <w:sz w:val="24"/>
          <w:szCs w:val="24"/>
          <w:lang w:val="uk-UA" w:eastAsia="ru-RU"/>
        </w:rPr>
        <w:t xml:space="preserve">" в с. </w:t>
      </w:r>
      <w:r w:rsidR="00A23F38" w:rsidRPr="005104B6">
        <w:rPr>
          <w:rFonts w:ascii="Times New Roman" w:eastAsia="Calibri" w:hAnsi="Times New Roman" w:cs="Times New Roman"/>
          <w:b/>
          <w:sz w:val="24"/>
          <w:szCs w:val="24"/>
          <w:lang w:val="uk-UA" w:eastAsia="ru-RU"/>
        </w:rPr>
        <w:t>Павлівка, Ріпкинського району</w:t>
      </w:r>
      <w:r w:rsidRPr="005104B6">
        <w:rPr>
          <w:rFonts w:ascii="Times New Roman" w:eastAsia="Calibri" w:hAnsi="Times New Roman" w:cs="Times New Roman"/>
          <w:b/>
          <w:sz w:val="24"/>
          <w:szCs w:val="24"/>
          <w:lang w:val="uk-UA" w:eastAsia="ru-RU"/>
        </w:rPr>
        <w:t xml:space="preserve"> Чернігівської області </w:t>
      </w:r>
      <w:r w:rsidRPr="005104B6">
        <w:rPr>
          <w:rFonts w:ascii="Times New Roman" w:eastAsia="Calibri" w:hAnsi="Times New Roman" w:cs="Times New Roman"/>
          <w:sz w:val="24"/>
          <w:szCs w:val="24"/>
          <w:lang w:val="uk-UA" w:eastAsia="ru-RU"/>
        </w:rPr>
        <w:t xml:space="preserve">становить </w:t>
      </w:r>
      <w:r w:rsidR="005104B6" w:rsidRPr="005104B6">
        <w:rPr>
          <w:rFonts w:ascii="Times New Roman" w:eastAsia="Calibri" w:hAnsi="Times New Roman" w:cs="Times New Roman"/>
          <w:sz w:val="24"/>
          <w:szCs w:val="24"/>
          <w:lang w:val="uk-UA" w:eastAsia="ru-RU"/>
        </w:rPr>
        <w:t>5965,98</w:t>
      </w:r>
      <w:r w:rsidRPr="005104B6">
        <w:rPr>
          <w:rFonts w:ascii="Times New Roman" w:eastAsia="Calibri" w:hAnsi="Times New Roman" w:cs="Times New Roman"/>
          <w:sz w:val="24"/>
          <w:szCs w:val="24"/>
          <w:lang w:val="uk-UA" w:eastAsia="ru-RU"/>
        </w:rPr>
        <w:t xml:space="preserve"> тис. грн. без ПДВ.</w:t>
      </w:r>
    </w:p>
    <w:p w:rsidR="009E4764" w:rsidRDefault="009E4764" w:rsidP="000D4A15">
      <w:pPr>
        <w:spacing w:after="0" w:line="360" w:lineRule="auto"/>
        <w:ind w:firstLine="709"/>
        <w:jc w:val="both"/>
        <w:rPr>
          <w:rFonts w:ascii="Times New Roman" w:eastAsia="Calibri" w:hAnsi="Times New Roman" w:cs="Times New Roman"/>
          <w:sz w:val="24"/>
          <w:szCs w:val="24"/>
          <w:lang w:val="uk-UA" w:eastAsia="ru-RU"/>
        </w:rPr>
      </w:pPr>
      <w:r w:rsidRPr="009E4764">
        <w:rPr>
          <w:rFonts w:ascii="Times New Roman" w:eastAsia="Calibri" w:hAnsi="Times New Roman" w:cs="Times New Roman"/>
          <w:sz w:val="24"/>
          <w:szCs w:val="24"/>
          <w:lang w:val="uk-UA" w:eastAsia="ru-RU"/>
        </w:rPr>
        <w:t xml:space="preserve">Вартість реалізації даного </w:t>
      </w:r>
      <w:r w:rsidR="008D229C">
        <w:rPr>
          <w:rFonts w:ascii="Times New Roman" w:eastAsia="Calibri" w:hAnsi="Times New Roman" w:cs="Times New Roman"/>
          <w:sz w:val="24"/>
          <w:szCs w:val="24"/>
          <w:lang w:val="uk-UA" w:eastAsia="ru-RU"/>
        </w:rPr>
        <w:t>проєкт</w:t>
      </w:r>
      <w:r w:rsidRPr="009E4764">
        <w:rPr>
          <w:rFonts w:ascii="Times New Roman" w:eastAsia="Calibri" w:hAnsi="Times New Roman" w:cs="Times New Roman"/>
          <w:sz w:val="24"/>
          <w:szCs w:val="24"/>
          <w:lang w:val="uk-UA" w:eastAsia="ru-RU"/>
        </w:rPr>
        <w:t xml:space="preserve">у підрядним способом в повному обсязі згідно інвестиційної програми 2020 року становить </w:t>
      </w:r>
      <w:r w:rsidR="008844FC">
        <w:rPr>
          <w:rFonts w:ascii="Times New Roman" w:eastAsia="Calibri" w:hAnsi="Times New Roman" w:cs="Times New Roman"/>
          <w:b/>
          <w:sz w:val="24"/>
          <w:szCs w:val="24"/>
          <w:lang w:val="uk-UA" w:eastAsia="ru-RU"/>
        </w:rPr>
        <w:t>4</w:t>
      </w:r>
      <w:r w:rsidR="006543EC">
        <w:rPr>
          <w:rFonts w:ascii="Times New Roman" w:eastAsia="Calibri" w:hAnsi="Times New Roman" w:cs="Times New Roman"/>
          <w:b/>
          <w:sz w:val="24"/>
          <w:szCs w:val="24"/>
          <w:lang w:val="uk-UA" w:eastAsia="ru-RU"/>
        </w:rPr>
        <w:t xml:space="preserve"> </w:t>
      </w:r>
      <w:r w:rsidR="008844FC">
        <w:rPr>
          <w:rFonts w:ascii="Times New Roman" w:eastAsia="Calibri" w:hAnsi="Times New Roman" w:cs="Times New Roman"/>
          <w:b/>
          <w:sz w:val="24"/>
          <w:szCs w:val="24"/>
          <w:lang w:val="uk-UA" w:eastAsia="ru-RU"/>
        </w:rPr>
        <w:t>368,05</w:t>
      </w:r>
      <w:r w:rsidRPr="009E4764">
        <w:rPr>
          <w:rFonts w:ascii="Times New Roman" w:eastAsia="Calibri" w:hAnsi="Times New Roman" w:cs="Times New Roman"/>
          <w:b/>
          <w:sz w:val="24"/>
          <w:szCs w:val="24"/>
          <w:lang w:val="uk-UA" w:eastAsia="ru-RU"/>
        </w:rPr>
        <w:t xml:space="preserve"> тис.грн. без ПДВ</w:t>
      </w:r>
      <w:r w:rsidRPr="009E4764">
        <w:rPr>
          <w:rFonts w:ascii="Times New Roman" w:eastAsia="Calibri" w:hAnsi="Times New Roman" w:cs="Times New Roman"/>
          <w:sz w:val="24"/>
          <w:szCs w:val="24"/>
          <w:lang w:val="uk-UA" w:eastAsia="ru-RU"/>
        </w:rPr>
        <w:t>.</w:t>
      </w:r>
    </w:p>
    <w:p w:rsidR="009E4764" w:rsidRDefault="009E4764" w:rsidP="000D4A15">
      <w:pPr>
        <w:tabs>
          <w:tab w:val="left" w:pos="360"/>
        </w:tabs>
        <w:spacing w:after="0" w:line="360" w:lineRule="auto"/>
        <w:jc w:val="center"/>
        <w:rPr>
          <w:rFonts w:ascii="Times New Roman" w:eastAsia="Calibri" w:hAnsi="Times New Roman" w:cs="Times New Roman"/>
          <w:b/>
          <w:sz w:val="24"/>
          <w:lang w:val="uk-UA"/>
        </w:rPr>
      </w:pPr>
    </w:p>
    <w:p w:rsidR="000D4A15" w:rsidRPr="00632334" w:rsidRDefault="000D4A15" w:rsidP="000D4A15">
      <w:pPr>
        <w:tabs>
          <w:tab w:val="left" w:pos="360"/>
        </w:tabs>
        <w:spacing w:after="0" w:line="360" w:lineRule="auto"/>
        <w:jc w:val="center"/>
        <w:rPr>
          <w:rFonts w:ascii="Times New Roman" w:eastAsia="Times New Roman" w:hAnsi="Times New Roman" w:cs="Times New Roman"/>
          <w:sz w:val="24"/>
          <w:szCs w:val="24"/>
          <w:lang w:val="uk-UA" w:eastAsia="ru-RU"/>
        </w:rPr>
      </w:pPr>
      <w:r w:rsidRPr="00632334">
        <w:rPr>
          <w:rFonts w:ascii="Times New Roman" w:eastAsia="Calibri" w:hAnsi="Times New Roman" w:cs="Times New Roman"/>
          <w:b/>
          <w:sz w:val="24"/>
          <w:lang w:val="uk-UA"/>
        </w:rPr>
        <w:t>Розрахунок економічного ефекту</w:t>
      </w:r>
    </w:p>
    <w:p w:rsidR="000D4A15" w:rsidRPr="00632334" w:rsidRDefault="000D4A15" w:rsidP="000D4A15">
      <w:pPr>
        <w:spacing w:after="0" w:line="360" w:lineRule="auto"/>
        <w:ind w:firstLine="709"/>
        <w:jc w:val="both"/>
        <w:rPr>
          <w:rFonts w:ascii="Times New Roman" w:eastAsia="Calibri" w:hAnsi="Times New Roman" w:cs="Times New Roman"/>
          <w:b/>
          <w:sz w:val="24"/>
          <w:lang w:val="uk-UA"/>
        </w:rPr>
      </w:pPr>
      <w:r w:rsidRPr="00632334">
        <w:rPr>
          <w:rFonts w:ascii="Times New Roman" w:eastAsia="Calibri" w:hAnsi="Times New Roman" w:cs="Times New Roman"/>
          <w:sz w:val="24"/>
          <w:lang w:val="uk-UA"/>
        </w:rPr>
        <w:t xml:space="preserve">Методика розрахунку економічного ефекту від заміни силового трансформатора наведена в пункті </w:t>
      </w:r>
      <w:r w:rsidR="0082056F">
        <w:rPr>
          <w:rFonts w:ascii="Times New Roman" w:eastAsia="Calibri" w:hAnsi="Times New Roman" w:cs="Times New Roman"/>
          <w:b/>
          <w:sz w:val="24"/>
          <w:lang w:val="uk-UA"/>
        </w:rPr>
        <w:t>1.1.5.</w:t>
      </w:r>
      <w:r w:rsidR="00632334" w:rsidRPr="00632334">
        <w:rPr>
          <w:rFonts w:ascii="Times New Roman" w:eastAsia="Calibri" w:hAnsi="Times New Roman" w:cs="Times New Roman"/>
          <w:b/>
          <w:sz w:val="24"/>
          <w:lang w:val="uk-UA"/>
        </w:rPr>
        <w:t>2</w:t>
      </w:r>
      <w:r w:rsidR="0082056F">
        <w:rPr>
          <w:rFonts w:ascii="Times New Roman" w:eastAsia="Calibri" w:hAnsi="Times New Roman" w:cs="Times New Roman"/>
          <w:b/>
          <w:sz w:val="24"/>
          <w:lang w:val="uk-UA"/>
        </w:rPr>
        <w:t>.1</w:t>
      </w:r>
    </w:p>
    <w:p w:rsidR="000D4A15" w:rsidRPr="00E06FC0" w:rsidRDefault="00601B06" w:rsidP="000D4A15">
      <w:pPr>
        <w:spacing w:after="0" w:line="360" w:lineRule="auto"/>
        <w:ind w:firstLine="709"/>
        <w:jc w:val="both"/>
        <w:rPr>
          <w:rFonts w:ascii="Times New Roman" w:eastAsia="Calibri" w:hAnsi="Times New Roman" w:cs="Times New Roman"/>
          <w:b/>
          <w:sz w:val="24"/>
          <w:lang w:val="uk-UA"/>
        </w:rPr>
      </w:pPr>
      <w:r>
        <w:rPr>
          <w:rFonts w:ascii="Times New Roman" w:eastAsia="Calibri" w:hAnsi="Times New Roman" w:cs="Times New Roman"/>
          <w:sz w:val="24"/>
          <w:lang w:val="uk-UA"/>
        </w:rPr>
        <w:t>І</w:t>
      </w:r>
      <w:r w:rsidR="000D4A15" w:rsidRPr="00632334">
        <w:rPr>
          <w:rFonts w:ascii="Times New Roman" w:eastAsia="Calibri" w:hAnsi="Times New Roman" w:cs="Times New Roman"/>
          <w:sz w:val="24"/>
          <w:lang w:val="uk-UA"/>
        </w:rPr>
        <w:t xml:space="preserve">нформація </w:t>
      </w:r>
      <w:r>
        <w:rPr>
          <w:rFonts w:ascii="Times New Roman" w:eastAsia="Calibri" w:hAnsi="Times New Roman" w:cs="Times New Roman"/>
          <w:sz w:val="24"/>
          <w:lang w:val="uk-UA"/>
        </w:rPr>
        <w:t>для розрахунку</w:t>
      </w:r>
      <w:r w:rsidR="000D4A15" w:rsidRPr="00632334">
        <w:rPr>
          <w:rFonts w:ascii="Times New Roman" w:eastAsia="Calibri" w:hAnsi="Times New Roman" w:cs="Times New Roman"/>
          <w:sz w:val="24"/>
          <w:lang w:val="uk-UA"/>
        </w:rPr>
        <w:t xml:space="preserve"> економічно</w:t>
      </w:r>
      <w:r>
        <w:rPr>
          <w:rFonts w:ascii="Times New Roman" w:eastAsia="Calibri" w:hAnsi="Times New Roman" w:cs="Times New Roman"/>
          <w:sz w:val="24"/>
          <w:lang w:val="uk-UA"/>
        </w:rPr>
        <w:t>го</w:t>
      </w:r>
      <w:r w:rsidR="000D4A15" w:rsidRPr="00632334">
        <w:rPr>
          <w:rFonts w:ascii="Times New Roman" w:eastAsia="Calibri" w:hAnsi="Times New Roman" w:cs="Times New Roman"/>
          <w:sz w:val="24"/>
          <w:lang w:val="uk-UA"/>
        </w:rPr>
        <w:t xml:space="preserve"> ефекту від заміни силового транс</w:t>
      </w:r>
      <w:r w:rsidR="00632334" w:rsidRPr="00632334">
        <w:rPr>
          <w:rFonts w:ascii="Times New Roman" w:eastAsia="Calibri" w:hAnsi="Times New Roman" w:cs="Times New Roman"/>
          <w:sz w:val="24"/>
          <w:lang w:val="uk-UA"/>
        </w:rPr>
        <w:t>форматора наведена в таблиці 1.</w:t>
      </w:r>
      <w:r>
        <w:rPr>
          <w:rFonts w:ascii="Times New Roman" w:eastAsia="Calibri" w:hAnsi="Times New Roman" w:cs="Times New Roman"/>
          <w:sz w:val="24"/>
          <w:lang w:val="uk-UA"/>
        </w:rPr>
        <w:t>1</w:t>
      </w:r>
      <w:r w:rsidR="00FA7BCB">
        <w:rPr>
          <w:rFonts w:ascii="Times New Roman" w:eastAsia="Calibri" w:hAnsi="Times New Roman" w:cs="Times New Roman"/>
          <w:sz w:val="24"/>
          <w:lang w:val="uk-UA"/>
        </w:rPr>
        <w:t>6</w:t>
      </w:r>
      <w:r w:rsidR="000D4A15" w:rsidRPr="00632334">
        <w:rPr>
          <w:rFonts w:ascii="Times New Roman" w:eastAsia="Calibri" w:hAnsi="Times New Roman" w:cs="Times New Roman"/>
          <w:sz w:val="24"/>
          <w:lang w:val="uk-UA"/>
        </w:rPr>
        <w:t xml:space="preserve">. </w:t>
      </w:r>
    </w:p>
    <w:p w:rsidR="000D4A15" w:rsidRPr="00E06FC0" w:rsidRDefault="000D4A15" w:rsidP="000D4A15">
      <w:pPr>
        <w:spacing w:after="0" w:line="360" w:lineRule="auto"/>
        <w:ind w:firstLine="709"/>
        <w:jc w:val="both"/>
        <w:rPr>
          <w:rFonts w:ascii="Times New Roman" w:eastAsia="Calibri" w:hAnsi="Times New Roman" w:cs="Times New Roman"/>
          <w:sz w:val="24"/>
          <w:lang w:val="uk-UA"/>
        </w:rPr>
      </w:pPr>
      <w:r w:rsidRPr="00E06FC0">
        <w:rPr>
          <w:rFonts w:ascii="Times New Roman" w:eastAsia="Calibri" w:hAnsi="Times New Roman" w:cs="Times New Roman"/>
          <w:sz w:val="24"/>
          <w:lang w:val="uk-UA"/>
        </w:rPr>
        <w:t>Термін окупності складатиме:</w:t>
      </w:r>
    </w:p>
    <w:p w:rsidR="000D4A15" w:rsidRPr="00E06FC0" w:rsidRDefault="000D4A15" w:rsidP="000D4A15">
      <w:pPr>
        <w:spacing w:after="0" w:line="360" w:lineRule="auto"/>
        <w:ind w:firstLine="709"/>
        <w:jc w:val="center"/>
        <w:rPr>
          <w:rFonts w:ascii="Times New Roman" w:eastAsia="Times New Roman" w:hAnsi="Times New Roman" w:cs="Times New Roman"/>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lang w:val="uk-UA"/>
              </w:rPr>
              <m:t>еф</m:t>
            </m:r>
          </m:sub>
        </m:sSub>
      </m:oMath>
      <w:r w:rsidRPr="00E06FC0">
        <w:rPr>
          <w:rFonts w:ascii="Times New Roman" w:eastAsia="Times New Roman" w:hAnsi="Times New Roman" w:cs="Times New Roman"/>
          <w:b/>
          <w:sz w:val="24"/>
          <w:lang w:val="uk-UA"/>
        </w:rPr>
        <w:t xml:space="preserve">, </w:t>
      </w:r>
      <w:r w:rsidRPr="00E06FC0">
        <w:rPr>
          <w:rFonts w:ascii="Times New Roman" w:eastAsia="Times New Roman" w:hAnsi="Times New Roman" w:cs="Times New Roman"/>
          <w:sz w:val="24"/>
          <w:lang w:val="uk-UA"/>
        </w:rPr>
        <w:t>де</w:t>
      </w:r>
    </w:p>
    <w:p w:rsidR="000D4A15" w:rsidRPr="00E06FC0" w:rsidRDefault="000D4A15" w:rsidP="000D4A15">
      <w:pPr>
        <w:spacing w:after="0" w:line="360" w:lineRule="auto"/>
        <w:ind w:firstLine="709"/>
        <w:jc w:val="center"/>
        <w:rPr>
          <w:rFonts w:ascii="Times New Roman" w:eastAsia="Times New Roman" w:hAnsi="Times New Roman" w:cs="Times New Roman"/>
          <w:b/>
          <w:sz w:val="24"/>
          <w:lang w:val="uk-UA"/>
        </w:rPr>
      </w:pPr>
    </w:p>
    <w:p w:rsidR="000D4A15" w:rsidRPr="00E06FC0" w:rsidRDefault="00382C90" w:rsidP="000D4A15">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-вартість заходу</m:t>
          </m:r>
        </m:oMath>
      </m:oMathPara>
    </w:p>
    <w:p w:rsidR="000D4A15" w:rsidRPr="00E06FC0" w:rsidRDefault="00382C90" w:rsidP="000D4A15">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-вартість зворотних матеріалів</m:t>
          </m:r>
        </m:oMath>
      </m:oMathPara>
    </w:p>
    <w:p w:rsidR="000D4A15" w:rsidRPr="00E06FC0" w:rsidRDefault="00382C90" w:rsidP="000D4A15">
      <w:pPr>
        <w:spacing w:after="0" w:line="360" w:lineRule="auto"/>
        <w:ind w:firstLine="709"/>
        <w:jc w:val="both"/>
        <w:rPr>
          <w:rFonts w:ascii="Times New Roman" w:eastAsia="Calibri"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lang w:val="uk-UA"/>
                </w:rPr>
                <m:t>еф</m:t>
              </m:r>
            </m:sub>
          </m:sSub>
          <m:r>
            <m:rPr>
              <m:sty m:val="bi"/>
            </m:rPr>
            <w:rPr>
              <w:rFonts w:ascii="Cambria Math" w:eastAsia="Calibri" w:hAnsi="Cambria Math" w:cs="Times New Roman"/>
              <w:sz w:val="24"/>
              <w:lang w:val="uk-UA"/>
            </w:rPr>
            <m:t>-сукупний економічний ефект</m:t>
          </m:r>
        </m:oMath>
      </m:oMathPara>
    </w:p>
    <w:p w:rsidR="000D4A15" w:rsidRPr="00E06FC0" w:rsidRDefault="000D4A15" w:rsidP="000D4A15">
      <w:pPr>
        <w:spacing w:after="0" w:line="360" w:lineRule="auto"/>
        <w:ind w:firstLine="709"/>
        <w:jc w:val="both"/>
        <w:rPr>
          <w:rFonts w:ascii="Times New Roman" w:eastAsia="Calibri" w:hAnsi="Times New Roman" w:cs="Times New Roman"/>
          <w:b/>
          <w:i/>
          <w:sz w:val="24"/>
          <w:lang w:val="uk-UA"/>
        </w:rPr>
      </w:pPr>
    </w:p>
    <w:p w:rsidR="000D4A15" w:rsidRDefault="000D4A15" w:rsidP="000D4A15">
      <w:pPr>
        <w:spacing w:after="0" w:line="360" w:lineRule="auto"/>
        <w:ind w:firstLine="709"/>
        <w:jc w:val="center"/>
        <w:rPr>
          <w:rFonts w:ascii="Times New Roman" w:eastAsia="Calibri" w:hAnsi="Times New Roman" w:cs="Times New Roman"/>
          <w:b/>
          <w:sz w:val="24"/>
          <w:lang w:val="uk-UA"/>
        </w:rPr>
      </w:pPr>
      <w:r w:rsidRPr="00E06FC0">
        <w:rPr>
          <w:rFonts w:ascii="Times New Roman" w:eastAsia="Calibri" w:hAnsi="Times New Roman" w:cs="Times New Roman"/>
          <w:sz w:val="24"/>
          <w:lang w:val="uk-UA"/>
        </w:rPr>
        <w:t>(</w:t>
      </w:r>
      <w:r w:rsidR="008844FC">
        <w:rPr>
          <w:rFonts w:ascii="Times New Roman" w:eastAsia="Calibri" w:hAnsi="Times New Roman" w:cs="Times New Roman"/>
          <w:sz w:val="24"/>
          <w:lang w:val="uk-UA"/>
        </w:rPr>
        <w:t>4</w:t>
      </w:r>
      <w:r w:rsidR="006543EC">
        <w:rPr>
          <w:rFonts w:ascii="Times New Roman" w:eastAsia="Calibri" w:hAnsi="Times New Roman" w:cs="Times New Roman"/>
          <w:sz w:val="24"/>
          <w:lang w:val="uk-UA"/>
        </w:rPr>
        <w:t xml:space="preserve"> </w:t>
      </w:r>
      <w:r w:rsidR="008844FC">
        <w:rPr>
          <w:rFonts w:ascii="Times New Roman" w:eastAsia="Calibri" w:hAnsi="Times New Roman" w:cs="Times New Roman"/>
          <w:sz w:val="24"/>
          <w:lang w:val="uk-UA"/>
        </w:rPr>
        <w:t>368,05</w:t>
      </w:r>
      <w:r w:rsidRPr="00E06FC0">
        <w:rPr>
          <w:rFonts w:ascii="Times New Roman" w:eastAsia="Calibri" w:hAnsi="Times New Roman" w:cs="Times New Roman"/>
          <w:sz w:val="24"/>
          <w:lang w:val="uk-UA"/>
        </w:rPr>
        <w:t xml:space="preserve">– 800)/(243,59 +349,06+135,9) =  </w:t>
      </w:r>
      <w:r w:rsidR="00A4168A">
        <w:rPr>
          <w:rFonts w:ascii="Times New Roman" w:eastAsia="Calibri" w:hAnsi="Times New Roman" w:cs="Times New Roman"/>
          <w:b/>
          <w:sz w:val="24"/>
          <w:lang w:val="uk-UA"/>
        </w:rPr>
        <w:t>5,0</w:t>
      </w:r>
      <w:r w:rsidRPr="00E06FC0">
        <w:rPr>
          <w:rFonts w:ascii="Times New Roman" w:eastAsia="Calibri" w:hAnsi="Times New Roman" w:cs="Times New Roman"/>
          <w:sz w:val="24"/>
          <w:lang w:val="uk-UA"/>
        </w:rPr>
        <w:t xml:space="preserve"> </w:t>
      </w:r>
      <w:r w:rsidRPr="00E06FC0">
        <w:rPr>
          <w:rFonts w:ascii="Times New Roman" w:eastAsia="Calibri" w:hAnsi="Times New Roman" w:cs="Times New Roman"/>
          <w:b/>
          <w:sz w:val="24"/>
          <w:lang w:val="uk-UA"/>
        </w:rPr>
        <w:t>років.</w:t>
      </w:r>
    </w:p>
    <w:p w:rsidR="00D3054F" w:rsidRDefault="00D3054F" w:rsidP="000D4A15">
      <w:pPr>
        <w:spacing w:after="0" w:line="360" w:lineRule="auto"/>
        <w:ind w:firstLine="709"/>
        <w:jc w:val="center"/>
        <w:rPr>
          <w:rFonts w:ascii="Times New Roman" w:eastAsia="Calibri" w:hAnsi="Times New Roman" w:cs="Times New Roman"/>
          <w:b/>
          <w:sz w:val="24"/>
          <w:lang w:val="uk-UA"/>
        </w:rPr>
      </w:pPr>
    </w:p>
    <w:p w:rsidR="00D3054F" w:rsidRPr="00A71C15" w:rsidRDefault="00D3054F" w:rsidP="00D3054F">
      <w:pPr>
        <w:spacing w:after="0" w:line="360" w:lineRule="auto"/>
        <w:ind w:firstLine="709"/>
        <w:jc w:val="both"/>
        <w:rPr>
          <w:rFonts w:ascii="Times New Roman" w:eastAsia="Times New Roman" w:hAnsi="Times New Roman" w:cs="Times New Roman"/>
          <w:sz w:val="24"/>
          <w:szCs w:val="24"/>
          <w:u w:val="single"/>
          <w:lang w:eastAsia="ru-RU"/>
        </w:rPr>
      </w:pPr>
      <w:r>
        <w:rPr>
          <w:rFonts w:ascii="Times New Roman" w:eastAsia="Calibri" w:hAnsi="Times New Roman" w:cs="Times New Roman"/>
          <w:b/>
          <w:sz w:val="24"/>
          <w:lang w:val="uk-UA"/>
        </w:rPr>
        <w:t xml:space="preserve"> </w:t>
      </w:r>
      <w:r w:rsidRPr="0035436C">
        <w:rPr>
          <w:rFonts w:ascii="Times New Roman" w:eastAsia="Times New Roman" w:hAnsi="Times New Roman" w:cs="Times New Roman"/>
          <w:b/>
          <w:sz w:val="24"/>
          <w:szCs w:val="24"/>
          <w:u w:val="single"/>
          <w:lang w:val="uk-UA" w:eastAsia="ru-RU"/>
        </w:rPr>
        <w:t>1.1.5.2.</w:t>
      </w:r>
      <w:r w:rsidR="001E4313">
        <w:rPr>
          <w:rFonts w:ascii="Times New Roman" w:eastAsia="Times New Roman" w:hAnsi="Times New Roman" w:cs="Times New Roman"/>
          <w:b/>
          <w:sz w:val="24"/>
          <w:szCs w:val="24"/>
          <w:u w:val="single"/>
          <w:lang w:val="uk-UA" w:eastAsia="ru-RU"/>
        </w:rPr>
        <w:t>4</w:t>
      </w:r>
      <w:r w:rsidRPr="0035436C">
        <w:rPr>
          <w:rFonts w:ascii="Times New Roman" w:eastAsia="Times New Roman" w:hAnsi="Times New Roman" w:cs="Times New Roman"/>
          <w:b/>
          <w:sz w:val="24"/>
          <w:szCs w:val="24"/>
          <w:u w:val="single"/>
          <w:lang w:val="uk-UA" w:eastAsia="ru-RU"/>
        </w:rPr>
        <w:t xml:space="preserve"> Технічне переоснащення ПС 35/10 кВ "Червоні Партизани" в с. Червоні Партизани, Носівського району, Чернігівської області (1 черга)</w:t>
      </w:r>
    </w:p>
    <w:p w:rsidR="00D3054F" w:rsidRDefault="00D3054F" w:rsidP="00D3054F">
      <w:pPr>
        <w:shd w:val="clear" w:color="auto" w:fill="FFFFFF"/>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sidRPr="0035436C">
        <w:rPr>
          <w:rFonts w:ascii="Times New Roman" w:eastAsia="Calibri" w:hAnsi="Times New Roman" w:cs="Times New Roman"/>
          <w:sz w:val="24"/>
          <w:szCs w:val="24"/>
          <w:lang w:val="uk-UA" w:eastAsia="ar-SA"/>
        </w:rPr>
        <w:t>ПС 35/10 кВ «Червоні Партизани» знаходиться в с. Червоні Партизани,  Носівського району, Чернігівської області. Введена в експлуатацію в 1975 році та знаходиться в роботі 44 роки.</w:t>
      </w:r>
    </w:p>
    <w:p w:rsidR="006A4345" w:rsidRPr="006A4345" w:rsidRDefault="00F33C9F" w:rsidP="00D3054F">
      <w:pPr>
        <w:shd w:val="clear" w:color="auto" w:fill="FFFFFF"/>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sidRPr="00F33C9F">
        <w:rPr>
          <w:rFonts w:ascii="Times New Roman" w:eastAsia="Calibri" w:hAnsi="Times New Roman" w:cs="Times New Roman"/>
          <w:sz w:val="24"/>
          <w:szCs w:val="24"/>
          <w:lang w:val="uk-UA" w:eastAsia="ar-SA"/>
        </w:rPr>
        <w:t>Метою заходу є покращення якості розподілу електроенергії за рахунок впровадження новітнього обладнання, а також підвищення надійності енергопостачання споживачів Чернігівської області.</w:t>
      </w:r>
      <w:r>
        <w:rPr>
          <w:rFonts w:ascii="Times New Roman" w:eastAsia="Calibri" w:hAnsi="Times New Roman" w:cs="Times New Roman"/>
          <w:sz w:val="24"/>
          <w:szCs w:val="24"/>
          <w:lang w:val="uk-UA" w:eastAsia="ar-SA"/>
        </w:rPr>
        <w:t xml:space="preserve"> Необхідністю </w:t>
      </w:r>
      <w:r w:rsidR="006A4345" w:rsidRPr="00FD6273">
        <w:rPr>
          <w:rFonts w:ascii="Times New Roman" w:eastAsia="Calibri" w:hAnsi="Times New Roman" w:cs="Times New Roman"/>
          <w:sz w:val="24"/>
          <w:szCs w:val="24"/>
          <w:lang w:val="uk-UA" w:eastAsia="ar-SA"/>
        </w:rPr>
        <w:t xml:space="preserve"> виконання даного заходу є</w:t>
      </w:r>
      <w:r w:rsidR="006A4345">
        <w:rPr>
          <w:rFonts w:ascii="Times New Roman" w:eastAsia="Calibri" w:hAnsi="Times New Roman" w:cs="Times New Roman"/>
          <w:sz w:val="24"/>
          <w:szCs w:val="24"/>
          <w:lang w:val="uk-UA" w:eastAsia="ar-SA"/>
        </w:rPr>
        <w:t xml:space="preserve"> п</w:t>
      </w:r>
      <w:r w:rsidR="006A4345" w:rsidRPr="0094698F">
        <w:rPr>
          <w:rFonts w:ascii="Times New Roman" w:hAnsi="Times New Roman"/>
          <w:sz w:val="24"/>
          <w:szCs w:val="24"/>
          <w:lang w:val="uk-UA"/>
        </w:rPr>
        <w:t xml:space="preserve">отреба в заміні </w:t>
      </w:r>
      <w:r w:rsidR="006A4345">
        <w:rPr>
          <w:rFonts w:ascii="Times New Roman" w:hAnsi="Times New Roman"/>
          <w:sz w:val="24"/>
          <w:szCs w:val="24"/>
          <w:lang w:val="uk-UA"/>
        </w:rPr>
        <w:t>основного</w:t>
      </w:r>
      <w:r w:rsidR="006A4345" w:rsidRPr="0094698F">
        <w:rPr>
          <w:rFonts w:ascii="Times New Roman" w:hAnsi="Times New Roman"/>
          <w:sz w:val="24"/>
          <w:szCs w:val="24"/>
          <w:lang w:val="uk-UA"/>
        </w:rPr>
        <w:t xml:space="preserve"> обладнання</w:t>
      </w:r>
      <w:r w:rsidR="006A4345">
        <w:rPr>
          <w:rFonts w:ascii="Times New Roman" w:hAnsi="Times New Roman"/>
          <w:sz w:val="24"/>
          <w:szCs w:val="24"/>
          <w:lang w:val="uk-UA"/>
        </w:rPr>
        <w:t>,</w:t>
      </w:r>
      <w:r w:rsidR="006A4345" w:rsidRPr="0094698F">
        <w:rPr>
          <w:rFonts w:ascii="Times New Roman" w:hAnsi="Times New Roman"/>
          <w:sz w:val="24"/>
          <w:szCs w:val="24"/>
          <w:lang w:val="uk-UA"/>
        </w:rPr>
        <w:t xml:space="preserve"> в зв’язку з суттєвим погіршенням його експлуатаційних характеристик, яке фіксувалось Товариством за результатами періодичних випробувань та вимірювань протягом останніх років.</w:t>
      </w:r>
      <w:r w:rsidR="006A4345">
        <w:rPr>
          <w:rFonts w:ascii="Times New Roman" w:hAnsi="Times New Roman"/>
          <w:sz w:val="24"/>
          <w:szCs w:val="24"/>
          <w:lang w:val="uk-UA"/>
        </w:rPr>
        <w:t xml:space="preserve"> </w:t>
      </w:r>
      <w:r w:rsidR="00836974">
        <w:rPr>
          <w:rFonts w:ascii="Times New Roman" w:hAnsi="Times New Roman"/>
          <w:sz w:val="24"/>
          <w:szCs w:val="24"/>
          <w:lang w:val="uk-UA"/>
        </w:rPr>
        <w:t xml:space="preserve">Потреба в </w:t>
      </w:r>
      <w:r w:rsidR="006A4345" w:rsidRPr="006A4345">
        <w:rPr>
          <w:rFonts w:ascii="Times New Roman" w:hAnsi="Times New Roman"/>
          <w:sz w:val="24"/>
          <w:szCs w:val="24"/>
          <w:lang w:val="uk-UA"/>
        </w:rPr>
        <w:t>замін</w:t>
      </w:r>
      <w:r w:rsidR="00836974">
        <w:rPr>
          <w:rFonts w:ascii="Times New Roman" w:hAnsi="Times New Roman"/>
          <w:sz w:val="24"/>
          <w:szCs w:val="24"/>
          <w:lang w:val="uk-UA"/>
        </w:rPr>
        <w:t>і</w:t>
      </w:r>
      <w:r w:rsidR="006A4345" w:rsidRPr="006A4345">
        <w:rPr>
          <w:rFonts w:ascii="Times New Roman" w:hAnsi="Times New Roman"/>
          <w:sz w:val="24"/>
          <w:szCs w:val="24"/>
          <w:lang w:val="uk-UA"/>
        </w:rPr>
        <w:t xml:space="preserve"> трансформатора Т-1 підтверджена висновком незалежної експертизи №05.09.04-77.16 від 14.10.2016. </w:t>
      </w:r>
    </w:p>
    <w:p w:rsidR="00D3054F" w:rsidRPr="0035436C" w:rsidRDefault="00D3054F" w:rsidP="00D3054F">
      <w:pPr>
        <w:shd w:val="clear" w:color="auto" w:fill="FFFFFF"/>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uk-UA"/>
        </w:rPr>
      </w:pPr>
      <w:r w:rsidRPr="0035436C">
        <w:rPr>
          <w:rFonts w:ascii="Times New Roman" w:eastAsia="Calibri" w:hAnsi="Times New Roman" w:cs="Times New Roman"/>
          <w:sz w:val="24"/>
          <w:szCs w:val="24"/>
          <w:lang w:val="uk-UA" w:eastAsia="ar-SA"/>
        </w:rPr>
        <w:t>Даний об’єкт внесений до затвердженої  «Схеми перспективного розвитку електричних мереж 35-110 кВ по АТ «Чернігівобленерго» на 2017-2027 роки» та «Плану розвитку системи розподілу АТ «ЧЕРНІГІВОБЛЕНЕРГО» на 2020-2024 роки»</w:t>
      </w:r>
      <w:r w:rsidR="00E90861">
        <w:rPr>
          <w:rFonts w:ascii="Times New Roman" w:eastAsia="Calibri" w:hAnsi="Times New Roman" w:cs="Times New Roman"/>
          <w:sz w:val="24"/>
          <w:szCs w:val="24"/>
          <w:lang w:val="uk-UA" w:eastAsia="ar-SA"/>
        </w:rPr>
        <w:t xml:space="preserve"> </w:t>
      </w:r>
      <w:r w:rsidR="00E90861" w:rsidRPr="00763543">
        <w:rPr>
          <w:rFonts w:ascii="Times New Roman" w:eastAsia="Calibri" w:hAnsi="Times New Roman" w:cs="Times New Roman"/>
          <w:sz w:val="24"/>
          <w:szCs w:val="24"/>
          <w:lang w:val="uk-UA" w:eastAsia="ar-SA"/>
        </w:rPr>
        <w:t>(розділ 22.1 стор. 199;  дод.А  п.2.1.27)</w:t>
      </w:r>
      <w:r w:rsidRPr="00763543">
        <w:rPr>
          <w:rFonts w:ascii="Times New Roman" w:eastAsia="Calibri" w:hAnsi="Times New Roman" w:cs="Times New Roman"/>
          <w:sz w:val="24"/>
          <w:szCs w:val="24"/>
          <w:lang w:val="uk-UA" w:eastAsia="uk-UA"/>
        </w:rPr>
        <w:t>.</w:t>
      </w:r>
    </w:p>
    <w:p w:rsidR="00D3054F" w:rsidRPr="0035436C" w:rsidRDefault="00D3054F" w:rsidP="00D3054F">
      <w:pPr>
        <w:spacing w:after="0" w:line="360" w:lineRule="auto"/>
        <w:ind w:firstLine="567"/>
        <w:jc w:val="both"/>
        <w:rPr>
          <w:rFonts w:ascii="Times New Roman" w:hAnsi="Times New Roman" w:cs="Times New Roman"/>
          <w:sz w:val="24"/>
          <w:szCs w:val="24"/>
          <w:lang w:val="uk-UA"/>
        </w:rPr>
      </w:pPr>
      <w:r w:rsidRPr="0035436C">
        <w:rPr>
          <w:rFonts w:ascii="Times New Roman" w:hAnsi="Times New Roman" w:cs="Times New Roman"/>
          <w:sz w:val="24"/>
          <w:szCs w:val="24"/>
          <w:lang w:val="uk-UA"/>
        </w:rPr>
        <w:t>В 2016 році за результатами випробування та вимірювання параметрів силового трансформатора Т-1 акредитованою лабораторією Південних високовольтних електричних мереж фіксувалось</w:t>
      </w:r>
      <w:r w:rsidRPr="0035436C">
        <w:rPr>
          <w:rFonts w:ascii="Times New Roman" w:hAnsi="Times New Roman" w:cs="Times New Roman"/>
          <w:sz w:val="24"/>
          <w:szCs w:val="24"/>
          <w:lang w:val="uk-UA" w:eastAsia="uk-UA"/>
        </w:rPr>
        <w:t xml:space="preserve"> погіршення ізоляційних характеристик та </w:t>
      </w:r>
      <w:r w:rsidRPr="0035436C">
        <w:rPr>
          <w:rFonts w:ascii="Times New Roman" w:hAnsi="Times New Roman" w:cs="Times New Roman"/>
          <w:sz w:val="24"/>
          <w:szCs w:val="24"/>
          <w:lang w:val="uk-UA"/>
        </w:rPr>
        <w:t>збільшення концентрації газів в баках трансформатора. Для визначення технічного стану силового трансформатора Т-1 на ПС «</w:t>
      </w:r>
      <w:r w:rsidRPr="0035436C">
        <w:rPr>
          <w:rFonts w:ascii="Times New Roman" w:hAnsi="Times New Roman" w:cs="Calibri"/>
          <w:sz w:val="24"/>
          <w:lang w:val="uk-UA"/>
        </w:rPr>
        <w:t>Червоні Партизани</w:t>
      </w:r>
      <w:r w:rsidRPr="0035436C">
        <w:rPr>
          <w:rFonts w:ascii="Times New Roman" w:hAnsi="Times New Roman" w:cs="Times New Roman"/>
          <w:sz w:val="24"/>
          <w:szCs w:val="24"/>
          <w:lang w:val="uk-UA"/>
        </w:rPr>
        <w:t xml:space="preserve">» було залучено спеціалізовану організацію, яка у 2016 році виконала необхідні вимірювання та випробування. </w:t>
      </w:r>
    </w:p>
    <w:p w:rsidR="00D3054F" w:rsidRPr="0035436C" w:rsidRDefault="00D3054F" w:rsidP="00D3054F">
      <w:pPr>
        <w:spacing w:after="0" w:line="360" w:lineRule="auto"/>
        <w:ind w:firstLine="567"/>
        <w:jc w:val="both"/>
        <w:rPr>
          <w:rFonts w:ascii="Times New Roman" w:hAnsi="Times New Roman" w:cs="Times New Roman"/>
          <w:sz w:val="24"/>
          <w:szCs w:val="24"/>
          <w:lang w:val="uk-UA"/>
        </w:rPr>
      </w:pPr>
      <w:r w:rsidRPr="0035436C">
        <w:rPr>
          <w:rFonts w:ascii="Times New Roman" w:hAnsi="Times New Roman" w:cs="Times New Roman"/>
          <w:sz w:val="24"/>
          <w:szCs w:val="24"/>
          <w:lang w:val="uk-UA"/>
        </w:rPr>
        <w:t xml:space="preserve"> </w:t>
      </w:r>
      <w:r w:rsidRPr="00660C5E">
        <w:rPr>
          <w:rFonts w:ascii="Times New Roman" w:hAnsi="Times New Roman" w:cs="Times New Roman"/>
          <w:sz w:val="24"/>
          <w:szCs w:val="24"/>
          <w:lang w:val="uk-UA"/>
        </w:rPr>
        <w:t xml:space="preserve">Оцінка технічного стану ПС 35/10 кВ «Червоні Партизани» наведена в </w:t>
      </w:r>
      <w:hyperlink r:id="rId90" w:history="1">
        <w:r w:rsidRPr="00660C5E">
          <w:rPr>
            <w:rStyle w:val="a5"/>
            <w:rFonts w:ascii="Times New Roman" w:hAnsi="Times New Roman" w:cs="Times New Roman"/>
            <w:sz w:val="24"/>
            <w:szCs w:val="24"/>
            <w:lang w:val="uk-UA"/>
          </w:rPr>
          <w:t>акті від 05.08.2019 р</w:t>
        </w:r>
      </w:hyperlink>
      <w:r w:rsidRPr="00660C5E">
        <w:rPr>
          <w:rFonts w:ascii="Times New Roman" w:hAnsi="Times New Roman" w:cs="Times New Roman"/>
          <w:sz w:val="24"/>
          <w:szCs w:val="24"/>
          <w:lang w:val="uk-UA"/>
        </w:rPr>
        <w:t>.</w:t>
      </w:r>
    </w:p>
    <w:p w:rsidR="00D3054F" w:rsidRDefault="00D3054F" w:rsidP="00D3054F">
      <w:pPr>
        <w:spacing w:after="0" w:line="360" w:lineRule="auto"/>
        <w:ind w:firstLine="567"/>
        <w:jc w:val="both"/>
        <w:rPr>
          <w:rFonts w:ascii="Times New Roman" w:eastAsia="Calibri" w:hAnsi="Times New Roman" w:cs="Times New Roman"/>
          <w:sz w:val="24"/>
          <w:lang w:val="uk-UA" w:eastAsia="uk-UA"/>
        </w:rPr>
      </w:pPr>
      <w:r w:rsidRPr="0035436C">
        <w:rPr>
          <w:rFonts w:ascii="Times New Roman" w:eastAsia="Calibri" w:hAnsi="Times New Roman" w:cs="Times New Roman"/>
          <w:sz w:val="24"/>
          <w:lang w:val="uk-UA"/>
        </w:rPr>
        <w:t>За результатами експертної оцінки технічного стану трансформатора Т-1 типу ТМ-1600/35 зав. № 92839 (</w:t>
      </w:r>
      <w:hyperlink r:id="rId91" w:history="1">
        <w:r w:rsidRPr="006C0620">
          <w:rPr>
            <w:rStyle w:val="a5"/>
            <w:rFonts w:ascii="Times New Roman" w:eastAsia="Calibri" w:hAnsi="Times New Roman" w:cs="Times New Roman"/>
            <w:sz w:val="24"/>
            <w:lang w:val="uk-UA"/>
          </w:rPr>
          <w:t>висновок експертизи №05.09.04-77.16</w:t>
        </w:r>
      </w:hyperlink>
      <w:r w:rsidRPr="0035436C">
        <w:rPr>
          <w:rFonts w:ascii="Times New Roman" w:eastAsia="Calibri" w:hAnsi="Times New Roman" w:cs="Times New Roman"/>
          <w:sz w:val="24"/>
          <w:lang w:val="uk-UA"/>
        </w:rPr>
        <w:t xml:space="preserve">) </w:t>
      </w:r>
      <w:r w:rsidRPr="0035436C">
        <w:rPr>
          <w:rFonts w:ascii="Times New Roman" w:eastAsia="Calibri" w:hAnsi="Times New Roman" w:cs="Times New Roman"/>
          <w:sz w:val="24"/>
          <w:szCs w:val="24"/>
          <w:lang w:val="uk-UA"/>
        </w:rPr>
        <w:t xml:space="preserve">було визначено, </w:t>
      </w:r>
      <w:r w:rsidRPr="0035436C">
        <w:rPr>
          <w:rFonts w:ascii="Times New Roman" w:eastAsia="Calibri" w:hAnsi="Times New Roman" w:cs="Times New Roman"/>
          <w:sz w:val="24"/>
          <w:szCs w:val="24"/>
          <w:lang w:val="uk-UA" w:eastAsia="uk-UA"/>
        </w:rPr>
        <w:t>що трансформатор не відповідає вимогам нормативно-правових актів з охорони праці та промислової безпеки, а саме:</w:t>
      </w:r>
      <w:r w:rsidRPr="005260F5">
        <w:rPr>
          <w:rFonts w:ascii="Times New Roman" w:eastAsia="Calibri" w:hAnsi="Times New Roman" w:cs="Times New Roman"/>
          <w:sz w:val="24"/>
          <w:lang w:val="uk-UA" w:eastAsia="uk-UA"/>
        </w:rPr>
        <w:t xml:space="preserve"> </w:t>
      </w:r>
    </w:p>
    <w:p w:rsidR="00D3054F" w:rsidRPr="0035436C" w:rsidRDefault="00D3054F" w:rsidP="00D3054F">
      <w:pPr>
        <w:spacing w:after="0" w:line="360" w:lineRule="auto"/>
        <w:ind w:firstLine="567"/>
        <w:jc w:val="both"/>
        <w:rPr>
          <w:rFonts w:ascii="Times New Roman" w:eastAsia="Calibri" w:hAnsi="Times New Roman" w:cs="Times New Roman"/>
          <w:sz w:val="24"/>
          <w:lang w:val="uk-UA" w:eastAsia="uk-UA"/>
        </w:rPr>
      </w:pPr>
      <w:r w:rsidRPr="0035436C">
        <w:rPr>
          <w:rFonts w:ascii="Times New Roman" w:eastAsia="Calibri" w:hAnsi="Times New Roman" w:cs="Times New Roman"/>
          <w:sz w:val="24"/>
          <w:lang w:val="uk-UA" w:eastAsia="uk-UA"/>
        </w:rPr>
        <w:t>– трансформатор характеризується зносом компонентів активної частини з підвищеним старінням основної ізоляції;</w:t>
      </w:r>
    </w:p>
    <w:p w:rsidR="00D3054F" w:rsidRPr="0035436C" w:rsidRDefault="00D3054F" w:rsidP="00D3054F">
      <w:pPr>
        <w:autoSpaceDE w:val="0"/>
        <w:autoSpaceDN w:val="0"/>
        <w:adjustRightInd w:val="0"/>
        <w:spacing w:after="0" w:line="360" w:lineRule="auto"/>
        <w:ind w:firstLine="567"/>
        <w:jc w:val="both"/>
        <w:rPr>
          <w:rFonts w:ascii="Times New Roman" w:eastAsia="Calibri" w:hAnsi="Times New Roman" w:cs="Times New Roman"/>
          <w:sz w:val="24"/>
          <w:lang w:val="uk-UA" w:eastAsia="uk-UA"/>
        </w:rPr>
      </w:pPr>
      <w:r w:rsidRPr="0035436C">
        <w:rPr>
          <w:rFonts w:ascii="Times New Roman" w:eastAsia="Calibri" w:hAnsi="Times New Roman" w:cs="Times New Roman"/>
          <w:sz w:val="24"/>
          <w:lang w:val="uk-UA" w:eastAsia="uk-UA"/>
        </w:rPr>
        <w:t>– трансформатор має ознаки зволоження та забруднення твердої ізоляції Кабс=1,17-1,23;</w:t>
      </w:r>
    </w:p>
    <w:p w:rsidR="00D3054F" w:rsidRPr="0035436C" w:rsidRDefault="00D3054F" w:rsidP="00D3054F">
      <w:pPr>
        <w:autoSpaceDE w:val="0"/>
        <w:autoSpaceDN w:val="0"/>
        <w:adjustRightInd w:val="0"/>
        <w:spacing w:after="0" w:line="360" w:lineRule="auto"/>
        <w:ind w:firstLine="567"/>
        <w:jc w:val="both"/>
        <w:rPr>
          <w:rFonts w:ascii="Times New Roman" w:eastAsia="Calibri" w:hAnsi="Times New Roman" w:cs="Times New Roman"/>
          <w:sz w:val="24"/>
          <w:lang w:val="uk-UA" w:eastAsia="uk-UA"/>
        </w:rPr>
      </w:pPr>
      <w:r w:rsidRPr="0035436C">
        <w:rPr>
          <w:rFonts w:ascii="Times New Roman" w:eastAsia="Calibri" w:hAnsi="Times New Roman" w:cs="Times New Roman"/>
          <w:sz w:val="24"/>
          <w:lang w:val="uk-UA"/>
        </w:rPr>
        <w:t>– трансформатор має зниження показника R</w:t>
      </w:r>
      <w:r w:rsidRPr="0035436C">
        <w:rPr>
          <w:rFonts w:ascii="Times New Roman" w:eastAsia="Calibri" w:hAnsi="Times New Roman" w:cs="Times New Roman"/>
          <w:sz w:val="24"/>
          <w:vertAlign w:val="subscript"/>
          <w:lang w:val="uk-UA"/>
        </w:rPr>
        <w:t>60</w:t>
      </w:r>
      <w:r w:rsidRPr="0035436C">
        <w:rPr>
          <w:rFonts w:ascii="Times New Roman" w:eastAsia="Calibri" w:hAnsi="Times New Roman" w:cs="Times New Roman"/>
          <w:sz w:val="24"/>
          <w:lang w:val="uk-UA"/>
        </w:rPr>
        <w:t xml:space="preserve"> до 29 % відносно попередніх вимірювань;</w:t>
      </w:r>
    </w:p>
    <w:p w:rsidR="00D3054F" w:rsidRPr="0035436C" w:rsidRDefault="00D3054F" w:rsidP="00D3054F">
      <w:pPr>
        <w:autoSpaceDE w:val="0"/>
        <w:autoSpaceDN w:val="0"/>
        <w:adjustRightInd w:val="0"/>
        <w:spacing w:after="0" w:line="360" w:lineRule="auto"/>
        <w:ind w:firstLine="567"/>
        <w:jc w:val="both"/>
        <w:rPr>
          <w:rFonts w:ascii="Times New Roman" w:eastAsia="Calibri" w:hAnsi="Times New Roman" w:cs="Times New Roman"/>
          <w:sz w:val="24"/>
          <w:lang w:val="uk-UA" w:eastAsia="uk-UA"/>
        </w:rPr>
      </w:pPr>
      <w:r w:rsidRPr="0035436C">
        <w:rPr>
          <w:rFonts w:ascii="Times New Roman" w:eastAsia="Calibri" w:hAnsi="Times New Roman" w:cs="Times New Roman"/>
          <w:sz w:val="24"/>
          <w:lang w:val="uk-UA"/>
        </w:rPr>
        <w:lastRenderedPageBreak/>
        <w:t>– трансформатор характеризується наявністю термічних дефектів в зоні низьких та високих температур з негативним впливом на тверду ізоляцію, старіння паперової ізоляції, піролізом масл</w:t>
      </w:r>
      <w:r w:rsidRPr="0035436C">
        <w:rPr>
          <w:rFonts w:ascii="Times New Roman" w:eastAsia="Calibri" w:hAnsi="Times New Roman" w:cs="Times New Roman"/>
          <w:sz w:val="24"/>
          <w:lang w:val="uk-UA" w:eastAsia="uk-UA"/>
        </w:rPr>
        <w:t>;</w:t>
      </w:r>
    </w:p>
    <w:p w:rsidR="00D3054F" w:rsidRPr="0035436C" w:rsidRDefault="00D3054F" w:rsidP="00D3054F">
      <w:pPr>
        <w:autoSpaceDE w:val="0"/>
        <w:autoSpaceDN w:val="0"/>
        <w:adjustRightInd w:val="0"/>
        <w:spacing w:after="0" w:line="360" w:lineRule="auto"/>
        <w:ind w:firstLine="567"/>
        <w:jc w:val="both"/>
        <w:rPr>
          <w:rFonts w:ascii="Times New Roman" w:eastAsia="Calibri" w:hAnsi="Times New Roman" w:cs="Times New Roman"/>
          <w:sz w:val="24"/>
          <w:lang w:val="uk-UA" w:eastAsia="uk-UA"/>
        </w:rPr>
      </w:pPr>
      <w:r w:rsidRPr="0035436C">
        <w:rPr>
          <w:rFonts w:ascii="Times New Roman" w:eastAsia="Calibri" w:hAnsi="Times New Roman" w:cs="Times New Roman"/>
          <w:sz w:val="24"/>
          <w:lang w:val="uk-UA" w:eastAsia="uk-UA"/>
        </w:rPr>
        <w:t>– трансформаторне масло характеризується значним забрудненням по 10 класу чистоти рідин (забруднення масла крупними зваженими частками),  високим вологовмістом 17,4 г/т;</w:t>
      </w:r>
    </w:p>
    <w:p w:rsidR="00D3054F" w:rsidRPr="00DA4541" w:rsidRDefault="00D3054F" w:rsidP="00D3054F">
      <w:pPr>
        <w:autoSpaceDE w:val="0"/>
        <w:autoSpaceDN w:val="0"/>
        <w:adjustRightInd w:val="0"/>
        <w:spacing w:after="0" w:line="360" w:lineRule="auto"/>
        <w:ind w:firstLine="567"/>
        <w:jc w:val="both"/>
        <w:rPr>
          <w:rFonts w:ascii="Times New Roman" w:eastAsia="Calibri" w:hAnsi="Times New Roman" w:cs="Times New Roman"/>
          <w:sz w:val="24"/>
          <w:lang w:val="uk-UA" w:eastAsia="uk-UA"/>
        </w:rPr>
      </w:pPr>
      <w:r w:rsidRPr="0035436C">
        <w:rPr>
          <w:rFonts w:ascii="Times New Roman" w:eastAsia="Calibri" w:hAnsi="Times New Roman" w:cs="Times New Roman"/>
          <w:sz w:val="24"/>
          <w:lang w:val="uk-UA" w:eastAsia="uk-UA"/>
        </w:rPr>
        <w:t xml:space="preserve">– трансформаторне масло має високий вміст фуранових сполук – 1,67 мг/кг, паперова ізоляція трансформатора має ступінь полімеризації на рівні 265 од. та знаходиться в дефектному стані (можливе передчасне закінчення терміну служби – п. 6.7 СОУ-Н МЕВ 40.1-21677681-64:2012). </w:t>
      </w:r>
    </w:p>
    <w:p w:rsidR="00D3054F" w:rsidRPr="0035436C" w:rsidRDefault="00D3054F" w:rsidP="00D3054F">
      <w:pPr>
        <w:autoSpaceDE w:val="0"/>
        <w:autoSpaceDN w:val="0"/>
        <w:adjustRightInd w:val="0"/>
        <w:spacing w:after="0" w:line="360" w:lineRule="auto"/>
        <w:ind w:firstLine="567"/>
        <w:jc w:val="both"/>
        <w:rPr>
          <w:rFonts w:ascii="Times New Roman" w:eastAsia="Calibri" w:hAnsi="Times New Roman" w:cs="Times New Roman"/>
          <w:sz w:val="24"/>
          <w:lang w:val="uk-UA" w:eastAsia="uk-UA"/>
        </w:rPr>
      </w:pPr>
      <w:r w:rsidRPr="0035436C">
        <w:rPr>
          <w:rFonts w:ascii="Times New Roman" w:eastAsia="Calibri" w:hAnsi="Times New Roman" w:cs="Times New Roman"/>
          <w:sz w:val="24"/>
          <w:lang w:val="uk-UA" w:eastAsia="uk-UA"/>
        </w:rPr>
        <w:t>Паперова ізоляція трансформатора не відповідає вимогам нормативних документів.</w:t>
      </w:r>
    </w:p>
    <w:p w:rsidR="00D3054F" w:rsidRPr="00DA4541" w:rsidRDefault="00D3054F" w:rsidP="00D3054F">
      <w:pPr>
        <w:spacing w:after="0" w:line="360" w:lineRule="auto"/>
        <w:ind w:firstLine="567"/>
        <w:jc w:val="both"/>
        <w:rPr>
          <w:rFonts w:ascii="Times New Roman" w:hAnsi="Times New Roman" w:cs="Times New Roman"/>
          <w:sz w:val="24"/>
          <w:szCs w:val="24"/>
        </w:rPr>
      </w:pPr>
      <w:r w:rsidRPr="0035436C">
        <w:rPr>
          <w:rFonts w:ascii="Times New Roman" w:hAnsi="Times New Roman" w:cs="Times New Roman"/>
          <w:sz w:val="24"/>
          <w:szCs w:val="24"/>
          <w:lang w:val="uk-UA"/>
        </w:rPr>
        <w:t xml:space="preserve">Згідно висновку експертизи трансформатор знаходиться в незадовільному технічному стані та підлягає виведенню з експлуатації. </w:t>
      </w:r>
    </w:p>
    <w:p w:rsidR="00D3054F" w:rsidRPr="0035436C" w:rsidRDefault="00D3054F" w:rsidP="00D3054F">
      <w:pPr>
        <w:spacing w:after="0" w:line="360" w:lineRule="auto"/>
        <w:ind w:firstLine="567"/>
        <w:jc w:val="both"/>
        <w:rPr>
          <w:rFonts w:ascii="Times New Roman" w:hAnsi="Times New Roman" w:cs="Times New Roman"/>
          <w:sz w:val="24"/>
          <w:szCs w:val="24"/>
          <w:lang w:val="uk-UA"/>
        </w:rPr>
      </w:pPr>
      <w:r w:rsidRPr="0035436C">
        <w:rPr>
          <w:rFonts w:ascii="Times New Roman" w:eastAsia="Times New Roman" w:hAnsi="Times New Roman" w:cs="Times New Roman"/>
          <w:sz w:val="24"/>
          <w:szCs w:val="24"/>
          <w:lang w:val="uk-UA" w:eastAsia="ru-RU"/>
        </w:rPr>
        <w:t xml:space="preserve">Відповідно до результатів експертного обстеження встановлений </w:t>
      </w:r>
      <w:r w:rsidRPr="0035436C">
        <w:rPr>
          <w:rFonts w:ascii="Times New Roman" w:hAnsi="Times New Roman" w:cs="Times New Roman"/>
          <w:sz w:val="24"/>
          <w:szCs w:val="24"/>
          <w:lang w:val="uk-UA"/>
        </w:rPr>
        <w:t>знос компонентів активної частини з підвищеним старінням основної ізоляції.</w:t>
      </w:r>
    </w:p>
    <w:p w:rsidR="00D3054F" w:rsidRPr="0035436C" w:rsidRDefault="00D3054F" w:rsidP="00D3054F">
      <w:pPr>
        <w:spacing w:after="0" w:line="360" w:lineRule="auto"/>
        <w:ind w:firstLine="567"/>
        <w:jc w:val="both"/>
        <w:rPr>
          <w:rFonts w:ascii="Times New Roman" w:eastAsia="Calibri" w:hAnsi="Times New Roman" w:cs="Times New Roman"/>
          <w:sz w:val="24"/>
          <w:szCs w:val="24"/>
          <w:lang w:val="uk-UA"/>
        </w:rPr>
      </w:pPr>
      <w:r w:rsidRPr="0035436C">
        <w:rPr>
          <w:rFonts w:ascii="Times New Roman" w:eastAsia="Calibri" w:hAnsi="Times New Roman" w:cs="Times New Roman"/>
          <w:sz w:val="24"/>
          <w:lang w:val="uk-UA"/>
        </w:rPr>
        <w:t xml:space="preserve">Згідно рекомендацій висновку експертизи персоналом служби діагностики ізоляції і захисту від перенапруги раз у квартал проводилися вимірювання характеристик ізоляції обмоток силового трансформатора. Протягом 2017-2019 років спостерігалося поступове погіршення  ізоляційних характеристик обмоток трансформатора. </w:t>
      </w:r>
    </w:p>
    <w:p w:rsidR="00D3054F" w:rsidRPr="0035436C" w:rsidRDefault="00D3054F" w:rsidP="00D3054F">
      <w:pPr>
        <w:shd w:val="clear" w:color="auto" w:fill="FFFFFF" w:themeFill="background1"/>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Зведена інформація щодо результатів вимірювання характеристик ізоляції обмоток силового трансформатора Т-1 та динаміка їх погіршення наведена нижче в таблиці та відповідних діаграмах.</w:t>
      </w:r>
    </w:p>
    <w:tbl>
      <w:tblPr>
        <w:tblW w:w="0" w:type="auto"/>
        <w:tblInd w:w="887" w:type="dxa"/>
        <w:tblLayout w:type="fixed"/>
        <w:tblLook w:val="04A0" w:firstRow="1" w:lastRow="0" w:firstColumn="1" w:lastColumn="0" w:noHBand="0" w:noVBand="1"/>
      </w:tblPr>
      <w:tblGrid>
        <w:gridCol w:w="1096"/>
        <w:gridCol w:w="629"/>
        <w:gridCol w:w="694"/>
        <w:gridCol w:w="694"/>
        <w:gridCol w:w="694"/>
        <w:gridCol w:w="694"/>
        <w:gridCol w:w="694"/>
        <w:gridCol w:w="694"/>
        <w:gridCol w:w="694"/>
        <w:gridCol w:w="694"/>
        <w:gridCol w:w="694"/>
        <w:gridCol w:w="694"/>
      </w:tblGrid>
      <w:tr w:rsidR="00D3054F" w:rsidRPr="0035436C" w:rsidTr="00D3054F">
        <w:trPr>
          <w:trHeight w:val="255"/>
        </w:trPr>
        <w:tc>
          <w:tcPr>
            <w:tcW w:w="172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D3054F" w:rsidRPr="0035436C" w:rsidRDefault="00D3054F" w:rsidP="00D3054F">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Обмотки</w:t>
            </w:r>
          </w:p>
        </w:tc>
        <w:tc>
          <w:tcPr>
            <w:tcW w:w="6940" w:type="dxa"/>
            <w:gridSpan w:val="10"/>
            <w:tcBorders>
              <w:top w:val="single" w:sz="4" w:space="0" w:color="auto"/>
              <w:left w:val="nil"/>
              <w:bottom w:val="single" w:sz="4" w:space="0" w:color="auto"/>
              <w:right w:val="single" w:sz="4" w:space="0" w:color="auto"/>
            </w:tcBorders>
            <w:noWrap/>
            <w:vAlign w:val="center"/>
            <w:hideMark/>
          </w:tcPr>
          <w:p w:rsidR="00D3054F" w:rsidRPr="0035436C" w:rsidRDefault="00D3054F" w:rsidP="00D3054F">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Дата проведення вимірювання</w:t>
            </w:r>
          </w:p>
        </w:tc>
      </w:tr>
      <w:tr w:rsidR="00D3054F" w:rsidRPr="0035436C" w:rsidTr="00D3054F">
        <w:trPr>
          <w:trHeight w:val="1215"/>
        </w:trPr>
        <w:tc>
          <w:tcPr>
            <w:tcW w:w="1725" w:type="dxa"/>
            <w:gridSpan w:val="2"/>
            <w:vMerge/>
            <w:tcBorders>
              <w:top w:val="single" w:sz="4" w:space="0" w:color="auto"/>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694" w:type="dxa"/>
            <w:tcBorders>
              <w:top w:val="nil"/>
              <w:left w:val="nil"/>
              <w:bottom w:val="single" w:sz="4" w:space="0" w:color="auto"/>
              <w:right w:val="single" w:sz="4" w:space="0" w:color="auto"/>
            </w:tcBorders>
            <w:noWrap/>
            <w:textDirection w:val="btLr"/>
          </w:tcPr>
          <w:p w:rsidR="00D3054F" w:rsidRPr="0035436C" w:rsidRDefault="00D3054F" w:rsidP="00D3054F">
            <w:pPr>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19.01.2017</w:t>
            </w:r>
          </w:p>
          <w:p w:rsidR="00D3054F" w:rsidRPr="0035436C" w:rsidRDefault="00D3054F" w:rsidP="00D3054F">
            <w:pPr>
              <w:spacing w:after="0" w:line="240" w:lineRule="auto"/>
              <w:jc w:val="center"/>
              <w:rPr>
                <w:rFonts w:ascii="Times New Roman" w:eastAsia="Times New Roman" w:hAnsi="Times New Roman" w:cs="Times New Roman"/>
                <w:sz w:val="20"/>
                <w:szCs w:val="20"/>
                <w:lang w:val="uk-UA" w:eastAsia="uk-UA"/>
              </w:rPr>
            </w:pPr>
          </w:p>
        </w:tc>
        <w:tc>
          <w:tcPr>
            <w:tcW w:w="694" w:type="dxa"/>
            <w:tcBorders>
              <w:top w:val="nil"/>
              <w:left w:val="nil"/>
              <w:bottom w:val="single" w:sz="4" w:space="0" w:color="auto"/>
              <w:right w:val="single" w:sz="4" w:space="0" w:color="auto"/>
            </w:tcBorders>
            <w:noWrap/>
            <w:textDirection w:val="btLr"/>
            <w:hideMark/>
          </w:tcPr>
          <w:p w:rsidR="00D3054F" w:rsidRPr="0035436C" w:rsidRDefault="00D3054F" w:rsidP="00D3054F">
            <w:pPr>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20.04.2017</w:t>
            </w:r>
          </w:p>
        </w:tc>
        <w:tc>
          <w:tcPr>
            <w:tcW w:w="694" w:type="dxa"/>
            <w:tcBorders>
              <w:top w:val="nil"/>
              <w:left w:val="nil"/>
              <w:bottom w:val="single" w:sz="4" w:space="0" w:color="auto"/>
              <w:right w:val="single" w:sz="4" w:space="0" w:color="auto"/>
            </w:tcBorders>
            <w:noWrap/>
            <w:textDirection w:val="btLr"/>
            <w:hideMark/>
          </w:tcPr>
          <w:p w:rsidR="00D3054F" w:rsidRPr="0035436C" w:rsidRDefault="00D3054F" w:rsidP="00D3054F">
            <w:pPr>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20.07.2017</w:t>
            </w:r>
          </w:p>
        </w:tc>
        <w:tc>
          <w:tcPr>
            <w:tcW w:w="694" w:type="dxa"/>
            <w:tcBorders>
              <w:top w:val="nil"/>
              <w:left w:val="nil"/>
              <w:bottom w:val="single" w:sz="4" w:space="0" w:color="auto"/>
              <w:right w:val="single" w:sz="4" w:space="0" w:color="auto"/>
            </w:tcBorders>
            <w:noWrap/>
            <w:textDirection w:val="btLr"/>
            <w:hideMark/>
          </w:tcPr>
          <w:p w:rsidR="00D3054F" w:rsidRPr="0035436C" w:rsidRDefault="00D3054F" w:rsidP="00D3054F">
            <w:pPr>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19.10.2017</w:t>
            </w:r>
          </w:p>
        </w:tc>
        <w:tc>
          <w:tcPr>
            <w:tcW w:w="694" w:type="dxa"/>
            <w:tcBorders>
              <w:top w:val="nil"/>
              <w:left w:val="nil"/>
              <w:bottom w:val="single" w:sz="4" w:space="0" w:color="auto"/>
              <w:right w:val="single" w:sz="4" w:space="0" w:color="auto"/>
            </w:tcBorders>
            <w:noWrap/>
            <w:textDirection w:val="btLr"/>
            <w:hideMark/>
          </w:tcPr>
          <w:p w:rsidR="00D3054F" w:rsidRPr="0035436C" w:rsidRDefault="00D3054F" w:rsidP="00D3054F">
            <w:pPr>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18.01.2018</w:t>
            </w:r>
          </w:p>
        </w:tc>
        <w:tc>
          <w:tcPr>
            <w:tcW w:w="694" w:type="dxa"/>
            <w:tcBorders>
              <w:top w:val="nil"/>
              <w:left w:val="nil"/>
              <w:bottom w:val="single" w:sz="4" w:space="0" w:color="auto"/>
              <w:right w:val="single" w:sz="4" w:space="0" w:color="auto"/>
            </w:tcBorders>
            <w:noWrap/>
            <w:textDirection w:val="btLr"/>
            <w:hideMark/>
          </w:tcPr>
          <w:p w:rsidR="00D3054F" w:rsidRPr="0035436C" w:rsidRDefault="00D3054F" w:rsidP="00D3054F">
            <w:pPr>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19.04.2018</w:t>
            </w:r>
          </w:p>
        </w:tc>
        <w:tc>
          <w:tcPr>
            <w:tcW w:w="694" w:type="dxa"/>
            <w:tcBorders>
              <w:top w:val="nil"/>
              <w:left w:val="nil"/>
              <w:bottom w:val="single" w:sz="4" w:space="0" w:color="auto"/>
              <w:right w:val="single" w:sz="4" w:space="0" w:color="auto"/>
            </w:tcBorders>
            <w:noWrap/>
            <w:textDirection w:val="btLr"/>
            <w:hideMark/>
          </w:tcPr>
          <w:p w:rsidR="00D3054F" w:rsidRPr="0035436C" w:rsidRDefault="00D3054F" w:rsidP="00D3054F">
            <w:pPr>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19.07.2018</w:t>
            </w:r>
          </w:p>
        </w:tc>
        <w:tc>
          <w:tcPr>
            <w:tcW w:w="694" w:type="dxa"/>
            <w:tcBorders>
              <w:top w:val="nil"/>
              <w:left w:val="nil"/>
              <w:bottom w:val="single" w:sz="4" w:space="0" w:color="auto"/>
              <w:right w:val="single" w:sz="4" w:space="0" w:color="auto"/>
            </w:tcBorders>
            <w:noWrap/>
            <w:textDirection w:val="btLr"/>
            <w:hideMark/>
          </w:tcPr>
          <w:p w:rsidR="00D3054F" w:rsidRPr="0035436C" w:rsidRDefault="00D3054F" w:rsidP="00D3054F">
            <w:pPr>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29.11.2018</w:t>
            </w:r>
          </w:p>
        </w:tc>
        <w:tc>
          <w:tcPr>
            <w:tcW w:w="694" w:type="dxa"/>
            <w:tcBorders>
              <w:top w:val="nil"/>
              <w:left w:val="nil"/>
              <w:bottom w:val="single" w:sz="4" w:space="0" w:color="auto"/>
              <w:right w:val="single" w:sz="4" w:space="0" w:color="auto"/>
            </w:tcBorders>
            <w:noWrap/>
            <w:textDirection w:val="btLr"/>
            <w:hideMark/>
          </w:tcPr>
          <w:p w:rsidR="00D3054F" w:rsidRPr="0035436C" w:rsidRDefault="00D3054F" w:rsidP="00D3054F">
            <w:pPr>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27.02.2019</w:t>
            </w:r>
          </w:p>
        </w:tc>
        <w:tc>
          <w:tcPr>
            <w:tcW w:w="694" w:type="dxa"/>
            <w:tcBorders>
              <w:top w:val="nil"/>
              <w:left w:val="nil"/>
              <w:bottom w:val="single" w:sz="4" w:space="0" w:color="auto"/>
              <w:right w:val="single" w:sz="4" w:space="0" w:color="auto"/>
            </w:tcBorders>
            <w:noWrap/>
            <w:textDirection w:val="btLr"/>
            <w:hideMark/>
          </w:tcPr>
          <w:p w:rsidR="00D3054F" w:rsidRPr="0035436C" w:rsidRDefault="00D3054F" w:rsidP="00D3054F">
            <w:pPr>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29.05.2019</w:t>
            </w:r>
          </w:p>
        </w:tc>
      </w:tr>
      <w:tr w:rsidR="00D3054F" w:rsidRPr="0035436C" w:rsidTr="00D3054F">
        <w:trPr>
          <w:trHeight w:val="255"/>
        </w:trPr>
        <w:tc>
          <w:tcPr>
            <w:tcW w:w="1096" w:type="dxa"/>
            <w:vMerge w:val="restart"/>
            <w:tcBorders>
              <w:top w:val="nil"/>
              <w:left w:val="single" w:sz="4" w:space="0" w:color="auto"/>
              <w:bottom w:val="single" w:sz="4" w:space="0" w:color="auto"/>
              <w:right w:val="single" w:sz="4" w:space="0" w:color="auto"/>
            </w:tcBorders>
            <w:noWrap/>
            <w:vAlign w:val="center"/>
            <w:hideMark/>
          </w:tcPr>
          <w:p w:rsidR="00D3054F" w:rsidRPr="0035436C" w:rsidRDefault="00D3054F" w:rsidP="00D3054F">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ВН-НН+К</w:t>
            </w:r>
          </w:p>
        </w:tc>
        <w:tc>
          <w:tcPr>
            <w:tcW w:w="629" w:type="dxa"/>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R15</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1650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1640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1650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1625</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1630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1610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1600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728</w:t>
            </w:r>
          </w:p>
        </w:tc>
      </w:tr>
      <w:tr w:rsidR="00D3054F" w:rsidRPr="0035436C" w:rsidTr="00D3054F">
        <w:trPr>
          <w:trHeight w:val="255"/>
        </w:trPr>
        <w:tc>
          <w:tcPr>
            <w:tcW w:w="1096" w:type="dxa"/>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629" w:type="dxa"/>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R60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2030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2010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2030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2020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2020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2025</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2010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2000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1380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897</w:t>
            </w:r>
          </w:p>
        </w:tc>
      </w:tr>
      <w:tr w:rsidR="00D3054F" w:rsidRPr="0035436C" w:rsidTr="00D3054F">
        <w:trPr>
          <w:trHeight w:val="255"/>
        </w:trPr>
        <w:tc>
          <w:tcPr>
            <w:tcW w:w="1096" w:type="dxa"/>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629" w:type="dxa"/>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tg</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1,101</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1,110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1,235</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1,305</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1,312</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1,795</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2,524</w:t>
            </w:r>
          </w:p>
        </w:tc>
      </w:tr>
      <w:tr w:rsidR="00D3054F" w:rsidRPr="0035436C" w:rsidTr="00D3054F">
        <w:trPr>
          <w:trHeight w:val="255"/>
        </w:trPr>
        <w:tc>
          <w:tcPr>
            <w:tcW w:w="1096" w:type="dxa"/>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629" w:type="dxa"/>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Кабс</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w:t>
            </w:r>
          </w:p>
        </w:tc>
      </w:tr>
      <w:tr w:rsidR="00D3054F" w:rsidRPr="0035436C" w:rsidTr="00D3054F">
        <w:trPr>
          <w:trHeight w:val="255"/>
        </w:trPr>
        <w:tc>
          <w:tcPr>
            <w:tcW w:w="1096" w:type="dxa"/>
            <w:vMerge w:val="restart"/>
            <w:tcBorders>
              <w:top w:val="nil"/>
              <w:left w:val="single" w:sz="4" w:space="0" w:color="auto"/>
              <w:bottom w:val="single" w:sz="4" w:space="0" w:color="auto"/>
              <w:right w:val="single" w:sz="4" w:space="0" w:color="auto"/>
            </w:tcBorders>
            <w:noWrap/>
            <w:vAlign w:val="center"/>
            <w:hideMark/>
          </w:tcPr>
          <w:p w:rsidR="00D3054F" w:rsidRPr="0035436C" w:rsidRDefault="00D3054F" w:rsidP="00D3054F">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НН-ВН+К</w:t>
            </w:r>
          </w:p>
        </w:tc>
        <w:tc>
          <w:tcPr>
            <w:tcW w:w="629" w:type="dxa"/>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R15</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1110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1050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1050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1020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1030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1040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1020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1010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707</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500</w:t>
            </w:r>
          </w:p>
        </w:tc>
      </w:tr>
      <w:tr w:rsidR="00D3054F" w:rsidRPr="0035436C" w:rsidTr="00D3054F">
        <w:trPr>
          <w:trHeight w:val="255"/>
        </w:trPr>
        <w:tc>
          <w:tcPr>
            <w:tcW w:w="1096" w:type="dxa"/>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629" w:type="dxa"/>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R60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1310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1300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1300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1290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1310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1290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1280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900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625</w:t>
            </w:r>
          </w:p>
        </w:tc>
      </w:tr>
      <w:tr w:rsidR="00D3054F" w:rsidRPr="0035436C" w:rsidTr="00D3054F">
        <w:trPr>
          <w:trHeight w:val="255"/>
        </w:trPr>
        <w:tc>
          <w:tcPr>
            <w:tcW w:w="1096" w:type="dxa"/>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629" w:type="dxa"/>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tg</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1,16</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1,241</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1,256</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1,291</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1,344</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1,895</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2,558</w:t>
            </w:r>
          </w:p>
        </w:tc>
      </w:tr>
      <w:tr w:rsidR="00D3054F" w:rsidRPr="0035436C" w:rsidTr="00D3054F">
        <w:trPr>
          <w:trHeight w:val="255"/>
        </w:trPr>
        <w:tc>
          <w:tcPr>
            <w:tcW w:w="1096" w:type="dxa"/>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629" w:type="dxa"/>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Кабс</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1,18</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1,26</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1,24</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1,27</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1,26</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1,26</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1,27</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1,27</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r>
      <w:tr w:rsidR="00D3054F" w:rsidRPr="0035436C" w:rsidTr="00D3054F">
        <w:trPr>
          <w:trHeight w:val="255"/>
        </w:trPr>
        <w:tc>
          <w:tcPr>
            <w:tcW w:w="1096" w:type="dxa"/>
            <w:vMerge w:val="restart"/>
            <w:tcBorders>
              <w:top w:val="nil"/>
              <w:left w:val="single" w:sz="4" w:space="0" w:color="auto"/>
              <w:bottom w:val="single" w:sz="4" w:space="0" w:color="auto"/>
              <w:right w:val="single" w:sz="4" w:space="0" w:color="auto"/>
            </w:tcBorders>
            <w:noWrap/>
            <w:vAlign w:val="center"/>
            <w:hideMark/>
          </w:tcPr>
          <w:p w:rsidR="00D3054F" w:rsidRPr="0035436C" w:rsidRDefault="00D3054F" w:rsidP="00D3054F">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ВН+НН-К</w:t>
            </w:r>
          </w:p>
        </w:tc>
        <w:tc>
          <w:tcPr>
            <w:tcW w:w="629" w:type="dxa"/>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R15</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1470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1460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1450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1450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1425</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1400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1380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985</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670</w:t>
            </w:r>
          </w:p>
        </w:tc>
      </w:tr>
      <w:tr w:rsidR="00D3054F" w:rsidRPr="0035436C" w:rsidTr="00D3054F">
        <w:trPr>
          <w:trHeight w:val="255"/>
        </w:trPr>
        <w:tc>
          <w:tcPr>
            <w:tcW w:w="1096" w:type="dxa"/>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629" w:type="dxa"/>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R60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1780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1750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1750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1740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1700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1680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1650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1180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820</w:t>
            </w:r>
          </w:p>
        </w:tc>
      </w:tr>
      <w:tr w:rsidR="00D3054F" w:rsidRPr="0035436C" w:rsidTr="00D3054F">
        <w:trPr>
          <w:trHeight w:val="255"/>
        </w:trPr>
        <w:tc>
          <w:tcPr>
            <w:tcW w:w="1096" w:type="dxa"/>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629" w:type="dxa"/>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tg</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1,191</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1,210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1,210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1,225</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1,236</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1,309</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1,347</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1,910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2,621</w:t>
            </w:r>
          </w:p>
        </w:tc>
      </w:tr>
      <w:tr w:rsidR="00D3054F" w:rsidRPr="0035436C" w:rsidTr="00D3054F">
        <w:trPr>
          <w:trHeight w:val="255"/>
        </w:trPr>
        <w:tc>
          <w:tcPr>
            <w:tcW w:w="1096" w:type="dxa"/>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629" w:type="dxa"/>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Кабс</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1,21</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1,21</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1,21</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w:t>
            </w:r>
          </w:p>
        </w:tc>
        <w:tc>
          <w:tcPr>
            <w:tcW w:w="694" w:type="dxa"/>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1,22</w:t>
            </w:r>
          </w:p>
        </w:tc>
      </w:tr>
    </w:tbl>
    <w:p w:rsidR="00D3054F" w:rsidRPr="0035436C" w:rsidRDefault="00D3054F" w:rsidP="00D3054F">
      <w:pPr>
        <w:spacing w:after="0" w:line="360" w:lineRule="auto"/>
        <w:ind w:firstLine="709"/>
        <w:jc w:val="both"/>
        <w:rPr>
          <w:rFonts w:ascii="Times New Roman" w:eastAsia="Calibri" w:hAnsi="Times New Roman" w:cs="Times New Roman"/>
          <w:sz w:val="24"/>
          <w:lang w:val="uk-UA" w:eastAsia="uk-UA"/>
        </w:rPr>
      </w:pPr>
    </w:p>
    <w:p w:rsidR="00D3054F" w:rsidRPr="0035436C" w:rsidRDefault="00D3054F" w:rsidP="00D3054F">
      <w:pPr>
        <w:spacing w:after="0" w:line="360" w:lineRule="auto"/>
        <w:ind w:firstLine="709"/>
        <w:jc w:val="center"/>
        <w:rPr>
          <w:rFonts w:ascii="Times New Roman" w:eastAsia="Calibri" w:hAnsi="Times New Roman" w:cs="Times New Roman"/>
          <w:sz w:val="24"/>
          <w:lang w:val="uk-UA" w:eastAsia="uk-UA"/>
        </w:rPr>
      </w:pPr>
      <w:r w:rsidRPr="0035436C">
        <w:rPr>
          <w:rFonts w:ascii="Times New Roman" w:eastAsia="Calibri" w:hAnsi="Times New Roman" w:cs="Times New Roman"/>
          <w:noProof/>
          <w:sz w:val="24"/>
          <w:lang w:val="uk-UA" w:eastAsia="uk-UA"/>
        </w:rPr>
        <w:drawing>
          <wp:inline distT="0" distB="0" distL="0" distR="0" wp14:anchorId="13CC1E95" wp14:editId="18BDFF71">
            <wp:extent cx="4591050" cy="2162175"/>
            <wp:effectExtent l="0" t="0" r="19050" b="9525"/>
            <wp:docPr id="24"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D3054F" w:rsidRPr="0035436C" w:rsidRDefault="00D3054F" w:rsidP="00D3054F">
      <w:pPr>
        <w:spacing w:after="0" w:line="360" w:lineRule="auto"/>
        <w:ind w:firstLine="709"/>
        <w:jc w:val="center"/>
        <w:rPr>
          <w:rFonts w:ascii="Times New Roman" w:eastAsia="Calibri" w:hAnsi="Times New Roman" w:cs="Times New Roman"/>
          <w:sz w:val="24"/>
          <w:lang w:val="uk-UA" w:eastAsia="uk-UA"/>
        </w:rPr>
      </w:pPr>
      <w:r w:rsidRPr="0035436C">
        <w:rPr>
          <w:rFonts w:ascii="Times New Roman" w:eastAsia="Calibri" w:hAnsi="Times New Roman" w:cs="Times New Roman"/>
          <w:noProof/>
          <w:sz w:val="24"/>
          <w:lang w:val="uk-UA" w:eastAsia="uk-UA"/>
        </w:rPr>
        <w:drawing>
          <wp:inline distT="0" distB="0" distL="0" distR="0" wp14:anchorId="4BFD4633" wp14:editId="4E7AFC8D">
            <wp:extent cx="4600575" cy="2095500"/>
            <wp:effectExtent l="0" t="0" r="9525" b="19050"/>
            <wp:docPr id="25"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DB2E5A" w:rsidRPr="0035436C" w:rsidRDefault="00D3054F" w:rsidP="00DB2E5A">
      <w:pPr>
        <w:spacing w:after="0" w:line="360" w:lineRule="auto"/>
        <w:ind w:firstLine="708"/>
        <w:jc w:val="both"/>
        <w:rPr>
          <w:rFonts w:ascii="Times New Roman" w:eastAsia="Times New Roman" w:hAnsi="Times New Roman" w:cs="Times New Roman"/>
          <w:sz w:val="24"/>
          <w:szCs w:val="24"/>
          <w:lang w:val="uk-UA" w:eastAsia="ru-RU"/>
        </w:rPr>
      </w:pPr>
      <w:r w:rsidRPr="005104B6">
        <w:rPr>
          <w:rFonts w:ascii="Times New Roman" w:eastAsia="Calibri" w:hAnsi="Times New Roman" w:cs="Times New Roman"/>
          <w:sz w:val="24"/>
          <w:lang w:val="uk-UA" w:eastAsia="uk-UA"/>
        </w:rPr>
        <w:t xml:space="preserve">ПАТ ПТІ «КИЇВОРГБУД»  </w:t>
      </w:r>
      <w:r w:rsidRPr="005104B6">
        <w:rPr>
          <w:rFonts w:ascii="Times New Roman" w:eastAsia="Calibri" w:hAnsi="Times New Roman" w:cs="Times New Roman"/>
          <w:sz w:val="24"/>
          <w:lang w:val="uk-UA"/>
        </w:rPr>
        <w:t>за рахунок інвестиційної програми 2017 року</w:t>
      </w:r>
      <w:r w:rsidRPr="005104B6">
        <w:rPr>
          <w:rFonts w:ascii="Times New Roman" w:eastAsia="Calibri" w:hAnsi="Times New Roman" w:cs="Times New Roman"/>
          <w:sz w:val="24"/>
          <w:lang w:val="uk-UA" w:eastAsia="uk-UA"/>
        </w:rPr>
        <w:t xml:space="preserve"> виконало </w:t>
      </w:r>
      <w:hyperlink r:id="rId94" w:history="1">
        <w:r w:rsidRPr="002B729B">
          <w:rPr>
            <w:rStyle w:val="a5"/>
            <w:rFonts w:ascii="Times New Roman" w:eastAsia="Calibri" w:hAnsi="Times New Roman" w:cs="Times New Roman"/>
            <w:sz w:val="24"/>
            <w:lang w:val="uk-UA" w:eastAsia="uk-UA"/>
          </w:rPr>
          <w:t xml:space="preserve">робочий </w:t>
        </w:r>
        <w:r w:rsidR="008D229C">
          <w:rPr>
            <w:rStyle w:val="a5"/>
            <w:rFonts w:ascii="Times New Roman" w:eastAsia="Calibri" w:hAnsi="Times New Roman" w:cs="Times New Roman"/>
            <w:sz w:val="24"/>
            <w:lang w:val="uk-UA" w:eastAsia="uk-UA"/>
          </w:rPr>
          <w:t>проєкт</w:t>
        </w:r>
        <w:r w:rsidRPr="002B729B">
          <w:rPr>
            <w:rStyle w:val="a5"/>
            <w:rFonts w:ascii="Times New Roman" w:eastAsia="Calibri" w:hAnsi="Times New Roman" w:cs="Times New Roman"/>
            <w:sz w:val="24"/>
            <w:lang w:val="uk-UA" w:eastAsia="uk-UA"/>
          </w:rPr>
          <w:t xml:space="preserve"> «</w:t>
        </w:r>
        <w:r w:rsidRPr="002B729B">
          <w:rPr>
            <w:rStyle w:val="a5"/>
            <w:rFonts w:ascii="Times New Roman" w:eastAsia="Times New Roman" w:hAnsi="Times New Roman" w:cs="Times New Roman"/>
            <w:sz w:val="24"/>
            <w:szCs w:val="24"/>
            <w:lang w:val="uk-UA" w:eastAsia="ru-RU"/>
          </w:rPr>
          <w:t>Технічне переоснащення ПС 35/10 кВ "Червоні Партизани"</w:t>
        </w:r>
      </w:hyperlink>
      <w:r w:rsidRPr="005104B6">
        <w:rPr>
          <w:rFonts w:ascii="Times New Roman" w:eastAsia="Times New Roman" w:hAnsi="Times New Roman" w:cs="Times New Roman"/>
          <w:sz w:val="24"/>
          <w:szCs w:val="24"/>
          <w:lang w:val="uk-UA" w:eastAsia="ru-RU"/>
        </w:rPr>
        <w:t xml:space="preserve"> в с. Червоні Партизани, Носівського району  Чернігівської області, який затверджено наказом АТ «ЧЕРНІГІВОБЛЕНЕРГО» </w:t>
      </w:r>
      <w:hyperlink r:id="rId95" w:history="1">
        <w:r w:rsidR="005104B6" w:rsidRPr="000176C2">
          <w:rPr>
            <w:rStyle w:val="a5"/>
            <w:rFonts w:ascii="Times New Roman" w:eastAsia="Times New Roman" w:hAnsi="Times New Roman" w:cs="Times New Roman"/>
            <w:sz w:val="24"/>
            <w:szCs w:val="24"/>
            <w:lang w:val="uk-UA" w:eastAsia="ru-RU"/>
          </w:rPr>
          <w:t>від 31.01.2020 № 36/01-02</w:t>
        </w:r>
      </w:hyperlink>
      <w:r w:rsidR="000176C2">
        <w:rPr>
          <w:rFonts w:ascii="Times New Roman" w:eastAsia="Times New Roman" w:hAnsi="Times New Roman" w:cs="Times New Roman"/>
          <w:sz w:val="24"/>
          <w:szCs w:val="24"/>
          <w:lang w:val="uk-UA" w:eastAsia="ru-RU"/>
        </w:rPr>
        <w:t>.</w:t>
      </w:r>
      <w:r w:rsidR="00DB2E5A">
        <w:rPr>
          <w:rFonts w:ascii="Times New Roman" w:eastAsia="Times New Roman" w:hAnsi="Times New Roman" w:cs="Times New Roman"/>
          <w:sz w:val="24"/>
          <w:szCs w:val="24"/>
          <w:lang w:val="uk-UA" w:eastAsia="ru-RU"/>
        </w:rPr>
        <w:t xml:space="preserve"> </w:t>
      </w:r>
      <w:r w:rsidR="008D229C">
        <w:rPr>
          <w:rFonts w:ascii="Times New Roman" w:eastAsia="Times New Roman" w:hAnsi="Times New Roman" w:cs="Times New Roman"/>
          <w:sz w:val="24"/>
          <w:szCs w:val="24"/>
          <w:lang w:val="uk-UA" w:eastAsia="ru-RU"/>
        </w:rPr>
        <w:t>Проєкт</w:t>
      </w:r>
      <w:r w:rsidR="00DB2E5A" w:rsidRPr="00E65173">
        <w:rPr>
          <w:rFonts w:ascii="Times New Roman" w:eastAsia="Times New Roman" w:hAnsi="Times New Roman" w:cs="Times New Roman"/>
          <w:sz w:val="24"/>
          <w:szCs w:val="24"/>
          <w:lang w:val="uk-UA" w:eastAsia="ru-RU"/>
        </w:rPr>
        <w:t xml:space="preserve"> виконано відповідно до завдання на </w:t>
      </w:r>
      <w:r w:rsidR="008D229C">
        <w:rPr>
          <w:rFonts w:ascii="Times New Roman" w:eastAsia="Times New Roman" w:hAnsi="Times New Roman" w:cs="Times New Roman"/>
          <w:sz w:val="24"/>
          <w:szCs w:val="24"/>
          <w:lang w:val="uk-UA" w:eastAsia="ru-RU"/>
        </w:rPr>
        <w:t>проєкт</w:t>
      </w:r>
      <w:r w:rsidR="00DB2E5A" w:rsidRPr="00E65173">
        <w:rPr>
          <w:rFonts w:ascii="Times New Roman" w:eastAsia="Times New Roman" w:hAnsi="Times New Roman" w:cs="Times New Roman"/>
          <w:sz w:val="24"/>
          <w:szCs w:val="24"/>
          <w:lang w:val="uk-UA" w:eastAsia="ru-RU"/>
        </w:rPr>
        <w:t xml:space="preserve">ування </w:t>
      </w:r>
      <w:hyperlink r:id="rId96" w:history="1">
        <w:r w:rsidR="00DB2E5A" w:rsidRPr="00E65173">
          <w:rPr>
            <w:rStyle w:val="a5"/>
            <w:rFonts w:ascii="Times New Roman" w:eastAsia="Times New Roman" w:hAnsi="Times New Roman" w:cs="Times New Roman"/>
            <w:sz w:val="24"/>
            <w:szCs w:val="24"/>
            <w:lang w:val="uk-UA" w:eastAsia="ru-RU"/>
          </w:rPr>
          <w:t>ві</w:t>
        </w:r>
        <w:r w:rsidR="00E65173" w:rsidRPr="00E65173">
          <w:rPr>
            <w:rStyle w:val="a5"/>
            <w:rFonts w:ascii="Times New Roman" w:eastAsia="Times New Roman" w:hAnsi="Times New Roman" w:cs="Times New Roman"/>
            <w:sz w:val="24"/>
            <w:szCs w:val="24"/>
            <w:lang w:val="uk-UA" w:eastAsia="ru-RU"/>
          </w:rPr>
          <w:t>д 24.04.2014</w:t>
        </w:r>
      </w:hyperlink>
      <w:r w:rsidR="00E65173" w:rsidRPr="00E65173">
        <w:rPr>
          <w:rFonts w:ascii="Times New Roman" w:eastAsia="Times New Roman" w:hAnsi="Times New Roman" w:cs="Times New Roman"/>
          <w:sz w:val="24"/>
          <w:szCs w:val="24"/>
          <w:lang w:val="uk-UA" w:eastAsia="ru-RU"/>
        </w:rPr>
        <w:t>.</w:t>
      </w:r>
    </w:p>
    <w:p w:rsidR="00D3054F" w:rsidRPr="0035436C" w:rsidRDefault="00D3054F" w:rsidP="00D3054F">
      <w:pPr>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xml:space="preserve">Першою чергою </w:t>
      </w:r>
      <w:r w:rsidR="008D229C">
        <w:rPr>
          <w:rFonts w:ascii="Times New Roman" w:eastAsia="Times New Roman" w:hAnsi="Times New Roman" w:cs="Times New Roman"/>
          <w:sz w:val="24"/>
          <w:szCs w:val="24"/>
          <w:lang w:val="uk-UA" w:eastAsia="ru-RU"/>
        </w:rPr>
        <w:t>проєкт</w:t>
      </w:r>
      <w:r w:rsidRPr="0035436C">
        <w:rPr>
          <w:rFonts w:ascii="Times New Roman" w:eastAsia="Times New Roman" w:hAnsi="Times New Roman" w:cs="Times New Roman"/>
          <w:sz w:val="24"/>
          <w:szCs w:val="24"/>
          <w:lang w:val="uk-UA" w:eastAsia="ru-RU"/>
        </w:rPr>
        <w:t>у технічного переоснащення передбачено:</w:t>
      </w:r>
    </w:p>
    <w:p w:rsidR="00D3054F" w:rsidRPr="0035436C" w:rsidRDefault="00D3054F" w:rsidP="00D3054F">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відновлення маслоприймача Т-1;</w:t>
      </w:r>
    </w:p>
    <w:p w:rsidR="00D3054F" w:rsidRPr="0035436C" w:rsidRDefault="00D3054F" w:rsidP="00D3054F">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заміну силового трансформатора Т-1 типу ТМ – 1600/35 на новий ТМН - 1600/35-У1, який має автоматичний пристрій РПН з мікропроцесорним блоком керування;</w:t>
      </w:r>
    </w:p>
    <w:p w:rsidR="00D3054F" w:rsidRPr="0035436C" w:rsidRDefault="00D3054F" w:rsidP="00D3054F">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xml:space="preserve">- заміну шинних мостів 35,10 кВ з заміною опорної ізоляції та обмежувачами перенапруг ОПН-10 приєднання Т-1; </w:t>
      </w:r>
    </w:p>
    <w:p w:rsidR="00D3054F" w:rsidRPr="0035436C" w:rsidRDefault="00D3054F" w:rsidP="00D3054F">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xml:space="preserve">- заміну силових і контрольних кабелів вторинної комутації силового трансформатора Т-1; </w:t>
      </w:r>
    </w:p>
    <w:p w:rsidR="00D3054F" w:rsidRPr="0035436C" w:rsidRDefault="00D3054F" w:rsidP="00D3054F">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заміну блока запобіжників ПСН-35 Т-1 з роз’єднувачем Р-35 та розрядниками РВС-35  на вакуумний вимикач ВР-35 НСМ-УХЛ1 з обмежувачами перенапруги ОПН-35, роз’єднувачем Р-35 та трансформаторами струму з литою ізоляцією 35 кВ типу GIF-36;</w:t>
      </w:r>
    </w:p>
    <w:p w:rsidR="00D3054F" w:rsidRDefault="00D3054F" w:rsidP="00D3054F">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заміну існуючих трансформаторів струму 10 кВ у комірці КРУн-10 кВ Т-1 з у</w:t>
      </w:r>
      <w:r>
        <w:rPr>
          <w:rFonts w:ascii="Times New Roman" w:eastAsia="Times New Roman" w:hAnsi="Times New Roman" w:cs="Times New Roman"/>
          <w:sz w:val="24"/>
          <w:szCs w:val="24"/>
          <w:lang w:val="uk-UA" w:eastAsia="ru-RU"/>
        </w:rPr>
        <w:t>становленням нових у кожну фазу.</w:t>
      </w:r>
    </w:p>
    <w:p w:rsidR="002840A1" w:rsidRPr="00FC0840" w:rsidRDefault="002840A1" w:rsidP="00FC0840">
      <w:pPr>
        <w:spacing w:after="0" w:line="360" w:lineRule="auto"/>
        <w:ind w:firstLine="851"/>
        <w:contextualSpacing/>
        <w:jc w:val="both"/>
        <w:rPr>
          <w:rFonts w:ascii="Times New Roman" w:hAnsi="Times New Roman" w:cs="Times New Roman"/>
          <w:sz w:val="24"/>
          <w:szCs w:val="24"/>
          <w:lang w:val="uk-UA"/>
        </w:rPr>
      </w:pPr>
      <w:r w:rsidRPr="00FC0840">
        <w:rPr>
          <w:rFonts w:ascii="Times New Roman" w:hAnsi="Times New Roman" w:cs="Times New Roman"/>
          <w:sz w:val="24"/>
          <w:szCs w:val="24"/>
          <w:lang w:val="uk-UA"/>
        </w:rPr>
        <w:t xml:space="preserve">Відповідно до вимог «Правил технічної експлуатації електричних станцій і мереж» при технічному переоснащенні підстанції автоматизована система керування технологічними </w:t>
      </w:r>
      <w:r w:rsidRPr="00FC0840">
        <w:rPr>
          <w:rFonts w:ascii="Times New Roman" w:hAnsi="Times New Roman" w:cs="Times New Roman"/>
          <w:sz w:val="24"/>
          <w:szCs w:val="24"/>
          <w:lang w:val="uk-UA"/>
        </w:rPr>
        <w:lastRenderedPageBreak/>
        <w:t>процесами повинна реалізовувати наступні функції: реєстрація, контроль, управління, вимірювання, облік, блокування, налаштування та синхронізація (п.5.11.13). Реалізація цих функцій можлива при використанні модулів телемеханіки з підтримкою протоколу Modbus TCP, які були відсутні при телемеханізації підстанції в 2012 році. Модернізація обладнання, шляхом встановлення додаткових модулів телемеханіки, дозволить реалізувати зазначені функції та підвищити надійність роботи електрообладнання та електропостачання користувачів.</w:t>
      </w:r>
    </w:p>
    <w:p w:rsidR="00825F77" w:rsidRPr="00FC0840" w:rsidRDefault="00825F77" w:rsidP="00FC0840">
      <w:pPr>
        <w:spacing w:after="0" w:line="360" w:lineRule="auto"/>
        <w:ind w:firstLine="709"/>
        <w:jc w:val="both"/>
        <w:rPr>
          <w:rFonts w:ascii="Times New Roman" w:eastAsia="Calibri" w:hAnsi="Times New Roman" w:cs="Times New Roman"/>
          <w:sz w:val="24"/>
          <w:szCs w:val="24"/>
          <w:lang w:val="uk-UA" w:eastAsia="ru-RU"/>
        </w:rPr>
      </w:pPr>
      <w:r w:rsidRPr="00FC0840">
        <w:rPr>
          <w:rFonts w:ascii="Times New Roman" w:eastAsia="Calibri" w:hAnsi="Times New Roman" w:cs="Times New Roman"/>
          <w:sz w:val="24"/>
          <w:szCs w:val="24"/>
          <w:lang w:val="uk-UA" w:eastAsia="ru-RU"/>
        </w:rPr>
        <w:t xml:space="preserve">Кошторисна вартість робіт з технічного переоснащення </w:t>
      </w:r>
      <w:r w:rsidRPr="00FC0840">
        <w:rPr>
          <w:rFonts w:ascii="Times New Roman" w:eastAsia="Times New Roman" w:hAnsi="Times New Roman" w:cs="Times New Roman"/>
          <w:sz w:val="24"/>
          <w:szCs w:val="24"/>
          <w:lang w:val="uk-UA" w:eastAsia="ru-RU"/>
        </w:rPr>
        <w:t>ПС 35/10 кВ "Червоні Партизани" в с. Червоні Партизани</w:t>
      </w:r>
      <w:r w:rsidRPr="00FC0840">
        <w:rPr>
          <w:rFonts w:ascii="Times New Roman" w:eastAsia="Calibri" w:hAnsi="Times New Roman" w:cs="Times New Roman"/>
          <w:sz w:val="24"/>
          <w:szCs w:val="24"/>
          <w:lang w:val="uk-UA" w:eastAsia="ru-RU"/>
        </w:rPr>
        <w:t xml:space="preserve">, </w:t>
      </w:r>
      <w:r w:rsidRPr="00FC0840">
        <w:rPr>
          <w:rFonts w:ascii="Times New Roman" w:eastAsia="Times New Roman" w:hAnsi="Times New Roman" w:cs="Times New Roman"/>
          <w:sz w:val="24"/>
          <w:szCs w:val="24"/>
          <w:lang w:val="uk-UA" w:eastAsia="ru-RU"/>
        </w:rPr>
        <w:t xml:space="preserve">Носівського </w:t>
      </w:r>
      <w:r w:rsidRPr="00FC0840">
        <w:rPr>
          <w:rFonts w:ascii="Times New Roman" w:eastAsia="Calibri" w:hAnsi="Times New Roman" w:cs="Times New Roman"/>
          <w:sz w:val="24"/>
          <w:szCs w:val="24"/>
          <w:lang w:val="uk-UA" w:eastAsia="ru-RU"/>
        </w:rPr>
        <w:t xml:space="preserve">району Чернігівської області становить </w:t>
      </w:r>
      <w:r w:rsidR="00C858EA" w:rsidRPr="00FC0840">
        <w:rPr>
          <w:rFonts w:ascii="Times New Roman" w:eastAsia="Calibri" w:hAnsi="Times New Roman" w:cs="Times New Roman"/>
          <w:sz w:val="24"/>
          <w:szCs w:val="24"/>
          <w:lang w:val="uk-UA" w:eastAsia="ru-RU"/>
        </w:rPr>
        <w:t>7459,75</w:t>
      </w:r>
      <w:r w:rsidRPr="00FC0840">
        <w:rPr>
          <w:rFonts w:ascii="Times New Roman" w:eastAsia="Calibri" w:hAnsi="Times New Roman" w:cs="Times New Roman"/>
          <w:sz w:val="24"/>
          <w:szCs w:val="24"/>
          <w:lang w:val="uk-UA" w:eastAsia="ru-RU"/>
        </w:rPr>
        <w:t xml:space="preserve"> тис. грн. без ПДВ.</w:t>
      </w:r>
    </w:p>
    <w:p w:rsidR="00D3054F" w:rsidRPr="00FC0840" w:rsidRDefault="009E4764" w:rsidP="00FC0840">
      <w:pPr>
        <w:spacing w:after="0" w:line="360" w:lineRule="auto"/>
        <w:ind w:firstLine="709"/>
        <w:jc w:val="both"/>
        <w:rPr>
          <w:rFonts w:ascii="Times New Roman" w:eastAsia="Times New Roman" w:hAnsi="Times New Roman" w:cs="Times New Roman"/>
          <w:sz w:val="24"/>
          <w:szCs w:val="24"/>
          <w:lang w:val="uk-UA" w:eastAsia="ru-RU"/>
        </w:rPr>
      </w:pPr>
      <w:r w:rsidRPr="00FC0840">
        <w:rPr>
          <w:rFonts w:ascii="Times New Roman" w:eastAsia="Calibri" w:hAnsi="Times New Roman" w:cs="Times New Roman"/>
          <w:sz w:val="24"/>
          <w:szCs w:val="24"/>
          <w:lang w:val="uk-UA" w:eastAsia="ru-RU"/>
        </w:rPr>
        <w:t xml:space="preserve">Вартість реалізації даного </w:t>
      </w:r>
      <w:r w:rsidR="008D229C" w:rsidRPr="00FC0840">
        <w:rPr>
          <w:rFonts w:ascii="Times New Roman" w:eastAsia="Calibri" w:hAnsi="Times New Roman" w:cs="Times New Roman"/>
          <w:sz w:val="24"/>
          <w:szCs w:val="24"/>
          <w:lang w:val="uk-UA" w:eastAsia="ru-RU"/>
        </w:rPr>
        <w:t>проєкт</w:t>
      </w:r>
      <w:r w:rsidRPr="00FC0840">
        <w:rPr>
          <w:rFonts w:ascii="Times New Roman" w:eastAsia="Calibri" w:hAnsi="Times New Roman" w:cs="Times New Roman"/>
          <w:sz w:val="24"/>
          <w:szCs w:val="24"/>
          <w:lang w:val="uk-UA" w:eastAsia="ru-RU"/>
        </w:rPr>
        <w:t xml:space="preserve">у підрядним способом в повному обсязі згідно інвестиційної програми 2020 року становить </w:t>
      </w:r>
      <w:r w:rsidR="008844FC" w:rsidRPr="00FC0840">
        <w:rPr>
          <w:rFonts w:ascii="Times New Roman" w:eastAsia="Calibri" w:hAnsi="Times New Roman" w:cs="Times New Roman"/>
          <w:b/>
          <w:sz w:val="24"/>
          <w:szCs w:val="24"/>
          <w:lang w:val="uk-UA" w:eastAsia="ru-RU"/>
        </w:rPr>
        <w:t>4 278,92</w:t>
      </w:r>
      <w:r w:rsidR="00D3054F" w:rsidRPr="00FC0840">
        <w:rPr>
          <w:rFonts w:ascii="Times New Roman" w:eastAsia="Calibri" w:hAnsi="Times New Roman" w:cs="Times New Roman"/>
          <w:b/>
          <w:sz w:val="24"/>
          <w:szCs w:val="24"/>
          <w:lang w:val="uk-UA" w:eastAsia="ru-RU"/>
        </w:rPr>
        <w:t xml:space="preserve"> тис.грн. без ПДВ.</w:t>
      </w:r>
    </w:p>
    <w:p w:rsidR="00D3054F" w:rsidRPr="00FC0840" w:rsidRDefault="00D3054F" w:rsidP="00FC0840">
      <w:pPr>
        <w:tabs>
          <w:tab w:val="left" w:pos="360"/>
        </w:tabs>
        <w:spacing w:after="0" w:line="360" w:lineRule="auto"/>
        <w:jc w:val="center"/>
        <w:rPr>
          <w:rFonts w:ascii="Times New Roman" w:eastAsia="Calibri" w:hAnsi="Times New Roman" w:cs="Times New Roman"/>
          <w:b/>
          <w:sz w:val="24"/>
          <w:lang w:val="uk-UA"/>
        </w:rPr>
      </w:pPr>
    </w:p>
    <w:p w:rsidR="00D3054F" w:rsidRPr="00FC0840" w:rsidRDefault="00D3054F" w:rsidP="00FC0840">
      <w:pPr>
        <w:tabs>
          <w:tab w:val="left" w:pos="360"/>
        </w:tabs>
        <w:spacing w:after="0" w:line="360" w:lineRule="auto"/>
        <w:jc w:val="center"/>
        <w:rPr>
          <w:rFonts w:ascii="Times New Roman" w:eastAsia="Times New Roman" w:hAnsi="Times New Roman" w:cs="Times New Roman"/>
          <w:sz w:val="24"/>
          <w:szCs w:val="24"/>
          <w:lang w:val="uk-UA" w:eastAsia="ru-RU"/>
        </w:rPr>
      </w:pPr>
      <w:r w:rsidRPr="00FC0840">
        <w:rPr>
          <w:rFonts w:ascii="Times New Roman" w:eastAsia="Calibri" w:hAnsi="Times New Roman" w:cs="Times New Roman"/>
          <w:b/>
          <w:sz w:val="24"/>
          <w:lang w:val="uk-UA"/>
        </w:rPr>
        <w:t>Розрахунок економічного ефекту</w:t>
      </w:r>
    </w:p>
    <w:p w:rsidR="00D3054F" w:rsidRPr="00FC0840" w:rsidRDefault="00D3054F" w:rsidP="00FC0840">
      <w:pPr>
        <w:spacing w:after="0" w:line="360" w:lineRule="auto"/>
        <w:ind w:firstLine="709"/>
        <w:jc w:val="both"/>
        <w:rPr>
          <w:rFonts w:ascii="Times New Roman" w:eastAsia="Calibri" w:hAnsi="Times New Roman" w:cs="Times New Roman"/>
          <w:b/>
          <w:sz w:val="24"/>
          <w:lang w:val="uk-UA"/>
        </w:rPr>
      </w:pPr>
      <w:r w:rsidRPr="00FC0840">
        <w:rPr>
          <w:rFonts w:ascii="Times New Roman" w:eastAsia="Calibri" w:hAnsi="Times New Roman" w:cs="Times New Roman"/>
          <w:sz w:val="24"/>
          <w:lang w:val="uk-UA"/>
        </w:rPr>
        <w:t xml:space="preserve">Методика розрахунку економічного ефекту від заміни силового трансформатора наведена в пункті </w:t>
      </w:r>
      <w:r w:rsidR="0082056F" w:rsidRPr="00FC0840">
        <w:rPr>
          <w:rFonts w:ascii="Times New Roman" w:eastAsia="Calibri" w:hAnsi="Times New Roman" w:cs="Times New Roman"/>
          <w:b/>
          <w:sz w:val="24"/>
          <w:lang w:val="uk-UA"/>
        </w:rPr>
        <w:t>1.1.5.</w:t>
      </w:r>
      <w:r w:rsidR="00AE1B83" w:rsidRPr="00FC0840">
        <w:rPr>
          <w:rFonts w:ascii="Times New Roman" w:eastAsia="Calibri" w:hAnsi="Times New Roman" w:cs="Times New Roman"/>
          <w:b/>
          <w:sz w:val="24"/>
          <w:lang w:val="uk-UA"/>
        </w:rPr>
        <w:t>2</w:t>
      </w:r>
      <w:r w:rsidR="00601B06" w:rsidRPr="00FC0840">
        <w:rPr>
          <w:rFonts w:ascii="Times New Roman" w:eastAsia="Calibri" w:hAnsi="Times New Roman" w:cs="Times New Roman"/>
          <w:b/>
          <w:sz w:val="24"/>
          <w:lang w:val="uk-UA"/>
        </w:rPr>
        <w:t>.</w:t>
      </w:r>
      <w:r w:rsidR="0082056F" w:rsidRPr="00FC0840">
        <w:rPr>
          <w:rFonts w:ascii="Times New Roman" w:eastAsia="Calibri" w:hAnsi="Times New Roman" w:cs="Times New Roman"/>
          <w:b/>
          <w:sz w:val="24"/>
          <w:lang w:val="uk-UA"/>
        </w:rPr>
        <w:t>1</w:t>
      </w:r>
    </w:p>
    <w:p w:rsidR="00A72022" w:rsidRPr="00FC0840" w:rsidRDefault="00A72022" w:rsidP="00FC0840">
      <w:pPr>
        <w:spacing w:after="0" w:line="360" w:lineRule="auto"/>
        <w:ind w:firstLine="709"/>
        <w:jc w:val="both"/>
        <w:rPr>
          <w:rFonts w:ascii="Times New Roman" w:eastAsia="Calibri" w:hAnsi="Times New Roman" w:cs="Times New Roman"/>
          <w:sz w:val="24"/>
          <w:lang w:val="uk-UA"/>
        </w:rPr>
      </w:pPr>
      <w:r w:rsidRPr="00FC0840">
        <w:rPr>
          <w:rFonts w:ascii="Times New Roman" w:eastAsia="Calibri" w:hAnsi="Times New Roman" w:cs="Times New Roman"/>
          <w:sz w:val="24"/>
          <w:lang w:val="uk-UA"/>
        </w:rPr>
        <w:t>Зведена інформація длярозрахунку економічного ефекту від заміни силового трансформатора наведена в таблиці 1.16.</w:t>
      </w:r>
    </w:p>
    <w:p w:rsidR="00A72022" w:rsidRPr="00FC0840" w:rsidRDefault="00A72022" w:rsidP="00FC0840">
      <w:pPr>
        <w:spacing w:after="0" w:line="360" w:lineRule="auto"/>
        <w:ind w:firstLine="709"/>
        <w:jc w:val="center"/>
        <w:rPr>
          <w:rFonts w:ascii="Times New Roman" w:eastAsia="Calibri" w:hAnsi="Times New Roman" w:cs="Times New Roman"/>
          <w:sz w:val="24"/>
          <w:lang w:val="uk-UA"/>
        </w:rPr>
      </w:pPr>
    </w:p>
    <w:p w:rsidR="00D3054F" w:rsidRPr="00FC0840" w:rsidRDefault="00D3054F" w:rsidP="00FC0840">
      <w:pPr>
        <w:spacing w:after="0" w:line="360" w:lineRule="auto"/>
        <w:ind w:firstLine="709"/>
        <w:rPr>
          <w:rFonts w:ascii="Times New Roman" w:eastAsia="Calibri" w:hAnsi="Times New Roman" w:cs="Times New Roman"/>
          <w:sz w:val="24"/>
          <w:lang w:val="uk-UA"/>
        </w:rPr>
      </w:pPr>
      <w:r w:rsidRPr="00FC0840">
        <w:rPr>
          <w:rFonts w:ascii="Times New Roman" w:eastAsia="Calibri" w:hAnsi="Times New Roman" w:cs="Times New Roman"/>
          <w:sz w:val="24"/>
          <w:lang w:val="uk-UA"/>
        </w:rPr>
        <w:t>Термін окупності складатиме:</w:t>
      </w:r>
    </w:p>
    <w:p w:rsidR="00D3054F" w:rsidRPr="00FC0840" w:rsidRDefault="00D3054F" w:rsidP="00FC0840">
      <w:pPr>
        <w:spacing w:after="0" w:line="360" w:lineRule="auto"/>
        <w:ind w:firstLine="709"/>
        <w:jc w:val="both"/>
        <w:rPr>
          <w:rFonts w:ascii="Times New Roman" w:eastAsia="Calibri" w:hAnsi="Times New Roman" w:cs="Times New Roman"/>
          <w:sz w:val="24"/>
          <w:lang w:val="uk-UA"/>
        </w:rPr>
      </w:pPr>
    </w:p>
    <w:p w:rsidR="00D3054F" w:rsidRPr="00FC0840" w:rsidRDefault="00D3054F" w:rsidP="00FC0840">
      <w:pPr>
        <w:spacing w:after="0" w:line="360" w:lineRule="auto"/>
        <w:ind w:firstLine="709"/>
        <w:jc w:val="center"/>
        <w:rPr>
          <w:rFonts w:ascii="Times New Roman" w:eastAsia="Times New Roman" w:hAnsi="Times New Roman" w:cs="Times New Roman"/>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lang w:val="uk-UA"/>
              </w:rPr>
              <m:t>еф</m:t>
            </m:r>
          </m:sub>
        </m:sSub>
      </m:oMath>
      <w:r w:rsidRPr="00FC0840">
        <w:rPr>
          <w:rFonts w:ascii="Times New Roman" w:eastAsia="Times New Roman" w:hAnsi="Times New Roman" w:cs="Times New Roman"/>
          <w:b/>
          <w:sz w:val="24"/>
          <w:lang w:val="uk-UA"/>
        </w:rPr>
        <w:t xml:space="preserve">, </w:t>
      </w:r>
      <w:r w:rsidRPr="00FC0840">
        <w:rPr>
          <w:rFonts w:ascii="Times New Roman" w:eastAsia="Times New Roman" w:hAnsi="Times New Roman" w:cs="Times New Roman"/>
          <w:sz w:val="24"/>
          <w:lang w:val="uk-UA"/>
        </w:rPr>
        <w:t>де</w:t>
      </w:r>
    </w:p>
    <w:p w:rsidR="00D3054F" w:rsidRPr="00FC0840" w:rsidRDefault="00D3054F" w:rsidP="00FC0840">
      <w:pPr>
        <w:spacing w:after="0" w:line="360" w:lineRule="auto"/>
        <w:ind w:firstLine="709"/>
        <w:jc w:val="center"/>
        <w:rPr>
          <w:rFonts w:ascii="Times New Roman" w:eastAsia="Times New Roman" w:hAnsi="Times New Roman" w:cs="Times New Roman"/>
          <w:b/>
          <w:sz w:val="24"/>
          <w:lang w:val="uk-UA"/>
        </w:rPr>
      </w:pPr>
    </w:p>
    <w:p w:rsidR="00D3054F" w:rsidRPr="00FC0840" w:rsidRDefault="00382C90" w:rsidP="00FC0840">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-вартість заходу</m:t>
          </m:r>
        </m:oMath>
      </m:oMathPara>
    </w:p>
    <w:p w:rsidR="00D3054F" w:rsidRPr="00FC0840" w:rsidRDefault="00382C90" w:rsidP="00FC0840">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-вартість зворотних матеріалів</m:t>
          </m:r>
        </m:oMath>
      </m:oMathPara>
    </w:p>
    <w:p w:rsidR="00D3054F" w:rsidRPr="00FC0840" w:rsidRDefault="00382C90" w:rsidP="00FC0840">
      <w:pPr>
        <w:spacing w:after="0" w:line="360" w:lineRule="auto"/>
        <w:ind w:firstLine="709"/>
        <w:jc w:val="both"/>
        <w:rPr>
          <w:rFonts w:ascii="Times New Roman" w:eastAsia="Calibri"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lang w:val="uk-UA"/>
                </w:rPr>
                <m:t>еф</m:t>
              </m:r>
            </m:sub>
          </m:sSub>
          <m:r>
            <m:rPr>
              <m:sty m:val="bi"/>
            </m:rPr>
            <w:rPr>
              <w:rFonts w:ascii="Cambria Math" w:eastAsia="Calibri" w:hAnsi="Cambria Math" w:cs="Times New Roman"/>
              <w:sz w:val="24"/>
              <w:lang w:val="uk-UA"/>
            </w:rPr>
            <m:t>-сукупний економічний ефект</m:t>
          </m:r>
        </m:oMath>
      </m:oMathPara>
    </w:p>
    <w:p w:rsidR="00D3054F" w:rsidRPr="00FC0840" w:rsidRDefault="00D3054F" w:rsidP="00FC0840">
      <w:pPr>
        <w:spacing w:after="0" w:line="360" w:lineRule="auto"/>
        <w:ind w:firstLine="709"/>
        <w:jc w:val="both"/>
        <w:rPr>
          <w:rFonts w:ascii="Times New Roman" w:eastAsia="Calibri" w:hAnsi="Times New Roman" w:cs="Times New Roman"/>
          <w:b/>
          <w:i/>
          <w:sz w:val="24"/>
          <w:lang w:val="uk-UA"/>
        </w:rPr>
      </w:pPr>
    </w:p>
    <w:p w:rsidR="00D3054F" w:rsidRPr="00FC0840" w:rsidRDefault="00D3054F" w:rsidP="00FC0840">
      <w:pPr>
        <w:spacing w:after="0" w:line="360" w:lineRule="auto"/>
        <w:ind w:firstLine="709"/>
        <w:jc w:val="center"/>
        <w:rPr>
          <w:rFonts w:ascii="Times New Roman" w:eastAsia="Calibri" w:hAnsi="Times New Roman" w:cs="Times New Roman"/>
          <w:b/>
          <w:sz w:val="24"/>
          <w:lang w:val="uk-UA"/>
        </w:rPr>
      </w:pPr>
      <w:r w:rsidRPr="00FC0840">
        <w:rPr>
          <w:rFonts w:ascii="Times New Roman" w:eastAsia="Calibri" w:hAnsi="Times New Roman" w:cs="Times New Roman"/>
          <w:sz w:val="24"/>
          <w:lang w:val="uk-UA"/>
        </w:rPr>
        <w:t>(</w:t>
      </w:r>
      <w:r w:rsidR="008844FC" w:rsidRPr="00FC0840">
        <w:rPr>
          <w:rFonts w:ascii="Times New Roman" w:eastAsia="Calibri" w:hAnsi="Times New Roman" w:cs="Times New Roman"/>
          <w:sz w:val="24"/>
          <w:lang w:val="uk-UA"/>
        </w:rPr>
        <w:t>4278,92 – 800)/(14,45 +352+67,96) = 8,0</w:t>
      </w:r>
      <w:r w:rsidRPr="00FC0840">
        <w:rPr>
          <w:rFonts w:ascii="Times New Roman" w:eastAsia="Calibri" w:hAnsi="Times New Roman" w:cs="Times New Roman"/>
          <w:sz w:val="24"/>
          <w:lang w:val="uk-UA"/>
        </w:rPr>
        <w:t xml:space="preserve"> </w:t>
      </w:r>
      <w:r w:rsidRPr="00FC0840">
        <w:rPr>
          <w:rFonts w:ascii="Times New Roman" w:eastAsia="Calibri" w:hAnsi="Times New Roman" w:cs="Times New Roman"/>
          <w:b/>
          <w:sz w:val="24"/>
          <w:lang w:val="uk-UA"/>
        </w:rPr>
        <w:t>років.</w:t>
      </w:r>
    </w:p>
    <w:p w:rsidR="00D3054F" w:rsidRPr="00FC0840" w:rsidRDefault="00D3054F" w:rsidP="00FC0840">
      <w:pPr>
        <w:spacing w:after="0" w:line="360" w:lineRule="auto"/>
        <w:ind w:firstLine="709"/>
        <w:jc w:val="center"/>
        <w:rPr>
          <w:rFonts w:ascii="Times New Roman" w:eastAsia="Calibri" w:hAnsi="Times New Roman" w:cs="Times New Roman"/>
          <w:b/>
          <w:sz w:val="24"/>
          <w:lang w:val="uk-UA"/>
        </w:rPr>
      </w:pPr>
    </w:p>
    <w:p w:rsidR="00D3054F" w:rsidRPr="00FC0840" w:rsidRDefault="00D3054F" w:rsidP="00FC0840">
      <w:pPr>
        <w:spacing w:after="0" w:line="360" w:lineRule="auto"/>
        <w:ind w:firstLine="709"/>
        <w:jc w:val="both"/>
        <w:rPr>
          <w:rFonts w:ascii="Times New Roman" w:eastAsia="Times New Roman" w:hAnsi="Times New Roman" w:cs="Times New Roman"/>
          <w:sz w:val="24"/>
          <w:szCs w:val="24"/>
          <w:u w:val="single"/>
          <w:lang w:val="uk-UA" w:eastAsia="ru-RU"/>
        </w:rPr>
      </w:pPr>
      <w:r w:rsidRPr="00FC0840">
        <w:rPr>
          <w:rFonts w:ascii="Times New Roman" w:eastAsia="Times New Roman" w:hAnsi="Times New Roman" w:cs="Times New Roman"/>
          <w:b/>
          <w:sz w:val="24"/>
          <w:szCs w:val="24"/>
          <w:u w:val="single"/>
          <w:lang w:val="uk-UA" w:eastAsia="ru-RU"/>
        </w:rPr>
        <w:t>1.1.5.2.</w:t>
      </w:r>
      <w:r w:rsidR="001E4313" w:rsidRPr="00FC0840">
        <w:rPr>
          <w:rFonts w:ascii="Times New Roman" w:eastAsia="Times New Roman" w:hAnsi="Times New Roman" w:cs="Times New Roman"/>
          <w:b/>
          <w:sz w:val="24"/>
          <w:szCs w:val="24"/>
          <w:u w:val="single"/>
          <w:lang w:val="uk-UA" w:eastAsia="ru-RU"/>
        </w:rPr>
        <w:t>5</w:t>
      </w:r>
      <w:r w:rsidRPr="00FC0840">
        <w:rPr>
          <w:rFonts w:ascii="Times New Roman" w:eastAsia="Times New Roman" w:hAnsi="Times New Roman" w:cs="Times New Roman"/>
          <w:b/>
          <w:sz w:val="24"/>
          <w:szCs w:val="24"/>
          <w:u w:val="single"/>
          <w:lang w:val="uk-UA" w:eastAsia="ru-RU"/>
        </w:rPr>
        <w:t xml:space="preserve"> Технічне переоснащення ПС 35/10 кВ "Червоні Партизани" в с. Червоні Партизани, Носівського району, Чернігівської області (2 черга)</w:t>
      </w:r>
    </w:p>
    <w:p w:rsidR="00D3054F" w:rsidRDefault="00D3054F" w:rsidP="00FC0840">
      <w:pPr>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sidRPr="00FC0840">
        <w:rPr>
          <w:rFonts w:ascii="Times New Roman" w:eastAsia="Calibri" w:hAnsi="Times New Roman" w:cs="Times New Roman"/>
          <w:sz w:val="24"/>
          <w:szCs w:val="24"/>
          <w:lang w:val="uk-UA" w:eastAsia="ar-SA"/>
        </w:rPr>
        <w:t>ПС 35/10 кВ «Червоні Партизани» знаходиться в с. Червоні Партизани, Носівського району, Чернігівської області. Введена в експлуатацію в 1975 році та знаходиться в роботі 44 роки.</w:t>
      </w:r>
    </w:p>
    <w:p w:rsidR="006A4345" w:rsidRPr="00FC0840" w:rsidRDefault="00836974" w:rsidP="00FC0840">
      <w:pPr>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sidRPr="00836974">
        <w:rPr>
          <w:rFonts w:ascii="Times New Roman" w:eastAsia="Calibri" w:hAnsi="Times New Roman" w:cs="Times New Roman"/>
          <w:sz w:val="24"/>
          <w:szCs w:val="24"/>
          <w:lang w:val="uk-UA" w:eastAsia="ar-SA"/>
        </w:rPr>
        <w:t>Метою заходу є покращення якості розподілу електроенергії за рахунок впровадження новітнього обладнання, а також підвищення надійності енергопостачання споживачів Чернігівської області.</w:t>
      </w:r>
      <w:r>
        <w:rPr>
          <w:rFonts w:ascii="Times New Roman" w:eastAsia="Calibri" w:hAnsi="Times New Roman" w:cs="Times New Roman"/>
          <w:sz w:val="24"/>
          <w:szCs w:val="24"/>
          <w:lang w:val="uk-UA" w:eastAsia="ar-SA"/>
        </w:rPr>
        <w:t xml:space="preserve"> </w:t>
      </w:r>
      <w:r w:rsidRPr="00836974">
        <w:rPr>
          <w:rFonts w:ascii="Times New Roman" w:eastAsia="Calibri" w:hAnsi="Times New Roman" w:cs="Times New Roman"/>
          <w:sz w:val="24"/>
          <w:szCs w:val="24"/>
          <w:lang w:val="uk-UA" w:eastAsia="ar-SA"/>
        </w:rPr>
        <w:t>Необхідністю</w:t>
      </w:r>
      <w:r>
        <w:rPr>
          <w:rFonts w:ascii="Times New Roman" w:eastAsia="Calibri" w:hAnsi="Times New Roman" w:cs="Times New Roman"/>
          <w:sz w:val="24"/>
          <w:szCs w:val="24"/>
          <w:lang w:val="uk-UA" w:eastAsia="ar-SA"/>
        </w:rPr>
        <w:t xml:space="preserve"> </w:t>
      </w:r>
      <w:r w:rsidR="006A4345" w:rsidRPr="00FC0840">
        <w:rPr>
          <w:rFonts w:ascii="Times New Roman" w:eastAsia="Calibri" w:hAnsi="Times New Roman" w:cs="Times New Roman"/>
          <w:sz w:val="24"/>
          <w:szCs w:val="24"/>
          <w:lang w:val="uk-UA" w:eastAsia="ar-SA"/>
        </w:rPr>
        <w:t xml:space="preserve"> виконання даного заходу є п</w:t>
      </w:r>
      <w:r w:rsidR="006A4345" w:rsidRPr="00FC0840">
        <w:rPr>
          <w:rFonts w:ascii="Times New Roman" w:hAnsi="Times New Roman"/>
          <w:sz w:val="24"/>
          <w:szCs w:val="24"/>
          <w:lang w:val="uk-UA"/>
        </w:rPr>
        <w:t xml:space="preserve">отреба в заміні основного обладнання, в зв’язку з суттєвим погіршенням його експлуатаційних характеристик, яке фіксувалось Товариством за результатами періодичних випробувань та вимірювань протягом </w:t>
      </w:r>
      <w:r w:rsidR="006A4345" w:rsidRPr="00FC0840">
        <w:rPr>
          <w:rFonts w:ascii="Times New Roman" w:hAnsi="Times New Roman"/>
          <w:sz w:val="24"/>
          <w:szCs w:val="24"/>
          <w:lang w:val="uk-UA"/>
        </w:rPr>
        <w:lastRenderedPageBreak/>
        <w:t xml:space="preserve">останніх років. </w:t>
      </w:r>
      <w:r>
        <w:rPr>
          <w:rFonts w:ascii="Times New Roman" w:hAnsi="Times New Roman"/>
          <w:sz w:val="24"/>
          <w:szCs w:val="24"/>
          <w:lang w:val="uk-UA"/>
        </w:rPr>
        <w:t>Потреба в</w:t>
      </w:r>
      <w:r w:rsidR="006A4345" w:rsidRPr="00FC0840">
        <w:rPr>
          <w:rFonts w:ascii="Times New Roman" w:hAnsi="Times New Roman"/>
          <w:sz w:val="24"/>
          <w:szCs w:val="24"/>
          <w:lang w:val="uk-UA"/>
        </w:rPr>
        <w:t xml:space="preserve"> замін</w:t>
      </w:r>
      <w:r>
        <w:rPr>
          <w:rFonts w:ascii="Times New Roman" w:hAnsi="Times New Roman"/>
          <w:sz w:val="24"/>
          <w:szCs w:val="24"/>
          <w:lang w:val="uk-UA"/>
        </w:rPr>
        <w:t>і</w:t>
      </w:r>
      <w:r w:rsidR="006A4345" w:rsidRPr="00FC0840">
        <w:rPr>
          <w:rFonts w:ascii="Times New Roman" w:hAnsi="Times New Roman"/>
          <w:sz w:val="24"/>
          <w:szCs w:val="24"/>
          <w:lang w:val="uk-UA"/>
        </w:rPr>
        <w:t xml:space="preserve"> трансформатора Т-2 підтверджена висновком незалежної експертизи №05.09.04-78.16 від 11.10.2016.</w:t>
      </w:r>
      <w:r w:rsidR="00D3054F" w:rsidRPr="00FC0840">
        <w:rPr>
          <w:rFonts w:ascii="Times New Roman" w:eastAsia="Calibri" w:hAnsi="Times New Roman" w:cs="Times New Roman"/>
          <w:sz w:val="24"/>
          <w:szCs w:val="24"/>
          <w:lang w:val="uk-UA" w:eastAsia="ar-SA"/>
        </w:rPr>
        <w:t xml:space="preserve"> </w:t>
      </w:r>
    </w:p>
    <w:p w:rsidR="00D3054F" w:rsidRPr="0035436C" w:rsidRDefault="00D3054F" w:rsidP="00FC0840">
      <w:pPr>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uk-UA"/>
        </w:rPr>
      </w:pPr>
      <w:r w:rsidRPr="00FC0840">
        <w:rPr>
          <w:rFonts w:ascii="Times New Roman" w:eastAsia="Calibri" w:hAnsi="Times New Roman" w:cs="Times New Roman"/>
          <w:sz w:val="24"/>
          <w:szCs w:val="24"/>
          <w:lang w:val="uk-UA" w:eastAsia="ar-SA"/>
        </w:rPr>
        <w:t>Даний об’єкт внесений до затвердженої «Схеми перспективного розвитку електричних мереж 35-110 кВ по АТ «Чернігівобленерго» на 2017-2027 роки» та «Плану розвитку системи розподілу АТ «ЧЕРНІГІВОБЛЕНЕРГО» на 2020-2024 роки»</w:t>
      </w:r>
      <w:r w:rsidR="00E90861" w:rsidRPr="00FC0840">
        <w:rPr>
          <w:rFonts w:ascii="Times New Roman" w:eastAsia="Calibri" w:hAnsi="Times New Roman" w:cs="Times New Roman"/>
          <w:sz w:val="24"/>
          <w:szCs w:val="24"/>
          <w:lang w:val="uk-UA" w:eastAsia="ar-SA"/>
        </w:rPr>
        <w:t xml:space="preserve"> (розділ 22.1 стор. 199;  дод.А  п.2.1.27)</w:t>
      </w:r>
      <w:r w:rsidRPr="0035436C">
        <w:rPr>
          <w:rFonts w:ascii="Times New Roman" w:eastAsia="Calibri" w:hAnsi="Times New Roman" w:cs="Times New Roman"/>
          <w:sz w:val="24"/>
          <w:szCs w:val="24"/>
          <w:lang w:val="uk-UA" w:eastAsia="uk-UA"/>
        </w:rPr>
        <w:t>.</w:t>
      </w:r>
    </w:p>
    <w:p w:rsidR="00D3054F" w:rsidRPr="00230610" w:rsidRDefault="00D3054F" w:rsidP="00D3054F">
      <w:pPr>
        <w:spacing w:after="0" w:line="360" w:lineRule="auto"/>
        <w:ind w:firstLine="709"/>
        <w:jc w:val="both"/>
        <w:rPr>
          <w:rFonts w:ascii="Times New Roman" w:hAnsi="Times New Roman" w:cs="Times New Roman"/>
          <w:sz w:val="24"/>
          <w:szCs w:val="24"/>
          <w:lang w:val="uk-UA"/>
        </w:rPr>
      </w:pPr>
      <w:r w:rsidRPr="0035436C">
        <w:rPr>
          <w:rFonts w:ascii="Times New Roman" w:hAnsi="Times New Roman" w:cs="Times New Roman"/>
          <w:sz w:val="24"/>
          <w:szCs w:val="24"/>
          <w:lang w:val="uk-UA"/>
        </w:rPr>
        <w:t>В 2016 році за результатами випробування та вимірювання параметрів силового трансформатора Т-2 акредитованою лабораторією Південних високовольтних електричних мереж фіксувалось</w:t>
      </w:r>
      <w:r w:rsidRPr="0035436C">
        <w:rPr>
          <w:rFonts w:ascii="Times New Roman" w:hAnsi="Times New Roman" w:cs="Times New Roman"/>
          <w:sz w:val="24"/>
          <w:szCs w:val="24"/>
          <w:lang w:val="uk-UA" w:eastAsia="uk-UA"/>
        </w:rPr>
        <w:t xml:space="preserve"> погіршення ізоляційних характеристик та </w:t>
      </w:r>
      <w:r w:rsidRPr="0035436C">
        <w:rPr>
          <w:rFonts w:ascii="Times New Roman" w:hAnsi="Times New Roman" w:cs="Times New Roman"/>
          <w:sz w:val="24"/>
          <w:szCs w:val="24"/>
          <w:lang w:val="uk-UA"/>
        </w:rPr>
        <w:t>збільшення концентраці</w:t>
      </w:r>
      <w:r>
        <w:rPr>
          <w:rFonts w:ascii="Times New Roman" w:hAnsi="Times New Roman" w:cs="Times New Roman"/>
          <w:sz w:val="24"/>
          <w:szCs w:val="24"/>
          <w:lang w:val="uk-UA"/>
        </w:rPr>
        <w:t xml:space="preserve">ї газів в баках трансформатора, </w:t>
      </w:r>
      <w:r w:rsidRPr="00230610">
        <w:rPr>
          <w:rFonts w:ascii="Times New Roman" w:hAnsi="Times New Roman" w:cs="Times New Roman"/>
          <w:sz w:val="24"/>
          <w:szCs w:val="24"/>
          <w:lang w:val="uk-UA"/>
        </w:rPr>
        <w:t xml:space="preserve">що не відповідає вимогам </w:t>
      </w:r>
      <w:r w:rsidRPr="00230610">
        <w:rPr>
          <w:rFonts w:ascii="Times New Roman" w:eastAsia="Times New Roman" w:hAnsi="Times New Roman" w:cs="Times New Roman"/>
          <w:sz w:val="24"/>
          <w:szCs w:val="24"/>
          <w:lang w:val="uk-UA" w:eastAsia="ru-RU"/>
        </w:rPr>
        <w:t>СОУ-Н ЕЕ 20.302:2007 «Норми випробування електрообладнання».</w:t>
      </w:r>
    </w:p>
    <w:p w:rsidR="00D3054F" w:rsidRPr="00230610" w:rsidRDefault="00D3054F" w:rsidP="00D3054F">
      <w:pPr>
        <w:spacing w:after="0" w:line="360" w:lineRule="auto"/>
        <w:ind w:firstLine="709"/>
        <w:jc w:val="both"/>
        <w:rPr>
          <w:rFonts w:ascii="Times New Roman" w:hAnsi="Times New Roman" w:cs="Times New Roman"/>
          <w:sz w:val="24"/>
          <w:szCs w:val="24"/>
          <w:lang w:val="uk-UA"/>
        </w:rPr>
      </w:pPr>
      <w:r w:rsidRPr="00230610">
        <w:rPr>
          <w:rFonts w:ascii="Times New Roman" w:hAnsi="Times New Roman" w:cs="Times New Roman"/>
          <w:sz w:val="24"/>
          <w:szCs w:val="24"/>
          <w:lang w:val="uk-UA"/>
        </w:rPr>
        <w:t>Для визначення технічного стану силового трансформатора Т-2 на ПС «</w:t>
      </w:r>
      <w:r w:rsidRPr="00230610">
        <w:rPr>
          <w:rFonts w:ascii="Times New Roman" w:hAnsi="Times New Roman" w:cs="Calibri"/>
          <w:sz w:val="24"/>
          <w:lang w:val="uk-UA"/>
        </w:rPr>
        <w:t>Червоні Партизани</w:t>
      </w:r>
      <w:r w:rsidRPr="00230610">
        <w:rPr>
          <w:rFonts w:ascii="Times New Roman" w:hAnsi="Times New Roman" w:cs="Times New Roman"/>
          <w:sz w:val="24"/>
          <w:szCs w:val="24"/>
          <w:lang w:val="uk-UA"/>
        </w:rPr>
        <w:t>» було залучено спеціалізовану організацію</w:t>
      </w:r>
      <w:r w:rsidRPr="00230610">
        <w:rPr>
          <w:rFonts w:ascii="Times New Roman" w:hAnsi="Times New Roman" w:cs="Times New Roman"/>
          <w:sz w:val="24"/>
          <w:szCs w:val="24"/>
        </w:rPr>
        <w:t xml:space="preserve"> Вінницьки</w:t>
      </w:r>
      <w:r w:rsidRPr="00230610">
        <w:rPr>
          <w:rFonts w:ascii="Times New Roman" w:hAnsi="Times New Roman" w:cs="Times New Roman"/>
          <w:sz w:val="24"/>
          <w:szCs w:val="24"/>
          <w:lang w:val="uk-UA"/>
        </w:rPr>
        <w:t>й</w:t>
      </w:r>
      <w:r w:rsidRPr="00230610">
        <w:rPr>
          <w:rFonts w:ascii="Times New Roman" w:hAnsi="Times New Roman" w:cs="Times New Roman"/>
          <w:sz w:val="24"/>
          <w:szCs w:val="24"/>
        </w:rPr>
        <w:t xml:space="preserve"> експертно-технічни</w:t>
      </w:r>
      <w:r w:rsidRPr="00230610">
        <w:rPr>
          <w:rFonts w:ascii="Times New Roman" w:hAnsi="Times New Roman" w:cs="Times New Roman"/>
          <w:sz w:val="24"/>
          <w:szCs w:val="24"/>
          <w:lang w:val="uk-UA"/>
        </w:rPr>
        <w:t>й</w:t>
      </w:r>
      <w:r w:rsidRPr="00230610">
        <w:rPr>
          <w:rFonts w:ascii="Times New Roman" w:hAnsi="Times New Roman" w:cs="Times New Roman"/>
          <w:sz w:val="24"/>
          <w:szCs w:val="24"/>
        </w:rPr>
        <w:t xml:space="preserve"> центр</w:t>
      </w:r>
      <w:r w:rsidRPr="00230610">
        <w:rPr>
          <w:rFonts w:ascii="Times New Roman" w:hAnsi="Times New Roman" w:cs="Times New Roman"/>
          <w:sz w:val="24"/>
          <w:szCs w:val="24"/>
          <w:lang w:val="uk-UA"/>
        </w:rPr>
        <w:t xml:space="preserve">, який у 2016 році виконав необхідні вимірювання та випробування. </w:t>
      </w:r>
    </w:p>
    <w:p w:rsidR="00D3054F" w:rsidRPr="0035436C" w:rsidRDefault="00D3054F" w:rsidP="00D3054F">
      <w:pPr>
        <w:spacing w:after="0" w:line="360" w:lineRule="auto"/>
        <w:ind w:firstLine="709"/>
        <w:jc w:val="both"/>
        <w:rPr>
          <w:rFonts w:ascii="Times New Roman" w:hAnsi="Times New Roman" w:cs="Times New Roman"/>
          <w:sz w:val="24"/>
          <w:szCs w:val="24"/>
          <w:lang w:val="uk-UA"/>
        </w:rPr>
      </w:pPr>
      <w:r w:rsidRPr="00660C5E">
        <w:rPr>
          <w:rFonts w:ascii="Times New Roman" w:hAnsi="Times New Roman" w:cs="Times New Roman"/>
          <w:sz w:val="24"/>
          <w:szCs w:val="24"/>
          <w:lang w:val="uk-UA"/>
        </w:rPr>
        <w:t xml:space="preserve">Оцінка технічного стану ПС 35/10 кВ "Червоні Партизани" наведена в </w:t>
      </w:r>
      <w:hyperlink r:id="rId97" w:history="1">
        <w:r w:rsidRPr="00660C5E">
          <w:rPr>
            <w:rStyle w:val="a5"/>
            <w:rFonts w:ascii="Times New Roman" w:hAnsi="Times New Roman" w:cs="Times New Roman"/>
            <w:sz w:val="24"/>
            <w:szCs w:val="24"/>
            <w:lang w:val="uk-UA"/>
          </w:rPr>
          <w:t>акті  від 05.08.2019</w:t>
        </w:r>
      </w:hyperlink>
      <w:r>
        <w:rPr>
          <w:rFonts w:ascii="Times New Roman" w:hAnsi="Times New Roman" w:cs="Times New Roman"/>
          <w:sz w:val="24"/>
          <w:szCs w:val="24"/>
          <w:lang w:val="uk-UA"/>
        </w:rPr>
        <w:t>.</w:t>
      </w:r>
    </w:p>
    <w:p w:rsidR="00D3054F" w:rsidRPr="0035436C" w:rsidRDefault="00D3054F" w:rsidP="00D3054F">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За результатами експертної оцінки технічного стану трансформатора Т-2 типу ТМ-1600/35 зав. № 98353 (</w:t>
      </w:r>
      <w:hyperlink r:id="rId98" w:history="1">
        <w:r w:rsidRPr="006C0620">
          <w:rPr>
            <w:rStyle w:val="a5"/>
            <w:rFonts w:ascii="Times New Roman" w:eastAsia="Calibri" w:hAnsi="Times New Roman" w:cs="Times New Roman"/>
            <w:sz w:val="24"/>
            <w:lang w:val="uk-UA"/>
          </w:rPr>
          <w:t>висновок експертизи №05.09.04-78.16</w:t>
        </w:r>
      </w:hyperlink>
      <w:r w:rsidRPr="0035436C">
        <w:rPr>
          <w:rFonts w:ascii="Times New Roman" w:eastAsia="Calibri" w:hAnsi="Times New Roman" w:cs="Times New Roman"/>
          <w:sz w:val="24"/>
          <w:lang w:val="uk-UA"/>
        </w:rPr>
        <w:t xml:space="preserve">) </w:t>
      </w:r>
      <w:r w:rsidRPr="0035436C">
        <w:rPr>
          <w:rFonts w:ascii="Times New Roman" w:eastAsia="Calibri" w:hAnsi="Times New Roman" w:cs="Times New Roman"/>
          <w:sz w:val="24"/>
          <w:szCs w:val="24"/>
          <w:lang w:val="uk-UA"/>
        </w:rPr>
        <w:t xml:space="preserve">було визначено, </w:t>
      </w:r>
      <w:r w:rsidRPr="0035436C">
        <w:rPr>
          <w:rFonts w:ascii="Times New Roman" w:eastAsia="Calibri" w:hAnsi="Times New Roman" w:cs="Times New Roman"/>
          <w:sz w:val="24"/>
          <w:szCs w:val="24"/>
          <w:lang w:val="uk-UA" w:eastAsia="uk-UA"/>
        </w:rPr>
        <w:t>що трансформатор не відповідає вимогам нормативно-правових актів з охорони праці та промислової безпеки, а саме:</w:t>
      </w:r>
    </w:p>
    <w:p w:rsidR="00D3054F" w:rsidRPr="0035436C" w:rsidRDefault="00D3054F" w:rsidP="00D3054F">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eastAsia="uk-UA"/>
        </w:rPr>
        <w:t>– т</w:t>
      </w:r>
      <w:r w:rsidRPr="0035436C">
        <w:rPr>
          <w:rFonts w:ascii="Times New Roman" w:eastAsia="Calibri" w:hAnsi="Times New Roman" w:cs="Times New Roman"/>
          <w:sz w:val="24"/>
          <w:lang w:val="uk-UA"/>
        </w:rPr>
        <w:t>рансформатор характеризується зносом компонентів активної частини з підвище</w:t>
      </w:r>
      <w:r>
        <w:rPr>
          <w:rFonts w:ascii="Times New Roman" w:eastAsia="Calibri" w:hAnsi="Times New Roman" w:cs="Times New Roman"/>
          <w:sz w:val="24"/>
          <w:lang w:val="uk-UA"/>
        </w:rPr>
        <w:t xml:space="preserve">ним старінням основної ізоляції </w:t>
      </w:r>
      <w:r w:rsidRPr="00940F11">
        <w:rPr>
          <w:rFonts w:ascii="Times New Roman" w:eastAsia="Calibri" w:hAnsi="Times New Roman" w:cs="Times New Roman"/>
          <w:sz w:val="24"/>
          <w:lang w:val="uk-UA" w:eastAsia="uk-UA"/>
        </w:rPr>
        <w:t xml:space="preserve">(не відповідає вимагам </w:t>
      </w:r>
      <w:r w:rsidR="0054209D" w:rsidRPr="00A71C15">
        <w:rPr>
          <w:rFonts w:ascii="Times New Roman" w:eastAsia="Calibri" w:hAnsi="Times New Roman" w:cs="Times New Roman"/>
          <w:sz w:val="24"/>
          <w:lang w:val="uk-UA" w:eastAsia="uk-UA"/>
        </w:rPr>
        <w:t>СОУ 40.1-21677681-07:</w:t>
      </w:r>
      <w:r w:rsidR="0054209D" w:rsidRPr="0054209D">
        <w:rPr>
          <w:rFonts w:ascii="Times New Roman" w:eastAsia="Calibri" w:hAnsi="Times New Roman" w:cs="Times New Roman"/>
          <w:sz w:val="24"/>
          <w:lang w:val="uk-UA" w:eastAsia="uk-UA"/>
        </w:rPr>
        <w:t>2009</w:t>
      </w:r>
      <w:r w:rsidRPr="0054209D">
        <w:rPr>
          <w:rFonts w:ascii="Times New Roman" w:eastAsia="Calibri" w:hAnsi="Times New Roman" w:cs="Times New Roman"/>
          <w:sz w:val="24"/>
          <w:lang w:val="uk-UA" w:eastAsia="uk-UA"/>
        </w:rPr>
        <w:t>);</w:t>
      </w:r>
    </w:p>
    <w:p w:rsidR="00D3054F" w:rsidRPr="00120759" w:rsidRDefault="00D3054F" w:rsidP="00D3054F">
      <w:pPr>
        <w:tabs>
          <w:tab w:val="left" w:pos="567"/>
        </w:tabs>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35436C">
        <w:rPr>
          <w:rFonts w:ascii="Times New Roman" w:eastAsia="Times New Roman" w:hAnsi="Times New Roman" w:cs="Times New Roman"/>
          <w:sz w:val="24"/>
          <w:szCs w:val="24"/>
        </w:rPr>
        <w:t>– трансформатор має ознаки зволоження та забруднення твердої ізоляції К</w:t>
      </w:r>
      <w:r w:rsidRPr="0035436C">
        <w:rPr>
          <w:rFonts w:ascii="Times New Roman" w:eastAsia="Times New Roman" w:hAnsi="Times New Roman" w:cs="Times New Roman"/>
          <w:sz w:val="20"/>
          <w:szCs w:val="20"/>
        </w:rPr>
        <w:t xml:space="preserve">абс </w:t>
      </w:r>
      <w:r w:rsidRPr="0035436C">
        <w:rPr>
          <w:rFonts w:ascii="Times New Roman" w:eastAsia="Times New Roman" w:hAnsi="Times New Roman" w:cs="Times New Roman"/>
          <w:sz w:val="24"/>
          <w:szCs w:val="24"/>
        </w:rPr>
        <w:t>= 1,14-1,20, норма К</w:t>
      </w:r>
      <w:r w:rsidRPr="0035436C">
        <w:rPr>
          <w:rFonts w:ascii="Times New Roman" w:eastAsia="Times New Roman" w:hAnsi="Times New Roman" w:cs="Times New Roman"/>
          <w:sz w:val="24"/>
          <w:szCs w:val="24"/>
          <w:vertAlign w:val="subscript"/>
        </w:rPr>
        <w:t>абс</w:t>
      </w:r>
      <w:r w:rsidRPr="0035436C">
        <w:rPr>
          <w:rFonts w:ascii="Times New Roman" w:eastAsia="Times New Roman" w:hAnsi="Times New Roman" w:cs="Times New Roman"/>
          <w:sz w:val="24"/>
          <w:szCs w:val="24"/>
        </w:rPr>
        <w:t>&gt;1,3</w:t>
      </w:r>
      <w:r>
        <w:rPr>
          <w:rFonts w:ascii="Times New Roman" w:eastAsia="Times New Roman" w:hAnsi="Times New Roman" w:cs="Times New Roman"/>
          <w:sz w:val="24"/>
          <w:szCs w:val="24"/>
          <w:lang w:val="uk-UA" w:eastAsia="uk-UA"/>
        </w:rPr>
        <w:t xml:space="preserve"> </w:t>
      </w:r>
      <w:r w:rsidRPr="00940F11">
        <w:rPr>
          <w:rFonts w:ascii="Times New Roman" w:eastAsia="Calibri" w:hAnsi="Times New Roman" w:cs="Times New Roman"/>
          <w:sz w:val="24"/>
          <w:lang w:val="uk-UA" w:eastAsia="uk-UA"/>
        </w:rPr>
        <w:t>(не відповідає вимагам СОУ-Н МЕВ 40.1-21677681-64:2012 п.4.1.2);</w:t>
      </w:r>
    </w:p>
    <w:p w:rsidR="00D3054F" w:rsidRPr="0035436C" w:rsidRDefault="00D3054F" w:rsidP="00D3054F">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35436C">
        <w:rPr>
          <w:rFonts w:ascii="Times New Roman" w:eastAsia="Calibri" w:hAnsi="Times New Roman" w:cs="Times New Roman"/>
          <w:sz w:val="24"/>
          <w:lang w:val="uk-UA"/>
        </w:rPr>
        <w:t xml:space="preserve">– трансформатор має незадовільний показник якості твердої ізоляції </w:t>
      </w:r>
      <w:r w:rsidRPr="0035436C">
        <w:rPr>
          <w:rFonts w:ascii="Times New Roman" w:eastAsia="Calibri" w:hAnsi="Times New Roman" w:cs="Times New Roman"/>
          <w:sz w:val="24"/>
          <w:lang w:val="uk-UA" w:eastAsia="uk-UA"/>
        </w:rPr>
        <w:t>tg</w:t>
      </w:r>
      <w:r w:rsidRPr="0035436C">
        <w:rPr>
          <w:rFonts w:ascii="Times New Roman" w:eastAsia="Calibri" w:hAnsi="Times New Roman" w:cs="Times New Roman"/>
          <w:sz w:val="24"/>
          <w:lang w:val="uk-UA" w:eastAsia="uk-UA"/>
        </w:rPr>
        <w:sym w:font="Symbol" w:char="F064"/>
      </w:r>
      <w:r w:rsidRPr="0035436C">
        <w:rPr>
          <w:rFonts w:ascii="Times New Roman" w:eastAsia="Calibri" w:hAnsi="Times New Roman" w:cs="Times New Roman"/>
          <w:sz w:val="24"/>
          <w:lang w:val="uk-UA"/>
        </w:rPr>
        <w:t xml:space="preserve">=(2,902-3,896)%, норма </w:t>
      </w:r>
      <w:r w:rsidRPr="0035436C">
        <w:rPr>
          <w:rFonts w:ascii="Times New Roman" w:eastAsia="Calibri" w:hAnsi="Times New Roman" w:cs="Times New Roman"/>
          <w:sz w:val="24"/>
          <w:lang w:val="uk-UA" w:eastAsia="uk-UA"/>
        </w:rPr>
        <w:t>tg</w:t>
      </w:r>
      <w:r w:rsidRPr="0035436C">
        <w:rPr>
          <w:rFonts w:ascii="Times New Roman" w:eastAsia="Calibri" w:hAnsi="Times New Roman" w:cs="Times New Roman"/>
          <w:sz w:val="24"/>
          <w:lang w:val="uk-UA" w:eastAsia="uk-UA"/>
        </w:rPr>
        <w:sym w:font="Symbol" w:char="F064"/>
      </w:r>
      <w:r w:rsidRPr="0035436C">
        <w:rPr>
          <w:rFonts w:ascii="Times New Roman" w:eastAsia="Calibri" w:hAnsi="Times New Roman" w:cs="Times New Roman"/>
          <w:sz w:val="24"/>
          <w:lang w:val="uk-UA"/>
        </w:rPr>
        <w:t>&lt;l,456% при t=21°С, зниження R</w:t>
      </w:r>
      <w:r w:rsidRPr="0035436C">
        <w:rPr>
          <w:rFonts w:ascii="Times New Roman" w:eastAsia="Calibri" w:hAnsi="Times New Roman" w:cs="Times New Roman"/>
          <w:sz w:val="24"/>
          <w:vertAlign w:val="subscript"/>
          <w:lang w:val="uk-UA"/>
        </w:rPr>
        <w:t>60</w:t>
      </w:r>
      <w:r w:rsidRPr="0035436C">
        <w:rPr>
          <w:rFonts w:ascii="Times New Roman" w:eastAsia="Calibri" w:hAnsi="Times New Roman" w:cs="Times New Roman"/>
          <w:sz w:val="24"/>
          <w:lang w:val="uk-UA"/>
        </w:rPr>
        <w:t xml:space="preserve"> до 28% відносно попередніх вимірювань;</w:t>
      </w:r>
    </w:p>
    <w:p w:rsidR="00D3054F" w:rsidRPr="00120759" w:rsidRDefault="00D3054F" w:rsidP="00D3054F">
      <w:pPr>
        <w:tabs>
          <w:tab w:val="left" w:pos="709"/>
        </w:tabs>
        <w:spacing w:after="0" w:line="360" w:lineRule="auto"/>
        <w:ind w:firstLine="567"/>
        <w:jc w:val="both"/>
        <w:rPr>
          <w:rFonts w:ascii="Times New Roman" w:hAnsi="Times New Roman" w:cs="Times New Roman"/>
          <w:sz w:val="24"/>
          <w:szCs w:val="24"/>
          <w:lang w:val="uk-UA"/>
        </w:rPr>
      </w:pPr>
      <w:r w:rsidRPr="0035436C">
        <w:rPr>
          <w:rFonts w:ascii="Times New Roman" w:eastAsia="Calibri" w:hAnsi="Times New Roman" w:cs="Times New Roman"/>
          <w:sz w:val="24"/>
          <w:lang w:val="uk-UA"/>
        </w:rPr>
        <w:t>– трансформатор характеризується наявністю термічних дефектів в зоні низьких та високих температур з негативним впливом на тверду ізоляцію, старіння папе</w:t>
      </w:r>
      <w:r>
        <w:rPr>
          <w:rFonts w:ascii="Times New Roman" w:eastAsia="Calibri" w:hAnsi="Times New Roman" w:cs="Times New Roman"/>
          <w:sz w:val="24"/>
          <w:lang w:val="uk-UA"/>
        </w:rPr>
        <w:t xml:space="preserve">рової ізоляції, піролізом масла </w:t>
      </w:r>
      <w:r>
        <w:rPr>
          <w:rFonts w:ascii="Times New Roman" w:hAnsi="Times New Roman" w:cs="Times New Roman"/>
          <w:sz w:val="24"/>
          <w:szCs w:val="24"/>
          <w:lang w:val="uk-UA" w:eastAsia="uk-UA"/>
        </w:rPr>
        <w:t>(не відповідає вимогам СОУ-Н ЕЕ 46.501:2006 п.8.1.3, п.8.1.4, рис. А.2);</w:t>
      </w:r>
    </w:p>
    <w:p w:rsidR="00D3054F" w:rsidRPr="00013D2F" w:rsidRDefault="00D3054F" w:rsidP="00D3054F">
      <w:pPr>
        <w:autoSpaceDE w:val="0"/>
        <w:autoSpaceDN w:val="0"/>
        <w:adjustRightInd w:val="0"/>
        <w:spacing w:after="0" w:line="360" w:lineRule="auto"/>
        <w:ind w:firstLine="709"/>
        <w:jc w:val="both"/>
        <w:rPr>
          <w:rFonts w:ascii="Times New Roman" w:hAnsi="Times New Roman" w:cs="Times New Roman"/>
          <w:sz w:val="24"/>
          <w:szCs w:val="24"/>
          <w:lang w:eastAsia="uk-UA"/>
        </w:rPr>
      </w:pPr>
      <w:r w:rsidRPr="0035436C">
        <w:rPr>
          <w:rFonts w:ascii="Times New Roman" w:eastAsia="Calibri" w:hAnsi="Times New Roman" w:cs="Times New Roman"/>
          <w:sz w:val="24"/>
          <w:lang w:val="uk-UA" w:eastAsia="uk-UA"/>
        </w:rPr>
        <w:t xml:space="preserve">– </w:t>
      </w:r>
      <w:r w:rsidRPr="0035436C">
        <w:rPr>
          <w:rFonts w:ascii="Times New Roman" w:eastAsia="Calibri" w:hAnsi="Times New Roman" w:cs="Times New Roman"/>
          <w:sz w:val="24"/>
          <w:szCs w:val="24"/>
          <w:lang w:val="uk-UA" w:eastAsia="uk-UA"/>
        </w:rPr>
        <w:t>трансформаторне масло характеризується забрудненням – по 9 класу чистоти рідин (забруднення масла крупними зваженими частками), високим вологовмістом 18,4 г/т</w:t>
      </w:r>
      <w:r>
        <w:rPr>
          <w:rFonts w:ascii="Times New Roman" w:eastAsia="Calibri" w:hAnsi="Times New Roman" w:cs="Times New Roman"/>
          <w:sz w:val="24"/>
          <w:szCs w:val="24"/>
          <w:lang w:val="uk-UA" w:eastAsia="uk-UA"/>
        </w:rPr>
        <w:t xml:space="preserve"> </w:t>
      </w:r>
      <w:r w:rsidRPr="00F05AE0">
        <w:rPr>
          <w:rFonts w:ascii="Times New Roman" w:hAnsi="Times New Roman" w:cs="Times New Roman"/>
          <w:sz w:val="24"/>
          <w:szCs w:val="24"/>
          <w:lang w:val="uk-UA" w:eastAsia="uk-UA"/>
        </w:rPr>
        <w:t xml:space="preserve">(не відповідає вимогам </w:t>
      </w:r>
      <w:r w:rsidR="0054209D">
        <w:rPr>
          <w:rFonts w:ascii="Times New Roman" w:hAnsi="Times New Roman" w:cs="Times New Roman"/>
          <w:sz w:val="24"/>
          <w:szCs w:val="24"/>
          <w:lang w:val="uk-UA" w:eastAsia="uk-UA"/>
        </w:rPr>
        <w:t xml:space="preserve">ДСТУ </w:t>
      </w:r>
      <w:r w:rsidR="0054209D" w:rsidRPr="0054209D">
        <w:rPr>
          <w:rFonts w:ascii="Times New Roman" w:hAnsi="Times New Roman" w:cs="Times New Roman"/>
          <w:sz w:val="24"/>
          <w:szCs w:val="24"/>
          <w:lang w:val="uk-UA" w:eastAsia="uk-UA"/>
        </w:rPr>
        <w:t>ГОСТ 17216:</w:t>
      </w:r>
      <w:r w:rsidRPr="0054209D">
        <w:rPr>
          <w:rFonts w:ascii="Times New Roman" w:hAnsi="Times New Roman" w:cs="Times New Roman"/>
          <w:sz w:val="24"/>
          <w:szCs w:val="24"/>
          <w:lang w:val="uk-UA" w:eastAsia="uk-UA"/>
        </w:rPr>
        <w:t>200</w:t>
      </w:r>
      <w:r w:rsidR="0054209D" w:rsidRPr="0054209D">
        <w:rPr>
          <w:rFonts w:ascii="Times New Roman" w:hAnsi="Times New Roman" w:cs="Times New Roman"/>
          <w:sz w:val="24"/>
          <w:szCs w:val="24"/>
          <w:lang w:val="uk-UA" w:eastAsia="uk-UA"/>
        </w:rPr>
        <w:t>4</w:t>
      </w:r>
      <w:r w:rsidRPr="0054209D">
        <w:rPr>
          <w:rFonts w:ascii="Times New Roman" w:hAnsi="Times New Roman" w:cs="Times New Roman"/>
          <w:sz w:val="24"/>
          <w:szCs w:val="24"/>
          <w:lang w:val="uk-UA" w:eastAsia="uk-UA"/>
        </w:rPr>
        <w:t xml:space="preserve">, </w:t>
      </w:r>
      <w:r w:rsidRPr="0054209D">
        <w:rPr>
          <w:rFonts w:ascii="Times New Roman" w:eastAsia="Calibri" w:hAnsi="Times New Roman" w:cs="Times New Roman"/>
          <w:sz w:val="24"/>
          <w:lang w:val="uk-UA" w:eastAsia="uk-UA"/>
        </w:rPr>
        <w:t>СОУ-Н ЕЕ</w:t>
      </w:r>
      <w:r>
        <w:rPr>
          <w:rFonts w:ascii="Times New Roman" w:eastAsia="Calibri" w:hAnsi="Times New Roman" w:cs="Times New Roman"/>
          <w:sz w:val="24"/>
          <w:lang w:val="uk-UA" w:eastAsia="uk-UA"/>
        </w:rPr>
        <w:t xml:space="preserve"> 20.302:2007 табл.48 п.10</w:t>
      </w:r>
      <w:r w:rsidRPr="00F05AE0">
        <w:rPr>
          <w:rFonts w:ascii="Times New Roman" w:hAnsi="Times New Roman" w:cs="Times New Roman"/>
          <w:sz w:val="24"/>
          <w:szCs w:val="24"/>
          <w:lang w:val="uk-UA" w:eastAsia="uk-UA"/>
        </w:rPr>
        <w:t>);</w:t>
      </w:r>
    </w:p>
    <w:p w:rsidR="00D3054F" w:rsidRPr="0035436C" w:rsidRDefault="00D3054F" w:rsidP="00D3054F">
      <w:pPr>
        <w:autoSpaceDE w:val="0"/>
        <w:autoSpaceDN w:val="0"/>
        <w:adjustRightInd w:val="0"/>
        <w:spacing w:after="0" w:line="360" w:lineRule="auto"/>
        <w:ind w:firstLine="709"/>
        <w:jc w:val="both"/>
        <w:rPr>
          <w:rFonts w:ascii="Times New Roman" w:eastAsia="Calibri" w:hAnsi="Times New Roman" w:cs="Times New Roman"/>
          <w:sz w:val="24"/>
          <w:lang w:val="uk-UA" w:eastAsia="uk-UA"/>
        </w:rPr>
      </w:pPr>
      <w:r w:rsidRPr="0035436C">
        <w:rPr>
          <w:rFonts w:ascii="Times New Roman" w:eastAsia="Calibri" w:hAnsi="Times New Roman" w:cs="Times New Roman"/>
          <w:sz w:val="24"/>
          <w:lang w:val="uk-UA" w:eastAsia="uk-UA"/>
        </w:rPr>
        <w:t>– трансформаторне масло має надвисокий вміст фуранових сполук – 1,49 мг/кг, паперова ізоляція трансформатора має низьку ступінь полімеризації на рівні 275 од. і знаходиться в дефектному стані (можливе передчасне закінчення терміну служби</w:t>
      </w:r>
      <w:r>
        <w:rPr>
          <w:rFonts w:ascii="Times New Roman" w:eastAsia="Calibri" w:hAnsi="Times New Roman" w:cs="Times New Roman"/>
          <w:sz w:val="24"/>
          <w:lang w:val="uk-UA" w:eastAsia="uk-UA"/>
        </w:rPr>
        <w:t xml:space="preserve">). </w:t>
      </w:r>
      <w:r w:rsidRPr="0035436C">
        <w:rPr>
          <w:rFonts w:ascii="Times New Roman" w:eastAsia="Calibri" w:hAnsi="Times New Roman" w:cs="Times New Roman"/>
          <w:sz w:val="24"/>
          <w:lang w:val="uk-UA" w:eastAsia="uk-UA"/>
        </w:rPr>
        <w:t>Паперова ізоляція трансформатора не відповідає вимогам нормативних документів.</w:t>
      </w:r>
      <w:r w:rsidRPr="00574C5D">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(не відповідає вимогам </w:t>
      </w:r>
      <w:r w:rsidRPr="00940F11">
        <w:rPr>
          <w:rFonts w:ascii="Times New Roman" w:eastAsia="Calibri" w:hAnsi="Times New Roman" w:cs="Times New Roman"/>
          <w:sz w:val="24"/>
          <w:lang w:val="uk-UA" w:eastAsia="uk-UA"/>
        </w:rPr>
        <w:t>СОУ-Н МЕВ 40.1-21677681-64:2012</w:t>
      </w:r>
      <w:r>
        <w:rPr>
          <w:rFonts w:ascii="Times New Roman" w:eastAsia="Calibri" w:hAnsi="Times New Roman" w:cs="Times New Roman"/>
          <w:sz w:val="24"/>
          <w:lang w:val="uk-UA" w:eastAsia="uk-UA"/>
        </w:rPr>
        <w:t xml:space="preserve"> дод.А рис.1, п.5.1.1.1, п.6.7, </w:t>
      </w:r>
      <w:r w:rsidRPr="00940F11">
        <w:rPr>
          <w:rFonts w:ascii="Times New Roman" w:eastAsia="Calibri" w:hAnsi="Times New Roman" w:cs="Times New Roman"/>
          <w:sz w:val="24"/>
          <w:lang w:val="uk-UA" w:eastAsia="uk-UA"/>
        </w:rPr>
        <w:t>СОУ-Н ЕЕ 20.302:2007 п.8.</w:t>
      </w:r>
      <w:r>
        <w:rPr>
          <w:rFonts w:ascii="Times New Roman" w:eastAsia="Calibri" w:hAnsi="Times New Roman" w:cs="Times New Roman"/>
          <w:sz w:val="24"/>
          <w:lang w:val="uk-UA" w:eastAsia="uk-UA"/>
        </w:rPr>
        <w:t>1</w:t>
      </w:r>
      <w:r w:rsidRPr="00940F11">
        <w:rPr>
          <w:rFonts w:ascii="Times New Roman" w:eastAsia="Calibri" w:hAnsi="Times New Roman" w:cs="Times New Roman"/>
          <w:sz w:val="24"/>
          <w:lang w:val="uk-UA" w:eastAsia="uk-UA"/>
        </w:rPr>
        <w:t>7</w:t>
      </w:r>
      <w:r>
        <w:rPr>
          <w:rFonts w:ascii="Times New Roman" w:hAnsi="Times New Roman" w:cs="Times New Roman"/>
          <w:sz w:val="24"/>
          <w:szCs w:val="24"/>
          <w:lang w:val="uk-UA" w:eastAsia="uk-UA"/>
        </w:rPr>
        <w:t>).</w:t>
      </w:r>
    </w:p>
    <w:p w:rsidR="00D3054F" w:rsidRPr="0035436C" w:rsidRDefault="00D3054F" w:rsidP="00D3054F">
      <w:pPr>
        <w:spacing w:after="0" w:line="360" w:lineRule="auto"/>
        <w:ind w:firstLine="567"/>
        <w:jc w:val="both"/>
        <w:rPr>
          <w:rFonts w:ascii="Times New Roman" w:hAnsi="Times New Roman" w:cs="Times New Roman"/>
          <w:sz w:val="24"/>
          <w:szCs w:val="24"/>
          <w:lang w:val="uk-UA"/>
        </w:rPr>
      </w:pPr>
      <w:r w:rsidRPr="0035436C">
        <w:rPr>
          <w:rFonts w:ascii="Times New Roman" w:hAnsi="Times New Roman" w:cs="Times New Roman"/>
          <w:sz w:val="24"/>
          <w:szCs w:val="24"/>
          <w:lang w:val="uk-UA"/>
        </w:rPr>
        <w:t>Згідно висновку експертизи трансформатор знаходиться в незадовільному технічному стані та пі</w:t>
      </w:r>
      <w:r>
        <w:rPr>
          <w:rFonts w:ascii="Times New Roman" w:hAnsi="Times New Roman" w:cs="Times New Roman"/>
          <w:sz w:val="24"/>
          <w:szCs w:val="24"/>
          <w:lang w:val="uk-UA"/>
        </w:rPr>
        <w:t>длягає виведенню з експлуатації з подальшою його заміною</w:t>
      </w:r>
      <w:r w:rsidRPr="0035436C">
        <w:rPr>
          <w:rFonts w:ascii="Times New Roman" w:hAnsi="Times New Roman" w:cs="Times New Roman"/>
          <w:sz w:val="24"/>
          <w:szCs w:val="24"/>
          <w:lang w:val="uk-UA"/>
        </w:rPr>
        <w:t>.</w:t>
      </w:r>
    </w:p>
    <w:p w:rsidR="00D3054F" w:rsidRPr="0035436C" w:rsidRDefault="00D3054F" w:rsidP="00D3054F">
      <w:pPr>
        <w:spacing w:after="0" w:line="360" w:lineRule="auto"/>
        <w:ind w:firstLine="567"/>
        <w:jc w:val="both"/>
        <w:rPr>
          <w:rFonts w:ascii="Times New Roman" w:eastAsia="Calibri" w:hAnsi="Times New Roman" w:cs="Times New Roman"/>
          <w:sz w:val="24"/>
          <w:szCs w:val="24"/>
          <w:lang w:val="uk-UA"/>
        </w:rPr>
      </w:pPr>
      <w:r w:rsidRPr="0035436C">
        <w:rPr>
          <w:rFonts w:ascii="Times New Roman" w:eastAsia="Calibri" w:hAnsi="Times New Roman" w:cs="Times New Roman"/>
          <w:sz w:val="24"/>
          <w:lang w:val="uk-UA"/>
        </w:rPr>
        <w:lastRenderedPageBreak/>
        <w:t xml:space="preserve">Згідно рекомендацій висновку експертизи персоналом служби діагностики ізоляції і захисту від перенапруги раз у квартал проводилися вимірювання характеристик ізоляції обмоток силового трансформатора. Протягом 2017-2019 років спостерігалося поступове погіршення  ізоляційних характеристик обмоток трансформатора. </w:t>
      </w:r>
    </w:p>
    <w:p w:rsidR="00D3054F" w:rsidRPr="0035436C" w:rsidRDefault="00D3054F" w:rsidP="00D3054F">
      <w:pPr>
        <w:shd w:val="clear" w:color="auto" w:fill="FFFFFF" w:themeFill="background1"/>
        <w:spacing w:after="0" w:line="360" w:lineRule="auto"/>
        <w:ind w:firstLine="709"/>
        <w:jc w:val="both"/>
        <w:rPr>
          <w:rFonts w:ascii="Times New Roman" w:eastAsia="Calibri" w:hAnsi="Times New Roman" w:cs="Times New Roman"/>
          <w:sz w:val="24"/>
          <w:lang w:val="uk-UA" w:eastAsia="uk-UA"/>
        </w:rPr>
      </w:pPr>
      <w:r w:rsidRPr="0035436C">
        <w:rPr>
          <w:rFonts w:ascii="Times New Roman" w:eastAsia="Calibri" w:hAnsi="Times New Roman" w:cs="Times New Roman"/>
          <w:sz w:val="24"/>
          <w:lang w:val="uk-UA"/>
        </w:rPr>
        <w:t>Зведена інформація щодо результатів вимірювання характеристик ізоляції обмоток силового трансформатора Т-2 та динаміка їх погіршення наведена нижче в таблиці та відповідних діаграмах.</w:t>
      </w:r>
    </w:p>
    <w:p w:rsidR="00D3054F" w:rsidRDefault="00D3054F" w:rsidP="00D3054F">
      <w:pPr>
        <w:spacing w:after="0" w:line="360" w:lineRule="auto"/>
        <w:ind w:firstLine="709"/>
        <w:jc w:val="both"/>
        <w:rPr>
          <w:rFonts w:ascii="Times New Roman" w:eastAsia="Calibri" w:hAnsi="Times New Roman" w:cs="Times New Roman"/>
          <w:sz w:val="24"/>
          <w:lang w:val="uk-UA" w:eastAsia="uk-UA"/>
        </w:rPr>
      </w:pPr>
    </w:p>
    <w:tbl>
      <w:tblPr>
        <w:tblW w:w="9177" w:type="dxa"/>
        <w:jc w:val="center"/>
        <w:tblLook w:val="04A0" w:firstRow="1" w:lastRow="0" w:firstColumn="1" w:lastColumn="0" w:noHBand="0" w:noVBand="1"/>
      </w:tblPr>
      <w:tblGrid>
        <w:gridCol w:w="1199"/>
        <w:gridCol w:w="688"/>
        <w:gridCol w:w="729"/>
        <w:gridCol w:w="729"/>
        <w:gridCol w:w="729"/>
        <w:gridCol w:w="729"/>
        <w:gridCol w:w="729"/>
        <w:gridCol w:w="729"/>
        <w:gridCol w:w="729"/>
        <w:gridCol w:w="729"/>
        <w:gridCol w:w="729"/>
        <w:gridCol w:w="729"/>
      </w:tblGrid>
      <w:tr w:rsidR="00D3054F" w:rsidRPr="0035436C" w:rsidTr="00D3054F">
        <w:trPr>
          <w:trHeight w:val="255"/>
          <w:jc w:val="center"/>
        </w:trPr>
        <w:tc>
          <w:tcPr>
            <w:tcW w:w="0" w:type="auto"/>
            <w:gridSpan w:val="2"/>
            <w:vMerge w:val="restart"/>
            <w:tcBorders>
              <w:top w:val="single" w:sz="4" w:space="0" w:color="auto"/>
              <w:left w:val="single" w:sz="4" w:space="0" w:color="auto"/>
              <w:bottom w:val="single" w:sz="4" w:space="0" w:color="auto"/>
              <w:right w:val="single" w:sz="4" w:space="0" w:color="auto"/>
            </w:tcBorders>
            <w:noWrap/>
            <w:vAlign w:val="center"/>
            <w:hideMark/>
          </w:tcPr>
          <w:p w:rsidR="00D3054F" w:rsidRPr="0035436C" w:rsidRDefault="00D3054F" w:rsidP="00D3054F">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Обмотки</w:t>
            </w:r>
          </w:p>
        </w:tc>
        <w:tc>
          <w:tcPr>
            <w:tcW w:w="0" w:type="auto"/>
            <w:gridSpan w:val="10"/>
            <w:tcBorders>
              <w:top w:val="single" w:sz="4" w:space="0" w:color="auto"/>
              <w:left w:val="nil"/>
              <w:bottom w:val="single" w:sz="4" w:space="0" w:color="auto"/>
              <w:right w:val="single" w:sz="4" w:space="0" w:color="auto"/>
            </w:tcBorders>
            <w:noWrap/>
            <w:vAlign w:val="center"/>
            <w:hideMark/>
          </w:tcPr>
          <w:p w:rsidR="00D3054F" w:rsidRPr="0035436C" w:rsidRDefault="00D3054F" w:rsidP="00D3054F">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Дата проведення вимірювання</w:t>
            </w:r>
          </w:p>
        </w:tc>
      </w:tr>
      <w:tr w:rsidR="00D3054F" w:rsidRPr="0035436C" w:rsidTr="00D3054F">
        <w:trPr>
          <w:trHeight w:val="121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textDirection w:val="btLr"/>
            <w:hideMark/>
          </w:tcPr>
          <w:p w:rsidR="00D3054F" w:rsidRPr="0035436C" w:rsidRDefault="00D3054F" w:rsidP="00D3054F">
            <w:pPr>
              <w:spacing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19.01.2017</w:t>
            </w:r>
          </w:p>
        </w:tc>
        <w:tc>
          <w:tcPr>
            <w:tcW w:w="0" w:type="auto"/>
            <w:tcBorders>
              <w:top w:val="nil"/>
              <w:left w:val="nil"/>
              <w:bottom w:val="single" w:sz="4" w:space="0" w:color="auto"/>
              <w:right w:val="single" w:sz="4" w:space="0" w:color="auto"/>
            </w:tcBorders>
            <w:noWrap/>
            <w:textDirection w:val="btLr"/>
            <w:hideMark/>
          </w:tcPr>
          <w:p w:rsidR="00D3054F" w:rsidRPr="0035436C" w:rsidRDefault="00D3054F" w:rsidP="00D3054F">
            <w:pPr>
              <w:spacing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20.04.2017</w:t>
            </w:r>
          </w:p>
        </w:tc>
        <w:tc>
          <w:tcPr>
            <w:tcW w:w="0" w:type="auto"/>
            <w:tcBorders>
              <w:top w:val="nil"/>
              <w:left w:val="nil"/>
              <w:bottom w:val="single" w:sz="4" w:space="0" w:color="auto"/>
              <w:right w:val="single" w:sz="4" w:space="0" w:color="auto"/>
            </w:tcBorders>
            <w:noWrap/>
            <w:textDirection w:val="btLr"/>
            <w:hideMark/>
          </w:tcPr>
          <w:p w:rsidR="00D3054F" w:rsidRPr="0035436C" w:rsidRDefault="00D3054F" w:rsidP="00D3054F">
            <w:pPr>
              <w:spacing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20.07.2017</w:t>
            </w:r>
          </w:p>
        </w:tc>
        <w:tc>
          <w:tcPr>
            <w:tcW w:w="0" w:type="auto"/>
            <w:tcBorders>
              <w:top w:val="nil"/>
              <w:left w:val="nil"/>
              <w:bottom w:val="single" w:sz="4" w:space="0" w:color="auto"/>
              <w:right w:val="single" w:sz="4" w:space="0" w:color="auto"/>
            </w:tcBorders>
            <w:noWrap/>
            <w:textDirection w:val="btLr"/>
            <w:hideMark/>
          </w:tcPr>
          <w:p w:rsidR="00D3054F" w:rsidRPr="0035436C" w:rsidRDefault="00D3054F" w:rsidP="00D3054F">
            <w:pPr>
              <w:spacing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19.10.2017</w:t>
            </w:r>
          </w:p>
        </w:tc>
        <w:tc>
          <w:tcPr>
            <w:tcW w:w="0" w:type="auto"/>
            <w:tcBorders>
              <w:top w:val="nil"/>
              <w:left w:val="nil"/>
              <w:bottom w:val="single" w:sz="4" w:space="0" w:color="auto"/>
              <w:right w:val="single" w:sz="4" w:space="0" w:color="auto"/>
            </w:tcBorders>
            <w:noWrap/>
            <w:textDirection w:val="btLr"/>
            <w:hideMark/>
          </w:tcPr>
          <w:p w:rsidR="00D3054F" w:rsidRPr="0035436C" w:rsidRDefault="00D3054F" w:rsidP="00D3054F">
            <w:pPr>
              <w:spacing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18.01.2018</w:t>
            </w:r>
          </w:p>
        </w:tc>
        <w:tc>
          <w:tcPr>
            <w:tcW w:w="0" w:type="auto"/>
            <w:tcBorders>
              <w:top w:val="nil"/>
              <w:left w:val="nil"/>
              <w:bottom w:val="single" w:sz="4" w:space="0" w:color="auto"/>
              <w:right w:val="single" w:sz="4" w:space="0" w:color="auto"/>
            </w:tcBorders>
            <w:noWrap/>
            <w:textDirection w:val="btLr"/>
            <w:hideMark/>
          </w:tcPr>
          <w:p w:rsidR="00D3054F" w:rsidRPr="0035436C" w:rsidRDefault="00D3054F" w:rsidP="00D3054F">
            <w:pPr>
              <w:spacing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19.04.2018</w:t>
            </w:r>
          </w:p>
        </w:tc>
        <w:tc>
          <w:tcPr>
            <w:tcW w:w="0" w:type="auto"/>
            <w:tcBorders>
              <w:top w:val="nil"/>
              <w:left w:val="nil"/>
              <w:bottom w:val="single" w:sz="4" w:space="0" w:color="auto"/>
              <w:right w:val="single" w:sz="4" w:space="0" w:color="auto"/>
            </w:tcBorders>
            <w:noWrap/>
            <w:textDirection w:val="btLr"/>
            <w:hideMark/>
          </w:tcPr>
          <w:p w:rsidR="00D3054F" w:rsidRPr="0035436C" w:rsidRDefault="00D3054F" w:rsidP="00D3054F">
            <w:pPr>
              <w:spacing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19.07.2018</w:t>
            </w:r>
          </w:p>
        </w:tc>
        <w:tc>
          <w:tcPr>
            <w:tcW w:w="0" w:type="auto"/>
            <w:tcBorders>
              <w:top w:val="nil"/>
              <w:left w:val="nil"/>
              <w:bottom w:val="single" w:sz="4" w:space="0" w:color="auto"/>
              <w:right w:val="single" w:sz="4" w:space="0" w:color="auto"/>
            </w:tcBorders>
            <w:noWrap/>
            <w:textDirection w:val="btLr"/>
            <w:hideMark/>
          </w:tcPr>
          <w:p w:rsidR="00D3054F" w:rsidRPr="0035436C" w:rsidRDefault="00D3054F" w:rsidP="00D3054F">
            <w:pPr>
              <w:spacing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29.11.2018</w:t>
            </w:r>
          </w:p>
        </w:tc>
        <w:tc>
          <w:tcPr>
            <w:tcW w:w="0" w:type="auto"/>
            <w:tcBorders>
              <w:top w:val="nil"/>
              <w:left w:val="nil"/>
              <w:bottom w:val="single" w:sz="4" w:space="0" w:color="auto"/>
              <w:right w:val="single" w:sz="4" w:space="0" w:color="auto"/>
            </w:tcBorders>
            <w:noWrap/>
            <w:textDirection w:val="btLr"/>
            <w:hideMark/>
          </w:tcPr>
          <w:p w:rsidR="00D3054F" w:rsidRPr="0035436C" w:rsidRDefault="00D3054F" w:rsidP="00D3054F">
            <w:pPr>
              <w:spacing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27.02.2019</w:t>
            </w:r>
          </w:p>
        </w:tc>
        <w:tc>
          <w:tcPr>
            <w:tcW w:w="0" w:type="auto"/>
            <w:tcBorders>
              <w:top w:val="nil"/>
              <w:left w:val="nil"/>
              <w:bottom w:val="single" w:sz="4" w:space="0" w:color="auto"/>
              <w:right w:val="single" w:sz="4" w:space="0" w:color="auto"/>
            </w:tcBorders>
            <w:noWrap/>
            <w:textDirection w:val="btLr"/>
            <w:hideMark/>
          </w:tcPr>
          <w:p w:rsidR="00D3054F" w:rsidRPr="0035436C" w:rsidRDefault="00D3054F" w:rsidP="00D3054F">
            <w:pPr>
              <w:spacing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29.05.2019</w:t>
            </w:r>
          </w:p>
        </w:tc>
      </w:tr>
      <w:tr w:rsidR="00D3054F" w:rsidRPr="0035436C" w:rsidTr="00D3054F">
        <w:trPr>
          <w:trHeight w:val="255"/>
          <w:jc w:val="center"/>
        </w:trPr>
        <w:tc>
          <w:tcPr>
            <w:tcW w:w="0" w:type="auto"/>
            <w:vMerge w:val="restart"/>
            <w:tcBorders>
              <w:top w:val="nil"/>
              <w:left w:val="single" w:sz="4" w:space="0" w:color="auto"/>
              <w:bottom w:val="single" w:sz="4" w:space="0" w:color="auto"/>
              <w:right w:val="single" w:sz="4" w:space="0" w:color="auto"/>
            </w:tcBorders>
            <w:noWrap/>
            <w:vAlign w:val="center"/>
            <w:hideMark/>
          </w:tcPr>
          <w:p w:rsidR="00D3054F" w:rsidRPr="0035436C" w:rsidRDefault="00D3054F" w:rsidP="00D3054F">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ВН-НН+К</w:t>
            </w:r>
          </w:p>
        </w:tc>
        <w:tc>
          <w:tcPr>
            <w:tcW w:w="0" w:type="auto"/>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R15</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1000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1020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980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1000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990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980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990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910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650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475</w:t>
            </w:r>
          </w:p>
        </w:tc>
      </w:tr>
      <w:tr w:rsidR="00D3054F" w:rsidRPr="0035436C" w:rsidTr="00D3054F">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R60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1180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1180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1210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1180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1080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760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550</w:t>
            </w:r>
          </w:p>
        </w:tc>
      </w:tr>
      <w:tr w:rsidR="00D3054F" w:rsidRPr="0035436C" w:rsidTr="00D3054F">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tg</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2,732</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2,728</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2,725</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2,741</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2,800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2,807</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2,802</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3,020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4,221</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5,995</w:t>
            </w:r>
          </w:p>
        </w:tc>
      </w:tr>
      <w:tr w:rsidR="00D3054F" w:rsidRPr="0035436C" w:rsidTr="00D3054F">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Кабс</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1,16</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1,21</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1,21</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1,21</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1,17</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1,16</w:t>
            </w:r>
          </w:p>
        </w:tc>
      </w:tr>
      <w:tr w:rsidR="00D3054F" w:rsidRPr="0035436C" w:rsidTr="00D3054F">
        <w:trPr>
          <w:trHeight w:val="255"/>
          <w:jc w:val="center"/>
        </w:trPr>
        <w:tc>
          <w:tcPr>
            <w:tcW w:w="0" w:type="auto"/>
            <w:vMerge w:val="restart"/>
            <w:tcBorders>
              <w:top w:val="nil"/>
              <w:left w:val="single" w:sz="4" w:space="0" w:color="auto"/>
              <w:bottom w:val="single" w:sz="4" w:space="0" w:color="auto"/>
              <w:right w:val="single" w:sz="4" w:space="0" w:color="auto"/>
            </w:tcBorders>
            <w:noWrap/>
            <w:vAlign w:val="center"/>
            <w:hideMark/>
          </w:tcPr>
          <w:p w:rsidR="00D3054F" w:rsidRPr="0035436C" w:rsidRDefault="00D3054F" w:rsidP="00D3054F">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НН-ВН+К</w:t>
            </w:r>
          </w:p>
        </w:tc>
        <w:tc>
          <w:tcPr>
            <w:tcW w:w="0" w:type="auto"/>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R15</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980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957</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960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960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950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950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960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890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650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480</w:t>
            </w:r>
          </w:p>
        </w:tc>
      </w:tr>
      <w:tr w:rsidR="00D3054F" w:rsidRPr="0035436C" w:rsidTr="00D3054F">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R60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1130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1120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1125</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1100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1080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1090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1120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1020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770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600</w:t>
            </w:r>
          </w:p>
        </w:tc>
      </w:tr>
      <w:tr w:rsidR="00D3054F" w:rsidRPr="0035436C" w:rsidTr="00D3054F">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tg</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2,738</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2,741</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2,745</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2,783</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2,850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2,861</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2,870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3,112</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4,256</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5,864</w:t>
            </w:r>
          </w:p>
        </w:tc>
      </w:tr>
      <w:tr w:rsidR="00D3054F" w:rsidRPr="0035436C" w:rsidTr="00D3054F">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Кабс</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1,15</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1,17</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1,17</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1,15</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1,14</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1,15</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1,17</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1,15</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1,18</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1,25</w:t>
            </w:r>
          </w:p>
        </w:tc>
      </w:tr>
      <w:tr w:rsidR="00D3054F" w:rsidRPr="0035436C" w:rsidTr="00D3054F">
        <w:trPr>
          <w:trHeight w:val="255"/>
          <w:jc w:val="center"/>
        </w:trPr>
        <w:tc>
          <w:tcPr>
            <w:tcW w:w="0" w:type="auto"/>
            <w:vMerge w:val="restart"/>
            <w:tcBorders>
              <w:top w:val="nil"/>
              <w:left w:val="single" w:sz="4" w:space="0" w:color="auto"/>
              <w:bottom w:val="single" w:sz="4" w:space="0" w:color="auto"/>
              <w:right w:val="single" w:sz="4" w:space="0" w:color="auto"/>
            </w:tcBorders>
            <w:noWrap/>
            <w:vAlign w:val="center"/>
            <w:hideMark/>
          </w:tcPr>
          <w:p w:rsidR="00D3054F" w:rsidRPr="0035436C" w:rsidRDefault="00D3054F" w:rsidP="00D3054F">
            <w:pPr>
              <w:spacing w:after="0" w:line="240" w:lineRule="auto"/>
              <w:jc w:val="center"/>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ВН+НН-К</w:t>
            </w:r>
          </w:p>
        </w:tc>
        <w:tc>
          <w:tcPr>
            <w:tcW w:w="0" w:type="auto"/>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R15</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2500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2450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2450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2420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2400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2390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2400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2100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1500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1100</w:t>
            </w:r>
          </w:p>
        </w:tc>
      </w:tr>
      <w:tr w:rsidR="00D3054F" w:rsidRPr="0035436C" w:rsidTr="00D3054F">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R60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2930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2900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2890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2880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2850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2850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2850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2550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1800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1280</w:t>
            </w:r>
          </w:p>
        </w:tc>
      </w:tr>
      <w:tr w:rsidR="00D3054F" w:rsidRPr="0035436C" w:rsidTr="00D3054F">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tg</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3,783</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3,792</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3,790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3,795</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3,806</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3,810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3,822</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4,110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5,567</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6,994</w:t>
            </w:r>
          </w:p>
        </w:tc>
      </w:tr>
      <w:tr w:rsidR="00D3054F" w:rsidRPr="0035436C" w:rsidTr="00D3054F">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noWrap/>
            <w:vAlign w:val="center"/>
            <w:hideMark/>
          </w:tcPr>
          <w:p w:rsidR="00D3054F" w:rsidRPr="0035436C" w:rsidRDefault="00D3054F" w:rsidP="00D3054F">
            <w:pPr>
              <w:spacing w:after="0" w:line="240" w:lineRule="auto"/>
              <w:rPr>
                <w:rFonts w:ascii="Times New Roman" w:eastAsia="Times New Roman" w:hAnsi="Times New Roman" w:cs="Times New Roman"/>
                <w:sz w:val="20"/>
                <w:szCs w:val="20"/>
                <w:lang w:val="uk-UA" w:eastAsia="uk-UA"/>
              </w:rPr>
            </w:pPr>
            <w:r w:rsidRPr="0035436C">
              <w:rPr>
                <w:rFonts w:ascii="Times New Roman" w:eastAsia="Times New Roman" w:hAnsi="Times New Roman" w:cs="Times New Roman"/>
                <w:sz w:val="20"/>
                <w:szCs w:val="20"/>
                <w:lang w:val="uk-UA" w:eastAsia="uk-UA"/>
              </w:rPr>
              <w:t>Кабс</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1,17</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1,18</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1,18</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1,19</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1,21</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1,20</w:t>
            </w:r>
          </w:p>
        </w:tc>
        <w:tc>
          <w:tcPr>
            <w:tcW w:w="0" w:type="auto"/>
            <w:tcBorders>
              <w:top w:val="nil"/>
              <w:left w:val="nil"/>
              <w:bottom w:val="single" w:sz="4" w:space="0" w:color="auto"/>
              <w:right w:val="single" w:sz="4" w:space="0" w:color="auto"/>
            </w:tcBorders>
            <w:noWrap/>
            <w:vAlign w:val="bottom"/>
            <w:hideMark/>
          </w:tcPr>
          <w:p w:rsidR="00D3054F" w:rsidRPr="0035436C" w:rsidRDefault="00D3054F" w:rsidP="00D3054F">
            <w:pPr>
              <w:spacing w:line="240" w:lineRule="auto"/>
              <w:jc w:val="center"/>
              <w:rPr>
                <w:rFonts w:ascii="Times New Roman" w:eastAsia="Calibri" w:hAnsi="Times New Roman" w:cs="Times New Roman"/>
                <w:sz w:val="20"/>
                <w:szCs w:val="20"/>
                <w:lang w:val="uk-UA"/>
              </w:rPr>
            </w:pPr>
            <w:r w:rsidRPr="0035436C">
              <w:rPr>
                <w:rFonts w:ascii="Times New Roman" w:eastAsia="Calibri" w:hAnsi="Times New Roman" w:cs="Times New Roman"/>
                <w:sz w:val="20"/>
                <w:szCs w:val="20"/>
                <w:lang w:val="uk-UA"/>
              </w:rPr>
              <w:t>1,16</w:t>
            </w:r>
          </w:p>
        </w:tc>
      </w:tr>
    </w:tbl>
    <w:p w:rsidR="00D3054F" w:rsidRPr="0035436C" w:rsidRDefault="00D3054F" w:rsidP="00D3054F">
      <w:pPr>
        <w:spacing w:after="0" w:line="360" w:lineRule="auto"/>
        <w:ind w:firstLine="709"/>
        <w:jc w:val="both"/>
        <w:rPr>
          <w:rFonts w:ascii="Times New Roman" w:eastAsia="Calibri" w:hAnsi="Times New Roman" w:cs="Times New Roman"/>
          <w:sz w:val="24"/>
          <w:lang w:val="uk-UA" w:eastAsia="uk-UA"/>
        </w:rPr>
      </w:pPr>
    </w:p>
    <w:p w:rsidR="00D3054F" w:rsidRPr="0035436C" w:rsidRDefault="00D3054F" w:rsidP="00D3054F">
      <w:pPr>
        <w:spacing w:after="0" w:line="360" w:lineRule="auto"/>
        <w:ind w:firstLine="709"/>
        <w:jc w:val="center"/>
        <w:rPr>
          <w:rFonts w:ascii="Times New Roman" w:eastAsia="Calibri" w:hAnsi="Times New Roman" w:cs="Times New Roman"/>
          <w:sz w:val="24"/>
          <w:lang w:val="uk-UA" w:eastAsia="uk-UA"/>
        </w:rPr>
      </w:pPr>
      <w:r w:rsidRPr="0035436C">
        <w:rPr>
          <w:rFonts w:ascii="Times New Roman" w:eastAsia="Calibri" w:hAnsi="Times New Roman" w:cs="Times New Roman"/>
          <w:noProof/>
          <w:sz w:val="24"/>
          <w:lang w:val="uk-UA" w:eastAsia="uk-UA"/>
        </w:rPr>
        <w:drawing>
          <wp:inline distT="0" distB="0" distL="0" distR="0" wp14:anchorId="5F3787E2" wp14:editId="7064E10F">
            <wp:extent cx="5351145" cy="3108960"/>
            <wp:effectExtent l="0" t="0" r="20955" b="15240"/>
            <wp:docPr id="26"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D3054F" w:rsidRPr="0035436C" w:rsidRDefault="00D3054F" w:rsidP="00D3054F">
      <w:pPr>
        <w:spacing w:after="0" w:line="360" w:lineRule="auto"/>
        <w:ind w:firstLine="709"/>
        <w:jc w:val="center"/>
        <w:rPr>
          <w:rFonts w:ascii="Times New Roman" w:eastAsia="Calibri" w:hAnsi="Times New Roman" w:cs="Times New Roman"/>
          <w:sz w:val="24"/>
          <w:lang w:val="uk-UA" w:eastAsia="uk-UA"/>
        </w:rPr>
      </w:pPr>
      <w:r w:rsidRPr="0035436C">
        <w:rPr>
          <w:rFonts w:ascii="Times New Roman" w:eastAsia="Calibri" w:hAnsi="Times New Roman" w:cs="Times New Roman"/>
          <w:noProof/>
          <w:sz w:val="24"/>
          <w:lang w:val="uk-UA" w:eastAsia="uk-UA"/>
        </w:rPr>
        <w:lastRenderedPageBreak/>
        <w:drawing>
          <wp:inline distT="0" distB="0" distL="0" distR="0" wp14:anchorId="691AF53B" wp14:editId="4A3ED125">
            <wp:extent cx="5208270" cy="3140710"/>
            <wp:effectExtent l="0" t="0" r="11430" b="21590"/>
            <wp:docPr id="27"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DB2E5A" w:rsidRPr="0035436C" w:rsidRDefault="00D3054F" w:rsidP="00DB2E5A">
      <w:pPr>
        <w:spacing w:after="0" w:line="360" w:lineRule="auto"/>
        <w:ind w:firstLine="708"/>
        <w:jc w:val="both"/>
        <w:rPr>
          <w:rFonts w:ascii="Times New Roman" w:eastAsia="Times New Roman" w:hAnsi="Times New Roman" w:cs="Times New Roman"/>
          <w:sz w:val="24"/>
          <w:szCs w:val="24"/>
          <w:lang w:val="uk-UA" w:eastAsia="ru-RU"/>
        </w:rPr>
      </w:pPr>
      <w:r w:rsidRPr="00C858EA">
        <w:rPr>
          <w:rFonts w:ascii="Times New Roman" w:eastAsia="Calibri" w:hAnsi="Times New Roman" w:cs="Times New Roman"/>
          <w:sz w:val="24"/>
          <w:lang w:val="uk-UA" w:eastAsia="uk-UA"/>
        </w:rPr>
        <w:t xml:space="preserve">ПАТ ПТІ «КИЇВОРГБУД»  </w:t>
      </w:r>
      <w:r w:rsidRPr="00C858EA">
        <w:rPr>
          <w:rFonts w:ascii="Times New Roman" w:eastAsia="Calibri" w:hAnsi="Times New Roman" w:cs="Times New Roman"/>
          <w:sz w:val="24"/>
          <w:lang w:val="uk-UA"/>
        </w:rPr>
        <w:t>за рахунок інвестиційної програми 2017 року</w:t>
      </w:r>
      <w:r w:rsidRPr="00C858EA">
        <w:rPr>
          <w:rFonts w:ascii="Times New Roman" w:eastAsia="Calibri" w:hAnsi="Times New Roman" w:cs="Times New Roman"/>
          <w:sz w:val="24"/>
          <w:lang w:val="uk-UA" w:eastAsia="uk-UA"/>
        </w:rPr>
        <w:t xml:space="preserve"> виконало </w:t>
      </w:r>
      <w:hyperlink r:id="rId101" w:history="1">
        <w:r w:rsidRPr="002B729B">
          <w:rPr>
            <w:rStyle w:val="a5"/>
            <w:rFonts w:ascii="Times New Roman" w:eastAsia="Calibri" w:hAnsi="Times New Roman" w:cs="Times New Roman"/>
            <w:sz w:val="24"/>
            <w:lang w:val="uk-UA" w:eastAsia="uk-UA"/>
          </w:rPr>
          <w:t xml:space="preserve">робочий </w:t>
        </w:r>
        <w:r w:rsidR="008D229C">
          <w:rPr>
            <w:rStyle w:val="a5"/>
            <w:rFonts w:ascii="Times New Roman" w:eastAsia="Calibri" w:hAnsi="Times New Roman" w:cs="Times New Roman"/>
            <w:sz w:val="24"/>
            <w:lang w:val="uk-UA" w:eastAsia="uk-UA"/>
          </w:rPr>
          <w:t>проєкт</w:t>
        </w:r>
        <w:r w:rsidRPr="002B729B">
          <w:rPr>
            <w:rStyle w:val="a5"/>
            <w:rFonts w:ascii="Times New Roman" w:eastAsia="Calibri" w:hAnsi="Times New Roman" w:cs="Times New Roman"/>
            <w:sz w:val="24"/>
            <w:lang w:val="uk-UA" w:eastAsia="uk-UA"/>
          </w:rPr>
          <w:t xml:space="preserve"> «</w:t>
        </w:r>
        <w:r w:rsidRPr="002B729B">
          <w:rPr>
            <w:rStyle w:val="a5"/>
            <w:rFonts w:ascii="Times New Roman" w:eastAsia="Times New Roman" w:hAnsi="Times New Roman" w:cs="Times New Roman"/>
            <w:sz w:val="24"/>
            <w:szCs w:val="24"/>
            <w:lang w:val="uk-UA" w:eastAsia="ru-RU"/>
          </w:rPr>
          <w:t>Технічне переоснащення ПС 35/10 кВ "Червоні Партизани"</w:t>
        </w:r>
      </w:hyperlink>
      <w:r w:rsidRPr="00C858EA">
        <w:rPr>
          <w:rFonts w:ascii="Times New Roman" w:eastAsia="Times New Roman" w:hAnsi="Times New Roman" w:cs="Times New Roman"/>
          <w:sz w:val="24"/>
          <w:szCs w:val="24"/>
          <w:lang w:val="uk-UA" w:eastAsia="ru-RU"/>
        </w:rPr>
        <w:t xml:space="preserve"> в с. Червоні Партизани, Носівського району Чернігівської області, який затверджено наказом АТ «ЧЕРНІГІВОБЛЕНЕРГО» </w:t>
      </w:r>
      <w:hyperlink r:id="rId102" w:history="1">
        <w:r w:rsidR="00C858EA" w:rsidRPr="000176C2">
          <w:rPr>
            <w:rStyle w:val="a5"/>
            <w:rFonts w:ascii="Times New Roman" w:eastAsia="Times New Roman" w:hAnsi="Times New Roman" w:cs="Times New Roman"/>
            <w:sz w:val="24"/>
            <w:szCs w:val="24"/>
            <w:lang w:val="uk-UA" w:eastAsia="ru-RU"/>
          </w:rPr>
          <w:t>від 31.01.2020 № 36/01-02</w:t>
        </w:r>
      </w:hyperlink>
      <w:r w:rsidRPr="00C858EA">
        <w:rPr>
          <w:rFonts w:ascii="Times New Roman" w:eastAsia="Times New Roman" w:hAnsi="Times New Roman" w:cs="Times New Roman"/>
          <w:sz w:val="24"/>
          <w:szCs w:val="24"/>
          <w:lang w:val="uk-UA" w:eastAsia="ru-RU"/>
        </w:rPr>
        <w:t>.</w:t>
      </w:r>
      <w:r w:rsidR="00DB2E5A">
        <w:rPr>
          <w:rFonts w:ascii="Times New Roman" w:eastAsia="Times New Roman" w:hAnsi="Times New Roman" w:cs="Times New Roman"/>
          <w:sz w:val="24"/>
          <w:szCs w:val="24"/>
          <w:lang w:val="uk-UA" w:eastAsia="ru-RU"/>
        </w:rPr>
        <w:t xml:space="preserve"> </w:t>
      </w:r>
      <w:r w:rsidR="008D229C">
        <w:rPr>
          <w:rFonts w:ascii="Times New Roman" w:eastAsia="Times New Roman" w:hAnsi="Times New Roman" w:cs="Times New Roman"/>
          <w:sz w:val="24"/>
          <w:szCs w:val="24"/>
          <w:lang w:val="uk-UA" w:eastAsia="ru-RU"/>
        </w:rPr>
        <w:t>Проєкт</w:t>
      </w:r>
      <w:r w:rsidR="00DB2E5A" w:rsidRPr="00E65173">
        <w:rPr>
          <w:rFonts w:ascii="Times New Roman" w:eastAsia="Times New Roman" w:hAnsi="Times New Roman" w:cs="Times New Roman"/>
          <w:sz w:val="24"/>
          <w:szCs w:val="24"/>
          <w:lang w:val="uk-UA" w:eastAsia="ru-RU"/>
        </w:rPr>
        <w:t xml:space="preserve"> виконано відповідно до завдання на </w:t>
      </w:r>
      <w:r w:rsidR="008D229C">
        <w:rPr>
          <w:rFonts w:ascii="Times New Roman" w:eastAsia="Times New Roman" w:hAnsi="Times New Roman" w:cs="Times New Roman"/>
          <w:sz w:val="24"/>
          <w:szCs w:val="24"/>
          <w:lang w:val="uk-UA" w:eastAsia="ru-RU"/>
        </w:rPr>
        <w:t>проєкт</w:t>
      </w:r>
      <w:r w:rsidR="00DB2E5A" w:rsidRPr="00E65173">
        <w:rPr>
          <w:rFonts w:ascii="Times New Roman" w:eastAsia="Times New Roman" w:hAnsi="Times New Roman" w:cs="Times New Roman"/>
          <w:sz w:val="24"/>
          <w:szCs w:val="24"/>
          <w:lang w:val="uk-UA" w:eastAsia="ru-RU"/>
        </w:rPr>
        <w:t xml:space="preserve">ування </w:t>
      </w:r>
      <w:hyperlink r:id="rId103" w:history="1">
        <w:r w:rsidR="00DB2E5A" w:rsidRPr="00E65173">
          <w:rPr>
            <w:rStyle w:val="a5"/>
            <w:rFonts w:ascii="Times New Roman" w:eastAsia="Times New Roman" w:hAnsi="Times New Roman" w:cs="Times New Roman"/>
            <w:sz w:val="24"/>
            <w:szCs w:val="24"/>
            <w:lang w:val="uk-UA" w:eastAsia="ru-RU"/>
          </w:rPr>
          <w:t>ві</w:t>
        </w:r>
        <w:r w:rsidR="00E65173" w:rsidRPr="00E65173">
          <w:rPr>
            <w:rStyle w:val="a5"/>
            <w:rFonts w:ascii="Times New Roman" w:eastAsia="Times New Roman" w:hAnsi="Times New Roman" w:cs="Times New Roman"/>
            <w:sz w:val="24"/>
            <w:szCs w:val="24"/>
            <w:lang w:val="uk-UA" w:eastAsia="ru-RU"/>
          </w:rPr>
          <w:t>д 21.04.2017</w:t>
        </w:r>
      </w:hyperlink>
      <w:r w:rsidR="00DB2E5A" w:rsidRPr="00E65173">
        <w:rPr>
          <w:rFonts w:ascii="Times New Roman" w:eastAsia="Times New Roman" w:hAnsi="Times New Roman" w:cs="Times New Roman"/>
          <w:sz w:val="24"/>
          <w:szCs w:val="24"/>
          <w:lang w:val="uk-UA" w:eastAsia="ru-RU"/>
        </w:rPr>
        <w:t>.</w:t>
      </w:r>
    </w:p>
    <w:p w:rsidR="00D3054F" w:rsidRPr="0035436C" w:rsidRDefault="00D3054F" w:rsidP="00D3054F">
      <w:pPr>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xml:space="preserve">Другою чергою </w:t>
      </w:r>
      <w:r w:rsidR="008D229C">
        <w:rPr>
          <w:rFonts w:ascii="Times New Roman" w:eastAsia="Times New Roman" w:hAnsi="Times New Roman" w:cs="Times New Roman"/>
          <w:sz w:val="24"/>
          <w:szCs w:val="24"/>
          <w:lang w:val="uk-UA" w:eastAsia="ru-RU"/>
        </w:rPr>
        <w:t>проєкт</w:t>
      </w:r>
      <w:r w:rsidRPr="0035436C">
        <w:rPr>
          <w:rFonts w:ascii="Times New Roman" w:eastAsia="Times New Roman" w:hAnsi="Times New Roman" w:cs="Times New Roman"/>
          <w:sz w:val="24"/>
          <w:szCs w:val="24"/>
          <w:lang w:val="uk-UA" w:eastAsia="ru-RU"/>
        </w:rPr>
        <w:t>у технічного переоснащення передбачено:</w:t>
      </w:r>
    </w:p>
    <w:p w:rsidR="00D3054F" w:rsidRPr="0035436C" w:rsidRDefault="00D3054F" w:rsidP="00D3054F">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відновлення маслоприймача Т-2;</w:t>
      </w:r>
    </w:p>
    <w:p w:rsidR="00D3054F" w:rsidRPr="0035436C" w:rsidRDefault="00D3054F" w:rsidP="00D3054F">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заміну силового трансформатора Т-2 типу ТМ – 1600/35 на новий ТМН - 1600/35-У1, який має автоматичний пристрій РПН з мікропроцесорним блоком керування;</w:t>
      </w:r>
    </w:p>
    <w:p w:rsidR="00D3054F" w:rsidRPr="0035436C" w:rsidRDefault="00D3054F" w:rsidP="00D3054F">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xml:space="preserve">- заміну шинних мостів 35,10 кВ з заміною опорної ізоляції та обмежувачами перенапруг ОПН-10 приєднання Т-2; </w:t>
      </w:r>
    </w:p>
    <w:p w:rsidR="00D3054F" w:rsidRPr="0035436C" w:rsidRDefault="00D3054F" w:rsidP="00D3054F">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xml:space="preserve">- заміну силових і контрольних кабелів вторинної комутації силового трансформатора Т-2; </w:t>
      </w:r>
    </w:p>
    <w:p w:rsidR="00D3054F" w:rsidRPr="0035436C" w:rsidRDefault="00D3054F" w:rsidP="00D3054F">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заміну блока запобіжників ПСН-35 Т-2 з роз’єднувачем Р-35 та розрядниками РВС-35  на вакуумний вимикач ВР-35 НСМ-УХЛ1 з обмежувачами перенапруги ОПН-35, роз’єднувачем Р-35 та трансформаторами струму з литою ізоляцією 35 кВ типу GIF-36;</w:t>
      </w:r>
    </w:p>
    <w:p w:rsidR="00D3054F" w:rsidRPr="0035436C" w:rsidRDefault="00D3054F" w:rsidP="00D3054F">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заміну існуючих трансформаторів струму 10 кВ у комірці КРУн-10 кВ Т-2 з установленням нових у кожну фазу;</w:t>
      </w:r>
    </w:p>
    <w:p w:rsidR="00825F77" w:rsidRPr="00825F77" w:rsidRDefault="00825F77" w:rsidP="00825F77">
      <w:pPr>
        <w:spacing w:after="0" w:line="360" w:lineRule="auto"/>
        <w:ind w:firstLine="709"/>
        <w:jc w:val="both"/>
        <w:rPr>
          <w:rFonts w:ascii="Times New Roman" w:eastAsia="Calibri" w:hAnsi="Times New Roman" w:cs="Times New Roman"/>
          <w:sz w:val="24"/>
          <w:szCs w:val="24"/>
          <w:lang w:val="uk-UA" w:eastAsia="ru-RU"/>
        </w:rPr>
      </w:pPr>
      <w:r w:rsidRPr="00C858EA">
        <w:rPr>
          <w:rFonts w:ascii="Times New Roman" w:eastAsia="Calibri" w:hAnsi="Times New Roman" w:cs="Times New Roman"/>
          <w:sz w:val="24"/>
          <w:szCs w:val="24"/>
          <w:lang w:val="uk-UA" w:eastAsia="ru-RU"/>
        </w:rPr>
        <w:t xml:space="preserve">Кошторисна вартість робіт з технічного переоснащення </w:t>
      </w:r>
      <w:r w:rsidRPr="00C858EA">
        <w:rPr>
          <w:rFonts w:ascii="Times New Roman" w:eastAsia="Times New Roman" w:hAnsi="Times New Roman" w:cs="Times New Roman"/>
          <w:sz w:val="24"/>
          <w:szCs w:val="24"/>
          <w:lang w:val="uk-UA" w:eastAsia="ru-RU"/>
        </w:rPr>
        <w:t>ПС 35/10 кВ "Червоні Партизани" в с. Червоні Партизани</w:t>
      </w:r>
      <w:r w:rsidRPr="00C858EA">
        <w:rPr>
          <w:rFonts w:ascii="Times New Roman" w:eastAsia="Calibri" w:hAnsi="Times New Roman" w:cs="Times New Roman"/>
          <w:sz w:val="24"/>
          <w:szCs w:val="24"/>
          <w:lang w:val="uk-UA" w:eastAsia="ru-RU"/>
        </w:rPr>
        <w:t xml:space="preserve">, </w:t>
      </w:r>
      <w:r w:rsidRPr="00C858EA">
        <w:rPr>
          <w:rFonts w:ascii="Times New Roman" w:eastAsia="Times New Roman" w:hAnsi="Times New Roman" w:cs="Times New Roman"/>
          <w:sz w:val="24"/>
          <w:szCs w:val="24"/>
          <w:lang w:val="uk-UA" w:eastAsia="ru-RU"/>
        </w:rPr>
        <w:t xml:space="preserve">Носівського </w:t>
      </w:r>
      <w:r w:rsidRPr="00C858EA">
        <w:rPr>
          <w:rFonts w:ascii="Times New Roman" w:eastAsia="Calibri" w:hAnsi="Times New Roman" w:cs="Times New Roman"/>
          <w:sz w:val="24"/>
          <w:szCs w:val="24"/>
          <w:lang w:val="uk-UA" w:eastAsia="ru-RU"/>
        </w:rPr>
        <w:t xml:space="preserve">району Чернігівської області (2 черга) становить </w:t>
      </w:r>
      <w:r w:rsidR="00C858EA" w:rsidRPr="00C858EA">
        <w:rPr>
          <w:rFonts w:ascii="Times New Roman" w:eastAsia="Calibri" w:hAnsi="Times New Roman" w:cs="Times New Roman"/>
          <w:sz w:val="24"/>
          <w:szCs w:val="24"/>
          <w:lang w:val="uk-UA" w:eastAsia="ru-RU"/>
        </w:rPr>
        <w:t>6594,44</w:t>
      </w:r>
      <w:r w:rsidRPr="00C858EA">
        <w:rPr>
          <w:rFonts w:ascii="Times New Roman" w:eastAsia="Calibri" w:hAnsi="Times New Roman" w:cs="Times New Roman"/>
          <w:sz w:val="24"/>
          <w:szCs w:val="24"/>
          <w:lang w:val="uk-UA" w:eastAsia="ru-RU"/>
        </w:rPr>
        <w:t xml:space="preserve"> тис. грн. без ПДВ.</w:t>
      </w:r>
    </w:p>
    <w:p w:rsidR="00D3054F" w:rsidRPr="00825F77" w:rsidRDefault="00825F77" w:rsidP="00825F77">
      <w:pPr>
        <w:spacing w:after="0" w:line="360" w:lineRule="auto"/>
        <w:ind w:firstLine="709"/>
        <w:jc w:val="both"/>
        <w:rPr>
          <w:rFonts w:ascii="Times New Roman" w:eastAsia="Times New Roman" w:hAnsi="Times New Roman" w:cs="Times New Roman"/>
          <w:sz w:val="24"/>
          <w:szCs w:val="24"/>
          <w:lang w:val="uk-UA" w:eastAsia="ru-RU"/>
        </w:rPr>
      </w:pPr>
      <w:r w:rsidRPr="009E4764">
        <w:rPr>
          <w:rFonts w:ascii="Times New Roman" w:eastAsia="Calibri" w:hAnsi="Times New Roman" w:cs="Times New Roman"/>
          <w:sz w:val="24"/>
          <w:szCs w:val="24"/>
          <w:lang w:val="uk-UA" w:eastAsia="ru-RU"/>
        </w:rPr>
        <w:t xml:space="preserve">Вартість реалізації даного </w:t>
      </w:r>
      <w:r w:rsidR="008D229C">
        <w:rPr>
          <w:rFonts w:ascii="Times New Roman" w:eastAsia="Calibri" w:hAnsi="Times New Roman" w:cs="Times New Roman"/>
          <w:sz w:val="24"/>
          <w:szCs w:val="24"/>
          <w:lang w:val="uk-UA" w:eastAsia="ru-RU"/>
        </w:rPr>
        <w:t>проєкт</w:t>
      </w:r>
      <w:r w:rsidRPr="009E4764">
        <w:rPr>
          <w:rFonts w:ascii="Times New Roman" w:eastAsia="Calibri" w:hAnsi="Times New Roman" w:cs="Times New Roman"/>
          <w:sz w:val="24"/>
          <w:szCs w:val="24"/>
          <w:lang w:val="uk-UA" w:eastAsia="ru-RU"/>
        </w:rPr>
        <w:t xml:space="preserve">у підрядним способом в повному обсязі згідно інвестиційної програми 2020 року становить </w:t>
      </w:r>
      <w:r w:rsidR="008844FC">
        <w:rPr>
          <w:rFonts w:ascii="Times New Roman" w:eastAsia="Calibri" w:hAnsi="Times New Roman" w:cs="Times New Roman"/>
          <w:b/>
          <w:sz w:val="24"/>
          <w:szCs w:val="24"/>
          <w:lang w:val="uk-UA" w:eastAsia="ru-RU"/>
        </w:rPr>
        <w:t>3 619,70</w:t>
      </w:r>
      <w:r w:rsidR="00D3054F" w:rsidRPr="0035436C">
        <w:rPr>
          <w:rFonts w:ascii="Times New Roman" w:eastAsia="Calibri" w:hAnsi="Times New Roman" w:cs="Times New Roman"/>
          <w:b/>
          <w:sz w:val="24"/>
          <w:szCs w:val="24"/>
          <w:lang w:val="uk-UA" w:eastAsia="ru-RU"/>
        </w:rPr>
        <w:t xml:space="preserve"> тис.грн. без ПДВ.</w:t>
      </w:r>
    </w:p>
    <w:p w:rsidR="00D3054F" w:rsidRDefault="00D3054F" w:rsidP="00D3054F">
      <w:pPr>
        <w:tabs>
          <w:tab w:val="left" w:pos="360"/>
        </w:tabs>
        <w:spacing w:after="0" w:line="360" w:lineRule="auto"/>
        <w:jc w:val="center"/>
        <w:rPr>
          <w:rFonts w:ascii="Times New Roman" w:eastAsia="Calibri" w:hAnsi="Times New Roman" w:cs="Times New Roman"/>
          <w:b/>
          <w:sz w:val="24"/>
          <w:lang w:val="uk-UA"/>
        </w:rPr>
      </w:pPr>
    </w:p>
    <w:p w:rsidR="00836974" w:rsidRDefault="00836974" w:rsidP="00D3054F">
      <w:pPr>
        <w:tabs>
          <w:tab w:val="left" w:pos="360"/>
        </w:tabs>
        <w:spacing w:after="0" w:line="360" w:lineRule="auto"/>
        <w:jc w:val="center"/>
        <w:rPr>
          <w:rFonts w:ascii="Times New Roman" w:eastAsia="Calibri" w:hAnsi="Times New Roman" w:cs="Times New Roman"/>
          <w:b/>
          <w:sz w:val="24"/>
          <w:lang w:val="uk-UA"/>
        </w:rPr>
      </w:pPr>
    </w:p>
    <w:p w:rsidR="00836974" w:rsidRDefault="00836974" w:rsidP="00D3054F">
      <w:pPr>
        <w:tabs>
          <w:tab w:val="left" w:pos="360"/>
        </w:tabs>
        <w:spacing w:after="0" w:line="360" w:lineRule="auto"/>
        <w:jc w:val="center"/>
        <w:rPr>
          <w:rFonts w:ascii="Times New Roman" w:eastAsia="Calibri" w:hAnsi="Times New Roman" w:cs="Times New Roman"/>
          <w:b/>
          <w:sz w:val="24"/>
          <w:lang w:val="uk-UA"/>
        </w:rPr>
      </w:pPr>
    </w:p>
    <w:p w:rsidR="00D3054F" w:rsidRPr="0035436C" w:rsidRDefault="00D3054F" w:rsidP="00D3054F">
      <w:pPr>
        <w:tabs>
          <w:tab w:val="left" w:pos="360"/>
        </w:tabs>
        <w:spacing w:after="0" w:line="360" w:lineRule="auto"/>
        <w:jc w:val="center"/>
        <w:rPr>
          <w:rFonts w:ascii="Times New Roman" w:eastAsia="Times New Roman" w:hAnsi="Times New Roman" w:cs="Times New Roman"/>
          <w:sz w:val="24"/>
          <w:szCs w:val="24"/>
          <w:lang w:val="uk-UA" w:eastAsia="ru-RU"/>
        </w:rPr>
      </w:pPr>
      <w:r w:rsidRPr="0035436C">
        <w:rPr>
          <w:rFonts w:ascii="Times New Roman" w:eastAsia="Calibri" w:hAnsi="Times New Roman" w:cs="Times New Roman"/>
          <w:b/>
          <w:sz w:val="24"/>
          <w:lang w:val="uk-UA"/>
        </w:rPr>
        <w:lastRenderedPageBreak/>
        <w:t>Розрахунок економічного ефекту</w:t>
      </w:r>
    </w:p>
    <w:p w:rsidR="00D3054F" w:rsidRPr="0035436C" w:rsidRDefault="00D3054F" w:rsidP="00D3054F">
      <w:pPr>
        <w:spacing w:after="0" w:line="360" w:lineRule="auto"/>
        <w:ind w:firstLine="709"/>
        <w:jc w:val="both"/>
        <w:rPr>
          <w:rFonts w:ascii="Times New Roman" w:eastAsia="Calibri" w:hAnsi="Times New Roman" w:cs="Times New Roman"/>
          <w:b/>
          <w:sz w:val="24"/>
          <w:lang w:val="uk-UA"/>
        </w:rPr>
      </w:pPr>
      <w:r w:rsidRPr="0035436C">
        <w:rPr>
          <w:rFonts w:ascii="Times New Roman" w:eastAsia="Calibri" w:hAnsi="Times New Roman" w:cs="Times New Roman"/>
          <w:sz w:val="24"/>
          <w:lang w:val="uk-UA"/>
        </w:rPr>
        <w:t xml:space="preserve">Методика розрахунку економічного ефекту від заміни силового трансформатора наведена в пункті </w:t>
      </w:r>
      <w:r w:rsidRPr="0035436C">
        <w:rPr>
          <w:rFonts w:ascii="Times New Roman" w:eastAsia="Calibri" w:hAnsi="Times New Roman" w:cs="Times New Roman"/>
          <w:b/>
          <w:sz w:val="24"/>
          <w:lang w:val="uk-UA"/>
        </w:rPr>
        <w:t>1.1.5.</w:t>
      </w:r>
      <w:r w:rsidR="00AE1B83">
        <w:rPr>
          <w:rFonts w:ascii="Times New Roman" w:eastAsia="Calibri" w:hAnsi="Times New Roman" w:cs="Times New Roman"/>
          <w:b/>
          <w:sz w:val="24"/>
          <w:lang w:val="uk-UA"/>
        </w:rPr>
        <w:t>2</w:t>
      </w:r>
      <w:r>
        <w:rPr>
          <w:rFonts w:ascii="Times New Roman" w:eastAsia="Calibri" w:hAnsi="Times New Roman" w:cs="Times New Roman"/>
          <w:b/>
          <w:sz w:val="24"/>
          <w:lang w:val="uk-UA"/>
        </w:rPr>
        <w:t>.</w:t>
      </w:r>
      <w:r w:rsidR="0082056F">
        <w:rPr>
          <w:rFonts w:ascii="Times New Roman" w:eastAsia="Calibri" w:hAnsi="Times New Roman" w:cs="Times New Roman"/>
          <w:b/>
          <w:sz w:val="24"/>
          <w:lang w:val="uk-UA"/>
        </w:rPr>
        <w:t>1</w:t>
      </w:r>
    </w:p>
    <w:p w:rsidR="00A72022" w:rsidRDefault="00A72022" w:rsidP="00A72022">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 xml:space="preserve">Зведена інформація </w:t>
      </w:r>
      <w:r>
        <w:rPr>
          <w:rFonts w:ascii="Times New Roman" w:eastAsia="Calibri" w:hAnsi="Times New Roman" w:cs="Times New Roman"/>
          <w:sz w:val="24"/>
          <w:lang w:val="uk-UA"/>
        </w:rPr>
        <w:t>длярозрахунку економічного</w:t>
      </w:r>
      <w:r w:rsidRPr="0035436C">
        <w:rPr>
          <w:rFonts w:ascii="Times New Roman" w:eastAsia="Calibri" w:hAnsi="Times New Roman" w:cs="Times New Roman"/>
          <w:sz w:val="24"/>
          <w:lang w:val="uk-UA"/>
        </w:rPr>
        <w:t xml:space="preserve"> ефекту від заміни силового трансформатора наведена в таблиц</w:t>
      </w:r>
      <w:r>
        <w:rPr>
          <w:rFonts w:ascii="Times New Roman" w:eastAsia="Calibri" w:hAnsi="Times New Roman" w:cs="Times New Roman"/>
          <w:sz w:val="24"/>
          <w:lang w:val="uk-UA"/>
        </w:rPr>
        <w:t>і</w:t>
      </w:r>
      <w:r w:rsidRPr="0035436C">
        <w:rPr>
          <w:rFonts w:ascii="Times New Roman" w:eastAsia="Calibri" w:hAnsi="Times New Roman" w:cs="Times New Roman"/>
          <w:sz w:val="24"/>
          <w:lang w:val="uk-UA"/>
        </w:rPr>
        <w:t xml:space="preserve"> 1.</w:t>
      </w:r>
      <w:r>
        <w:rPr>
          <w:rFonts w:ascii="Times New Roman" w:eastAsia="Calibri" w:hAnsi="Times New Roman" w:cs="Times New Roman"/>
          <w:sz w:val="24"/>
          <w:lang w:val="uk-UA"/>
        </w:rPr>
        <w:t>16.</w:t>
      </w:r>
    </w:p>
    <w:p w:rsidR="00D3054F" w:rsidRPr="0035436C" w:rsidRDefault="00D3054F" w:rsidP="00D3054F">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Термін окупності складатиме:</w:t>
      </w:r>
    </w:p>
    <w:p w:rsidR="00D3054F" w:rsidRPr="0035436C" w:rsidRDefault="00D3054F" w:rsidP="00D3054F">
      <w:pPr>
        <w:spacing w:after="0" w:line="360" w:lineRule="auto"/>
        <w:ind w:firstLine="709"/>
        <w:jc w:val="both"/>
        <w:rPr>
          <w:rFonts w:ascii="Times New Roman" w:eastAsia="Calibri" w:hAnsi="Times New Roman" w:cs="Times New Roman"/>
          <w:sz w:val="24"/>
          <w:lang w:val="uk-UA"/>
        </w:rPr>
      </w:pPr>
    </w:p>
    <w:p w:rsidR="00D3054F" w:rsidRPr="0035436C" w:rsidRDefault="00D3054F" w:rsidP="00D3054F">
      <w:pPr>
        <w:spacing w:after="0" w:line="360" w:lineRule="auto"/>
        <w:ind w:firstLine="709"/>
        <w:jc w:val="center"/>
        <w:rPr>
          <w:rFonts w:ascii="Times New Roman" w:eastAsia="Times New Roman" w:hAnsi="Times New Roman" w:cs="Times New Roman"/>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lang w:val="uk-UA"/>
              </w:rPr>
              <m:t>еф</m:t>
            </m:r>
          </m:sub>
        </m:sSub>
      </m:oMath>
      <w:r w:rsidRPr="0035436C">
        <w:rPr>
          <w:rFonts w:ascii="Times New Roman" w:eastAsia="Times New Roman" w:hAnsi="Times New Roman" w:cs="Times New Roman"/>
          <w:b/>
          <w:sz w:val="24"/>
          <w:lang w:val="uk-UA"/>
        </w:rPr>
        <w:t xml:space="preserve">, </w:t>
      </w:r>
      <w:r w:rsidRPr="0035436C">
        <w:rPr>
          <w:rFonts w:ascii="Times New Roman" w:eastAsia="Times New Roman" w:hAnsi="Times New Roman" w:cs="Times New Roman"/>
          <w:sz w:val="24"/>
          <w:lang w:val="uk-UA"/>
        </w:rPr>
        <w:t>де</w:t>
      </w:r>
    </w:p>
    <w:p w:rsidR="00D3054F" w:rsidRPr="0035436C" w:rsidRDefault="00D3054F" w:rsidP="00D3054F">
      <w:pPr>
        <w:spacing w:after="0" w:line="360" w:lineRule="auto"/>
        <w:ind w:firstLine="709"/>
        <w:jc w:val="center"/>
        <w:rPr>
          <w:rFonts w:ascii="Times New Roman" w:eastAsia="Times New Roman" w:hAnsi="Times New Roman" w:cs="Times New Roman"/>
          <w:b/>
          <w:sz w:val="24"/>
          <w:lang w:val="uk-UA"/>
        </w:rPr>
      </w:pPr>
    </w:p>
    <w:p w:rsidR="00D3054F" w:rsidRPr="0035436C" w:rsidRDefault="00382C90" w:rsidP="00D3054F">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-вартість заходу</m:t>
          </m:r>
        </m:oMath>
      </m:oMathPara>
    </w:p>
    <w:p w:rsidR="00D3054F" w:rsidRPr="0035436C" w:rsidRDefault="00382C90" w:rsidP="00D3054F">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-вартість зворотних матеріалів</m:t>
          </m:r>
        </m:oMath>
      </m:oMathPara>
    </w:p>
    <w:p w:rsidR="00D3054F" w:rsidRPr="0035436C" w:rsidRDefault="00382C90" w:rsidP="00D3054F">
      <w:pPr>
        <w:spacing w:after="0" w:line="360" w:lineRule="auto"/>
        <w:ind w:firstLine="709"/>
        <w:jc w:val="both"/>
        <w:rPr>
          <w:rFonts w:ascii="Times New Roman" w:eastAsia="Calibri"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lang w:val="uk-UA"/>
                </w:rPr>
                <m:t>еф</m:t>
              </m:r>
            </m:sub>
          </m:sSub>
          <m:r>
            <m:rPr>
              <m:sty m:val="bi"/>
            </m:rPr>
            <w:rPr>
              <w:rFonts w:ascii="Cambria Math" w:eastAsia="Calibri" w:hAnsi="Cambria Math" w:cs="Times New Roman"/>
              <w:sz w:val="24"/>
              <w:lang w:val="uk-UA"/>
            </w:rPr>
            <m:t>-сукупний економічний ефект</m:t>
          </m:r>
        </m:oMath>
      </m:oMathPara>
    </w:p>
    <w:p w:rsidR="00D3054F" w:rsidRPr="0035436C" w:rsidRDefault="00D3054F" w:rsidP="00D3054F">
      <w:pPr>
        <w:spacing w:after="0" w:line="360" w:lineRule="auto"/>
        <w:ind w:firstLine="709"/>
        <w:jc w:val="both"/>
        <w:rPr>
          <w:rFonts w:ascii="Times New Roman" w:eastAsia="Calibri" w:hAnsi="Times New Roman" w:cs="Times New Roman"/>
          <w:b/>
          <w:i/>
          <w:sz w:val="24"/>
          <w:lang w:val="uk-UA"/>
        </w:rPr>
      </w:pPr>
    </w:p>
    <w:p w:rsidR="00D3054F" w:rsidRDefault="00D3054F" w:rsidP="00D3054F">
      <w:pPr>
        <w:spacing w:after="0" w:line="360" w:lineRule="auto"/>
        <w:ind w:firstLine="709"/>
        <w:jc w:val="center"/>
        <w:rPr>
          <w:rFonts w:ascii="Times New Roman" w:eastAsia="Calibri" w:hAnsi="Times New Roman" w:cs="Times New Roman"/>
          <w:b/>
          <w:sz w:val="24"/>
          <w:lang w:val="uk-UA"/>
        </w:rPr>
      </w:pPr>
      <w:r w:rsidRPr="0035436C">
        <w:rPr>
          <w:rFonts w:ascii="Times New Roman" w:eastAsia="Calibri" w:hAnsi="Times New Roman" w:cs="Times New Roman"/>
          <w:sz w:val="24"/>
          <w:lang w:val="uk-UA"/>
        </w:rPr>
        <w:t>(</w:t>
      </w:r>
      <w:r w:rsidR="008844FC">
        <w:rPr>
          <w:rFonts w:ascii="Times New Roman" w:eastAsia="Calibri" w:hAnsi="Times New Roman" w:cs="Times New Roman"/>
          <w:sz w:val="24"/>
          <w:lang w:val="uk-UA"/>
        </w:rPr>
        <w:t>3619,7</w:t>
      </w:r>
      <w:r w:rsidRPr="0035436C">
        <w:rPr>
          <w:rFonts w:ascii="Times New Roman" w:eastAsia="Calibri" w:hAnsi="Times New Roman" w:cs="Times New Roman"/>
          <w:sz w:val="24"/>
          <w:lang w:val="uk-UA"/>
        </w:rPr>
        <w:t xml:space="preserve">– 800)/(10,37 +352+67,96) =  </w:t>
      </w:r>
      <w:r w:rsidR="008844FC">
        <w:rPr>
          <w:rFonts w:ascii="Times New Roman" w:eastAsia="Calibri" w:hAnsi="Times New Roman" w:cs="Times New Roman"/>
          <w:b/>
          <w:sz w:val="24"/>
          <w:lang w:val="uk-UA"/>
        </w:rPr>
        <w:t>6,6</w:t>
      </w:r>
      <w:r w:rsidRPr="0035436C">
        <w:rPr>
          <w:rFonts w:ascii="Times New Roman" w:eastAsia="Calibri" w:hAnsi="Times New Roman" w:cs="Times New Roman"/>
          <w:sz w:val="24"/>
          <w:lang w:val="uk-UA"/>
        </w:rPr>
        <w:t xml:space="preserve"> </w:t>
      </w:r>
      <w:r w:rsidRPr="0035436C">
        <w:rPr>
          <w:rFonts w:ascii="Times New Roman" w:eastAsia="Calibri" w:hAnsi="Times New Roman" w:cs="Times New Roman"/>
          <w:b/>
          <w:sz w:val="24"/>
          <w:lang w:val="uk-UA"/>
        </w:rPr>
        <w:t>років.</w:t>
      </w:r>
    </w:p>
    <w:p w:rsidR="00A4168A" w:rsidRPr="0035436C" w:rsidRDefault="00A4168A" w:rsidP="00D3054F">
      <w:pPr>
        <w:spacing w:after="0" w:line="360" w:lineRule="auto"/>
        <w:ind w:firstLine="709"/>
        <w:jc w:val="center"/>
        <w:rPr>
          <w:rFonts w:ascii="Times New Roman" w:eastAsia="Calibri" w:hAnsi="Times New Roman" w:cs="Times New Roman"/>
          <w:b/>
          <w:sz w:val="24"/>
          <w:lang w:val="uk-UA"/>
        </w:rPr>
      </w:pPr>
    </w:p>
    <w:p w:rsidR="002D788F" w:rsidRPr="0035436C" w:rsidRDefault="002D788F" w:rsidP="00A2282D">
      <w:pPr>
        <w:spacing w:after="0" w:line="360" w:lineRule="auto"/>
        <w:ind w:firstLine="709"/>
        <w:contextualSpacing/>
        <w:jc w:val="both"/>
        <w:rPr>
          <w:rFonts w:ascii="Times New Roman" w:eastAsia="Calibri" w:hAnsi="Times New Roman" w:cs="Times New Roman"/>
          <w:b/>
          <w:sz w:val="24"/>
          <w:szCs w:val="24"/>
          <w:u w:val="single"/>
          <w:lang w:val="uk-UA"/>
        </w:rPr>
      </w:pPr>
      <w:r w:rsidRPr="0035436C">
        <w:rPr>
          <w:rFonts w:ascii="Times New Roman" w:eastAsia="Calibri" w:hAnsi="Times New Roman" w:cs="Times New Roman"/>
          <w:b/>
          <w:sz w:val="24"/>
          <w:szCs w:val="24"/>
          <w:u w:val="single"/>
          <w:lang w:val="uk-UA"/>
        </w:rPr>
        <w:t>1.1.5.3 10 кВ</w:t>
      </w:r>
    </w:p>
    <w:p w:rsidR="00890CAD" w:rsidRPr="0035436C" w:rsidRDefault="00890CAD" w:rsidP="00F36977">
      <w:pPr>
        <w:spacing w:after="160" w:line="360" w:lineRule="auto"/>
        <w:ind w:firstLine="680"/>
        <w:contextualSpacing/>
        <w:jc w:val="both"/>
        <w:rPr>
          <w:rFonts w:ascii="Times New Roman" w:eastAsia="Calibri" w:hAnsi="Times New Roman" w:cs="Times New Roman"/>
          <w:b/>
          <w:sz w:val="24"/>
          <w:szCs w:val="24"/>
          <w:u w:val="single"/>
          <w:lang w:val="uk-UA"/>
        </w:rPr>
      </w:pPr>
      <w:r w:rsidRPr="0035436C">
        <w:rPr>
          <w:rFonts w:ascii="Times New Roman" w:eastAsia="Calibri" w:hAnsi="Times New Roman" w:cs="Times New Roman"/>
          <w:b/>
          <w:sz w:val="24"/>
          <w:szCs w:val="24"/>
          <w:u w:val="single"/>
          <w:lang w:val="uk-UA"/>
        </w:rPr>
        <w:t>1.1.5.3.</w:t>
      </w:r>
      <w:r w:rsidR="002E3B29">
        <w:rPr>
          <w:rFonts w:ascii="Times New Roman" w:eastAsia="Calibri" w:hAnsi="Times New Roman" w:cs="Times New Roman"/>
          <w:b/>
          <w:sz w:val="24"/>
          <w:szCs w:val="24"/>
          <w:u w:val="single"/>
          <w:lang w:val="uk-UA"/>
        </w:rPr>
        <w:t>1</w:t>
      </w:r>
      <w:r w:rsidR="005E3E50" w:rsidRPr="0035436C">
        <w:rPr>
          <w:rFonts w:ascii="Times New Roman" w:eastAsia="Calibri" w:hAnsi="Times New Roman" w:cs="Times New Roman"/>
          <w:b/>
          <w:sz w:val="24"/>
          <w:szCs w:val="24"/>
          <w:u w:val="single"/>
          <w:lang w:val="uk-UA"/>
        </w:rPr>
        <w:t>-1.</w:t>
      </w:r>
      <w:r w:rsidR="00440CB9" w:rsidRPr="0035436C">
        <w:rPr>
          <w:rFonts w:ascii="Times New Roman" w:eastAsia="Calibri" w:hAnsi="Times New Roman" w:cs="Times New Roman"/>
          <w:b/>
          <w:sz w:val="24"/>
          <w:szCs w:val="24"/>
          <w:u w:val="single"/>
          <w:lang w:val="uk-UA"/>
        </w:rPr>
        <w:t>1</w:t>
      </w:r>
      <w:r w:rsidR="00520DCA" w:rsidRPr="0035436C">
        <w:rPr>
          <w:rFonts w:ascii="Times New Roman" w:eastAsia="Calibri" w:hAnsi="Times New Roman" w:cs="Times New Roman"/>
          <w:b/>
          <w:sz w:val="24"/>
          <w:szCs w:val="24"/>
          <w:u w:val="single"/>
          <w:lang w:val="uk-UA"/>
        </w:rPr>
        <w:t>.5.3.</w:t>
      </w:r>
      <w:r w:rsidR="002E3B29">
        <w:rPr>
          <w:rFonts w:ascii="Times New Roman" w:eastAsia="Calibri" w:hAnsi="Times New Roman" w:cs="Times New Roman"/>
          <w:b/>
          <w:sz w:val="24"/>
          <w:szCs w:val="24"/>
          <w:u w:val="single"/>
          <w:lang w:val="uk-UA"/>
        </w:rPr>
        <w:t>5</w:t>
      </w:r>
      <w:r w:rsidRPr="0035436C">
        <w:rPr>
          <w:rFonts w:ascii="Times New Roman" w:eastAsia="Calibri" w:hAnsi="Times New Roman" w:cs="Times New Roman"/>
          <w:b/>
          <w:sz w:val="24"/>
          <w:szCs w:val="24"/>
          <w:u w:val="single"/>
          <w:lang w:val="uk-UA"/>
        </w:rPr>
        <w:t xml:space="preserve"> Техні</w:t>
      </w:r>
      <w:r w:rsidR="004F71B2">
        <w:rPr>
          <w:rFonts w:ascii="Times New Roman" w:eastAsia="Calibri" w:hAnsi="Times New Roman" w:cs="Times New Roman"/>
          <w:b/>
          <w:sz w:val="24"/>
          <w:szCs w:val="24"/>
          <w:u w:val="single"/>
          <w:lang w:val="uk-UA"/>
        </w:rPr>
        <w:t xml:space="preserve">чне переоснащення ТП 10/0,4 кВ </w:t>
      </w:r>
      <w:r w:rsidRPr="0035436C">
        <w:rPr>
          <w:rFonts w:ascii="Times New Roman" w:eastAsia="Calibri" w:hAnsi="Times New Roman" w:cs="Times New Roman"/>
          <w:b/>
          <w:sz w:val="24"/>
          <w:szCs w:val="24"/>
          <w:u w:val="single"/>
          <w:lang w:val="uk-UA"/>
        </w:rPr>
        <w:t xml:space="preserve">з заміною </w:t>
      </w:r>
      <w:r w:rsidR="00893889" w:rsidRPr="0035436C">
        <w:rPr>
          <w:rFonts w:ascii="Times New Roman" w:eastAsia="Calibri" w:hAnsi="Times New Roman" w:cs="Times New Roman"/>
          <w:b/>
          <w:sz w:val="24"/>
          <w:szCs w:val="24"/>
          <w:u w:val="single"/>
          <w:lang w:val="uk-UA"/>
        </w:rPr>
        <w:t>трансформаторів</w:t>
      </w:r>
      <w:r w:rsidR="004F71B2">
        <w:rPr>
          <w:rFonts w:ascii="Times New Roman" w:eastAsia="Calibri" w:hAnsi="Times New Roman" w:cs="Times New Roman"/>
          <w:b/>
          <w:sz w:val="24"/>
          <w:szCs w:val="24"/>
          <w:u w:val="single"/>
          <w:lang w:val="uk-UA"/>
        </w:rPr>
        <w:t xml:space="preserve"> на ТМГ </w:t>
      </w:r>
      <w:r w:rsidR="00893889" w:rsidRPr="0035436C">
        <w:rPr>
          <w:rFonts w:ascii="Times New Roman" w:eastAsia="Calibri" w:hAnsi="Times New Roman" w:cs="Times New Roman"/>
          <w:b/>
          <w:sz w:val="24"/>
          <w:szCs w:val="24"/>
          <w:u w:val="single"/>
          <w:lang w:val="uk-UA"/>
        </w:rPr>
        <w:t>40</w:t>
      </w:r>
      <w:r w:rsidRPr="0035436C">
        <w:rPr>
          <w:rFonts w:ascii="Times New Roman" w:eastAsia="Calibri" w:hAnsi="Times New Roman" w:cs="Times New Roman"/>
          <w:b/>
          <w:sz w:val="24"/>
          <w:szCs w:val="24"/>
          <w:u w:val="single"/>
          <w:lang w:val="uk-UA"/>
        </w:rPr>
        <w:t>-</w:t>
      </w:r>
      <w:r w:rsidR="00893889" w:rsidRPr="0035436C">
        <w:rPr>
          <w:rFonts w:ascii="Times New Roman" w:eastAsia="Calibri" w:hAnsi="Times New Roman" w:cs="Times New Roman"/>
          <w:b/>
          <w:sz w:val="24"/>
          <w:szCs w:val="24"/>
          <w:u w:val="single"/>
          <w:lang w:val="uk-UA"/>
        </w:rPr>
        <w:t>250</w:t>
      </w:r>
      <w:r w:rsidRPr="0035436C">
        <w:rPr>
          <w:rFonts w:ascii="Times New Roman" w:eastAsia="Calibri" w:hAnsi="Times New Roman" w:cs="Times New Roman"/>
          <w:b/>
          <w:sz w:val="24"/>
          <w:szCs w:val="24"/>
          <w:u w:val="single"/>
          <w:lang w:val="uk-UA"/>
        </w:rPr>
        <w:t xml:space="preserve"> кВ </w:t>
      </w:r>
      <w:r w:rsidR="004F71B2">
        <w:rPr>
          <w:rFonts w:ascii="Times New Roman" w:eastAsia="Calibri" w:hAnsi="Times New Roman" w:cs="Times New Roman"/>
          <w:b/>
          <w:sz w:val="24"/>
          <w:szCs w:val="24"/>
          <w:u w:val="single"/>
          <w:lang w:val="uk-UA"/>
        </w:rPr>
        <w:t>з розподільною шафою</w:t>
      </w:r>
    </w:p>
    <w:p w:rsidR="00890CAD" w:rsidRPr="0035436C" w:rsidRDefault="00890CAD" w:rsidP="00F36977">
      <w:pPr>
        <w:spacing w:after="160" w:line="360" w:lineRule="auto"/>
        <w:ind w:firstLine="680"/>
        <w:contextualSpacing/>
        <w:jc w:val="both"/>
        <w:rPr>
          <w:rFonts w:ascii="Times New Roman" w:eastAsia="Calibri" w:hAnsi="Times New Roman" w:cs="Times New Roman"/>
          <w:b/>
          <w:sz w:val="24"/>
          <w:szCs w:val="24"/>
          <w:u w:val="single"/>
          <w:lang w:val="uk-UA"/>
        </w:rPr>
      </w:pPr>
    </w:p>
    <w:p w:rsidR="00392E7A" w:rsidRPr="00392E7A" w:rsidRDefault="00392E7A" w:rsidP="00392E7A">
      <w:pPr>
        <w:spacing w:after="0" w:line="360" w:lineRule="auto"/>
        <w:ind w:firstLine="709"/>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 xml:space="preserve">Інвестиційною програмою 2020 року заплановано роботи з технічного переоснащення ТП 10/0,4 кВ із заміною силових трансформаторів потужністю 40-250 кВА та шаф в кількості </w:t>
      </w:r>
      <w:r w:rsidR="00F44C29">
        <w:rPr>
          <w:rFonts w:ascii="Times New Roman" w:eastAsia="Times New Roman" w:hAnsi="Times New Roman" w:cs="Times New Roman"/>
          <w:sz w:val="24"/>
          <w:szCs w:val="24"/>
          <w:lang w:val="uk-UA" w:eastAsia="ru-RU"/>
        </w:rPr>
        <w:t>76</w:t>
      </w:r>
      <w:r w:rsidRPr="00392E7A">
        <w:rPr>
          <w:rFonts w:ascii="Times New Roman" w:eastAsia="Times New Roman" w:hAnsi="Times New Roman" w:cs="Times New Roman"/>
          <w:sz w:val="24"/>
          <w:szCs w:val="24"/>
          <w:lang w:val="uk-UA" w:eastAsia="ru-RU"/>
        </w:rPr>
        <w:t xml:space="preserve"> штук. На 01.01.2019 технічний стан ТП 10/0,4 кВ характеризується як незадовільний. </w:t>
      </w:r>
      <w:r w:rsidRPr="00392E7A">
        <w:rPr>
          <w:rFonts w:ascii="Times New Roman" w:eastAsia="Times New Roman" w:hAnsi="Times New Roman" w:cs="Times New Roman"/>
          <w:sz w:val="24"/>
          <w:szCs w:val="24"/>
          <w:lang w:val="uk-UA" w:eastAsia="ru-RU"/>
        </w:rPr>
        <w:cr/>
      </w:r>
      <w:r w:rsidRPr="00977285">
        <w:rPr>
          <w:rFonts w:ascii="Times New Roman" w:eastAsia="Times New Roman" w:hAnsi="Times New Roman" w:cs="Times New Roman"/>
          <w:sz w:val="24"/>
          <w:szCs w:val="24"/>
          <w:lang w:val="uk-UA" w:eastAsia="ru-RU"/>
        </w:rPr>
        <w:tab/>
      </w:r>
      <w:r w:rsidRPr="00392E7A">
        <w:rPr>
          <w:rFonts w:ascii="Times New Roman" w:eastAsia="Times New Roman" w:hAnsi="Times New Roman" w:cs="Times New Roman"/>
          <w:sz w:val="24"/>
          <w:szCs w:val="24"/>
          <w:lang w:val="uk-UA" w:eastAsia="ru-RU"/>
        </w:rPr>
        <w:t>Метою виконання даного заходу є потреба в заміні ТП 10/0,4 кВ, в зв’язку з суттєвим погіршенням його експлуатаційних характеристик, яке фіксувалось Товариством за результатами періодичних випробувань та вимірювань протягом останніх років.</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Відповідно до СОУ-Н МПЕ 40.1.20.576:2005 «Методичні вказівки з обліку та аналізу в енергосистемах технічного стану розподільних мереж напругою 0,38-20 кВ з повітряними лініями електропередачі» дані ТП мають значення коефіцієнту дефектності (КДН), що характеризує стан ТП як незадовільний (25%&lt;КДН&lt;50%).</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Обладнання ТП 10/0,4 кВ має наступні дефекти:</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 наскрізна корозiя корпусу ТП;</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 тepмін служби трансформаторів бiльше 25 poків;</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 пiдвищений  (нерiвномiрний) шум силових  трансформаторів;</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 пошкоджене гумове ущiльнення на вводах  ВН та НН;</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 пiдтiкання масла в мiсцях зварних швiв;</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 наявнiсть сколiв на iзоляторах вводiв ВН та НН;</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 ПК 10 кВ з некалiброваними вставками;</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lastRenderedPageBreak/>
        <w:t>- руйнування  розрядників 10 кВ;</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 пошкодження  автоматичних вимикачів.</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Під час технічного переоснащення існуючі ТП 10/0,4 кВ щоглового виконання на залізобетонних приставках планується замінити на стовпові ТП 10/0,4 кВ виконані на опорах типу СК підвищеної міцності.</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При встановленні ТП 10/0,4 кВ столбового типу використовуються передові інноваційні технології в галузі енергозабезпечення та досвід експлуатації у вітчизняній і зарубіжній практиці, а саме:</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 герметичний силовий трансформатор зі зменшеними питомими втратами та малогабаритними розмірами;</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 запобіжник-роз’єднувач 10 кВ вихлопного типу (Sicame ВS-15);</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 пластиковий корпус РУ 0,4 кВ з термореактивної пластмаси армованої скловолокном;</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 ОПН-10 та ОПН-0,4 в полімерних корпусах для захисту електрообладнання від перенапруг;</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 модульно-штирьові заземлювачі;</w:t>
      </w:r>
    </w:p>
    <w:p w:rsidR="00392E7A" w:rsidRPr="00392E7A" w:rsidRDefault="00392E7A" w:rsidP="00392E7A">
      <w:pPr>
        <w:spacing w:after="0" w:line="360" w:lineRule="auto"/>
        <w:ind w:firstLine="680"/>
        <w:contextualSpacing/>
        <w:jc w:val="both"/>
        <w:rPr>
          <w:rFonts w:ascii="Times New Roman" w:eastAsia="Times New Roman" w:hAnsi="Times New Roman" w:cs="Times New Roman"/>
          <w:sz w:val="24"/>
          <w:szCs w:val="24"/>
          <w:lang w:val="uk-UA" w:eastAsia="ru-RU"/>
        </w:rPr>
      </w:pPr>
      <w:r w:rsidRPr="00392E7A">
        <w:rPr>
          <w:rFonts w:ascii="Times New Roman" w:eastAsia="Times New Roman" w:hAnsi="Times New Roman" w:cs="Times New Roman"/>
          <w:sz w:val="24"/>
          <w:szCs w:val="24"/>
          <w:lang w:val="uk-UA" w:eastAsia="ru-RU"/>
        </w:rPr>
        <w:t>- технічний облік електроенергії для ведення балансу електричної енергії.</w:t>
      </w:r>
    </w:p>
    <w:p w:rsidR="00977285" w:rsidRPr="00764951" w:rsidRDefault="00392E7A" w:rsidP="00977285">
      <w:pPr>
        <w:shd w:val="clear" w:color="auto" w:fill="FFFFFF" w:themeFill="background1"/>
        <w:spacing w:line="360" w:lineRule="auto"/>
        <w:ind w:firstLine="567"/>
        <w:contextualSpacing/>
        <w:jc w:val="both"/>
        <w:rPr>
          <w:rFonts w:ascii="Times New Roman" w:hAnsi="Times New Roman"/>
          <w:sz w:val="24"/>
          <w:szCs w:val="24"/>
          <w:lang w:val="uk-UA"/>
        </w:rPr>
      </w:pPr>
      <w:r w:rsidRPr="00392E7A">
        <w:rPr>
          <w:rFonts w:ascii="Times New Roman" w:eastAsia="Times New Roman" w:hAnsi="Times New Roman" w:cs="Times New Roman"/>
          <w:sz w:val="24"/>
          <w:szCs w:val="24"/>
          <w:lang w:val="uk-UA" w:eastAsia="ru-RU"/>
        </w:rPr>
        <w:t xml:space="preserve">  </w:t>
      </w:r>
      <w:r w:rsidR="00977285">
        <w:rPr>
          <w:rFonts w:ascii="Times New Roman" w:hAnsi="Times New Roman"/>
          <w:sz w:val="24"/>
          <w:szCs w:val="24"/>
          <w:lang w:val="uk-UA"/>
        </w:rPr>
        <w:t xml:space="preserve">Під час </w:t>
      </w:r>
      <w:r w:rsidR="00977285" w:rsidRPr="002C1FB1">
        <w:rPr>
          <w:rFonts w:ascii="Times New Roman" w:hAnsi="Times New Roman"/>
          <w:sz w:val="24"/>
          <w:szCs w:val="24"/>
          <w:lang w:val="uk-UA"/>
        </w:rPr>
        <w:t xml:space="preserve">технічного переоснащення </w:t>
      </w:r>
      <w:r w:rsidR="00977285">
        <w:rPr>
          <w:rFonts w:ascii="Times New Roman" w:hAnsi="Times New Roman"/>
          <w:sz w:val="24"/>
          <w:szCs w:val="24"/>
          <w:lang w:val="uk-UA"/>
        </w:rPr>
        <w:t>іс</w:t>
      </w:r>
      <w:r w:rsidR="00977285">
        <w:rPr>
          <w:rFonts w:ascii="Times New Roman" w:eastAsia="Times New Roman" w:hAnsi="Times New Roman"/>
          <w:sz w:val="24"/>
          <w:szCs w:val="24"/>
          <w:lang w:val="uk-UA" w:eastAsia="ru-RU"/>
        </w:rPr>
        <w:t>нуючі ТП 10/0,4 кВ щоглового виконання на залізобетонних приставках</w:t>
      </w:r>
      <w:r w:rsidR="00977285">
        <w:rPr>
          <w:rFonts w:ascii="Times New Roman" w:hAnsi="Times New Roman"/>
          <w:sz w:val="24"/>
          <w:szCs w:val="24"/>
          <w:lang w:val="uk-UA"/>
        </w:rPr>
        <w:t xml:space="preserve"> </w:t>
      </w:r>
      <w:r w:rsidR="00977285" w:rsidRPr="002C1FB1">
        <w:rPr>
          <w:rFonts w:ascii="Times New Roman" w:hAnsi="Times New Roman"/>
          <w:sz w:val="24"/>
          <w:szCs w:val="24"/>
          <w:lang w:val="uk-UA"/>
        </w:rPr>
        <w:t>планується</w:t>
      </w:r>
      <w:r w:rsidR="00977285">
        <w:rPr>
          <w:rFonts w:ascii="Times New Roman" w:hAnsi="Times New Roman"/>
          <w:sz w:val="24"/>
          <w:szCs w:val="24"/>
          <w:lang w:val="uk-UA"/>
        </w:rPr>
        <w:t xml:space="preserve"> замінити на стовпові ТП 10/0,4 кВ</w:t>
      </w:r>
      <w:r w:rsidR="00977285" w:rsidRPr="002C1FB1">
        <w:rPr>
          <w:rFonts w:ascii="Times New Roman" w:hAnsi="Times New Roman"/>
          <w:sz w:val="24"/>
          <w:szCs w:val="24"/>
          <w:lang w:val="uk-UA"/>
        </w:rPr>
        <w:t xml:space="preserve"> </w:t>
      </w:r>
      <w:r w:rsidR="00977285">
        <w:rPr>
          <w:rFonts w:ascii="Times New Roman" w:hAnsi="Times New Roman"/>
          <w:sz w:val="24"/>
          <w:szCs w:val="24"/>
          <w:lang w:val="uk-UA"/>
        </w:rPr>
        <w:t xml:space="preserve">на опорах типу СК підвищеної міцності, з </w:t>
      </w:r>
      <w:r w:rsidR="00977285" w:rsidRPr="00D11BDA">
        <w:rPr>
          <w:rFonts w:ascii="Times New Roman" w:hAnsi="Times New Roman"/>
          <w:sz w:val="24"/>
          <w:szCs w:val="24"/>
          <w:lang w:val="uk-UA"/>
        </w:rPr>
        <w:t>використ</w:t>
      </w:r>
      <w:r w:rsidR="00977285">
        <w:rPr>
          <w:rFonts w:ascii="Times New Roman" w:hAnsi="Times New Roman"/>
          <w:sz w:val="24"/>
          <w:szCs w:val="24"/>
          <w:lang w:val="uk-UA"/>
        </w:rPr>
        <w:t xml:space="preserve">анням </w:t>
      </w:r>
      <w:r w:rsidR="00977285" w:rsidRPr="00326F83">
        <w:rPr>
          <w:rFonts w:ascii="Times New Roman" w:hAnsi="Times New Roman"/>
          <w:sz w:val="24"/>
          <w:szCs w:val="24"/>
          <w:lang w:val="uk-UA"/>
        </w:rPr>
        <w:t>передов</w:t>
      </w:r>
      <w:r w:rsidR="00977285">
        <w:rPr>
          <w:rFonts w:ascii="Times New Roman" w:hAnsi="Times New Roman"/>
          <w:sz w:val="24"/>
          <w:szCs w:val="24"/>
          <w:lang w:val="uk-UA"/>
        </w:rPr>
        <w:t>их</w:t>
      </w:r>
      <w:r w:rsidR="00977285" w:rsidRPr="00326F83">
        <w:rPr>
          <w:rFonts w:ascii="Times New Roman" w:hAnsi="Times New Roman"/>
          <w:sz w:val="24"/>
          <w:szCs w:val="24"/>
          <w:lang w:val="uk-UA"/>
        </w:rPr>
        <w:t xml:space="preserve"> інноваційн</w:t>
      </w:r>
      <w:r w:rsidR="00977285">
        <w:rPr>
          <w:rFonts w:ascii="Times New Roman" w:hAnsi="Times New Roman"/>
          <w:sz w:val="24"/>
          <w:szCs w:val="24"/>
          <w:lang w:val="uk-UA"/>
        </w:rPr>
        <w:t>их</w:t>
      </w:r>
      <w:r w:rsidR="00977285" w:rsidRPr="00326F83">
        <w:rPr>
          <w:rFonts w:ascii="Times New Roman" w:hAnsi="Times New Roman"/>
          <w:sz w:val="24"/>
          <w:szCs w:val="24"/>
          <w:lang w:val="uk-UA"/>
        </w:rPr>
        <w:t xml:space="preserve"> технологі</w:t>
      </w:r>
      <w:r w:rsidR="00977285">
        <w:rPr>
          <w:rFonts w:ascii="Times New Roman" w:hAnsi="Times New Roman"/>
          <w:sz w:val="24"/>
          <w:szCs w:val="24"/>
          <w:lang w:val="uk-UA"/>
        </w:rPr>
        <w:t>й</w:t>
      </w:r>
      <w:r w:rsidR="00977285" w:rsidRPr="00326F83">
        <w:rPr>
          <w:rFonts w:ascii="Times New Roman" w:hAnsi="Times New Roman"/>
          <w:sz w:val="24"/>
          <w:szCs w:val="24"/>
          <w:lang w:val="uk-UA"/>
        </w:rPr>
        <w:t xml:space="preserve"> в галузі енергозабезпечення</w:t>
      </w:r>
      <w:r w:rsidR="00977285">
        <w:rPr>
          <w:rFonts w:ascii="Times New Roman" w:hAnsi="Times New Roman"/>
          <w:sz w:val="24"/>
          <w:szCs w:val="24"/>
          <w:lang w:val="uk-UA"/>
        </w:rPr>
        <w:t xml:space="preserve"> та</w:t>
      </w:r>
      <w:r w:rsidR="00977285" w:rsidRPr="00F23964">
        <w:rPr>
          <w:rFonts w:ascii="Times New Roman" w:hAnsi="Times New Roman"/>
          <w:sz w:val="24"/>
          <w:szCs w:val="24"/>
          <w:lang w:val="uk-UA"/>
        </w:rPr>
        <w:t xml:space="preserve"> досвід</w:t>
      </w:r>
      <w:r w:rsidR="00977285">
        <w:rPr>
          <w:rFonts w:ascii="Times New Roman" w:hAnsi="Times New Roman"/>
          <w:sz w:val="24"/>
          <w:szCs w:val="24"/>
          <w:lang w:val="uk-UA"/>
        </w:rPr>
        <w:t>у</w:t>
      </w:r>
      <w:r w:rsidR="00977285" w:rsidRPr="00F23964">
        <w:rPr>
          <w:rFonts w:ascii="Times New Roman" w:hAnsi="Times New Roman"/>
          <w:sz w:val="24"/>
          <w:szCs w:val="24"/>
          <w:lang w:val="uk-UA"/>
        </w:rPr>
        <w:t xml:space="preserve"> експлуатації у вітчизняній і зарубіжній практиці</w:t>
      </w:r>
      <w:r w:rsidR="00977285">
        <w:rPr>
          <w:rFonts w:ascii="Times New Roman" w:hAnsi="Times New Roman"/>
          <w:sz w:val="24"/>
          <w:szCs w:val="24"/>
          <w:lang w:val="uk-UA"/>
        </w:rPr>
        <w:t>.</w:t>
      </w:r>
    </w:p>
    <w:p w:rsidR="00977285" w:rsidRDefault="00977285" w:rsidP="00977285">
      <w:pPr>
        <w:shd w:val="clear" w:color="auto" w:fill="FFFFFF" w:themeFill="background1"/>
        <w:spacing w:after="0" w:line="360" w:lineRule="auto"/>
        <w:ind w:firstLine="680"/>
        <w:contextualSpacing/>
        <w:jc w:val="both"/>
        <w:rPr>
          <w:rFonts w:ascii="Times New Roman" w:hAnsi="Times New Roman"/>
          <w:sz w:val="24"/>
          <w:szCs w:val="24"/>
          <w:lang w:val="uk-UA"/>
        </w:rPr>
      </w:pPr>
      <w:r>
        <w:rPr>
          <w:rFonts w:ascii="Times New Roman" w:hAnsi="Times New Roman"/>
          <w:sz w:val="24"/>
          <w:szCs w:val="24"/>
          <w:lang w:val="uk-UA"/>
        </w:rPr>
        <w:t>Проектною документацією, при встановленні</w:t>
      </w:r>
      <w:r w:rsidRPr="00AB7C6C">
        <w:rPr>
          <w:rFonts w:ascii="Times New Roman" w:hAnsi="Times New Roman"/>
          <w:sz w:val="24"/>
          <w:szCs w:val="24"/>
          <w:lang w:val="uk-UA"/>
        </w:rPr>
        <w:t xml:space="preserve"> </w:t>
      </w:r>
      <w:r>
        <w:rPr>
          <w:rFonts w:ascii="Times New Roman" w:hAnsi="Times New Roman"/>
          <w:sz w:val="24"/>
          <w:szCs w:val="24"/>
          <w:lang w:val="uk-UA"/>
        </w:rPr>
        <w:t xml:space="preserve">стовпових </w:t>
      </w:r>
      <w:r w:rsidRPr="00AB7C6C">
        <w:rPr>
          <w:rFonts w:ascii="Times New Roman" w:hAnsi="Times New Roman"/>
          <w:sz w:val="24"/>
          <w:szCs w:val="24"/>
          <w:lang w:val="uk-UA"/>
        </w:rPr>
        <w:t>ТП 10/0,4 кВ</w:t>
      </w:r>
      <w:r>
        <w:rPr>
          <w:rFonts w:ascii="Times New Roman" w:hAnsi="Times New Roman"/>
          <w:sz w:val="24"/>
          <w:szCs w:val="24"/>
          <w:lang w:val="uk-UA"/>
        </w:rPr>
        <w:t>,</w:t>
      </w:r>
      <w:r w:rsidRPr="00AB7C6C">
        <w:rPr>
          <w:rFonts w:ascii="Times New Roman" w:hAnsi="Times New Roman"/>
          <w:sz w:val="24"/>
          <w:szCs w:val="24"/>
          <w:lang w:val="uk-UA"/>
        </w:rPr>
        <w:t xml:space="preserve"> </w:t>
      </w:r>
      <w:r>
        <w:rPr>
          <w:rFonts w:ascii="Times New Roman" w:hAnsi="Times New Roman"/>
          <w:sz w:val="24"/>
          <w:szCs w:val="24"/>
          <w:lang w:val="uk-UA"/>
        </w:rPr>
        <w:t xml:space="preserve">передбачено виконати монтаж обладнання на металоконструкціях (виготовлених з оцинкованої сталі, що має стійкість до корозії),таким чином вони не потребуватимуть періодичного поновлення захисту металевих частин від впливу зовнішніх факторів. </w:t>
      </w:r>
    </w:p>
    <w:p w:rsidR="00977285" w:rsidRPr="00AB7C6C" w:rsidRDefault="00977285" w:rsidP="00977285">
      <w:pPr>
        <w:shd w:val="clear" w:color="auto" w:fill="FFFFFF" w:themeFill="background1"/>
        <w:spacing w:after="0" w:line="360" w:lineRule="auto"/>
        <w:ind w:firstLine="680"/>
        <w:contextualSpacing/>
        <w:jc w:val="both"/>
        <w:rPr>
          <w:rFonts w:ascii="Times New Roman" w:hAnsi="Times New Roman"/>
          <w:sz w:val="24"/>
          <w:szCs w:val="24"/>
          <w:lang w:val="uk-UA"/>
        </w:rPr>
      </w:pPr>
      <w:r>
        <w:rPr>
          <w:rFonts w:ascii="Times New Roman" w:hAnsi="Times New Roman"/>
          <w:sz w:val="24"/>
          <w:szCs w:val="24"/>
          <w:lang w:val="uk-UA"/>
        </w:rPr>
        <w:t>Обладнання, що буде змонтоване, у відповідності до проекту, на опорах СК:</w:t>
      </w:r>
    </w:p>
    <w:p w:rsidR="00977285" w:rsidRPr="00AB7C6C" w:rsidRDefault="00977285" w:rsidP="00977285">
      <w:pPr>
        <w:shd w:val="clear" w:color="auto" w:fill="FFFFFF" w:themeFill="background1"/>
        <w:spacing w:after="0" w:line="360" w:lineRule="auto"/>
        <w:ind w:firstLine="680"/>
        <w:contextualSpacing/>
        <w:jc w:val="both"/>
        <w:rPr>
          <w:rFonts w:ascii="Times New Roman" w:hAnsi="Times New Roman"/>
          <w:sz w:val="24"/>
          <w:szCs w:val="24"/>
          <w:lang w:val="uk-UA"/>
        </w:rPr>
      </w:pPr>
      <w:r w:rsidRPr="00AB7C6C">
        <w:rPr>
          <w:rFonts w:ascii="Times New Roman" w:hAnsi="Times New Roman"/>
          <w:sz w:val="24"/>
          <w:szCs w:val="24"/>
          <w:lang w:val="uk-UA"/>
        </w:rPr>
        <w:t>-</w:t>
      </w:r>
      <w:r>
        <w:rPr>
          <w:rFonts w:ascii="Times New Roman" w:hAnsi="Times New Roman"/>
          <w:sz w:val="24"/>
          <w:szCs w:val="24"/>
          <w:lang w:val="uk-UA"/>
        </w:rPr>
        <w:t xml:space="preserve"> Г</w:t>
      </w:r>
      <w:r w:rsidRPr="00AB7C6C">
        <w:rPr>
          <w:rFonts w:ascii="Times New Roman" w:hAnsi="Times New Roman"/>
          <w:sz w:val="24"/>
          <w:szCs w:val="24"/>
          <w:lang w:val="uk-UA"/>
        </w:rPr>
        <w:t>ерметичн</w:t>
      </w:r>
      <w:r>
        <w:rPr>
          <w:rFonts w:ascii="Times New Roman" w:hAnsi="Times New Roman"/>
          <w:sz w:val="24"/>
          <w:szCs w:val="24"/>
          <w:lang w:val="uk-UA"/>
        </w:rPr>
        <w:t>і</w:t>
      </w:r>
      <w:r w:rsidRPr="00AB7C6C">
        <w:rPr>
          <w:rFonts w:ascii="Times New Roman" w:hAnsi="Times New Roman"/>
          <w:sz w:val="24"/>
          <w:szCs w:val="24"/>
          <w:lang w:val="uk-UA"/>
        </w:rPr>
        <w:t xml:space="preserve"> </w:t>
      </w:r>
      <w:r>
        <w:rPr>
          <w:rFonts w:ascii="Times New Roman" w:hAnsi="Times New Roman"/>
          <w:sz w:val="24"/>
          <w:szCs w:val="24"/>
          <w:lang w:val="uk-UA"/>
        </w:rPr>
        <w:t xml:space="preserve">силові трансформатори зі </w:t>
      </w:r>
      <w:r w:rsidRPr="00AB7C6C">
        <w:rPr>
          <w:rFonts w:ascii="Times New Roman" w:hAnsi="Times New Roman"/>
          <w:sz w:val="24"/>
          <w:szCs w:val="24"/>
          <w:lang w:val="uk-UA"/>
        </w:rPr>
        <w:t>зменшен</w:t>
      </w:r>
      <w:r>
        <w:rPr>
          <w:rFonts w:ascii="Times New Roman" w:hAnsi="Times New Roman"/>
          <w:sz w:val="24"/>
          <w:szCs w:val="24"/>
          <w:lang w:val="uk-UA"/>
        </w:rPr>
        <w:t xml:space="preserve">ими питомими втратами, дані трансформатори менших розмірів, з </w:t>
      </w:r>
      <w:r w:rsidRPr="00AB7C6C">
        <w:rPr>
          <w:rFonts w:ascii="Times New Roman" w:hAnsi="Times New Roman"/>
          <w:sz w:val="24"/>
          <w:szCs w:val="24"/>
          <w:lang w:val="uk-UA"/>
        </w:rPr>
        <w:t>мінімальн</w:t>
      </w:r>
      <w:r>
        <w:rPr>
          <w:rFonts w:ascii="Times New Roman" w:hAnsi="Times New Roman"/>
          <w:sz w:val="24"/>
          <w:szCs w:val="24"/>
          <w:lang w:val="uk-UA"/>
        </w:rPr>
        <w:t xml:space="preserve">ими витрати на </w:t>
      </w:r>
      <w:r w:rsidRPr="00AB7C6C">
        <w:rPr>
          <w:rFonts w:ascii="Times New Roman" w:hAnsi="Times New Roman"/>
          <w:sz w:val="24"/>
          <w:szCs w:val="24"/>
          <w:lang w:val="uk-UA"/>
        </w:rPr>
        <w:t xml:space="preserve"> обслуговування під час використання</w:t>
      </w:r>
      <w:r>
        <w:rPr>
          <w:rFonts w:ascii="Times New Roman" w:hAnsi="Times New Roman"/>
          <w:sz w:val="24"/>
          <w:szCs w:val="24"/>
          <w:lang w:val="uk-UA"/>
        </w:rPr>
        <w:t xml:space="preserve"> (не потребують періодичного догляду за рівнем трансформаторної оливи),</w:t>
      </w:r>
      <w:r w:rsidRPr="00AB7C6C">
        <w:rPr>
          <w:rFonts w:ascii="Times New Roman" w:hAnsi="Times New Roman"/>
          <w:sz w:val="24"/>
          <w:szCs w:val="24"/>
          <w:lang w:val="uk-UA"/>
        </w:rPr>
        <w:t xml:space="preserve"> </w:t>
      </w:r>
      <w:r>
        <w:rPr>
          <w:rFonts w:ascii="Times New Roman" w:hAnsi="Times New Roman"/>
          <w:sz w:val="24"/>
          <w:szCs w:val="24"/>
          <w:lang w:val="uk-UA"/>
        </w:rPr>
        <w:t xml:space="preserve">мають </w:t>
      </w:r>
      <w:r w:rsidRPr="00AB7C6C">
        <w:rPr>
          <w:rFonts w:ascii="Times New Roman" w:hAnsi="Times New Roman"/>
          <w:sz w:val="24"/>
          <w:szCs w:val="24"/>
          <w:lang w:val="uk-UA"/>
        </w:rPr>
        <w:t>високі показниками захисту від перегріву, високі</w:t>
      </w:r>
      <w:r>
        <w:rPr>
          <w:rFonts w:ascii="Times New Roman" w:hAnsi="Times New Roman"/>
          <w:sz w:val="24"/>
          <w:szCs w:val="24"/>
          <w:lang w:val="uk-UA"/>
        </w:rPr>
        <w:t xml:space="preserve"> експлуатаційні характеристики</w:t>
      </w:r>
      <w:r w:rsidRPr="00AB7C6C">
        <w:rPr>
          <w:rFonts w:ascii="Times New Roman" w:hAnsi="Times New Roman"/>
          <w:sz w:val="24"/>
          <w:szCs w:val="24"/>
          <w:lang w:val="uk-UA"/>
        </w:rPr>
        <w:t>;</w:t>
      </w:r>
    </w:p>
    <w:p w:rsidR="00977285" w:rsidRPr="00AB7C6C" w:rsidRDefault="00977285" w:rsidP="00977285">
      <w:pPr>
        <w:shd w:val="clear" w:color="auto" w:fill="FFFFFF" w:themeFill="background1"/>
        <w:spacing w:after="0" w:line="360" w:lineRule="auto"/>
        <w:ind w:firstLine="680"/>
        <w:contextualSpacing/>
        <w:jc w:val="both"/>
        <w:rPr>
          <w:rFonts w:ascii="Times New Roman" w:hAnsi="Times New Roman"/>
          <w:sz w:val="24"/>
          <w:szCs w:val="24"/>
          <w:lang w:val="uk-UA"/>
        </w:rPr>
      </w:pPr>
      <w:r w:rsidRPr="00AB7C6C">
        <w:rPr>
          <w:rFonts w:ascii="Times New Roman" w:hAnsi="Times New Roman"/>
          <w:sz w:val="24"/>
          <w:szCs w:val="24"/>
          <w:lang w:val="uk-UA"/>
        </w:rPr>
        <w:t xml:space="preserve">- </w:t>
      </w:r>
      <w:r>
        <w:rPr>
          <w:rFonts w:ascii="Times New Roman" w:hAnsi="Times New Roman"/>
          <w:sz w:val="24"/>
          <w:szCs w:val="24"/>
          <w:lang w:val="uk-UA"/>
        </w:rPr>
        <w:t xml:space="preserve">В якості комутаційного апарату 10 кВ використовується </w:t>
      </w:r>
      <w:r w:rsidRPr="00AB7C6C">
        <w:rPr>
          <w:rFonts w:ascii="Times New Roman" w:hAnsi="Times New Roman"/>
          <w:sz w:val="24"/>
          <w:szCs w:val="24"/>
          <w:lang w:val="uk-UA"/>
        </w:rPr>
        <w:t>запобіжник-роз’єднувач 10 кВ вихлопного ти</w:t>
      </w:r>
      <w:r>
        <w:rPr>
          <w:rFonts w:ascii="Times New Roman" w:hAnsi="Times New Roman"/>
          <w:sz w:val="24"/>
          <w:szCs w:val="24"/>
          <w:lang w:val="uk-UA"/>
        </w:rPr>
        <w:t>пу Sicame ВS-15, п</w:t>
      </w:r>
      <w:r w:rsidRPr="00AB7C6C">
        <w:rPr>
          <w:rFonts w:ascii="Times New Roman" w:hAnsi="Times New Roman"/>
          <w:sz w:val="24"/>
          <w:szCs w:val="24"/>
          <w:lang w:val="uk-UA"/>
        </w:rPr>
        <w:t xml:space="preserve">роста </w:t>
      </w:r>
      <w:r>
        <w:rPr>
          <w:rFonts w:ascii="Times New Roman" w:hAnsi="Times New Roman"/>
          <w:sz w:val="24"/>
          <w:szCs w:val="24"/>
          <w:lang w:val="uk-UA"/>
        </w:rPr>
        <w:t xml:space="preserve">та надійна </w:t>
      </w:r>
      <w:r w:rsidRPr="00AB7C6C">
        <w:rPr>
          <w:rFonts w:ascii="Times New Roman" w:hAnsi="Times New Roman"/>
          <w:sz w:val="24"/>
          <w:szCs w:val="24"/>
          <w:lang w:val="uk-UA"/>
        </w:rPr>
        <w:t>конструкція</w:t>
      </w:r>
      <w:r>
        <w:rPr>
          <w:rFonts w:ascii="Times New Roman" w:hAnsi="Times New Roman"/>
          <w:sz w:val="24"/>
          <w:szCs w:val="24"/>
          <w:lang w:val="uk-UA"/>
        </w:rPr>
        <w:t xml:space="preserve"> якого дозволяє </w:t>
      </w:r>
      <w:r w:rsidRPr="00AB7C6C">
        <w:rPr>
          <w:rFonts w:ascii="Times New Roman" w:hAnsi="Times New Roman"/>
          <w:sz w:val="24"/>
          <w:szCs w:val="24"/>
          <w:lang w:val="uk-UA"/>
        </w:rPr>
        <w:t>багаторазов</w:t>
      </w:r>
      <w:r>
        <w:rPr>
          <w:rFonts w:ascii="Times New Roman" w:hAnsi="Times New Roman"/>
          <w:sz w:val="24"/>
          <w:szCs w:val="24"/>
          <w:lang w:val="uk-UA"/>
        </w:rPr>
        <w:t>о</w:t>
      </w:r>
      <w:r w:rsidRPr="00AB7C6C">
        <w:rPr>
          <w:rFonts w:ascii="Times New Roman" w:hAnsi="Times New Roman"/>
          <w:sz w:val="24"/>
          <w:szCs w:val="24"/>
          <w:lang w:val="uk-UA"/>
        </w:rPr>
        <w:t xml:space="preserve"> використ</w:t>
      </w:r>
      <w:r>
        <w:rPr>
          <w:rFonts w:ascii="Times New Roman" w:hAnsi="Times New Roman"/>
          <w:sz w:val="24"/>
          <w:szCs w:val="24"/>
          <w:lang w:val="uk-UA"/>
        </w:rPr>
        <w:t>овувати</w:t>
      </w:r>
      <w:r w:rsidRPr="00AB7C6C">
        <w:rPr>
          <w:rFonts w:ascii="Times New Roman" w:hAnsi="Times New Roman"/>
          <w:sz w:val="24"/>
          <w:szCs w:val="24"/>
          <w:lang w:val="uk-UA"/>
        </w:rPr>
        <w:t xml:space="preserve"> патрон</w:t>
      </w:r>
      <w:r>
        <w:rPr>
          <w:rFonts w:ascii="Times New Roman" w:hAnsi="Times New Roman"/>
          <w:sz w:val="24"/>
          <w:szCs w:val="24"/>
          <w:lang w:val="uk-UA"/>
        </w:rPr>
        <w:t xml:space="preserve">и запобіжників, має </w:t>
      </w:r>
      <w:r w:rsidRPr="00AB7C6C">
        <w:rPr>
          <w:rFonts w:ascii="Times New Roman" w:hAnsi="Times New Roman"/>
          <w:sz w:val="24"/>
          <w:szCs w:val="24"/>
          <w:lang w:val="uk-UA"/>
        </w:rPr>
        <w:t>індикаці</w:t>
      </w:r>
      <w:r>
        <w:rPr>
          <w:rFonts w:ascii="Times New Roman" w:hAnsi="Times New Roman"/>
          <w:sz w:val="24"/>
          <w:szCs w:val="24"/>
          <w:lang w:val="uk-UA"/>
        </w:rPr>
        <w:t>ю спрацю</w:t>
      </w:r>
      <w:r w:rsidRPr="00AB7C6C">
        <w:rPr>
          <w:rFonts w:ascii="Times New Roman" w:hAnsi="Times New Roman"/>
          <w:sz w:val="24"/>
          <w:szCs w:val="24"/>
          <w:lang w:val="uk-UA"/>
        </w:rPr>
        <w:t>ван</w:t>
      </w:r>
      <w:r>
        <w:rPr>
          <w:rFonts w:ascii="Times New Roman" w:hAnsi="Times New Roman"/>
          <w:sz w:val="24"/>
          <w:szCs w:val="24"/>
          <w:lang w:val="uk-UA"/>
        </w:rPr>
        <w:t>ня</w:t>
      </w:r>
      <w:r w:rsidRPr="00AB7C6C">
        <w:rPr>
          <w:rFonts w:ascii="Times New Roman" w:hAnsi="Times New Roman"/>
          <w:sz w:val="24"/>
          <w:szCs w:val="24"/>
          <w:lang w:val="uk-UA"/>
        </w:rPr>
        <w:t xml:space="preserve"> запобіжників</w:t>
      </w:r>
      <w:r>
        <w:rPr>
          <w:rFonts w:ascii="Times New Roman" w:hAnsi="Times New Roman"/>
          <w:sz w:val="24"/>
          <w:szCs w:val="24"/>
          <w:lang w:val="uk-UA"/>
        </w:rPr>
        <w:t>, стійкий до спрацювань, виготовлений з полімерної ізоляції</w:t>
      </w:r>
      <w:r w:rsidRPr="00AB7C6C">
        <w:rPr>
          <w:rFonts w:ascii="Times New Roman" w:hAnsi="Times New Roman"/>
          <w:sz w:val="24"/>
          <w:szCs w:val="24"/>
          <w:lang w:val="uk-UA"/>
        </w:rPr>
        <w:t>;</w:t>
      </w:r>
    </w:p>
    <w:p w:rsidR="00977285" w:rsidRPr="00AB7C6C" w:rsidRDefault="00977285" w:rsidP="00977285">
      <w:pPr>
        <w:shd w:val="clear" w:color="auto" w:fill="FFFFFF" w:themeFill="background1"/>
        <w:spacing w:after="0" w:line="360" w:lineRule="auto"/>
        <w:ind w:firstLine="680"/>
        <w:contextualSpacing/>
        <w:jc w:val="both"/>
        <w:rPr>
          <w:rFonts w:ascii="Times New Roman" w:hAnsi="Times New Roman"/>
          <w:sz w:val="24"/>
          <w:szCs w:val="24"/>
          <w:lang w:val="uk-UA"/>
        </w:rPr>
      </w:pPr>
      <w:r w:rsidRPr="00AB7C6C">
        <w:rPr>
          <w:rFonts w:ascii="Times New Roman" w:hAnsi="Times New Roman"/>
          <w:sz w:val="24"/>
          <w:szCs w:val="24"/>
          <w:lang w:val="uk-UA"/>
        </w:rPr>
        <w:t xml:space="preserve">- </w:t>
      </w:r>
      <w:r>
        <w:rPr>
          <w:rFonts w:ascii="Times New Roman" w:hAnsi="Times New Roman"/>
          <w:sz w:val="24"/>
          <w:szCs w:val="24"/>
          <w:lang w:val="uk-UA"/>
        </w:rPr>
        <w:t xml:space="preserve">Корпус </w:t>
      </w:r>
      <w:r w:rsidRPr="00AB7C6C">
        <w:rPr>
          <w:rFonts w:ascii="Times New Roman" w:hAnsi="Times New Roman"/>
          <w:sz w:val="24"/>
          <w:szCs w:val="24"/>
          <w:lang w:val="uk-UA"/>
        </w:rPr>
        <w:t xml:space="preserve">РУ 0,4 кВ </w:t>
      </w:r>
      <w:r>
        <w:rPr>
          <w:rFonts w:ascii="Times New Roman" w:hAnsi="Times New Roman"/>
          <w:sz w:val="24"/>
          <w:szCs w:val="24"/>
          <w:lang w:val="uk-UA"/>
        </w:rPr>
        <w:t xml:space="preserve">виготовлений з ударостійкої </w:t>
      </w:r>
      <w:r w:rsidRPr="00AB7C6C">
        <w:rPr>
          <w:rFonts w:ascii="Times New Roman" w:hAnsi="Times New Roman"/>
          <w:sz w:val="24"/>
          <w:szCs w:val="24"/>
          <w:lang w:val="uk-UA"/>
        </w:rPr>
        <w:t>термореактивної п</w:t>
      </w:r>
      <w:r>
        <w:rPr>
          <w:rFonts w:ascii="Times New Roman" w:hAnsi="Times New Roman"/>
          <w:sz w:val="24"/>
          <w:szCs w:val="24"/>
          <w:lang w:val="uk-UA"/>
        </w:rPr>
        <w:t xml:space="preserve">ластмаси армованої скловолокном, має </w:t>
      </w:r>
      <w:r w:rsidRPr="00AB7C6C">
        <w:rPr>
          <w:rFonts w:ascii="Times New Roman" w:hAnsi="Times New Roman"/>
          <w:sz w:val="24"/>
          <w:szCs w:val="24"/>
          <w:lang w:val="uk-UA"/>
        </w:rPr>
        <w:t>стійкі</w:t>
      </w:r>
      <w:r>
        <w:rPr>
          <w:rFonts w:ascii="Times New Roman" w:hAnsi="Times New Roman"/>
          <w:sz w:val="24"/>
          <w:szCs w:val="24"/>
          <w:lang w:val="uk-UA"/>
        </w:rPr>
        <w:t>сть</w:t>
      </w:r>
      <w:r w:rsidRPr="00AB7C6C">
        <w:rPr>
          <w:rFonts w:ascii="Times New Roman" w:hAnsi="Times New Roman"/>
          <w:sz w:val="24"/>
          <w:szCs w:val="24"/>
          <w:lang w:val="uk-UA"/>
        </w:rPr>
        <w:t xml:space="preserve"> до агресивного середовища, ультрафіолетових променів, несприятливих погодних умов та механічних пошкоджень, з часом не втрача</w:t>
      </w:r>
      <w:r>
        <w:rPr>
          <w:rFonts w:ascii="Times New Roman" w:hAnsi="Times New Roman"/>
          <w:sz w:val="24"/>
          <w:szCs w:val="24"/>
          <w:lang w:val="uk-UA"/>
        </w:rPr>
        <w:t>є</w:t>
      </w:r>
      <w:r w:rsidRPr="00AB7C6C">
        <w:rPr>
          <w:rFonts w:ascii="Times New Roman" w:hAnsi="Times New Roman"/>
          <w:sz w:val="24"/>
          <w:szCs w:val="24"/>
          <w:lang w:val="uk-UA"/>
        </w:rPr>
        <w:t xml:space="preserve"> привабливий </w:t>
      </w:r>
      <w:r w:rsidRPr="00AB7C6C">
        <w:rPr>
          <w:rFonts w:ascii="Times New Roman" w:hAnsi="Times New Roman"/>
          <w:sz w:val="24"/>
          <w:szCs w:val="24"/>
          <w:lang w:val="uk-UA"/>
        </w:rPr>
        <w:lastRenderedPageBreak/>
        <w:t>сучасний дизайн</w:t>
      </w:r>
      <w:r>
        <w:rPr>
          <w:rFonts w:ascii="Times New Roman" w:hAnsi="Times New Roman"/>
          <w:sz w:val="24"/>
          <w:szCs w:val="24"/>
          <w:lang w:val="uk-UA"/>
        </w:rPr>
        <w:t>, крім того, не потребує періодичного поновлення захисного покриття (фарбування), як це потребують металеві корпуси</w:t>
      </w:r>
      <w:r w:rsidRPr="00AB7C6C">
        <w:rPr>
          <w:rFonts w:ascii="Times New Roman" w:hAnsi="Times New Roman"/>
          <w:sz w:val="24"/>
          <w:szCs w:val="24"/>
          <w:lang w:val="uk-UA"/>
        </w:rPr>
        <w:t>;</w:t>
      </w:r>
    </w:p>
    <w:p w:rsidR="00977285" w:rsidRPr="00AB7C6C" w:rsidRDefault="00977285" w:rsidP="00977285">
      <w:pPr>
        <w:shd w:val="clear" w:color="auto" w:fill="FFFFFF" w:themeFill="background1"/>
        <w:spacing w:after="0" w:line="360" w:lineRule="auto"/>
        <w:ind w:firstLine="680"/>
        <w:contextualSpacing/>
        <w:jc w:val="both"/>
        <w:rPr>
          <w:rFonts w:ascii="Times New Roman" w:hAnsi="Times New Roman"/>
          <w:sz w:val="24"/>
          <w:szCs w:val="24"/>
          <w:lang w:val="uk-UA"/>
        </w:rPr>
      </w:pPr>
      <w:r w:rsidRPr="00AB7C6C">
        <w:rPr>
          <w:rFonts w:ascii="Times New Roman" w:hAnsi="Times New Roman"/>
          <w:sz w:val="24"/>
          <w:szCs w:val="24"/>
          <w:lang w:val="uk-UA"/>
        </w:rPr>
        <w:t xml:space="preserve">- </w:t>
      </w:r>
      <w:r>
        <w:rPr>
          <w:rFonts w:ascii="Times New Roman" w:hAnsi="Times New Roman"/>
          <w:sz w:val="24"/>
          <w:szCs w:val="24"/>
          <w:lang w:val="uk-UA"/>
        </w:rPr>
        <w:t xml:space="preserve">Для захисту від </w:t>
      </w:r>
      <w:r w:rsidRPr="00AB7C6C">
        <w:rPr>
          <w:rFonts w:ascii="Times New Roman" w:hAnsi="Times New Roman"/>
          <w:sz w:val="24"/>
          <w:szCs w:val="24"/>
          <w:lang w:val="uk-UA"/>
        </w:rPr>
        <w:t>перенапруг</w:t>
      </w:r>
      <w:r>
        <w:rPr>
          <w:rFonts w:ascii="Times New Roman" w:hAnsi="Times New Roman"/>
          <w:sz w:val="24"/>
          <w:szCs w:val="24"/>
          <w:lang w:val="uk-UA"/>
        </w:rPr>
        <w:t xml:space="preserve"> </w:t>
      </w:r>
      <w:r w:rsidRPr="00AB7C6C">
        <w:rPr>
          <w:rFonts w:ascii="Times New Roman" w:hAnsi="Times New Roman"/>
          <w:sz w:val="24"/>
          <w:szCs w:val="24"/>
          <w:lang w:val="uk-UA"/>
        </w:rPr>
        <w:t>електрообладнання</w:t>
      </w:r>
      <w:r>
        <w:rPr>
          <w:rFonts w:ascii="Times New Roman" w:hAnsi="Times New Roman"/>
          <w:sz w:val="24"/>
          <w:szCs w:val="24"/>
          <w:lang w:val="uk-UA"/>
        </w:rPr>
        <w:t xml:space="preserve"> використовуються </w:t>
      </w:r>
      <w:r w:rsidRPr="00AB7C6C">
        <w:rPr>
          <w:rFonts w:ascii="Times New Roman" w:hAnsi="Times New Roman"/>
          <w:sz w:val="24"/>
          <w:szCs w:val="24"/>
          <w:lang w:val="uk-UA"/>
        </w:rPr>
        <w:t>ОПН-10 т</w:t>
      </w:r>
      <w:r>
        <w:rPr>
          <w:rFonts w:ascii="Times New Roman" w:hAnsi="Times New Roman"/>
          <w:sz w:val="24"/>
          <w:szCs w:val="24"/>
          <w:lang w:val="uk-UA"/>
        </w:rPr>
        <w:t>а ОПН-0,4 в полімерних корпусах (ОПН 10 кВ встановлюється на опорі до силового трансформатора, ОПН 0,4 кВ встановлюється на перших опорах відходящих ліній 0,4 кВ від даної стовпової ТП). ОПН в полімерному корпусі</w:t>
      </w:r>
      <w:r w:rsidRPr="00846A1D">
        <w:rPr>
          <w:rFonts w:ascii="Times New Roman" w:hAnsi="Times New Roman"/>
          <w:sz w:val="24"/>
          <w:szCs w:val="24"/>
          <w:lang w:val="uk-UA"/>
        </w:rPr>
        <w:t xml:space="preserve"> </w:t>
      </w:r>
      <w:r>
        <w:rPr>
          <w:rFonts w:ascii="Times New Roman" w:hAnsi="Times New Roman"/>
          <w:sz w:val="24"/>
          <w:szCs w:val="24"/>
          <w:lang w:val="uk-UA"/>
        </w:rPr>
        <w:t xml:space="preserve">не потребують випробування в процесі експлуатації, мають </w:t>
      </w:r>
      <w:r w:rsidRPr="00AB7C6C">
        <w:rPr>
          <w:rFonts w:ascii="Times New Roman" w:hAnsi="Times New Roman"/>
          <w:sz w:val="24"/>
          <w:szCs w:val="24"/>
          <w:lang w:val="uk-UA"/>
        </w:rPr>
        <w:t>висок</w:t>
      </w:r>
      <w:r>
        <w:rPr>
          <w:rFonts w:ascii="Times New Roman" w:hAnsi="Times New Roman"/>
          <w:sz w:val="24"/>
          <w:szCs w:val="24"/>
          <w:lang w:val="uk-UA"/>
        </w:rPr>
        <w:t>у надійність (низький рівень пошкоджень під час спрацювання</w:t>
      </w:r>
      <w:r w:rsidRPr="00AB7C6C">
        <w:rPr>
          <w:rFonts w:ascii="Times New Roman" w:hAnsi="Times New Roman"/>
          <w:sz w:val="24"/>
          <w:szCs w:val="24"/>
          <w:lang w:val="uk-UA"/>
        </w:rPr>
        <w:t>,</w:t>
      </w:r>
      <w:r>
        <w:rPr>
          <w:rFonts w:ascii="Times New Roman" w:hAnsi="Times New Roman"/>
          <w:sz w:val="24"/>
          <w:szCs w:val="24"/>
          <w:lang w:val="uk-UA"/>
        </w:rPr>
        <w:t xml:space="preserve"> що зменшує витрати на експлуатацію),</w:t>
      </w:r>
      <w:r w:rsidRPr="00AB7C6C">
        <w:rPr>
          <w:rFonts w:ascii="Times New Roman" w:hAnsi="Times New Roman"/>
          <w:sz w:val="24"/>
          <w:szCs w:val="24"/>
          <w:lang w:val="uk-UA"/>
        </w:rPr>
        <w:t xml:space="preserve"> відсутність супроводжувального струму після затухання хвилі перенапруження, стабільність характеристик та стійкість до старіння,  здатність до розсіювання великих енергій;</w:t>
      </w:r>
    </w:p>
    <w:p w:rsidR="00977285" w:rsidRPr="00AB7C6C" w:rsidRDefault="00977285" w:rsidP="00977285">
      <w:pPr>
        <w:shd w:val="clear" w:color="auto" w:fill="FFFFFF" w:themeFill="background1"/>
        <w:spacing w:after="0" w:line="360" w:lineRule="auto"/>
        <w:ind w:firstLine="680"/>
        <w:contextualSpacing/>
        <w:jc w:val="both"/>
        <w:rPr>
          <w:rFonts w:ascii="Times New Roman" w:hAnsi="Times New Roman"/>
          <w:sz w:val="24"/>
          <w:szCs w:val="24"/>
          <w:lang w:val="uk-UA"/>
        </w:rPr>
      </w:pPr>
      <w:r w:rsidRPr="00AB7C6C">
        <w:rPr>
          <w:rFonts w:ascii="Times New Roman" w:hAnsi="Times New Roman"/>
          <w:sz w:val="24"/>
          <w:szCs w:val="24"/>
          <w:lang w:val="uk-UA"/>
        </w:rPr>
        <w:t xml:space="preserve">- </w:t>
      </w:r>
      <w:r>
        <w:rPr>
          <w:rFonts w:ascii="Times New Roman" w:hAnsi="Times New Roman"/>
          <w:sz w:val="24"/>
          <w:szCs w:val="24"/>
          <w:lang w:val="uk-UA"/>
        </w:rPr>
        <w:t xml:space="preserve">Заземлюючий пристрій стовпової ТП 10/0,4 кВ (застосовуються модульно-штирьові заземлювачі). Такі заземлювачі мають </w:t>
      </w:r>
      <w:r w:rsidRPr="00AB7C6C">
        <w:rPr>
          <w:rFonts w:ascii="Times New Roman" w:hAnsi="Times New Roman"/>
          <w:sz w:val="24"/>
          <w:szCs w:val="24"/>
          <w:lang w:val="uk-UA"/>
        </w:rPr>
        <w:t>висок</w:t>
      </w:r>
      <w:r>
        <w:rPr>
          <w:rFonts w:ascii="Times New Roman" w:hAnsi="Times New Roman"/>
          <w:sz w:val="24"/>
          <w:szCs w:val="24"/>
          <w:lang w:val="uk-UA"/>
        </w:rPr>
        <w:t>у</w:t>
      </w:r>
      <w:r w:rsidRPr="00AB7C6C">
        <w:rPr>
          <w:rFonts w:ascii="Times New Roman" w:hAnsi="Times New Roman"/>
          <w:sz w:val="24"/>
          <w:szCs w:val="24"/>
          <w:lang w:val="uk-UA"/>
        </w:rPr>
        <w:t xml:space="preserve"> стійкість до корозії, тривалий термін експлуатації, можливість побудови заземлюючих систем в </w:t>
      </w:r>
      <w:r>
        <w:rPr>
          <w:rFonts w:ascii="Times New Roman" w:hAnsi="Times New Roman"/>
          <w:sz w:val="24"/>
          <w:szCs w:val="24"/>
          <w:lang w:val="uk-UA"/>
        </w:rPr>
        <w:t>грунті з високим питомим опором</w:t>
      </w:r>
      <w:r w:rsidRPr="00AB7C6C">
        <w:rPr>
          <w:rFonts w:ascii="Times New Roman" w:hAnsi="Times New Roman"/>
          <w:sz w:val="24"/>
          <w:szCs w:val="24"/>
          <w:lang w:val="uk-UA"/>
        </w:rPr>
        <w:t>;</w:t>
      </w:r>
    </w:p>
    <w:p w:rsidR="00977285" w:rsidRPr="00D56639" w:rsidRDefault="00977285" w:rsidP="00977285">
      <w:pPr>
        <w:shd w:val="clear" w:color="auto" w:fill="FFFFFF" w:themeFill="background1"/>
        <w:spacing w:after="0" w:line="360" w:lineRule="auto"/>
        <w:ind w:firstLine="680"/>
        <w:contextualSpacing/>
        <w:jc w:val="both"/>
        <w:rPr>
          <w:lang w:val="uk-UA"/>
        </w:rPr>
      </w:pPr>
      <w:r w:rsidRPr="00CB0442">
        <w:rPr>
          <w:rFonts w:ascii="Times New Roman" w:hAnsi="Times New Roman"/>
          <w:sz w:val="24"/>
          <w:szCs w:val="24"/>
          <w:lang w:val="uk-UA"/>
        </w:rPr>
        <w:t xml:space="preserve">- </w:t>
      </w:r>
      <w:r>
        <w:rPr>
          <w:rFonts w:ascii="Times New Roman" w:hAnsi="Times New Roman"/>
          <w:sz w:val="24"/>
          <w:szCs w:val="24"/>
          <w:lang w:val="uk-UA"/>
        </w:rPr>
        <w:t>Встановлюється технічний</w:t>
      </w:r>
      <w:r w:rsidRPr="00CB0442">
        <w:rPr>
          <w:rFonts w:ascii="Times New Roman" w:hAnsi="Times New Roman"/>
          <w:sz w:val="24"/>
          <w:szCs w:val="24"/>
          <w:lang w:val="uk-UA"/>
        </w:rPr>
        <w:t xml:space="preserve"> облік</w:t>
      </w:r>
      <w:r>
        <w:rPr>
          <w:rFonts w:ascii="Times New Roman" w:hAnsi="Times New Roman"/>
          <w:sz w:val="24"/>
          <w:szCs w:val="24"/>
          <w:lang w:val="uk-UA"/>
        </w:rPr>
        <w:t xml:space="preserve"> для </w:t>
      </w:r>
      <w:r w:rsidRPr="00A8643F">
        <w:rPr>
          <w:rFonts w:ascii="Times New Roman" w:hAnsi="Times New Roman"/>
          <w:sz w:val="24"/>
          <w:szCs w:val="24"/>
          <w:lang w:val="uk-UA"/>
        </w:rPr>
        <w:t>контролю витрат електроенергії, а також для обчислення і аналізу втрат електроенергії в електричних мережах</w:t>
      </w:r>
      <w:r>
        <w:rPr>
          <w:rFonts w:ascii="Times New Roman" w:hAnsi="Times New Roman"/>
          <w:sz w:val="24"/>
          <w:szCs w:val="24"/>
          <w:lang w:val="uk-UA"/>
        </w:rPr>
        <w:t xml:space="preserve"> в РУ 0,4 кВ.</w:t>
      </w:r>
    </w:p>
    <w:p w:rsidR="00392E7A" w:rsidRDefault="00392E7A" w:rsidP="00977285">
      <w:pPr>
        <w:shd w:val="clear" w:color="auto" w:fill="FFFFFF" w:themeFill="background1"/>
        <w:spacing w:after="0" w:line="360" w:lineRule="auto"/>
        <w:ind w:firstLine="680"/>
        <w:contextualSpacing/>
        <w:jc w:val="both"/>
        <w:rPr>
          <w:rFonts w:ascii="Times New Roman" w:eastAsia="Calibri" w:hAnsi="Times New Roman" w:cs="Times New Roman"/>
          <w:sz w:val="24"/>
          <w:szCs w:val="24"/>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212"/>
        <w:gridCol w:w="1459"/>
        <w:gridCol w:w="992"/>
        <w:gridCol w:w="992"/>
        <w:gridCol w:w="992"/>
        <w:gridCol w:w="993"/>
        <w:gridCol w:w="1134"/>
        <w:gridCol w:w="992"/>
      </w:tblGrid>
      <w:tr w:rsidR="00B57D1F" w:rsidRPr="001D4383" w:rsidTr="00033677">
        <w:trPr>
          <w:trHeight w:val="1050"/>
          <w:tblHeader/>
        </w:trPr>
        <w:tc>
          <w:tcPr>
            <w:tcW w:w="582" w:type="dxa"/>
            <w:shd w:val="clear" w:color="auto" w:fill="auto"/>
            <w:noWrap/>
            <w:vAlign w:val="center"/>
            <w:hideMark/>
          </w:tcPr>
          <w:p w:rsidR="00B57D1F" w:rsidRPr="00EF58F9" w:rsidRDefault="00392E7A" w:rsidP="001F0C2D">
            <w:pPr>
              <w:spacing w:after="0" w:line="240" w:lineRule="auto"/>
              <w:ind w:left="-50"/>
              <w:jc w:val="center"/>
              <w:rPr>
                <w:rFonts w:ascii="Times New Roman" w:eastAsia="Times New Roman" w:hAnsi="Times New Roman" w:cs="Times New Roman"/>
                <w:sz w:val="16"/>
                <w:szCs w:val="16"/>
                <w:lang w:eastAsia="ru-RU"/>
              </w:rPr>
            </w:pPr>
            <w:r w:rsidRPr="00392E7A">
              <w:rPr>
                <w:rFonts w:ascii="Times New Roman" w:eastAsia="Times New Roman" w:hAnsi="Times New Roman" w:cs="Times New Roman"/>
                <w:sz w:val="24"/>
                <w:szCs w:val="24"/>
                <w:lang w:val="uk-UA" w:eastAsia="ru-RU"/>
              </w:rPr>
              <w:t xml:space="preserve"> </w:t>
            </w:r>
            <w:r w:rsidR="00B57D1F" w:rsidRPr="00EF58F9">
              <w:rPr>
                <w:rFonts w:ascii="Times New Roman" w:eastAsia="Times New Roman" w:hAnsi="Times New Roman" w:cs="Times New Roman"/>
                <w:sz w:val="16"/>
                <w:szCs w:val="16"/>
                <w:lang w:eastAsia="ru-RU"/>
              </w:rPr>
              <w:t>№ п/п</w:t>
            </w:r>
          </w:p>
        </w:tc>
        <w:tc>
          <w:tcPr>
            <w:tcW w:w="221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Назва заходу ІП 2020</w:t>
            </w:r>
          </w:p>
        </w:tc>
        <w:tc>
          <w:tcPr>
            <w:tcW w:w="1459"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Потужність існуючого трансформатора, МВА</w:t>
            </w:r>
          </w:p>
        </w:tc>
        <w:tc>
          <w:tcPr>
            <w:tcW w:w="992" w:type="dxa"/>
            <w:vAlign w:val="center"/>
          </w:tcPr>
          <w:p w:rsidR="00B57D1F" w:rsidRPr="00B57D1F" w:rsidRDefault="00B57D1F"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Навантажена</w:t>
            </w:r>
            <w:r w:rsidR="00033677">
              <w:rPr>
                <w:rFonts w:ascii="Times New Roman" w:eastAsia="Times New Roman" w:hAnsi="Times New Roman" w:cs="Times New Roman"/>
                <w:sz w:val="16"/>
                <w:szCs w:val="16"/>
                <w:lang w:val="uk-UA" w:eastAsia="ru-RU"/>
              </w:rPr>
              <w:t xml:space="preserve"> в режимний день, кВт</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Введен</w:t>
            </w:r>
            <w:r w:rsidRPr="00EF58F9">
              <w:rPr>
                <w:rFonts w:ascii="Times New Roman" w:eastAsia="Times New Roman" w:hAnsi="Times New Roman" w:cs="Times New Roman"/>
                <w:sz w:val="16"/>
                <w:szCs w:val="16"/>
                <w:lang w:val="uk-UA" w:eastAsia="ru-RU"/>
              </w:rPr>
              <w:t>-</w:t>
            </w:r>
            <w:r w:rsidRPr="00EF58F9">
              <w:rPr>
                <w:rFonts w:ascii="Times New Roman" w:eastAsia="Times New Roman" w:hAnsi="Times New Roman" w:cs="Times New Roman"/>
                <w:sz w:val="16"/>
                <w:szCs w:val="16"/>
                <w:lang w:eastAsia="ru-RU"/>
              </w:rPr>
              <w:t>ня в експлуа</w:t>
            </w:r>
            <w:r w:rsidRPr="00EF58F9">
              <w:rPr>
                <w:rFonts w:ascii="Times New Roman" w:eastAsia="Times New Roman" w:hAnsi="Times New Roman" w:cs="Times New Roman"/>
                <w:sz w:val="16"/>
                <w:szCs w:val="16"/>
                <w:lang w:val="uk-UA" w:eastAsia="ru-RU"/>
              </w:rPr>
              <w:t>-</w:t>
            </w:r>
            <w:r w:rsidRPr="00EF58F9">
              <w:rPr>
                <w:rFonts w:ascii="Times New Roman" w:eastAsia="Times New Roman" w:hAnsi="Times New Roman" w:cs="Times New Roman"/>
                <w:sz w:val="16"/>
                <w:szCs w:val="16"/>
                <w:lang w:eastAsia="ru-RU"/>
              </w:rPr>
              <w:t>тацію</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Дата виготовлення трансформатора</w:t>
            </w:r>
          </w:p>
        </w:tc>
        <w:tc>
          <w:tcPr>
            <w:tcW w:w="993"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Дата акту технічного обстеження</w:t>
            </w:r>
          </w:p>
        </w:tc>
        <w:tc>
          <w:tcPr>
            <w:tcW w:w="1134"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Коефіцієнт дефекту, %</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Технічний стан</w:t>
            </w:r>
          </w:p>
        </w:tc>
      </w:tr>
      <w:tr w:rsidR="00B57D1F" w:rsidRPr="001D4383"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186-1 с. Митченки, Бахмацького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52</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1970</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1970</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04" w:history="1">
              <w:r w:rsidR="00B57D1F" w:rsidRPr="00EF58F9">
                <w:rPr>
                  <w:rStyle w:val="a5"/>
                  <w:rFonts w:ascii="Times New Roman" w:eastAsia="Times New Roman" w:hAnsi="Times New Roman" w:cs="Times New Roman"/>
                  <w:color w:val="auto"/>
                  <w:sz w:val="16"/>
                  <w:szCs w:val="16"/>
                  <w:lang w:eastAsia="ru-RU"/>
                </w:rPr>
                <w:t>12.08.2019</w:t>
              </w:r>
            </w:hyperlink>
            <w:r w:rsidR="00B57D1F" w:rsidRPr="00EF58F9">
              <w:rPr>
                <w:rFonts w:ascii="Times New Roman" w:eastAsia="Times New Roman" w:hAnsi="Times New Roman" w:cs="Times New Roman"/>
                <w:sz w:val="16"/>
                <w:szCs w:val="16"/>
                <w:lang w:eastAsia="ru-RU"/>
              </w:rPr>
              <w:t xml:space="preserve"> </w:t>
            </w:r>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40</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1D4383"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72-1 с. Варварівка, Бахмацького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60</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1970</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1970</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05" w:history="1">
              <w:r w:rsidR="00B57D1F" w:rsidRPr="00EF58F9">
                <w:rPr>
                  <w:rStyle w:val="a5"/>
                  <w:rFonts w:ascii="Times New Roman" w:eastAsia="Times New Roman" w:hAnsi="Times New Roman" w:cs="Times New Roman"/>
                  <w:color w:val="auto"/>
                  <w:sz w:val="16"/>
                  <w:szCs w:val="16"/>
                  <w:lang w:eastAsia="ru-RU"/>
                </w:rPr>
                <w:t>12.08.2019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40</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3</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61-8 с. Накот, Коропського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42</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1970</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1970</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06" w:history="1">
              <w:r w:rsidR="00B57D1F" w:rsidRPr="00EF58F9">
                <w:rPr>
                  <w:rStyle w:val="a5"/>
                  <w:rFonts w:ascii="Times New Roman" w:eastAsia="Times New Roman" w:hAnsi="Times New Roman" w:cs="Times New Roman"/>
                  <w:color w:val="auto"/>
                  <w:sz w:val="16"/>
                  <w:szCs w:val="16"/>
                  <w:lang w:eastAsia="ru-RU"/>
                </w:rPr>
                <w:t>12.08.2019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40</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1D4383"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4</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371-17 с. Жадове, Семенівського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54</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1996</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1970</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07" w:history="1">
              <w:r w:rsidR="00B57D1F" w:rsidRPr="00EF58F9">
                <w:rPr>
                  <w:rStyle w:val="a5"/>
                  <w:rFonts w:ascii="Times New Roman" w:eastAsia="Times New Roman" w:hAnsi="Times New Roman" w:cs="Times New Roman"/>
                  <w:color w:val="auto"/>
                  <w:sz w:val="16"/>
                  <w:szCs w:val="16"/>
                  <w:lang w:eastAsia="ru-RU"/>
                </w:rPr>
                <w:t>09.08.2019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47</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1D4383" w:rsidTr="00033677">
        <w:trPr>
          <w:trHeight w:val="293"/>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5</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118-13 с. Грем'яч, Новгород-Сіверського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41</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1971</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1971</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08" w:history="1">
              <w:r w:rsidR="00B57D1F" w:rsidRPr="00EF58F9">
                <w:rPr>
                  <w:rStyle w:val="a5"/>
                  <w:rFonts w:ascii="Times New Roman" w:eastAsia="Times New Roman" w:hAnsi="Times New Roman" w:cs="Times New Roman"/>
                  <w:color w:val="auto"/>
                  <w:sz w:val="16"/>
                  <w:szCs w:val="16"/>
                  <w:lang w:eastAsia="ru-RU"/>
                </w:rPr>
                <w:t>09.08.2019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47,5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1D4383"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6</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246-13 с. Печенюги, Новгород-Сіверського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42</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1969</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1967</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09" w:history="1">
              <w:r w:rsidR="00B57D1F" w:rsidRPr="00EF58F9">
                <w:rPr>
                  <w:rStyle w:val="a5"/>
                  <w:rFonts w:ascii="Times New Roman" w:eastAsia="Times New Roman" w:hAnsi="Times New Roman" w:cs="Times New Roman"/>
                  <w:color w:val="auto"/>
                  <w:sz w:val="16"/>
                  <w:szCs w:val="16"/>
                  <w:lang w:eastAsia="ru-RU"/>
                </w:rPr>
                <w:t>09.08.2019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1D4383"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7</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6-13 с. Леньків, Новгород-Сіверського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39</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1970</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1970</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10" w:history="1">
              <w:r w:rsidR="00B57D1F" w:rsidRPr="00EF58F9">
                <w:rPr>
                  <w:rStyle w:val="a5"/>
                  <w:rFonts w:ascii="Times New Roman" w:eastAsia="Times New Roman" w:hAnsi="Times New Roman" w:cs="Times New Roman"/>
                  <w:color w:val="auto"/>
                  <w:sz w:val="16"/>
                  <w:szCs w:val="16"/>
                  <w:lang w:eastAsia="ru-RU"/>
                </w:rPr>
                <w:t>09.08.2019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1D4383"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8</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164-14 с. Пустотіно, Носівського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58</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1970</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1981</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11" w:history="1">
              <w:r w:rsidR="00B57D1F" w:rsidRPr="00EF58F9">
                <w:rPr>
                  <w:rStyle w:val="a5"/>
                  <w:rFonts w:ascii="Times New Roman" w:eastAsia="Times New Roman" w:hAnsi="Times New Roman" w:cs="Times New Roman"/>
                  <w:color w:val="auto"/>
                  <w:sz w:val="16"/>
                  <w:szCs w:val="16"/>
                  <w:lang w:eastAsia="ru-RU"/>
                </w:rPr>
                <w:t>12.08.2019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30</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1D4383"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9</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 xml:space="preserve">Технічне переоснащення КТП 242-2 с. Кобижча, Бобровицького району, Чернігівської області, </w:t>
            </w:r>
            <w:r w:rsidRPr="00EF58F9">
              <w:rPr>
                <w:rFonts w:ascii="Times New Roman" w:eastAsia="Times New Roman" w:hAnsi="Times New Roman" w:cs="Times New Roman"/>
                <w:sz w:val="16"/>
                <w:szCs w:val="16"/>
                <w:lang w:eastAsia="ru-RU"/>
              </w:rPr>
              <w:lastRenderedPageBreak/>
              <w:t>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lastRenderedPageBreak/>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47</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1982</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1970</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12" w:history="1">
              <w:r w:rsidR="00B57D1F" w:rsidRPr="00EF58F9">
                <w:rPr>
                  <w:rStyle w:val="a5"/>
                  <w:rFonts w:ascii="Times New Roman" w:eastAsia="Times New Roman" w:hAnsi="Times New Roman" w:cs="Times New Roman"/>
                  <w:color w:val="auto"/>
                  <w:sz w:val="16"/>
                  <w:szCs w:val="16"/>
                  <w:lang w:eastAsia="ru-RU"/>
                </w:rPr>
                <w:t>12.08.2019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lastRenderedPageBreak/>
              <w:t>10</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249-2 с. Кобижча, Бобровицького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46</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1971</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1971</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13" w:history="1">
              <w:r w:rsidR="00B57D1F" w:rsidRPr="00EF58F9">
                <w:rPr>
                  <w:rStyle w:val="a5"/>
                  <w:rFonts w:ascii="Times New Roman" w:eastAsia="Times New Roman" w:hAnsi="Times New Roman" w:cs="Times New Roman"/>
                  <w:color w:val="auto"/>
                  <w:sz w:val="16"/>
                  <w:szCs w:val="16"/>
                  <w:lang w:eastAsia="ru-RU"/>
                </w:rPr>
                <w:t>12.08.2019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11</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457-15 с. Замістя, Прилуцького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1977</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1970</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14" w:history="1">
              <w:r w:rsidR="00B57D1F" w:rsidRPr="00EF58F9">
                <w:rPr>
                  <w:rStyle w:val="a5"/>
                  <w:rFonts w:ascii="Times New Roman" w:eastAsia="Times New Roman" w:hAnsi="Times New Roman" w:cs="Times New Roman"/>
                  <w:color w:val="auto"/>
                  <w:sz w:val="16"/>
                  <w:szCs w:val="16"/>
                  <w:lang w:eastAsia="ru-RU"/>
                </w:rPr>
                <w:t>09.08.2019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12</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632-15 с. Лутайка, Прилуцького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1992</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1972</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15" w:history="1">
              <w:r w:rsidR="00B57D1F" w:rsidRPr="00EF58F9">
                <w:rPr>
                  <w:rStyle w:val="a5"/>
                  <w:rFonts w:ascii="Times New Roman" w:eastAsia="Times New Roman" w:hAnsi="Times New Roman" w:cs="Times New Roman"/>
                  <w:color w:val="auto"/>
                  <w:sz w:val="16"/>
                  <w:szCs w:val="16"/>
                  <w:lang w:eastAsia="ru-RU"/>
                </w:rPr>
                <w:t>09.08.2019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20</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13</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1120-15 с. Знам'янка, Прилуцького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47</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1972</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1971</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16" w:history="1">
              <w:r w:rsidR="00B57D1F" w:rsidRPr="00EF58F9">
                <w:rPr>
                  <w:rStyle w:val="a5"/>
                  <w:rFonts w:ascii="Times New Roman" w:eastAsia="Times New Roman" w:hAnsi="Times New Roman" w:cs="Times New Roman"/>
                  <w:color w:val="auto"/>
                  <w:sz w:val="16"/>
                  <w:szCs w:val="16"/>
                  <w:lang w:eastAsia="ru-RU"/>
                </w:rPr>
                <w:t>09.08.2019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29</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14</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1125-15 с. Погреби, Прилуцького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0,05</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1970</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1960</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17" w:history="1">
              <w:r w:rsidR="00B57D1F" w:rsidRPr="00EF58F9">
                <w:rPr>
                  <w:rStyle w:val="a5"/>
                  <w:rFonts w:ascii="Times New Roman" w:eastAsia="Times New Roman" w:hAnsi="Times New Roman" w:cs="Times New Roman"/>
                  <w:color w:val="auto"/>
                  <w:sz w:val="16"/>
                  <w:szCs w:val="16"/>
                  <w:lang w:eastAsia="ru-RU"/>
                </w:rPr>
                <w:t>09.08.2019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30</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890"/>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15</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521-15 с. Боршна, Прилуцького району, Чернігівської області, Україна</w:t>
            </w:r>
          </w:p>
        </w:tc>
        <w:tc>
          <w:tcPr>
            <w:tcW w:w="1459" w:type="dxa"/>
            <w:shd w:val="clear" w:color="auto" w:fill="auto"/>
            <w:noWrap/>
            <w:vAlign w:val="center"/>
            <w:hideMark/>
          </w:tcPr>
          <w:p w:rsidR="00B57D1F" w:rsidRPr="00033677" w:rsidRDefault="00B57D1F" w:rsidP="001F0C2D">
            <w:pPr>
              <w:spacing w:after="0" w:line="240" w:lineRule="auto"/>
              <w:jc w:val="center"/>
              <w:rPr>
                <w:rFonts w:ascii="Times New Roman" w:eastAsia="Times New Roman" w:hAnsi="Times New Roman" w:cs="Times New Roman"/>
                <w:sz w:val="16"/>
                <w:szCs w:val="16"/>
                <w:lang w:val="uk-UA" w:eastAsia="ru-RU"/>
              </w:rPr>
            </w:pPr>
            <w:r w:rsidRPr="00EF58F9">
              <w:rPr>
                <w:rFonts w:ascii="Times New Roman" w:eastAsia="Times New Roman" w:hAnsi="Times New Roman" w:cs="Times New Roman"/>
                <w:sz w:val="16"/>
                <w:szCs w:val="16"/>
                <w:lang w:eastAsia="ru-RU"/>
              </w:rPr>
              <w:t>0,06</w:t>
            </w:r>
            <w:r w:rsidR="00033677">
              <w:rPr>
                <w:rFonts w:ascii="Times New Roman" w:eastAsia="Times New Roman" w:hAnsi="Times New Roman" w:cs="Times New Roman"/>
                <w:sz w:val="16"/>
                <w:szCs w:val="16"/>
                <w:lang w:val="uk-UA" w:eastAsia="ru-RU"/>
              </w:rPr>
              <w:t>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46</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1983</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1964</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18" w:history="1">
              <w:r w:rsidR="00B57D1F" w:rsidRPr="00EF58F9">
                <w:rPr>
                  <w:rStyle w:val="a5"/>
                  <w:rFonts w:ascii="Times New Roman" w:eastAsia="Times New Roman" w:hAnsi="Times New Roman" w:cs="Times New Roman"/>
                  <w:color w:val="auto"/>
                  <w:sz w:val="16"/>
                  <w:szCs w:val="16"/>
                  <w:lang w:eastAsia="ru-RU"/>
                </w:rPr>
                <w:t>09.08.2019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16</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563-15 с. Ряшки, Прилуцького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43</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1985</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1964</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19" w:history="1">
              <w:r w:rsidR="00B57D1F" w:rsidRPr="00EF58F9">
                <w:rPr>
                  <w:rStyle w:val="a5"/>
                  <w:rFonts w:ascii="Times New Roman" w:eastAsia="Times New Roman" w:hAnsi="Times New Roman" w:cs="Times New Roman"/>
                  <w:color w:val="auto"/>
                  <w:sz w:val="16"/>
                  <w:szCs w:val="16"/>
                  <w:lang w:eastAsia="ru-RU"/>
                </w:rPr>
                <w:t>09.08.2019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35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17</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571-20 с .Халявин, Чернігівського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60</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1978</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1972</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20" w:history="1">
              <w:r w:rsidR="00B57D1F" w:rsidRPr="00EF58F9">
                <w:rPr>
                  <w:rStyle w:val="a5"/>
                  <w:rFonts w:ascii="Times New Roman" w:eastAsia="Times New Roman" w:hAnsi="Times New Roman" w:cs="Times New Roman"/>
                  <w:color w:val="auto"/>
                  <w:sz w:val="16"/>
                  <w:szCs w:val="16"/>
                  <w:lang w:eastAsia="ru-RU"/>
                </w:rPr>
                <w:t>12.08.2019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29</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18</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272-16 с. Грабівка, Ріпкинського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0,05</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42</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1966</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1965</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21" w:history="1">
              <w:r w:rsidR="00B57D1F" w:rsidRPr="00EF58F9">
                <w:rPr>
                  <w:rStyle w:val="a5"/>
                  <w:rFonts w:ascii="Times New Roman" w:eastAsia="Times New Roman" w:hAnsi="Times New Roman" w:cs="Times New Roman"/>
                  <w:color w:val="auto"/>
                  <w:sz w:val="16"/>
                  <w:szCs w:val="16"/>
                  <w:lang w:eastAsia="ru-RU"/>
                </w:rPr>
                <w:t>20.08.2019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764-7 с. Тужар, Козелецького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74</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1991</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1969</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22" w:history="1">
              <w:r w:rsidR="00B57D1F" w:rsidRPr="00EF58F9">
                <w:rPr>
                  <w:rStyle w:val="a5"/>
                  <w:rFonts w:ascii="Times New Roman" w:eastAsia="Times New Roman" w:hAnsi="Times New Roman" w:cs="Times New Roman"/>
                  <w:color w:val="auto"/>
                  <w:sz w:val="16"/>
                  <w:szCs w:val="16"/>
                  <w:lang w:eastAsia="ru-RU"/>
                </w:rPr>
                <w:t>12.08.2019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20</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261-7 с. Косачівка, Козелецького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0,05</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69</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1966</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1969</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23" w:history="1">
              <w:r w:rsidR="00B57D1F" w:rsidRPr="00EF58F9">
                <w:rPr>
                  <w:rStyle w:val="a5"/>
                  <w:rFonts w:ascii="Times New Roman" w:eastAsia="Times New Roman" w:hAnsi="Times New Roman" w:cs="Times New Roman"/>
                  <w:color w:val="auto"/>
                  <w:sz w:val="16"/>
                  <w:szCs w:val="16"/>
                  <w:lang w:eastAsia="ru-RU"/>
                </w:rPr>
                <w:t>12.08.2019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21</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193-3 с. Адамівка, Борзнянського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60</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1989</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1978</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24" w:history="1">
              <w:r w:rsidR="00B57D1F" w:rsidRPr="00EF58F9">
                <w:rPr>
                  <w:rStyle w:val="a5"/>
                  <w:rFonts w:ascii="Times New Roman" w:eastAsia="Times New Roman" w:hAnsi="Times New Roman" w:cs="Times New Roman"/>
                  <w:color w:val="auto"/>
                  <w:sz w:val="16"/>
                  <w:szCs w:val="16"/>
                  <w:lang w:eastAsia="ru-RU"/>
                </w:rPr>
                <w:t>12.08.2019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22</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460-3 с. Печі, Борзнянського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60</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1990</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1982</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25" w:history="1">
              <w:r w:rsidR="00B57D1F" w:rsidRPr="00EF58F9">
                <w:rPr>
                  <w:rStyle w:val="a5"/>
                  <w:rFonts w:ascii="Times New Roman" w:eastAsia="Times New Roman" w:hAnsi="Times New Roman" w:cs="Times New Roman"/>
                  <w:color w:val="auto"/>
                  <w:sz w:val="16"/>
                  <w:szCs w:val="16"/>
                  <w:lang w:eastAsia="ru-RU"/>
                </w:rPr>
                <w:t>12.08.2019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40</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23</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401-13 с. К. Слобода, Новгород-Сіверського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51</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1984</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1983</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26" w:history="1">
              <w:r w:rsidR="00B57D1F" w:rsidRPr="00EF58F9">
                <w:rPr>
                  <w:rStyle w:val="a5"/>
                  <w:rFonts w:ascii="Times New Roman" w:eastAsia="Times New Roman" w:hAnsi="Times New Roman" w:cs="Times New Roman"/>
                  <w:color w:val="auto"/>
                  <w:sz w:val="16"/>
                  <w:szCs w:val="16"/>
                  <w:lang w:eastAsia="ru-RU"/>
                </w:rPr>
                <w:t>09.08.2019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lastRenderedPageBreak/>
              <w:t>24</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177-14 с. Макіївка, Носівського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58</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1991</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1969</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27" w:history="1">
              <w:r w:rsidR="00B57D1F" w:rsidRPr="00EF58F9">
                <w:rPr>
                  <w:rStyle w:val="a5"/>
                  <w:rFonts w:ascii="Times New Roman" w:eastAsia="Times New Roman" w:hAnsi="Times New Roman" w:cs="Times New Roman"/>
                  <w:color w:val="auto"/>
                  <w:sz w:val="16"/>
                  <w:szCs w:val="16"/>
                  <w:lang w:eastAsia="ru-RU"/>
                </w:rPr>
                <w:t>12.08.2019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30</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25</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1075-12 м. Ніжин,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0,25</w:t>
            </w:r>
          </w:p>
        </w:tc>
        <w:tc>
          <w:tcPr>
            <w:tcW w:w="992" w:type="dxa"/>
            <w:vAlign w:val="center"/>
          </w:tcPr>
          <w:p w:rsidR="00B57D1F" w:rsidRPr="00033677" w:rsidRDefault="00033677"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245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1969</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1981</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28" w:history="1">
              <w:r w:rsidR="00B57D1F" w:rsidRPr="00EF58F9">
                <w:rPr>
                  <w:rStyle w:val="a5"/>
                  <w:rFonts w:ascii="Times New Roman" w:eastAsia="Times New Roman" w:hAnsi="Times New Roman" w:cs="Times New Roman"/>
                  <w:color w:val="auto"/>
                  <w:sz w:val="16"/>
                  <w:szCs w:val="16"/>
                  <w:lang w:eastAsia="ru-RU"/>
                </w:rPr>
                <w:t>12.08.2019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26</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445-16 с. Горностаївка, Ріпкинського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0,04</w:t>
            </w:r>
          </w:p>
        </w:tc>
        <w:tc>
          <w:tcPr>
            <w:tcW w:w="992" w:type="dxa"/>
            <w:vAlign w:val="center"/>
          </w:tcPr>
          <w:p w:rsidR="00B57D1F" w:rsidRPr="006E49B9" w:rsidRDefault="006E49B9"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38</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1971</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1971</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29" w:history="1">
              <w:r w:rsidR="00B57D1F" w:rsidRPr="00EF58F9">
                <w:rPr>
                  <w:rStyle w:val="a5"/>
                  <w:rFonts w:ascii="Times New Roman" w:eastAsia="Times New Roman" w:hAnsi="Times New Roman" w:cs="Times New Roman"/>
                  <w:color w:val="auto"/>
                  <w:sz w:val="16"/>
                  <w:szCs w:val="16"/>
                  <w:lang w:eastAsia="ru-RU"/>
                </w:rPr>
                <w:t>20.08.2019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46</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27</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233-16 с. Високинь, Ріпкинського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6E49B9" w:rsidRDefault="006E49B9"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51</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1977</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1977</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30" w:history="1">
              <w:r w:rsidR="00B57D1F" w:rsidRPr="00EF58F9">
                <w:rPr>
                  <w:rStyle w:val="a5"/>
                  <w:rFonts w:ascii="Times New Roman" w:eastAsia="Times New Roman" w:hAnsi="Times New Roman" w:cs="Times New Roman"/>
                  <w:color w:val="auto"/>
                  <w:sz w:val="16"/>
                  <w:szCs w:val="16"/>
                  <w:lang w:eastAsia="ru-RU"/>
                </w:rPr>
                <w:t>20.08.2019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28</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849-16 с.Павлівка, Ріпкинського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6E49B9" w:rsidRDefault="006E49B9"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42</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1990</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1988</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31" w:history="1">
              <w:r w:rsidR="00B57D1F" w:rsidRPr="00EF58F9">
                <w:rPr>
                  <w:rStyle w:val="a5"/>
                  <w:rFonts w:ascii="Times New Roman" w:eastAsia="Times New Roman" w:hAnsi="Times New Roman" w:cs="Times New Roman"/>
                  <w:color w:val="auto"/>
                  <w:sz w:val="16"/>
                  <w:szCs w:val="16"/>
                  <w:lang w:eastAsia="ru-RU"/>
                </w:rPr>
                <w:t>20.08.2019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39</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29</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810-16 с. М. Велички, Ріпкинського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6E49B9" w:rsidRDefault="006E49B9"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43</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1985</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1976</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32" w:history="1">
              <w:r w:rsidR="00B57D1F" w:rsidRPr="00EF58F9">
                <w:rPr>
                  <w:rStyle w:val="a5"/>
                  <w:rFonts w:ascii="Times New Roman" w:eastAsia="Times New Roman" w:hAnsi="Times New Roman" w:cs="Times New Roman"/>
                  <w:color w:val="auto"/>
                  <w:sz w:val="16"/>
                  <w:szCs w:val="16"/>
                  <w:lang w:eastAsia="ru-RU"/>
                </w:rPr>
                <w:t>20.08.2019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46</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EF58F9" w:rsidTr="00033677">
        <w:trPr>
          <w:trHeight w:val="765"/>
        </w:trPr>
        <w:tc>
          <w:tcPr>
            <w:tcW w:w="58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30</w:t>
            </w:r>
          </w:p>
        </w:tc>
        <w:tc>
          <w:tcPr>
            <w:tcW w:w="2212" w:type="dxa"/>
            <w:shd w:val="clear" w:color="auto" w:fill="auto"/>
            <w:vAlign w:val="center"/>
            <w:hideMark/>
          </w:tcPr>
          <w:p w:rsidR="00B57D1F" w:rsidRPr="00EF58F9" w:rsidRDefault="00B57D1F" w:rsidP="001F0C2D">
            <w:pPr>
              <w:spacing w:after="0" w:line="240" w:lineRule="auto"/>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Технічне переоснащення КТП 237-7 с. Морівськ, Козелецького району, Чернігівської області, Україна</w:t>
            </w:r>
          </w:p>
        </w:tc>
        <w:tc>
          <w:tcPr>
            <w:tcW w:w="1459"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0,063</w:t>
            </w:r>
          </w:p>
        </w:tc>
        <w:tc>
          <w:tcPr>
            <w:tcW w:w="992" w:type="dxa"/>
            <w:vAlign w:val="center"/>
          </w:tcPr>
          <w:p w:rsidR="00B57D1F" w:rsidRPr="006E49B9" w:rsidRDefault="006E49B9"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51</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1981</w:t>
            </w:r>
          </w:p>
        </w:tc>
        <w:tc>
          <w:tcPr>
            <w:tcW w:w="992" w:type="dxa"/>
            <w:shd w:val="clear" w:color="auto" w:fill="auto"/>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1973</w:t>
            </w:r>
          </w:p>
        </w:tc>
        <w:tc>
          <w:tcPr>
            <w:tcW w:w="993" w:type="dxa"/>
            <w:shd w:val="clear" w:color="auto" w:fill="auto"/>
            <w:noWrap/>
            <w:vAlign w:val="center"/>
            <w:hideMark/>
          </w:tcPr>
          <w:p w:rsidR="00B57D1F" w:rsidRPr="00EF58F9" w:rsidRDefault="00382C90" w:rsidP="001F0C2D">
            <w:pPr>
              <w:spacing w:after="0" w:line="240" w:lineRule="auto"/>
              <w:jc w:val="center"/>
              <w:rPr>
                <w:rFonts w:ascii="Times New Roman" w:eastAsia="Times New Roman" w:hAnsi="Times New Roman" w:cs="Times New Roman"/>
                <w:sz w:val="16"/>
                <w:szCs w:val="16"/>
                <w:lang w:eastAsia="ru-RU"/>
              </w:rPr>
            </w:pPr>
            <w:hyperlink r:id="rId133" w:history="1">
              <w:r w:rsidR="00B57D1F" w:rsidRPr="00EF58F9">
                <w:rPr>
                  <w:rStyle w:val="a5"/>
                  <w:rFonts w:ascii="Times New Roman" w:eastAsia="Times New Roman" w:hAnsi="Times New Roman" w:cs="Times New Roman"/>
                  <w:color w:val="auto"/>
                  <w:sz w:val="16"/>
                  <w:szCs w:val="16"/>
                  <w:lang w:eastAsia="ru-RU"/>
                </w:rPr>
                <w:t>12.08.2019</w:t>
              </w:r>
            </w:hyperlink>
          </w:p>
        </w:tc>
        <w:tc>
          <w:tcPr>
            <w:tcW w:w="1134"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30</w:t>
            </w:r>
          </w:p>
        </w:tc>
        <w:tc>
          <w:tcPr>
            <w:tcW w:w="992" w:type="dxa"/>
            <w:shd w:val="clear" w:color="auto" w:fill="auto"/>
            <w:noWrap/>
            <w:vAlign w:val="center"/>
            <w:hideMark/>
          </w:tcPr>
          <w:p w:rsidR="00B57D1F" w:rsidRPr="00EF58F9" w:rsidRDefault="00B57D1F" w:rsidP="001F0C2D">
            <w:pPr>
              <w:spacing w:after="0" w:line="240" w:lineRule="auto"/>
              <w:jc w:val="center"/>
              <w:rPr>
                <w:rFonts w:ascii="Times New Roman" w:eastAsia="Times New Roman" w:hAnsi="Times New Roman" w:cs="Times New Roman"/>
                <w:sz w:val="16"/>
                <w:szCs w:val="16"/>
                <w:lang w:eastAsia="ru-RU"/>
              </w:rPr>
            </w:pPr>
            <w:r w:rsidRPr="00EF58F9">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31</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КТП-131</w:t>
            </w:r>
            <w:r w:rsidR="000C0BA7" w:rsidRPr="000C0BA7">
              <w:rPr>
                <w:rFonts w:ascii="Times New Roman" w:eastAsia="Times New Roman" w:hAnsi="Times New Roman" w:cs="Times New Roman"/>
                <w:sz w:val="16"/>
                <w:szCs w:val="16"/>
                <w:lang w:eastAsia="ru-RU"/>
              </w:rPr>
              <w:t>-5</w:t>
            </w:r>
            <w:r w:rsidRPr="00FA41D5">
              <w:rPr>
                <w:rFonts w:ascii="Times New Roman" w:eastAsia="Times New Roman" w:hAnsi="Times New Roman" w:cs="Times New Roman"/>
                <w:sz w:val="16"/>
                <w:szCs w:val="16"/>
                <w:lang w:eastAsia="ru-RU"/>
              </w:rPr>
              <w:t xml:space="preserve"> м. Городня, Городнянського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0,16</w:t>
            </w:r>
          </w:p>
        </w:tc>
        <w:tc>
          <w:tcPr>
            <w:tcW w:w="992" w:type="dxa"/>
            <w:vAlign w:val="center"/>
          </w:tcPr>
          <w:p w:rsidR="00B57D1F" w:rsidRPr="006E49B9" w:rsidRDefault="006E49B9"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148</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1971</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1979</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34" w:history="1">
              <w:r w:rsidR="00B57D1F" w:rsidRPr="00FA41D5">
                <w:rPr>
                  <w:rStyle w:val="a5"/>
                  <w:rFonts w:ascii="Times New Roman" w:eastAsia="Times New Roman" w:hAnsi="Times New Roman" w:cs="Times New Roman"/>
                  <w:color w:val="auto"/>
                  <w:sz w:val="16"/>
                  <w:szCs w:val="16"/>
                  <w:lang w:eastAsia="ru-RU"/>
                </w:rPr>
                <w:t>13.03.2019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47</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32</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КТП-204</w:t>
            </w:r>
            <w:r w:rsidR="000C0BA7" w:rsidRPr="000C0BA7">
              <w:rPr>
                <w:rFonts w:ascii="Times New Roman" w:eastAsia="Times New Roman" w:hAnsi="Times New Roman" w:cs="Times New Roman"/>
                <w:sz w:val="16"/>
                <w:szCs w:val="16"/>
                <w:lang w:eastAsia="ru-RU"/>
              </w:rPr>
              <w:t>-5</w:t>
            </w:r>
            <w:r w:rsidRPr="00FA41D5">
              <w:rPr>
                <w:rFonts w:ascii="Times New Roman" w:eastAsia="Times New Roman" w:hAnsi="Times New Roman" w:cs="Times New Roman"/>
                <w:sz w:val="16"/>
                <w:szCs w:val="16"/>
                <w:lang w:eastAsia="ru-RU"/>
              </w:rPr>
              <w:t xml:space="preserve"> с. Мощенка, Городнянського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0,16</w:t>
            </w:r>
          </w:p>
        </w:tc>
        <w:tc>
          <w:tcPr>
            <w:tcW w:w="992" w:type="dxa"/>
            <w:vAlign w:val="center"/>
          </w:tcPr>
          <w:p w:rsidR="00B57D1F" w:rsidRPr="006E49B9" w:rsidRDefault="006E49B9"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112</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1974</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1980</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35" w:history="1">
              <w:r w:rsidR="00B57D1F" w:rsidRPr="00FA41D5">
                <w:rPr>
                  <w:rStyle w:val="a5"/>
                  <w:rFonts w:ascii="Times New Roman" w:eastAsia="Times New Roman" w:hAnsi="Times New Roman" w:cs="Times New Roman"/>
                  <w:color w:val="auto"/>
                  <w:sz w:val="16"/>
                  <w:szCs w:val="16"/>
                  <w:lang w:eastAsia="ru-RU"/>
                </w:rPr>
                <w:t>13.03.2019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33</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КТП-246</w:t>
            </w:r>
            <w:r w:rsidR="00A11FD6" w:rsidRPr="00A11FD6">
              <w:rPr>
                <w:rFonts w:ascii="Times New Roman" w:eastAsia="Times New Roman" w:hAnsi="Times New Roman" w:cs="Times New Roman"/>
                <w:sz w:val="16"/>
                <w:szCs w:val="16"/>
                <w:lang w:eastAsia="ru-RU"/>
              </w:rPr>
              <w:t>-5</w:t>
            </w:r>
            <w:r w:rsidRPr="00FA41D5">
              <w:rPr>
                <w:rFonts w:ascii="Times New Roman" w:eastAsia="Times New Roman" w:hAnsi="Times New Roman" w:cs="Times New Roman"/>
                <w:sz w:val="16"/>
                <w:szCs w:val="16"/>
                <w:lang w:eastAsia="ru-RU"/>
              </w:rPr>
              <w:t xml:space="preserve"> с. Пекурівка, Городнянського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0,063</w:t>
            </w:r>
          </w:p>
        </w:tc>
        <w:tc>
          <w:tcPr>
            <w:tcW w:w="992" w:type="dxa"/>
            <w:vAlign w:val="center"/>
          </w:tcPr>
          <w:p w:rsidR="00B57D1F" w:rsidRPr="006E49B9" w:rsidRDefault="006E49B9"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44</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1976</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1973</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36" w:history="1">
              <w:r w:rsidR="00B57D1F" w:rsidRPr="00FA41D5">
                <w:rPr>
                  <w:rStyle w:val="a5"/>
                  <w:rFonts w:ascii="Times New Roman" w:eastAsia="Times New Roman" w:hAnsi="Times New Roman" w:cs="Times New Roman"/>
                  <w:color w:val="auto"/>
                  <w:sz w:val="16"/>
                  <w:szCs w:val="16"/>
                  <w:lang w:eastAsia="ru-RU"/>
                </w:rPr>
                <w:t>13.03.2019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34</w:t>
            </w:r>
          </w:p>
        </w:tc>
        <w:tc>
          <w:tcPr>
            <w:tcW w:w="2212" w:type="dxa"/>
            <w:shd w:val="clear" w:color="auto" w:fill="auto"/>
            <w:noWrap/>
            <w:vAlign w:val="center"/>
            <w:hideMark/>
          </w:tcPr>
          <w:p w:rsidR="00B57D1F" w:rsidRPr="00C14ACC"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КТП-253</w:t>
            </w:r>
            <w:r w:rsidR="00A11FD6" w:rsidRPr="00C14ACC">
              <w:rPr>
                <w:rFonts w:ascii="Times New Roman" w:eastAsia="Times New Roman" w:hAnsi="Times New Roman" w:cs="Times New Roman"/>
                <w:sz w:val="16"/>
                <w:szCs w:val="16"/>
                <w:lang w:eastAsia="ru-RU"/>
              </w:rPr>
              <w:t>-5</w:t>
            </w:r>
            <w:r w:rsidRPr="00FA41D5">
              <w:rPr>
                <w:rFonts w:ascii="Times New Roman" w:eastAsia="Times New Roman" w:hAnsi="Times New Roman" w:cs="Times New Roman"/>
                <w:sz w:val="16"/>
                <w:szCs w:val="16"/>
                <w:lang w:eastAsia="ru-RU"/>
              </w:rPr>
              <w:t xml:space="preserve"> с. Вихвостів, Городнянського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0,063</w:t>
            </w:r>
          </w:p>
        </w:tc>
        <w:tc>
          <w:tcPr>
            <w:tcW w:w="992" w:type="dxa"/>
            <w:vAlign w:val="center"/>
          </w:tcPr>
          <w:p w:rsidR="00B57D1F" w:rsidRPr="006E49B9" w:rsidRDefault="006E49B9"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59</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1976</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1973</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37" w:history="1">
              <w:r w:rsidR="00B57D1F" w:rsidRPr="00FA41D5">
                <w:rPr>
                  <w:rStyle w:val="a5"/>
                  <w:rFonts w:ascii="Times New Roman" w:eastAsia="Times New Roman" w:hAnsi="Times New Roman" w:cs="Times New Roman"/>
                  <w:color w:val="auto"/>
                  <w:sz w:val="16"/>
                  <w:szCs w:val="16"/>
                  <w:lang w:eastAsia="ru-RU"/>
                </w:rPr>
                <w:t>13.03.2019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35</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КТП-392</w:t>
            </w:r>
            <w:r w:rsidR="000C0BA7" w:rsidRPr="000C0BA7">
              <w:rPr>
                <w:rFonts w:ascii="Times New Roman" w:eastAsia="Times New Roman" w:hAnsi="Times New Roman" w:cs="Times New Roman"/>
                <w:sz w:val="16"/>
                <w:szCs w:val="16"/>
                <w:lang w:eastAsia="ru-RU"/>
              </w:rPr>
              <w:t>-5</w:t>
            </w:r>
            <w:r w:rsidRPr="00FA41D5">
              <w:rPr>
                <w:rFonts w:ascii="Times New Roman" w:eastAsia="Times New Roman" w:hAnsi="Times New Roman" w:cs="Times New Roman"/>
                <w:sz w:val="16"/>
                <w:szCs w:val="16"/>
                <w:lang w:eastAsia="ru-RU"/>
              </w:rPr>
              <w:t xml:space="preserve"> м. Городня, Городнянського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0,16</w:t>
            </w:r>
          </w:p>
        </w:tc>
        <w:tc>
          <w:tcPr>
            <w:tcW w:w="992" w:type="dxa"/>
            <w:vAlign w:val="center"/>
          </w:tcPr>
          <w:p w:rsidR="00B57D1F" w:rsidRPr="006E49B9" w:rsidRDefault="006E49B9"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116</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2001</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1971</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38" w:history="1">
              <w:r w:rsidR="00B57D1F" w:rsidRPr="00FA41D5">
                <w:rPr>
                  <w:rStyle w:val="a5"/>
                  <w:rFonts w:ascii="Times New Roman" w:eastAsia="Times New Roman" w:hAnsi="Times New Roman" w:cs="Times New Roman"/>
                  <w:color w:val="auto"/>
                  <w:sz w:val="16"/>
                  <w:szCs w:val="16"/>
                  <w:lang w:eastAsia="ru-RU"/>
                </w:rPr>
                <w:t>13.03.2019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40</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36</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 5</w:t>
            </w:r>
            <w:r w:rsidR="00A11FD6" w:rsidRPr="00A11FD6">
              <w:rPr>
                <w:rFonts w:ascii="Times New Roman" w:eastAsia="Times New Roman" w:hAnsi="Times New Roman" w:cs="Times New Roman"/>
                <w:sz w:val="16"/>
                <w:szCs w:val="16"/>
                <w:lang w:eastAsia="ru-RU"/>
              </w:rPr>
              <w:t>-5</w:t>
            </w:r>
            <w:r w:rsidRPr="00FA41D5">
              <w:rPr>
                <w:rFonts w:ascii="Times New Roman" w:eastAsia="Times New Roman" w:hAnsi="Times New Roman" w:cs="Times New Roman"/>
                <w:sz w:val="16"/>
                <w:szCs w:val="16"/>
                <w:lang w:eastAsia="ru-RU"/>
              </w:rPr>
              <w:t xml:space="preserve"> с. Ваганичі, Городнянського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0,063</w:t>
            </w:r>
          </w:p>
        </w:tc>
        <w:tc>
          <w:tcPr>
            <w:tcW w:w="992" w:type="dxa"/>
            <w:vAlign w:val="center"/>
          </w:tcPr>
          <w:p w:rsidR="00B57D1F" w:rsidRPr="006E49B9" w:rsidRDefault="006E49B9"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67</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1989</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1985</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39" w:history="1">
              <w:r w:rsidR="00B57D1F" w:rsidRPr="00FA41D5">
                <w:rPr>
                  <w:rStyle w:val="a5"/>
                  <w:rFonts w:ascii="Times New Roman" w:eastAsia="Times New Roman" w:hAnsi="Times New Roman" w:cs="Times New Roman"/>
                  <w:color w:val="auto"/>
                  <w:sz w:val="16"/>
                  <w:szCs w:val="16"/>
                  <w:lang w:eastAsia="ru-RU"/>
                </w:rPr>
                <w:t>13.03.2019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43</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37</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КТП-79</w:t>
            </w:r>
            <w:r w:rsidR="00A11FD6" w:rsidRPr="00A11FD6">
              <w:rPr>
                <w:rFonts w:ascii="Times New Roman" w:eastAsia="Times New Roman" w:hAnsi="Times New Roman" w:cs="Times New Roman"/>
                <w:sz w:val="16"/>
                <w:szCs w:val="16"/>
                <w:lang w:eastAsia="ru-RU"/>
              </w:rPr>
              <w:t>-5</w:t>
            </w:r>
            <w:r w:rsidRPr="00FA41D5">
              <w:rPr>
                <w:rFonts w:ascii="Times New Roman" w:eastAsia="Times New Roman" w:hAnsi="Times New Roman" w:cs="Times New Roman"/>
                <w:sz w:val="16"/>
                <w:szCs w:val="16"/>
                <w:lang w:eastAsia="ru-RU"/>
              </w:rPr>
              <w:t xml:space="preserve"> с. Мощенка, Городнянського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0,1</w:t>
            </w:r>
          </w:p>
        </w:tc>
        <w:tc>
          <w:tcPr>
            <w:tcW w:w="992" w:type="dxa"/>
            <w:vAlign w:val="center"/>
          </w:tcPr>
          <w:p w:rsidR="00B57D1F" w:rsidRPr="006E49B9" w:rsidRDefault="006E49B9"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84</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1974</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1974</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40" w:history="1">
              <w:r w:rsidR="00B57D1F" w:rsidRPr="00FA41D5">
                <w:rPr>
                  <w:rStyle w:val="a5"/>
                  <w:rFonts w:ascii="Times New Roman" w:eastAsia="Times New Roman" w:hAnsi="Times New Roman" w:cs="Times New Roman"/>
                  <w:color w:val="auto"/>
                  <w:sz w:val="16"/>
                  <w:szCs w:val="16"/>
                  <w:lang w:eastAsia="ru-RU"/>
                </w:rPr>
                <w:t>13.03.2019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38</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КТП-125</w:t>
            </w:r>
            <w:r w:rsidR="00A11FD6" w:rsidRPr="00A11FD6">
              <w:rPr>
                <w:rFonts w:ascii="Times New Roman" w:eastAsia="Times New Roman" w:hAnsi="Times New Roman" w:cs="Times New Roman"/>
                <w:sz w:val="16"/>
                <w:szCs w:val="16"/>
                <w:lang w:eastAsia="ru-RU"/>
              </w:rPr>
              <w:t>-6</w:t>
            </w:r>
            <w:r w:rsidRPr="00FA41D5">
              <w:rPr>
                <w:rFonts w:ascii="Times New Roman" w:eastAsia="Times New Roman" w:hAnsi="Times New Roman" w:cs="Times New Roman"/>
                <w:sz w:val="16"/>
                <w:szCs w:val="16"/>
                <w:lang w:eastAsia="ru-RU"/>
              </w:rPr>
              <w:t xml:space="preserve"> с. Бурімка, Ічнянського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0,063</w:t>
            </w:r>
          </w:p>
        </w:tc>
        <w:tc>
          <w:tcPr>
            <w:tcW w:w="992" w:type="dxa"/>
            <w:vAlign w:val="center"/>
          </w:tcPr>
          <w:p w:rsidR="00B57D1F" w:rsidRPr="006548F9" w:rsidRDefault="006548F9"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60</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1992</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1969</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41" w:history="1">
              <w:r w:rsidR="00B57D1F" w:rsidRPr="00FA41D5">
                <w:rPr>
                  <w:rStyle w:val="a5"/>
                  <w:rFonts w:ascii="Times New Roman" w:eastAsia="Times New Roman" w:hAnsi="Times New Roman" w:cs="Times New Roman"/>
                  <w:color w:val="auto"/>
                  <w:sz w:val="16"/>
                  <w:szCs w:val="16"/>
                  <w:lang w:eastAsia="ru-RU"/>
                </w:rPr>
                <w:t>29.03.2019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lastRenderedPageBreak/>
              <w:t>39</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КТП-128</w:t>
            </w:r>
            <w:r w:rsidR="00A11FD6" w:rsidRPr="00A11FD6">
              <w:rPr>
                <w:rFonts w:ascii="Times New Roman" w:eastAsia="Times New Roman" w:hAnsi="Times New Roman" w:cs="Times New Roman"/>
                <w:sz w:val="16"/>
                <w:szCs w:val="16"/>
                <w:lang w:eastAsia="ru-RU"/>
              </w:rPr>
              <w:t>-6</w:t>
            </w:r>
            <w:r w:rsidRPr="00FA41D5">
              <w:rPr>
                <w:rFonts w:ascii="Times New Roman" w:eastAsia="Times New Roman" w:hAnsi="Times New Roman" w:cs="Times New Roman"/>
                <w:sz w:val="16"/>
                <w:szCs w:val="16"/>
                <w:lang w:eastAsia="ru-RU"/>
              </w:rPr>
              <w:t xml:space="preserve"> с. Бурімка, Ічнянського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0,063</w:t>
            </w:r>
          </w:p>
        </w:tc>
        <w:tc>
          <w:tcPr>
            <w:tcW w:w="992" w:type="dxa"/>
            <w:vAlign w:val="center"/>
          </w:tcPr>
          <w:p w:rsidR="00B57D1F" w:rsidRPr="008F17CA" w:rsidRDefault="008F17C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1968</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1968</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42" w:history="1">
              <w:r w:rsidR="00B57D1F" w:rsidRPr="00FA41D5">
                <w:rPr>
                  <w:rStyle w:val="a5"/>
                  <w:rFonts w:ascii="Times New Roman" w:eastAsia="Times New Roman" w:hAnsi="Times New Roman" w:cs="Times New Roman"/>
                  <w:color w:val="auto"/>
                  <w:sz w:val="16"/>
                  <w:szCs w:val="16"/>
                  <w:lang w:eastAsia="ru-RU"/>
                </w:rPr>
                <w:t>29.03.2019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40</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КТП-139 с. Крупичполе, Ічнянського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0,1</w:t>
            </w:r>
          </w:p>
        </w:tc>
        <w:tc>
          <w:tcPr>
            <w:tcW w:w="992" w:type="dxa"/>
            <w:vAlign w:val="center"/>
          </w:tcPr>
          <w:p w:rsidR="00B57D1F" w:rsidRPr="008F17CA" w:rsidRDefault="008F17C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69</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1975</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1976</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43" w:history="1">
              <w:r w:rsidR="00B57D1F" w:rsidRPr="00FA41D5">
                <w:rPr>
                  <w:rStyle w:val="a5"/>
                  <w:rFonts w:ascii="Times New Roman" w:eastAsia="Times New Roman" w:hAnsi="Times New Roman" w:cs="Times New Roman"/>
                  <w:color w:val="auto"/>
                  <w:sz w:val="16"/>
                  <w:szCs w:val="16"/>
                  <w:lang w:eastAsia="ru-RU"/>
                </w:rPr>
                <w:t>29.03.2019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41</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КТП-152</w:t>
            </w:r>
            <w:r w:rsidR="00A11FD6" w:rsidRPr="00A11FD6">
              <w:rPr>
                <w:rFonts w:ascii="Times New Roman" w:eastAsia="Times New Roman" w:hAnsi="Times New Roman" w:cs="Times New Roman"/>
                <w:sz w:val="16"/>
                <w:szCs w:val="16"/>
                <w:lang w:eastAsia="ru-RU"/>
              </w:rPr>
              <w:t>-6</w:t>
            </w:r>
            <w:r w:rsidRPr="00FA41D5">
              <w:rPr>
                <w:rFonts w:ascii="Times New Roman" w:eastAsia="Times New Roman" w:hAnsi="Times New Roman" w:cs="Times New Roman"/>
                <w:sz w:val="16"/>
                <w:szCs w:val="16"/>
                <w:lang w:eastAsia="ru-RU"/>
              </w:rPr>
              <w:t xml:space="preserve"> с. Більмачівка, Ічнянського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0,1</w:t>
            </w:r>
          </w:p>
        </w:tc>
        <w:tc>
          <w:tcPr>
            <w:tcW w:w="992" w:type="dxa"/>
            <w:vAlign w:val="center"/>
          </w:tcPr>
          <w:p w:rsidR="00B57D1F" w:rsidRPr="008F17CA" w:rsidRDefault="008F17C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64</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1970</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1975</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44" w:history="1">
              <w:r w:rsidR="00B57D1F" w:rsidRPr="00FA41D5">
                <w:rPr>
                  <w:rStyle w:val="a5"/>
                  <w:rFonts w:ascii="Times New Roman" w:eastAsia="Times New Roman" w:hAnsi="Times New Roman" w:cs="Times New Roman"/>
                  <w:color w:val="auto"/>
                  <w:sz w:val="16"/>
                  <w:szCs w:val="16"/>
                  <w:lang w:eastAsia="ru-RU"/>
                </w:rPr>
                <w:t>29.03.2019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42</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КТП-157</w:t>
            </w:r>
            <w:r w:rsidR="00A11FD6" w:rsidRPr="00A11FD6">
              <w:rPr>
                <w:rFonts w:ascii="Times New Roman" w:eastAsia="Times New Roman" w:hAnsi="Times New Roman" w:cs="Times New Roman"/>
                <w:sz w:val="16"/>
                <w:szCs w:val="16"/>
                <w:lang w:eastAsia="ru-RU"/>
              </w:rPr>
              <w:t>-6</w:t>
            </w:r>
            <w:r w:rsidRPr="00FA41D5">
              <w:rPr>
                <w:rFonts w:ascii="Times New Roman" w:eastAsia="Times New Roman" w:hAnsi="Times New Roman" w:cs="Times New Roman"/>
                <w:sz w:val="16"/>
                <w:szCs w:val="16"/>
                <w:lang w:eastAsia="ru-RU"/>
              </w:rPr>
              <w:t xml:space="preserve"> с. Більмачівка, Ічнянського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0,063</w:t>
            </w:r>
          </w:p>
        </w:tc>
        <w:tc>
          <w:tcPr>
            <w:tcW w:w="992" w:type="dxa"/>
            <w:vAlign w:val="center"/>
          </w:tcPr>
          <w:p w:rsidR="00B57D1F" w:rsidRPr="008F17CA" w:rsidRDefault="008F17C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64</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1988</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1970</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45" w:history="1">
              <w:r w:rsidR="00B57D1F" w:rsidRPr="00FA41D5">
                <w:rPr>
                  <w:rStyle w:val="a5"/>
                  <w:rFonts w:ascii="Times New Roman" w:eastAsia="Times New Roman" w:hAnsi="Times New Roman" w:cs="Times New Roman"/>
                  <w:color w:val="auto"/>
                  <w:sz w:val="16"/>
                  <w:szCs w:val="16"/>
                  <w:lang w:eastAsia="ru-RU"/>
                </w:rPr>
                <w:t>29.03.2019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43</w:t>
            </w:r>
          </w:p>
        </w:tc>
        <w:tc>
          <w:tcPr>
            <w:tcW w:w="2212" w:type="dxa"/>
            <w:shd w:val="clear" w:color="auto" w:fill="auto"/>
            <w:vAlign w:val="center"/>
            <w:hideMark/>
          </w:tcPr>
          <w:p w:rsidR="00B57D1F" w:rsidRPr="00FA41D5" w:rsidRDefault="00B57D1F" w:rsidP="001F0C2D">
            <w:pPr>
              <w:spacing w:after="0" w:line="240" w:lineRule="auto"/>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КТП-215 с. Андріївка, Ічнянського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0,063</w:t>
            </w:r>
          </w:p>
        </w:tc>
        <w:tc>
          <w:tcPr>
            <w:tcW w:w="992" w:type="dxa"/>
            <w:vAlign w:val="center"/>
          </w:tcPr>
          <w:p w:rsidR="00B57D1F" w:rsidRPr="008F17CA" w:rsidRDefault="008F17C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42</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1970</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1970</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46" w:history="1">
              <w:r w:rsidR="00B57D1F" w:rsidRPr="00FA41D5">
                <w:rPr>
                  <w:rStyle w:val="a5"/>
                  <w:rFonts w:ascii="Times New Roman" w:eastAsia="Times New Roman" w:hAnsi="Times New Roman" w:cs="Times New Roman"/>
                  <w:color w:val="auto"/>
                  <w:sz w:val="16"/>
                  <w:szCs w:val="16"/>
                  <w:lang w:eastAsia="ru-RU"/>
                </w:rPr>
                <w:t>29.03.2019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890"/>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44</w:t>
            </w:r>
          </w:p>
        </w:tc>
        <w:tc>
          <w:tcPr>
            <w:tcW w:w="2212" w:type="dxa"/>
            <w:shd w:val="clear" w:color="auto" w:fill="auto"/>
            <w:noWrap/>
            <w:vAlign w:val="center"/>
            <w:hideMark/>
          </w:tcPr>
          <w:p w:rsidR="00B57D1F" w:rsidRPr="00FA41D5" w:rsidRDefault="00A11FD6" w:rsidP="001F0C2D">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Технічне переоснащення КТП-26</w:t>
            </w:r>
            <w:r w:rsidRPr="00A11FD6">
              <w:rPr>
                <w:rFonts w:ascii="Times New Roman" w:eastAsia="Times New Roman" w:hAnsi="Times New Roman" w:cs="Times New Roman"/>
                <w:sz w:val="16"/>
                <w:szCs w:val="16"/>
                <w:lang w:eastAsia="ru-RU"/>
              </w:rPr>
              <w:t>-6</w:t>
            </w:r>
            <w:r w:rsidR="00B57D1F" w:rsidRPr="00FA41D5">
              <w:rPr>
                <w:rFonts w:ascii="Times New Roman" w:eastAsia="Times New Roman" w:hAnsi="Times New Roman" w:cs="Times New Roman"/>
                <w:sz w:val="16"/>
                <w:szCs w:val="16"/>
                <w:lang w:eastAsia="ru-RU"/>
              </w:rPr>
              <w:t xml:space="preserve"> с. Верескуни, Ічнянського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0,1</w:t>
            </w:r>
          </w:p>
        </w:tc>
        <w:tc>
          <w:tcPr>
            <w:tcW w:w="992" w:type="dxa"/>
            <w:vAlign w:val="center"/>
          </w:tcPr>
          <w:p w:rsidR="00B57D1F" w:rsidRPr="008F17CA" w:rsidRDefault="008F17C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71</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1969</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1969</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47" w:history="1">
              <w:r w:rsidR="00B57D1F" w:rsidRPr="00FA41D5">
                <w:rPr>
                  <w:rStyle w:val="a5"/>
                  <w:rFonts w:ascii="Times New Roman" w:eastAsia="Times New Roman" w:hAnsi="Times New Roman" w:cs="Times New Roman"/>
                  <w:color w:val="auto"/>
                  <w:sz w:val="16"/>
                  <w:szCs w:val="16"/>
                  <w:lang w:eastAsia="ru-RU"/>
                </w:rPr>
                <w:t>29.03.2019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2212" w:type="dxa"/>
            <w:shd w:val="clear" w:color="auto" w:fill="auto"/>
            <w:noWrap/>
            <w:vAlign w:val="center"/>
            <w:hideMark/>
          </w:tcPr>
          <w:p w:rsidR="00B57D1F" w:rsidRPr="00FA41D5" w:rsidRDefault="00B57D1F" w:rsidP="000C0BA7">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КТП-287</w:t>
            </w:r>
            <w:r w:rsidR="000C0BA7" w:rsidRPr="000C0BA7">
              <w:rPr>
                <w:rFonts w:ascii="Times New Roman" w:eastAsia="Times New Roman" w:hAnsi="Times New Roman" w:cs="Times New Roman"/>
                <w:sz w:val="16"/>
                <w:szCs w:val="16"/>
                <w:lang w:eastAsia="ru-RU"/>
              </w:rPr>
              <w:t>-6</w:t>
            </w:r>
            <w:r w:rsidRPr="00FA41D5">
              <w:rPr>
                <w:rFonts w:ascii="Times New Roman" w:eastAsia="Times New Roman" w:hAnsi="Times New Roman" w:cs="Times New Roman"/>
                <w:sz w:val="16"/>
                <w:szCs w:val="16"/>
                <w:lang w:eastAsia="ru-RU"/>
              </w:rPr>
              <w:t xml:space="preserve"> с. Гмирянка, Ічнянського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0,16</w:t>
            </w:r>
          </w:p>
        </w:tc>
        <w:tc>
          <w:tcPr>
            <w:tcW w:w="992" w:type="dxa"/>
            <w:vAlign w:val="center"/>
          </w:tcPr>
          <w:p w:rsidR="00B57D1F" w:rsidRPr="00113DCD" w:rsidRDefault="00113DCD"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112</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1992</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1992</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48" w:history="1">
              <w:r w:rsidR="00B57D1F" w:rsidRPr="00FA41D5">
                <w:rPr>
                  <w:rStyle w:val="a5"/>
                  <w:rFonts w:ascii="Times New Roman" w:eastAsia="Times New Roman" w:hAnsi="Times New Roman" w:cs="Times New Roman"/>
                  <w:color w:val="auto"/>
                  <w:sz w:val="16"/>
                  <w:szCs w:val="16"/>
                  <w:lang w:eastAsia="ru-RU"/>
                </w:rPr>
                <w:t>01.04.2019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46</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КТП-162 с. Погорільці, Семенівського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0,063</w:t>
            </w:r>
          </w:p>
        </w:tc>
        <w:tc>
          <w:tcPr>
            <w:tcW w:w="992" w:type="dxa"/>
            <w:vAlign w:val="center"/>
          </w:tcPr>
          <w:p w:rsidR="00B57D1F" w:rsidRPr="00113DCD" w:rsidRDefault="00113DCD"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52</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1969</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1969</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49" w:history="1">
              <w:r w:rsidR="00B57D1F" w:rsidRPr="00FA41D5">
                <w:rPr>
                  <w:rStyle w:val="a5"/>
                  <w:rFonts w:ascii="Times New Roman" w:eastAsia="Times New Roman" w:hAnsi="Times New Roman" w:cs="Times New Roman"/>
                  <w:color w:val="auto"/>
                  <w:sz w:val="16"/>
                  <w:szCs w:val="16"/>
                  <w:lang w:eastAsia="ru-RU"/>
                </w:rPr>
                <w:t>11.03.2019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44</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47</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КТП-42</w:t>
            </w:r>
            <w:r w:rsidR="00A11FD6" w:rsidRPr="00A11FD6">
              <w:rPr>
                <w:rFonts w:ascii="Times New Roman" w:eastAsia="Times New Roman" w:hAnsi="Times New Roman" w:cs="Times New Roman"/>
                <w:sz w:val="16"/>
                <w:szCs w:val="16"/>
                <w:lang w:eastAsia="ru-RU"/>
              </w:rPr>
              <w:t>-17</w:t>
            </w:r>
            <w:r w:rsidRPr="00FA41D5">
              <w:rPr>
                <w:rFonts w:ascii="Times New Roman" w:eastAsia="Times New Roman" w:hAnsi="Times New Roman" w:cs="Times New Roman"/>
                <w:sz w:val="16"/>
                <w:szCs w:val="16"/>
                <w:lang w:eastAsia="ru-RU"/>
              </w:rPr>
              <w:t xml:space="preserve"> с. Галаганівка, Семенівського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0,1</w:t>
            </w:r>
          </w:p>
        </w:tc>
        <w:tc>
          <w:tcPr>
            <w:tcW w:w="992" w:type="dxa"/>
            <w:vAlign w:val="center"/>
          </w:tcPr>
          <w:p w:rsidR="00B57D1F" w:rsidRPr="00113DCD" w:rsidRDefault="00113DCD"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66</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1969</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1972</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50" w:history="1">
              <w:r w:rsidR="00B57D1F" w:rsidRPr="00FA41D5">
                <w:rPr>
                  <w:rStyle w:val="a5"/>
                  <w:rFonts w:ascii="Times New Roman" w:eastAsia="Times New Roman" w:hAnsi="Times New Roman" w:cs="Times New Roman"/>
                  <w:color w:val="auto"/>
                  <w:sz w:val="16"/>
                  <w:szCs w:val="16"/>
                  <w:lang w:eastAsia="ru-RU"/>
                </w:rPr>
                <w:t>11.03.2019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36</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48</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КТП-68 с. Червоний Пахар, Семенівського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0,063</w:t>
            </w:r>
          </w:p>
        </w:tc>
        <w:tc>
          <w:tcPr>
            <w:tcW w:w="992" w:type="dxa"/>
            <w:vAlign w:val="center"/>
          </w:tcPr>
          <w:p w:rsidR="00B57D1F" w:rsidRPr="00113DCD" w:rsidRDefault="00113DCD"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48</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1980</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1973</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51" w:history="1">
              <w:r w:rsidR="00B57D1F" w:rsidRPr="00FA41D5">
                <w:rPr>
                  <w:rStyle w:val="a5"/>
                  <w:rFonts w:ascii="Times New Roman" w:eastAsia="Times New Roman" w:hAnsi="Times New Roman" w:cs="Times New Roman"/>
                  <w:color w:val="auto"/>
                  <w:sz w:val="16"/>
                  <w:szCs w:val="16"/>
                  <w:lang w:eastAsia="ru-RU"/>
                </w:rPr>
                <w:t>11.03.2019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39</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49</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КТП-111</w:t>
            </w:r>
            <w:r w:rsidR="00A11FD6" w:rsidRPr="00A11FD6">
              <w:rPr>
                <w:rFonts w:ascii="Times New Roman" w:eastAsia="Times New Roman" w:hAnsi="Times New Roman" w:cs="Times New Roman"/>
                <w:sz w:val="16"/>
                <w:szCs w:val="16"/>
                <w:lang w:eastAsia="ru-RU"/>
              </w:rPr>
              <w:t>-13</w:t>
            </w:r>
            <w:r w:rsidRPr="00FA41D5">
              <w:rPr>
                <w:rFonts w:ascii="Times New Roman" w:eastAsia="Times New Roman" w:hAnsi="Times New Roman" w:cs="Times New Roman"/>
                <w:sz w:val="16"/>
                <w:szCs w:val="16"/>
                <w:lang w:eastAsia="ru-RU"/>
              </w:rPr>
              <w:t xml:space="preserve"> с. Грем’яч, Н.-Сіверського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0,1</w:t>
            </w:r>
          </w:p>
        </w:tc>
        <w:tc>
          <w:tcPr>
            <w:tcW w:w="992" w:type="dxa"/>
            <w:vAlign w:val="center"/>
          </w:tcPr>
          <w:p w:rsidR="00B57D1F" w:rsidRPr="00113DCD" w:rsidRDefault="00113DCD"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103</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1971</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1968</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52" w:history="1">
              <w:r w:rsidR="00B57D1F" w:rsidRPr="00FA41D5">
                <w:rPr>
                  <w:rStyle w:val="a5"/>
                  <w:rFonts w:ascii="Times New Roman" w:eastAsia="Times New Roman" w:hAnsi="Times New Roman" w:cs="Times New Roman"/>
                  <w:color w:val="auto"/>
                  <w:sz w:val="16"/>
                  <w:szCs w:val="16"/>
                  <w:lang w:eastAsia="ru-RU"/>
                </w:rPr>
                <w:t>11.05.2019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50</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КТП-121</w:t>
            </w:r>
            <w:r w:rsidR="000C0BA7" w:rsidRPr="000C0BA7">
              <w:rPr>
                <w:rFonts w:ascii="Times New Roman" w:eastAsia="Times New Roman" w:hAnsi="Times New Roman" w:cs="Times New Roman"/>
                <w:sz w:val="16"/>
                <w:szCs w:val="16"/>
                <w:lang w:eastAsia="ru-RU"/>
              </w:rPr>
              <w:t>-13</w:t>
            </w:r>
            <w:r w:rsidRPr="00FA41D5">
              <w:rPr>
                <w:rFonts w:ascii="Times New Roman" w:eastAsia="Times New Roman" w:hAnsi="Times New Roman" w:cs="Times New Roman"/>
                <w:sz w:val="16"/>
                <w:szCs w:val="16"/>
                <w:lang w:eastAsia="ru-RU"/>
              </w:rPr>
              <w:t xml:space="preserve"> с. Грем’яч, Н.-Сіверського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0,16</w:t>
            </w:r>
          </w:p>
        </w:tc>
        <w:tc>
          <w:tcPr>
            <w:tcW w:w="992" w:type="dxa"/>
            <w:vAlign w:val="center"/>
          </w:tcPr>
          <w:p w:rsidR="00B57D1F" w:rsidRPr="00113DCD" w:rsidRDefault="00113DCD"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118</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1975</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1975</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53" w:history="1">
              <w:r w:rsidR="00B57D1F" w:rsidRPr="00FA41D5">
                <w:rPr>
                  <w:rStyle w:val="a5"/>
                  <w:rFonts w:ascii="Times New Roman" w:eastAsia="Times New Roman" w:hAnsi="Times New Roman" w:cs="Times New Roman"/>
                  <w:color w:val="auto"/>
                  <w:sz w:val="16"/>
                  <w:szCs w:val="16"/>
                  <w:lang w:eastAsia="ru-RU"/>
                </w:rPr>
                <w:t>11.05.2019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51</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КТП-25</w:t>
            </w:r>
            <w:r w:rsidR="00A11FD6" w:rsidRPr="00A11FD6">
              <w:rPr>
                <w:rFonts w:ascii="Times New Roman" w:eastAsia="Times New Roman" w:hAnsi="Times New Roman" w:cs="Times New Roman"/>
                <w:sz w:val="16"/>
                <w:szCs w:val="16"/>
                <w:lang w:eastAsia="ru-RU"/>
              </w:rPr>
              <w:t>-13</w:t>
            </w:r>
            <w:r w:rsidRPr="00FA41D5">
              <w:rPr>
                <w:rFonts w:ascii="Times New Roman" w:eastAsia="Times New Roman" w:hAnsi="Times New Roman" w:cs="Times New Roman"/>
                <w:sz w:val="16"/>
                <w:szCs w:val="16"/>
                <w:lang w:eastAsia="ru-RU"/>
              </w:rPr>
              <w:t xml:space="preserve"> с. Путивськ, Н.-Сіверського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0,1</w:t>
            </w:r>
          </w:p>
        </w:tc>
        <w:tc>
          <w:tcPr>
            <w:tcW w:w="992" w:type="dxa"/>
            <w:vAlign w:val="center"/>
          </w:tcPr>
          <w:p w:rsidR="00B57D1F" w:rsidRPr="005C59FD" w:rsidRDefault="005C59FD"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76</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1980</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1966</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54" w:history="1">
              <w:r w:rsidR="00B57D1F" w:rsidRPr="00FA41D5">
                <w:rPr>
                  <w:rStyle w:val="a5"/>
                  <w:rFonts w:ascii="Times New Roman" w:eastAsia="Times New Roman" w:hAnsi="Times New Roman" w:cs="Times New Roman"/>
                  <w:color w:val="auto"/>
                  <w:sz w:val="16"/>
                  <w:szCs w:val="16"/>
                  <w:lang w:eastAsia="ru-RU"/>
                </w:rPr>
                <w:t>11.05.2019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FA41D5" w:rsidTr="00033677">
        <w:trPr>
          <w:trHeight w:val="765"/>
        </w:trPr>
        <w:tc>
          <w:tcPr>
            <w:tcW w:w="58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52</w:t>
            </w:r>
          </w:p>
        </w:tc>
        <w:tc>
          <w:tcPr>
            <w:tcW w:w="2212" w:type="dxa"/>
            <w:shd w:val="clear" w:color="auto" w:fill="auto"/>
            <w:noWrap/>
            <w:vAlign w:val="center"/>
            <w:hideMark/>
          </w:tcPr>
          <w:p w:rsidR="00B57D1F" w:rsidRPr="00FA41D5" w:rsidRDefault="00B57D1F" w:rsidP="001F0C2D">
            <w:pPr>
              <w:spacing w:after="0" w:line="240" w:lineRule="auto"/>
              <w:jc w:val="both"/>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Технічне переоснащення КТП-259</w:t>
            </w:r>
            <w:r w:rsidR="00A11FD6" w:rsidRPr="00A11FD6">
              <w:rPr>
                <w:rFonts w:ascii="Times New Roman" w:eastAsia="Times New Roman" w:hAnsi="Times New Roman" w:cs="Times New Roman"/>
                <w:sz w:val="16"/>
                <w:szCs w:val="16"/>
                <w:lang w:eastAsia="ru-RU"/>
              </w:rPr>
              <w:t>-13</w:t>
            </w:r>
            <w:r w:rsidRPr="00FA41D5">
              <w:rPr>
                <w:rFonts w:ascii="Times New Roman" w:eastAsia="Times New Roman" w:hAnsi="Times New Roman" w:cs="Times New Roman"/>
                <w:sz w:val="16"/>
                <w:szCs w:val="16"/>
                <w:lang w:eastAsia="ru-RU"/>
              </w:rPr>
              <w:t xml:space="preserve"> с. Попівка, Н.-Сіверського району, Чернігівської області, Україна.</w:t>
            </w:r>
          </w:p>
        </w:tc>
        <w:tc>
          <w:tcPr>
            <w:tcW w:w="1459"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0,1</w:t>
            </w:r>
          </w:p>
        </w:tc>
        <w:tc>
          <w:tcPr>
            <w:tcW w:w="992" w:type="dxa"/>
            <w:vAlign w:val="center"/>
          </w:tcPr>
          <w:p w:rsidR="00B57D1F" w:rsidRPr="005C59FD" w:rsidRDefault="005C59FD"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81</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1969</w:t>
            </w:r>
          </w:p>
        </w:tc>
        <w:tc>
          <w:tcPr>
            <w:tcW w:w="992" w:type="dxa"/>
            <w:shd w:val="clear" w:color="auto" w:fill="auto"/>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1967</w:t>
            </w:r>
          </w:p>
        </w:tc>
        <w:tc>
          <w:tcPr>
            <w:tcW w:w="993" w:type="dxa"/>
            <w:shd w:val="clear" w:color="auto" w:fill="auto"/>
            <w:noWrap/>
            <w:vAlign w:val="center"/>
            <w:hideMark/>
          </w:tcPr>
          <w:p w:rsidR="00B57D1F" w:rsidRPr="00FA41D5" w:rsidRDefault="00382C90" w:rsidP="001F0C2D">
            <w:pPr>
              <w:spacing w:after="0" w:line="240" w:lineRule="auto"/>
              <w:jc w:val="center"/>
              <w:rPr>
                <w:rFonts w:ascii="Times New Roman" w:eastAsia="Times New Roman" w:hAnsi="Times New Roman" w:cs="Times New Roman"/>
                <w:sz w:val="16"/>
                <w:szCs w:val="16"/>
                <w:lang w:eastAsia="ru-RU"/>
              </w:rPr>
            </w:pPr>
            <w:hyperlink r:id="rId155" w:history="1">
              <w:r w:rsidR="00B57D1F" w:rsidRPr="00FA41D5">
                <w:rPr>
                  <w:rStyle w:val="a5"/>
                  <w:rFonts w:ascii="Times New Roman" w:eastAsia="Times New Roman" w:hAnsi="Times New Roman" w:cs="Times New Roman"/>
                  <w:color w:val="auto"/>
                  <w:sz w:val="16"/>
                  <w:szCs w:val="16"/>
                  <w:lang w:eastAsia="ru-RU"/>
                </w:rPr>
                <w:t>11.05.2019</w:t>
              </w:r>
            </w:hyperlink>
          </w:p>
        </w:tc>
        <w:tc>
          <w:tcPr>
            <w:tcW w:w="1134"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A41D5" w:rsidRDefault="00B57D1F" w:rsidP="001F0C2D">
            <w:pPr>
              <w:spacing w:after="0" w:line="240" w:lineRule="auto"/>
              <w:jc w:val="center"/>
              <w:rPr>
                <w:rFonts w:ascii="Times New Roman" w:eastAsia="Times New Roman" w:hAnsi="Times New Roman" w:cs="Times New Roman"/>
                <w:sz w:val="16"/>
                <w:szCs w:val="16"/>
                <w:lang w:eastAsia="ru-RU"/>
              </w:rPr>
            </w:pPr>
            <w:r w:rsidRPr="00FA41D5">
              <w:rPr>
                <w:rFonts w:ascii="Times New Roman" w:eastAsia="Times New Roman" w:hAnsi="Times New Roman" w:cs="Times New Roman"/>
                <w:sz w:val="16"/>
                <w:szCs w:val="16"/>
                <w:lang w:eastAsia="ru-RU"/>
              </w:rPr>
              <w:t>незадовільний</w:t>
            </w:r>
          </w:p>
        </w:tc>
      </w:tr>
      <w:tr w:rsidR="00B57D1F" w:rsidRPr="00C858EA" w:rsidTr="00033677">
        <w:trPr>
          <w:trHeight w:val="765"/>
        </w:trPr>
        <w:tc>
          <w:tcPr>
            <w:tcW w:w="582" w:type="dxa"/>
            <w:shd w:val="clear" w:color="auto" w:fill="auto"/>
            <w:noWrap/>
            <w:vAlign w:val="center"/>
            <w:hideMark/>
          </w:tcPr>
          <w:p w:rsidR="00B57D1F" w:rsidRPr="00C858EA" w:rsidRDefault="00B57D1F" w:rsidP="001F0C2D">
            <w:pPr>
              <w:spacing w:after="0" w:line="240" w:lineRule="auto"/>
              <w:jc w:val="center"/>
              <w:rPr>
                <w:rFonts w:ascii="Times New Roman" w:eastAsia="Times New Roman" w:hAnsi="Times New Roman" w:cs="Times New Roman"/>
                <w:sz w:val="16"/>
                <w:szCs w:val="16"/>
                <w:lang w:eastAsia="ru-RU"/>
              </w:rPr>
            </w:pPr>
            <w:r w:rsidRPr="00C858EA">
              <w:rPr>
                <w:rFonts w:ascii="Times New Roman" w:eastAsia="Times New Roman" w:hAnsi="Times New Roman" w:cs="Times New Roman"/>
                <w:sz w:val="16"/>
                <w:szCs w:val="16"/>
                <w:lang w:eastAsia="ru-RU"/>
              </w:rPr>
              <w:t>53</w:t>
            </w:r>
          </w:p>
        </w:tc>
        <w:tc>
          <w:tcPr>
            <w:tcW w:w="2212" w:type="dxa"/>
            <w:shd w:val="clear" w:color="auto" w:fill="auto"/>
            <w:noWrap/>
            <w:vAlign w:val="center"/>
            <w:hideMark/>
          </w:tcPr>
          <w:p w:rsidR="00B57D1F" w:rsidRPr="00C858EA" w:rsidRDefault="00B57D1F" w:rsidP="001F0C2D">
            <w:pPr>
              <w:spacing w:after="0" w:line="240" w:lineRule="auto"/>
              <w:jc w:val="both"/>
              <w:rPr>
                <w:rFonts w:ascii="Times New Roman" w:eastAsia="Times New Roman" w:hAnsi="Times New Roman" w:cs="Times New Roman"/>
                <w:sz w:val="16"/>
                <w:szCs w:val="16"/>
                <w:lang w:eastAsia="ru-RU"/>
              </w:rPr>
            </w:pPr>
            <w:r w:rsidRPr="00C858EA">
              <w:rPr>
                <w:rFonts w:ascii="Times New Roman" w:eastAsia="Times New Roman" w:hAnsi="Times New Roman" w:cs="Times New Roman"/>
                <w:sz w:val="16"/>
                <w:szCs w:val="16"/>
                <w:lang w:eastAsia="ru-RU"/>
              </w:rPr>
              <w:t>Технічне переоснащення КТП-263</w:t>
            </w:r>
            <w:r w:rsidR="00A11FD6" w:rsidRPr="00A11FD6">
              <w:rPr>
                <w:rFonts w:ascii="Times New Roman" w:eastAsia="Times New Roman" w:hAnsi="Times New Roman" w:cs="Times New Roman"/>
                <w:sz w:val="16"/>
                <w:szCs w:val="16"/>
                <w:lang w:eastAsia="ru-RU"/>
              </w:rPr>
              <w:t>-13</w:t>
            </w:r>
            <w:r w:rsidRPr="00C858EA">
              <w:rPr>
                <w:rFonts w:ascii="Times New Roman" w:eastAsia="Times New Roman" w:hAnsi="Times New Roman" w:cs="Times New Roman"/>
                <w:sz w:val="16"/>
                <w:szCs w:val="16"/>
                <w:lang w:eastAsia="ru-RU"/>
              </w:rPr>
              <w:t xml:space="preserve"> с. Попівка, Н.-Сіверського району, Чернігівської області, Україна.</w:t>
            </w:r>
          </w:p>
        </w:tc>
        <w:tc>
          <w:tcPr>
            <w:tcW w:w="1459" w:type="dxa"/>
            <w:shd w:val="clear" w:color="auto" w:fill="auto"/>
            <w:noWrap/>
            <w:vAlign w:val="center"/>
            <w:hideMark/>
          </w:tcPr>
          <w:p w:rsidR="00B57D1F" w:rsidRPr="00C858EA" w:rsidRDefault="00B57D1F" w:rsidP="001F0C2D">
            <w:pPr>
              <w:spacing w:after="0" w:line="240" w:lineRule="auto"/>
              <w:jc w:val="center"/>
              <w:rPr>
                <w:rFonts w:ascii="Times New Roman" w:eastAsia="Times New Roman" w:hAnsi="Times New Roman" w:cs="Times New Roman"/>
                <w:sz w:val="16"/>
                <w:szCs w:val="16"/>
                <w:lang w:eastAsia="ru-RU"/>
              </w:rPr>
            </w:pPr>
            <w:r w:rsidRPr="00C858EA">
              <w:rPr>
                <w:rFonts w:ascii="Times New Roman" w:eastAsia="Times New Roman" w:hAnsi="Times New Roman" w:cs="Times New Roman"/>
                <w:sz w:val="16"/>
                <w:szCs w:val="16"/>
                <w:lang w:eastAsia="ru-RU"/>
              </w:rPr>
              <w:t>0,063</w:t>
            </w:r>
          </w:p>
        </w:tc>
        <w:tc>
          <w:tcPr>
            <w:tcW w:w="992" w:type="dxa"/>
            <w:vAlign w:val="center"/>
          </w:tcPr>
          <w:p w:rsidR="00B57D1F" w:rsidRPr="005C59FD" w:rsidRDefault="005C59FD"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42</w:t>
            </w:r>
          </w:p>
        </w:tc>
        <w:tc>
          <w:tcPr>
            <w:tcW w:w="992" w:type="dxa"/>
            <w:shd w:val="clear" w:color="auto" w:fill="auto"/>
            <w:noWrap/>
            <w:vAlign w:val="center"/>
            <w:hideMark/>
          </w:tcPr>
          <w:p w:rsidR="00B57D1F" w:rsidRPr="00C858EA" w:rsidRDefault="00B57D1F" w:rsidP="001F0C2D">
            <w:pPr>
              <w:spacing w:after="0" w:line="240" w:lineRule="auto"/>
              <w:jc w:val="center"/>
              <w:rPr>
                <w:rFonts w:ascii="Times New Roman" w:eastAsia="Times New Roman" w:hAnsi="Times New Roman" w:cs="Times New Roman"/>
                <w:sz w:val="16"/>
                <w:szCs w:val="16"/>
                <w:lang w:eastAsia="ru-RU"/>
              </w:rPr>
            </w:pPr>
            <w:r w:rsidRPr="00C858EA">
              <w:rPr>
                <w:rFonts w:ascii="Times New Roman" w:eastAsia="Times New Roman" w:hAnsi="Times New Roman" w:cs="Times New Roman"/>
                <w:sz w:val="16"/>
                <w:szCs w:val="16"/>
                <w:lang w:eastAsia="ru-RU"/>
              </w:rPr>
              <w:t>1969</w:t>
            </w:r>
          </w:p>
        </w:tc>
        <w:tc>
          <w:tcPr>
            <w:tcW w:w="992" w:type="dxa"/>
            <w:shd w:val="clear" w:color="auto" w:fill="auto"/>
            <w:vAlign w:val="center"/>
            <w:hideMark/>
          </w:tcPr>
          <w:p w:rsidR="00B57D1F" w:rsidRPr="00C858EA" w:rsidRDefault="00B57D1F" w:rsidP="001F0C2D">
            <w:pPr>
              <w:spacing w:after="0" w:line="240" w:lineRule="auto"/>
              <w:jc w:val="center"/>
              <w:rPr>
                <w:rFonts w:ascii="Times New Roman" w:eastAsia="Times New Roman" w:hAnsi="Times New Roman" w:cs="Times New Roman"/>
                <w:sz w:val="16"/>
                <w:szCs w:val="16"/>
                <w:lang w:eastAsia="ru-RU"/>
              </w:rPr>
            </w:pPr>
            <w:r w:rsidRPr="00C858EA">
              <w:rPr>
                <w:rFonts w:ascii="Times New Roman" w:eastAsia="Times New Roman" w:hAnsi="Times New Roman" w:cs="Times New Roman"/>
                <w:sz w:val="16"/>
                <w:szCs w:val="16"/>
                <w:lang w:eastAsia="ru-RU"/>
              </w:rPr>
              <w:t>1967</w:t>
            </w:r>
          </w:p>
        </w:tc>
        <w:tc>
          <w:tcPr>
            <w:tcW w:w="993" w:type="dxa"/>
            <w:shd w:val="clear" w:color="auto" w:fill="auto"/>
            <w:noWrap/>
            <w:vAlign w:val="center"/>
            <w:hideMark/>
          </w:tcPr>
          <w:p w:rsidR="00B57D1F" w:rsidRPr="00C858EA" w:rsidRDefault="00382C90" w:rsidP="001F0C2D">
            <w:pPr>
              <w:spacing w:after="0" w:line="240" w:lineRule="auto"/>
              <w:jc w:val="center"/>
              <w:rPr>
                <w:rFonts w:ascii="Times New Roman" w:eastAsia="Times New Roman" w:hAnsi="Times New Roman" w:cs="Times New Roman"/>
                <w:sz w:val="16"/>
                <w:szCs w:val="16"/>
                <w:lang w:eastAsia="ru-RU"/>
              </w:rPr>
            </w:pPr>
            <w:hyperlink r:id="rId156" w:history="1">
              <w:r w:rsidR="00B57D1F" w:rsidRPr="00C858EA">
                <w:rPr>
                  <w:rStyle w:val="a5"/>
                  <w:rFonts w:ascii="Times New Roman" w:eastAsia="Times New Roman" w:hAnsi="Times New Roman" w:cs="Times New Roman"/>
                  <w:color w:val="auto"/>
                  <w:sz w:val="16"/>
                  <w:szCs w:val="16"/>
                  <w:lang w:eastAsia="ru-RU"/>
                </w:rPr>
                <w:t>11.05.2019</w:t>
              </w:r>
            </w:hyperlink>
          </w:p>
        </w:tc>
        <w:tc>
          <w:tcPr>
            <w:tcW w:w="1134" w:type="dxa"/>
            <w:shd w:val="clear" w:color="auto" w:fill="auto"/>
            <w:noWrap/>
            <w:vAlign w:val="center"/>
            <w:hideMark/>
          </w:tcPr>
          <w:p w:rsidR="00B57D1F" w:rsidRPr="00C858EA" w:rsidRDefault="00B57D1F" w:rsidP="001F0C2D">
            <w:pPr>
              <w:spacing w:after="0" w:line="240" w:lineRule="auto"/>
              <w:jc w:val="center"/>
              <w:rPr>
                <w:rFonts w:ascii="Times New Roman" w:eastAsia="Times New Roman" w:hAnsi="Times New Roman" w:cs="Times New Roman"/>
                <w:sz w:val="16"/>
                <w:szCs w:val="16"/>
                <w:lang w:eastAsia="ru-RU"/>
              </w:rPr>
            </w:pPr>
            <w:r w:rsidRPr="00C858EA">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C858EA" w:rsidRDefault="00B57D1F" w:rsidP="001F0C2D">
            <w:pPr>
              <w:spacing w:after="0" w:line="240" w:lineRule="auto"/>
              <w:jc w:val="center"/>
              <w:rPr>
                <w:rFonts w:ascii="Times New Roman" w:eastAsia="Times New Roman" w:hAnsi="Times New Roman" w:cs="Times New Roman"/>
                <w:sz w:val="16"/>
                <w:szCs w:val="16"/>
                <w:lang w:eastAsia="ru-RU"/>
              </w:rPr>
            </w:pPr>
            <w:r w:rsidRPr="00C858EA">
              <w:rPr>
                <w:rFonts w:ascii="Times New Roman" w:eastAsia="Times New Roman" w:hAnsi="Times New Roman" w:cs="Times New Roman"/>
                <w:sz w:val="16"/>
                <w:szCs w:val="16"/>
                <w:lang w:eastAsia="ru-RU"/>
              </w:rPr>
              <w:t>незадовільний</w:t>
            </w:r>
          </w:p>
        </w:tc>
      </w:tr>
      <w:tr w:rsidR="00B57D1F" w:rsidRPr="00C858EA" w:rsidTr="00033677">
        <w:trPr>
          <w:trHeight w:val="765"/>
        </w:trPr>
        <w:tc>
          <w:tcPr>
            <w:tcW w:w="582" w:type="dxa"/>
            <w:shd w:val="clear" w:color="auto" w:fill="auto"/>
            <w:noWrap/>
            <w:vAlign w:val="center"/>
            <w:hideMark/>
          </w:tcPr>
          <w:p w:rsidR="00B57D1F" w:rsidRPr="00C858EA" w:rsidRDefault="00B57D1F" w:rsidP="001F0C2D">
            <w:pPr>
              <w:spacing w:after="0" w:line="240" w:lineRule="auto"/>
              <w:jc w:val="center"/>
              <w:rPr>
                <w:rFonts w:ascii="Times New Roman" w:eastAsia="Times New Roman" w:hAnsi="Times New Roman" w:cs="Times New Roman"/>
                <w:sz w:val="16"/>
                <w:szCs w:val="16"/>
                <w:lang w:eastAsia="ru-RU"/>
              </w:rPr>
            </w:pPr>
            <w:r w:rsidRPr="00C858EA">
              <w:rPr>
                <w:rFonts w:ascii="Times New Roman" w:eastAsia="Times New Roman" w:hAnsi="Times New Roman" w:cs="Times New Roman"/>
                <w:sz w:val="16"/>
                <w:szCs w:val="16"/>
                <w:lang w:eastAsia="ru-RU"/>
              </w:rPr>
              <w:lastRenderedPageBreak/>
              <w:t>54</w:t>
            </w:r>
          </w:p>
        </w:tc>
        <w:tc>
          <w:tcPr>
            <w:tcW w:w="2212" w:type="dxa"/>
            <w:shd w:val="clear" w:color="auto" w:fill="auto"/>
            <w:noWrap/>
            <w:vAlign w:val="center"/>
            <w:hideMark/>
          </w:tcPr>
          <w:p w:rsidR="00B57D1F" w:rsidRPr="00C858EA" w:rsidRDefault="00B57D1F" w:rsidP="001F0C2D">
            <w:pPr>
              <w:spacing w:after="0" w:line="240" w:lineRule="auto"/>
              <w:jc w:val="both"/>
              <w:rPr>
                <w:rFonts w:ascii="Times New Roman" w:eastAsia="Times New Roman" w:hAnsi="Times New Roman" w:cs="Times New Roman"/>
                <w:sz w:val="16"/>
                <w:szCs w:val="16"/>
                <w:lang w:eastAsia="ru-RU"/>
              </w:rPr>
            </w:pPr>
            <w:r w:rsidRPr="00C858EA">
              <w:rPr>
                <w:rFonts w:ascii="Times New Roman" w:eastAsia="Times New Roman" w:hAnsi="Times New Roman" w:cs="Times New Roman"/>
                <w:sz w:val="16"/>
                <w:szCs w:val="16"/>
                <w:lang w:eastAsia="ru-RU"/>
              </w:rPr>
              <w:t>Технічне переоснащення КТП-286</w:t>
            </w:r>
            <w:r w:rsidR="000C0BA7" w:rsidRPr="000C0BA7">
              <w:rPr>
                <w:rFonts w:ascii="Times New Roman" w:eastAsia="Times New Roman" w:hAnsi="Times New Roman" w:cs="Times New Roman"/>
                <w:sz w:val="16"/>
                <w:szCs w:val="16"/>
                <w:lang w:eastAsia="ru-RU"/>
              </w:rPr>
              <w:t>-13</w:t>
            </w:r>
            <w:r w:rsidRPr="00C858EA">
              <w:rPr>
                <w:rFonts w:ascii="Times New Roman" w:eastAsia="Times New Roman" w:hAnsi="Times New Roman" w:cs="Times New Roman"/>
                <w:sz w:val="16"/>
                <w:szCs w:val="16"/>
                <w:lang w:eastAsia="ru-RU"/>
              </w:rPr>
              <w:t xml:space="preserve"> с. Вороб’ївка, Н.-Сіверського району, Чернігівської області, Україна.</w:t>
            </w:r>
          </w:p>
        </w:tc>
        <w:tc>
          <w:tcPr>
            <w:tcW w:w="1459" w:type="dxa"/>
            <w:shd w:val="clear" w:color="auto" w:fill="auto"/>
            <w:noWrap/>
            <w:vAlign w:val="center"/>
            <w:hideMark/>
          </w:tcPr>
          <w:p w:rsidR="00B57D1F" w:rsidRPr="00C858EA" w:rsidRDefault="00B57D1F" w:rsidP="001F0C2D">
            <w:pPr>
              <w:spacing w:after="0" w:line="240" w:lineRule="auto"/>
              <w:jc w:val="center"/>
              <w:rPr>
                <w:rFonts w:ascii="Times New Roman" w:eastAsia="Times New Roman" w:hAnsi="Times New Roman" w:cs="Times New Roman"/>
                <w:sz w:val="16"/>
                <w:szCs w:val="16"/>
                <w:lang w:eastAsia="ru-RU"/>
              </w:rPr>
            </w:pPr>
            <w:r w:rsidRPr="00C858EA">
              <w:rPr>
                <w:rFonts w:ascii="Times New Roman" w:eastAsia="Times New Roman" w:hAnsi="Times New Roman" w:cs="Times New Roman"/>
                <w:sz w:val="16"/>
                <w:szCs w:val="16"/>
                <w:lang w:eastAsia="ru-RU"/>
              </w:rPr>
              <w:t>0,16</w:t>
            </w:r>
          </w:p>
        </w:tc>
        <w:tc>
          <w:tcPr>
            <w:tcW w:w="992" w:type="dxa"/>
            <w:vAlign w:val="center"/>
          </w:tcPr>
          <w:p w:rsidR="00B57D1F" w:rsidRPr="0028008A" w:rsidRDefault="0028008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106</w:t>
            </w:r>
          </w:p>
        </w:tc>
        <w:tc>
          <w:tcPr>
            <w:tcW w:w="992" w:type="dxa"/>
            <w:shd w:val="clear" w:color="auto" w:fill="auto"/>
            <w:noWrap/>
            <w:vAlign w:val="center"/>
            <w:hideMark/>
          </w:tcPr>
          <w:p w:rsidR="00B57D1F" w:rsidRPr="00C858EA" w:rsidRDefault="00B57D1F" w:rsidP="001F0C2D">
            <w:pPr>
              <w:spacing w:after="0" w:line="240" w:lineRule="auto"/>
              <w:jc w:val="center"/>
              <w:rPr>
                <w:rFonts w:ascii="Times New Roman" w:eastAsia="Times New Roman" w:hAnsi="Times New Roman" w:cs="Times New Roman"/>
                <w:sz w:val="16"/>
                <w:szCs w:val="16"/>
                <w:lang w:eastAsia="ru-RU"/>
              </w:rPr>
            </w:pPr>
            <w:r w:rsidRPr="00C858EA">
              <w:rPr>
                <w:rFonts w:ascii="Times New Roman" w:eastAsia="Times New Roman" w:hAnsi="Times New Roman" w:cs="Times New Roman"/>
                <w:sz w:val="16"/>
                <w:szCs w:val="16"/>
                <w:lang w:eastAsia="ru-RU"/>
              </w:rPr>
              <w:t>1976</w:t>
            </w:r>
          </w:p>
        </w:tc>
        <w:tc>
          <w:tcPr>
            <w:tcW w:w="992" w:type="dxa"/>
            <w:shd w:val="clear" w:color="auto" w:fill="auto"/>
            <w:vAlign w:val="center"/>
            <w:hideMark/>
          </w:tcPr>
          <w:p w:rsidR="00B57D1F" w:rsidRPr="00C858EA" w:rsidRDefault="00B57D1F" w:rsidP="001F0C2D">
            <w:pPr>
              <w:spacing w:after="0" w:line="240" w:lineRule="auto"/>
              <w:jc w:val="center"/>
              <w:rPr>
                <w:rFonts w:ascii="Times New Roman" w:eastAsia="Times New Roman" w:hAnsi="Times New Roman" w:cs="Times New Roman"/>
                <w:sz w:val="16"/>
                <w:szCs w:val="16"/>
                <w:lang w:eastAsia="ru-RU"/>
              </w:rPr>
            </w:pPr>
            <w:r w:rsidRPr="00C858EA">
              <w:rPr>
                <w:rFonts w:ascii="Times New Roman" w:eastAsia="Times New Roman" w:hAnsi="Times New Roman" w:cs="Times New Roman"/>
                <w:sz w:val="16"/>
                <w:szCs w:val="16"/>
                <w:lang w:eastAsia="ru-RU"/>
              </w:rPr>
              <w:t>1974</w:t>
            </w:r>
          </w:p>
        </w:tc>
        <w:tc>
          <w:tcPr>
            <w:tcW w:w="993" w:type="dxa"/>
            <w:shd w:val="clear" w:color="auto" w:fill="auto"/>
            <w:noWrap/>
            <w:vAlign w:val="center"/>
            <w:hideMark/>
          </w:tcPr>
          <w:p w:rsidR="00B57D1F" w:rsidRPr="00C858EA" w:rsidRDefault="00382C90" w:rsidP="001F0C2D">
            <w:pPr>
              <w:spacing w:after="0" w:line="240" w:lineRule="auto"/>
              <w:jc w:val="center"/>
              <w:rPr>
                <w:rFonts w:ascii="Times New Roman" w:eastAsia="Times New Roman" w:hAnsi="Times New Roman" w:cs="Times New Roman"/>
                <w:sz w:val="16"/>
                <w:szCs w:val="16"/>
                <w:lang w:eastAsia="ru-RU"/>
              </w:rPr>
            </w:pPr>
            <w:hyperlink r:id="rId157" w:history="1">
              <w:r w:rsidR="00B57D1F" w:rsidRPr="00C858EA">
                <w:rPr>
                  <w:rStyle w:val="a5"/>
                  <w:rFonts w:ascii="Times New Roman" w:eastAsia="Times New Roman" w:hAnsi="Times New Roman" w:cs="Times New Roman"/>
                  <w:color w:val="auto"/>
                  <w:sz w:val="16"/>
                  <w:szCs w:val="16"/>
                  <w:lang w:eastAsia="ru-RU"/>
                </w:rPr>
                <w:t>11.05.2019</w:t>
              </w:r>
            </w:hyperlink>
          </w:p>
        </w:tc>
        <w:tc>
          <w:tcPr>
            <w:tcW w:w="1134" w:type="dxa"/>
            <w:shd w:val="clear" w:color="auto" w:fill="auto"/>
            <w:noWrap/>
            <w:vAlign w:val="center"/>
            <w:hideMark/>
          </w:tcPr>
          <w:p w:rsidR="00B57D1F" w:rsidRPr="00C858EA" w:rsidRDefault="00B57D1F" w:rsidP="001F0C2D">
            <w:pPr>
              <w:spacing w:after="0" w:line="240" w:lineRule="auto"/>
              <w:jc w:val="center"/>
              <w:rPr>
                <w:rFonts w:ascii="Times New Roman" w:eastAsia="Times New Roman" w:hAnsi="Times New Roman" w:cs="Times New Roman"/>
                <w:sz w:val="16"/>
                <w:szCs w:val="16"/>
                <w:lang w:eastAsia="ru-RU"/>
              </w:rPr>
            </w:pPr>
            <w:r w:rsidRPr="00C858EA">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C858EA" w:rsidRDefault="00B57D1F" w:rsidP="001F0C2D">
            <w:pPr>
              <w:spacing w:after="0" w:line="240" w:lineRule="auto"/>
              <w:jc w:val="center"/>
              <w:rPr>
                <w:rFonts w:ascii="Times New Roman" w:eastAsia="Times New Roman" w:hAnsi="Times New Roman" w:cs="Times New Roman"/>
                <w:sz w:val="16"/>
                <w:szCs w:val="16"/>
                <w:lang w:eastAsia="ru-RU"/>
              </w:rPr>
            </w:pPr>
            <w:r w:rsidRPr="00C858EA">
              <w:rPr>
                <w:rFonts w:ascii="Times New Roman" w:eastAsia="Times New Roman" w:hAnsi="Times New Roman" w:cs="Times New Roman"/>
                <w:sz w:val="16"/>
                <w:szCs w:val="16"/>
                <w:lang w:eastAsia="ru-RU"/>
              </w:rPr>
              <w:t>незадовільний</w:t>
            </w:r>
          </w:p>
        </w:tc>
      </w:tr>
      <w:tr w:rsidR="00B57D1F" w:rsidRPr="0061234D" w:rsidTr="00033677">
        <w:trPr>
          <w:trHeight w:val="765"/>
        </w:trPr>
        <w:tc>
          <w:tcPr>
            <w:tcW w:w="58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55</w:t>
            </w:r>
          </w:p>
        </w:tc>
        <w:tc>
          <w:tcPr>
            <w:tcW w:w="2212" w:type="dxa"/>
            <w:shd w:val="clear" w:color="auto" w:fill="auto"/>
            <w:noWrap/>
            <w:vAlign w:val="center"/>
            <w:hideMark/>
          </w:tcPr>
          <w:p w:rsidR="00B57D1F" w:rsidRPr="0061234D" w:rsidRDefault="00B57D1F" w:rsidP="001F0C2D">
            <w:pPr>
              <w:spacing w:after="0" w:line="240" w:lineRule="auto"/>
              <w:jc w:val="both"/>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КТП-441 с. Виповзів, Козелецького району, Чернігівської області, Україна.</w:t>
            </w:r>
          </w:p>
        </w:tc>
        <w:tc>
          <w:tcPr>
            <w:tcW w:w="1459"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0,063</w:t>
            </w:r>
          </w:p>
        </w:tc>
        <w:tc>
          <w:tcPr>
            <w:tcW w:w="992" w:type="dxa"/>
            <w:vAlign w:val="center"/>
          </w:tcPr>
          <w:p w:rsidR="00B57D1F" w:rsidRPr="0028008A" w:rsidRDefault="0028008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59</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1977</w:t>
            </w:r>
          </w:p>
        </w:tc>
        <w:tc>
          <w:tcPr>
            <w:tcW w:w="992" w:type="dxa"/>
            <w:shd w:val="clear" w:color="auto" w:fill="auto"/>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1977</w:t>
            </w:r>
          </w:p>
        </w:tc>
        <w:tc>
          <w:tcPr>
            <w:tcW w:w="993" w:type="dxa"/>
            <w:shd w:val="clear" w:color="auto" w:fill="auto"/>
            <w:noWrap/>
            <w:vAlign w:val="center"/>
            <w:hideMark/>
          </w:tcPr>
          <w:p w:rsidR="00B57D1F" w:rsidRPr="0061234D" w:rsidRDefault="00382C90" w:rsidP="001F0C2D">
            <w:pPr>
              <w:spacing w:after="0" w:line="240" w:lineRule="auto"/>
              <w:jc w:val="center"/>
              <w:rPr>
                <w:rFonts w:ascii="Times New Roman" w:eastAsia="Times New Roman" w:hAnsi="Times New Roman" w:cs="Times New Roman"/>
                <w:sz w:val="16"/>
                <w:szCs w:val="16"/>
                <w:lang w:eastAsia="ru-RU"/>
              </w:rPr>
            </w:pPr>
            <w:hyperlink r:id="rId158" w:history="1">
              <w:r w:rsidR="00B57D1F" w:rsidRPr="0061234D">
                <w:rPr>
                  <w:rStyle w:val="a5"/>
                  <w:rFonts w:ascii="Times New Roman" w:eastAsia="Times New Roman" w:hAnsi="Times New Roman" w:cs="Times New Roman"/>
                  <w:color w:val="auto"/>
                  <w:sz w:val="16"/>
                  <w:szCs w:val="16"/>
                  <w:lang w:eastAsia="ru-RU"/>
                </w:rPr>
                <w:t>25.04.2019</w:t>
              </w:r>
            </w:hyperlink>
          </w:p>
        </w:tc>
        <w:tc>
          <w:tcPr>
            <w:tcW w:w="1134"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B57D1F" w:rsidRPr="0061234D" w:rsidTr="00033677">
        <w:trPr>
          <w:trHeight w:val="765"/>
        </w:trPr>
        <w:tc>
          <w:tcPr>
            <w:tcW w:w="58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56</w:t>
            </w:r>
          </w:p>
        </w:tc>
        <w:tc>
          <w:tcPr>
            <w:tcW w:w="2212" w:type="dxa"/>
            <w:shd w:val="clear" w:color="auto" w:fill="auto"/>
            <w:noWrap/>
            <w:vAlign w:val="center"/>
            <w:hideMark/>
          </w:tcPr>
          <w:p w:rsidR="00B57D1F" w:rsidRPr="0061234D" w:rsidRDefault="00B57D1F" w:rsidP="001F0C2D">
            <w:pPr>
              <w:spacing w:after="0" w:line="240" w:lineRule="auto"/>
              <w:jc w:val="both"/>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КТП-500 м. Остер,  Козелецького району, Чернігівської області, Україна.</w:t>
            </w:r>
          </w:p>
        </w:tc>
        <w:tc>
          <w:tcPr>
            <w:tcW w:w="1459"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0,1</w:t>
            </w:r>
          </w:p>
        </w:tc>
        <w:tc>
          <w:tcPr>
            <w:tcW w:w="992" w:type="dxa"/>
            <w:vAlign w:val="center"/>
          </w:tcPr>
          <w:p w:rsidR="00B57D1F" w:rsidRPr="0028008A" w:rsidRDefault="0028008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69</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1978</w:t>
            </w:r>
          </w:p>
        </w:tc>
        <w:tc>
          <w:tcPr>
            <w:tcW w:w="992" w:type="dxa"/>
            <w:shd w:val="clear" w:color="auto" w:fill="auto"/>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1978</w:t>
            </w:r>
          </w:p>
        </w:tc>
        <w:tc>
          <w:tcPr>
            <w:tcW w:w="993" w:type="dxa"/>
            <w:shd w:val="clear" w:color="auto" w:fill="auto"/>
            <w:noWrap/>
            <w:vAlign w:val="center"/>
            <w:hideMark/>
          </w:tcPr>
          <w:p w:rsidR="00B57D1F" w:rsidRPr="0061234D" w:rsidRDefault="00382C90" w:rsidP="001F0C2D">
            <w:pPr>
              <w:spacing w:after="0" w:line="240" w:lineRule="auto"/>
              <w:jc w:val="center"/>
              <w:rPr>
                <w:rFonts w:ascii="Times New Roman" w:eastAsia="Times New Roman" w:hAnsi="Times New Roman" w:cs="Times New Roman"/>
                <w:sz w:val="16"/>
                <w:szCs w:val="16"/>
                <w:lang w:eastAsia="ru-RU"/>
              </w:rPr>
            </w:pPr>
            <w:hyperlink r:id="rId159" w:history="1">
              <w:r w:rsidR="00B57D1F" w:rsidRPr="0061234D">
                <w:rPr>
                  <w:rStyle w:val="a5"/>
                  <w:rFonts w:ascii="Times New Roman" w:eastAsia="Times New Roman" w:hAnsi="Times New Roman" w:cs="Times New Roman"/>
                  <w:color w:val="auto"/>
                  <w:sz w:val="16"/>
                  <w:szCs w:val="16"/>
                  <w:lang w:eastAsia="ru-RU"/>
                </w:rPr>
                <w:t>25.04.2019</w:t>
              </w:r>
            </w:hyperlink>
          </w:p>
        </w:tc>
        <w:tc>
          <w:tcPr>
            <w:tcW w:w="1134"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B57D1F" w:rsidRPr="0061234D" w:rsidTr="00033677">
        <w:trPr>
          <w:trHeight w:val="765"/>
        </w:trPr>
        <w:tc>
          <w:tcPr>
            <w:tcW w:w="58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57</w:t>
            </w:r>
          </w:p>
        </w:tc>
        <w:tc>
          <w:tcPr>
            <w:tcW w:w="2212" w:type="dxa"/>
            <w:shd w:val="clear" w:color="auto" w:fill="auto"/>
            <w:noWrap/>
            <w:vAlign w:val="center"/>
            <w:hideMark/>
          </w:tcPr>
          <w:p w:rsidR="00B57D1F" w:rsidRPr="0061234D" w:rsidRDefault="00B57D1F" w:rsidP="001F0C2D">
            <w:pPr>
              <w:spacing w:after="0" w:line="240" w:lineRule="auto"/>
              <w:jc w:val="both"/>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КТП-317</w:t>
            </w:r>
            <w:r w:rsidR="00A11FD6" w:rsidRPr="00C14ACC">
              <w:rPr>
                <w:rFonts w:ascii="Times New Roman" w:eastAsia="Times New Roman" w:hAnsi="Times New Roman" w:cs="Times New Roman"/>
                <w:sz w:val="16"/>
                <w:szCs w:val="16"/>
                <w:lang w:eastAsia="ru-RU"/>
              </w:rPr>
              <w:t>-16</w:t>
            </w:r>
            <w:r w:rsidRPr="0061234D">
              <w:rPr>
                <w:rFonts w:ascii="Times New Roman" w:eastAsia="Times New Roman" w:hAnsi="Times New Roman" w:cs="Times New Roman"/>
                <w:sz w:val="16"/>
                <w:szCs w:val="16"/>
                <w:lang w:eastAsia="ru-RU"/>
              </w:rPr>
              <w:t xml:space="preserve"> смт. Радуль, Ріпкинського району, Чернігівської області, Україна.</w:t>
            </w:r>
          </w:p>
        </w:tc>
        <w:tc>
          <w:tcPr>
            <w:tcW w:w="1459"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0,06</w:t>
            </w:r>
            <w:r>
              <w:rPr>
                <w:rFonts w:ascii="Times New Roman" w:eastAsia="Times New Roman" w:hAnsi="Times New Roman" w:cs="Times New Roman"/>
                <w:sz w:val="16"/>
                <w:szCs w:val="16"/>
                <w:lang w:eastAsia="ru-RU"/>
              </w:rPr>
              <w:t>3</w:t>
            </w:r>
          </w:p>
        </w:tc>
        <w:tc>
          <w:tcPr>
            <w:tcW w:w="992" w:type="dxa"/>
            <w:vAlign w:val="center"/>
          </w:tcPr>
          <w:p w:rsidR="00B57D1F" w:rsidRPr="0028008A" w:rsidRDefault="0028008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63</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1965</w:t>
            </w:r>
          </w:p>
        </w:tc>
        <w:tc>
          <w:tcPr>
            <w:tcW w:w="992" w:type="dxa"/>
            <w:shd w:val="clear" w:color="auto" w:fill="auto"/>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1965</w:t>
            </w:r>
          </w:p>
        </w:tc>
        <w:tc>
          <w:tcPr>
            <w:tcW w:w="993" w:type="dxa"/>
            <w:shd w:val="clear" w:color="auto" w:fill="auto"/>
            <w:noWrap/>
            <w:vAlign w:val="center"/>
            <w:hideMark/>
          </w:tcPr>
          <w:p w:rsidR="00B57D1F" w:rsidRPr="0061234D" w:rsidRDefault="00382C90" w:rsidP="001F0C2D">
            <w:pPr>
              <w:spacing w:after="0" w:line="240" w:lineRule="auto"/>
              <w:jc w:val="center"/>
              <w:rPr>
                <w:rFonts w:ascii="Times New Roman" w:eastAsia="Times New Roman" w:hAnsi="Times New Roman" w:cs="Times New Roman"/>
                <w:sz w:val="16"/>
                <w:szCs w:val="16"/>
                <w:lang w:eastAsia="ru-RU"/>
              </w:rPr>
            </w:pPr>
            <w:hyperlink r:id="rId160" w:history="1">
              <w:r w:rsidR="00B57D1F" w:rsidRPr="0061234D">
                <w:rPr>
                  <w:rStyle w:val="a5"/>
                  <w:rFonts w:ascii="Times New Roman" w:eastAsia="Times New Roman" w:hAnsi="Times New Roman" w:cs="Times New Roman"/>
                  <w:color w:val="auto"/>
                  <w:sz w:val="16"/>
                  <w:szCs w:val="16"/>
                  <w:lang w:eastAsia="ru-RU"/>
                </w:rPr>
                <w:t>25.04.2019</w:t>
              </w:r>
            </w:hyperlink>
          </w:p>
        </w:tc>
        <w:tc>
          <w:tcPr>
            <w:tcW w:w="1134"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49</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B57D1F" w:rsidRPr="0061234D" w:rsidTr="00033677">
        <w:trPr>
          <w:trHeight w:val="890"/>
        </w:trPr>
        <w:tc>
          <w:tcPr>
            <w:tcW w:w="58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58</w:t>
            </w:r>
          </w:p>
        </w:tc>
        <w:tc>
          <w:tcPr>
            <w:tcW w:w="2212" w:type="dxa"/>
            <w:shd w:val="clear" w:color="auto" w:fill="auto"/>
            <w:noWrap/>
            <w:vAlign w:val="center"/>
            <w:hideMark/>
          </w:tcPr>
          <w:p w:rsidR="00B57D1F" w:rsidRPr="0061234D" w:rsidRDefault="00B57D1F" w:rsidP="001F0C2D">
            <w:pPr>
              <w:spacing w:after="0" w:line="240" w:lineRule="auto"/>
              <w:jc w:val="both"/>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КТП-386</w:t>
            </w:r>
            <w:r w:rsidR="00A11FD6" w:rsidRPr="00A11FD6">
              <w:rPr>
                <w:rFonts w:ascii="Times New Roman" w:eastAsia="Times New Roman" w:hAnsi="Times New Roman" w:cs="Times New Roman"/>
                <w:sz w:val="16"/>
                <w:szCs w:val="16"/>
                <w:lang w:eastAsia="ru-RU"/>
              </w:rPr>
              <w:t>-16</w:t>
            </w:r>
            <w:r w:rsidRPr="0061234D">
              <w:rPr>
                <w:rFonts w:ascii="Times New Roman" w:eastAsia="Times New Roman" w:hAnsi="Times New Roman" w:cs="Times New Roman"/>
                <w:sz w:val="16"/>
                <w:szCs w:val="16"/>
                <w:lang w:eastAsia="ru-RU"/>
              </w:rPr>
              <w:t xml:space="preserve"> с. Малинівка, Ріпкинського району, Чернігівської області, Україна.</w:t>
            </w:r>
          </w:p>
        </w:tc>
        <w:tc>
          <w:tcPr>
            <w:tcW w:w="1459"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0,05</w:t>
            </w:r>
          </w:p>
        </w:tc>
        <w:tc>
          <w:tcPr>
            <w:tcW w:w="992" w:type="dxa"/>
            <w:vAlign w:val="center"/>
          </w:tcPr>
          <w:p w:rsidR="00B57D1F" w:rsidRPr="0028008A" w:rsidRDefault="0028008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44</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1982</w:t>
            </w:r>
          </w:p>
        </w:tc>
        <w:tc>
          <w:tcPr>
            <w:tcW w:w="992" w:type="dxa"/>
            <w:shd w:val="clear" w:color="auto" w:fill="auto"/>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1969</w:t>
            </w:r>
          </w:p>
        </w:tc>
        <w:tc>
          <w:tcPr>
            <w:tcW w:w="993" w:type="dxa"/>
            <w:shd w:val="clear" w:color="auto" w:fill="auto"/>
            <w:noWrap/>
            <w:vAlign w:val="center"/>
            <w:hideMark/>
          </w:tcPr>
          <w:p w:rsidR="00B57D1F" w:rsidRPr="0061234D" w:rsidRDefault="00382C90" w:rsidP="001F0C2D">
            <w:pPr>
              <w:spacing w:after="0" w:line="240" w:lineRule="auto"/>
              <w:jc w:val="center"/>
              <w:rPr>
                <w:rFonts w:ascii="Times New Roman" w:eastAsia="Times New Roman" w:hAnsi="Times New Roman" w:cs="Times New Roman"/>
                <w:sz w:val="16"/>
                <w:szCs w:val="16"/>
                <w:lang w:eastAsia="ru-RU"/>
              </w:rPr>
            </w:pPr>
            <w:hyperlink r:id="rId161" w:history="1">
              <w:r w:rsidR="00B57D1F" w:rsidRPr="0061234D">
                <w:rPr>
                  <w:rStyle w:val="a5"/>
                  <w:rFonts w:ascii="Times New Roman" w:eastAsia="Times New Roman" w:hAnsi="Times New Roman" w:cs="Times New Roman"/>
                  <w:color w:val="auto"/>
                  <w:sz w:val="16"/>
                  <w:szCs w:val="16"/>
                  <w:lang w:eastAsia="ru-RU"/>
                </w:rPr>
                <w:t>25.04.2019</w:t>
              </w:r>
            </w:hyperlink>
          </w:p>
        </w:tc>
        <w:tc>
          <w:tcPr>
            <w:tcW w:w="1134"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49</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B57D1F" w:rsidRPr="0061234D" w:rsidTr="00033677">
        <w:trPr>
          <w:trHeight w:val="765"/>
        </w:trPr>
        <w:tc>
          <w:tcPr>
            <w:tcW w:w="58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59</w:t>
            </w:r>
          </w:p>
        </w:tc>
        <w:tc>
          <w:tcPr>
            <w:tcW w:w="2212" w:type="dxa"/>
            <w:shd w:val="clear" w:color="auto" w:fill="auto"/>
            <w:noWrap/>
            <w:vAlign w:val="center"/>
            <w:hideMark/>
          </w:tcPr>
          <w:p w:rsidR="00B57D1F" w:rsidRPr="0061234D" w:rsidRDefault="00B57D1F" w:rsidP="001F0C2D">
            <w:pPr>
              <w:spacing w:after="0" w:line="240" w:lineRule="auto"/>
              <w:jc w:val="both"/>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КТП-202</w:t>
            </w:r>
            <w:r w:rsidR="00A11FD6" w:rsidRPr="00A11FD6">
              <w:rPr>
                <w:rFonts w:ascii="Times New Roman" w:eastAsia="Times New Roman" w:hAnsi="Times New Roman" w:cs="Times New Roman"/>
                <w:sz w:val="16"/>
                <w:szCs w:val="16"/>
                <w:lang w:eastAsia="ru-RU"/>
              </w:rPr>
              <w:t>-16</w:t>
            </w:r>
            <w:r w:rsidRPr="0061234D">
              <w:rPr>
                <w:rFonts w:ascii="Times New Roman" w:eastAsia="Times New Roman" w:hAnsi="Times New Roman" w:cs="Times New Roman"/>
                <w:sz w:val="16"/>
                <w:szCs w:val="16"/>
                <w:lang w:eastAsia="ru-RU"/>
              </w:rPr>
              <w:t xml:space="preserve"> с. Кезі, Ріпкинського району, Чернігівської області, Україна.</w:t>
            </w:r>
          </w:p>
        </w:tc>
        <w:tc>
          <w:tcPr>
            <w:tcW w:w="1459"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0,06</w:t>
            </w:r>
            <w:r>
              <w:rPr>
                <w:rFonts w:ascii="Times New Roman" w:eastAsia="Times New Roman" w:hAnsi="Times New Roman" w:cs="Times New Roman"/>
                <w:sz w:val="16"/>
                <w:szCs w:val="16"/>
                <w:lang w:eastAsia="ru-RU"/>
              </w:rPr>
              <w:t>3</w:t>
            </w:r>
          </w:p>
        </w:tc>
        <w:tc>
          <w:tcPr>
            <w:tcW w:w="992" w:type="dxa"/>
            <w:vAlign w:val="center"/>
          </w:tcPr>
          <w:p w:rsidR="00B57D1F" w:rsidRPr="0028008A" w:rsidRDefault="0028008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44</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1990</w:t>
            </w:r>
          </w:p>
        </w:tc>
        <w:tc>
          <w:tcPr>
            <w:tcW w:w="992" w:type="dxa"/>
            <w:shd w:val="clear" w:color="auto" w:fill="auto"/>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1962</w:t>
            </w:r>
          </w:p>
        </w:tc>
        <w:tc>
          <w:tcPr>
            <w:tcW w:w="993" w:type="dxa"/>
            <w:shd w:val="clear" w:color="auto" w:fill="auto"/>
            <w:noWrap/>
            <w:vAlign w:val="center"/>
            <w:hideMark/>
          </w:tcPr>
          <w:p w:rsidR="00B57D1F" w:rsidRPr="0061234D" w:rsidRDefault="00382C90" w:rsidP="001F0C2D">
            <w:pPr>
              <w:spacing w:after="0" w:line="240" w:lineRule="auto"/>
              <w:jc w:val="center"/>
              <w:rPr>
                <w:rFonts w:ascii="Times New Roman" w:eastAsia="Times New Roman" w:hAnsi="Times New Roman" w:cs="Times New Roman"/>
                <w:sz w:val="16"/>
                <w:szCs w:val="16"/>
                <w:lang w:eastAsia="ru-RU"/>
              </w:rPr>
            </w:pPr>
            <w:hyperlink r:id="rId162" w:history="1">
              <w:r w:rsidR="00B57D1F" w:rsidRPr="0061234D">
                <w:rPr>
                  <w:rStyle w:val="a5"/>
                  <w:rFonts w:ascii="Times New Roman" w:eastAsia="Times New Roman" w:hAnsi="Times New Roman" w:cs="Times New Roman"/>
                  <w:color w:val="auto"/>
                  <w:sz w:val="16"/>
                  <w:szCs w:val="16"/>
                  <w:lang w:eastAsia="ru-RU"/>
                </w:rPr>
                <w:t>25.04.2019</w:t>
              </w:r>
            </w:hyperlink>
          </w:p>
        </w:tc>
        <w:tc>
          <w:tcPr>
            <w:tcW w:w="1134"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48</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B57D1F" w:rsidRPr="0061234D" w:rsidTr="00033677">
        <w:trPr>
          <w:trHeight w:val="765"/>
        </w:trPr>
        <w:tc>
          <w:tcPr>
            <w:tcW w:w="58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60</w:t>
            </w:r>
          </w:p>
        </w:tc>
        <w:tc>
          <w:tcPr>
            <w:tcW w:w="2212" w:type="dxa"/>
            <w:shd w:val="clear" w:color="auto" w:fill="auto"/>
            <w:vAlign w:val="bottom"/>
            <w:hideMark/>
          </w:tcPr>
          <w:p w:rsidR="00B57D1F" w:rsidRPr="0061234D" w:rsidRDefault="00B57D1F" w:rsidP="001F0C2D">
            <w:pPr>
              <w:spacing w:after="0" w:line="240" w:lineRule="auto"/>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КТП-410</w:t>
            </w:r>
            <w:r w:rsidR="00A11FD6" w:rsidRPr="00C14ACC">
              <w:rPr>
                <w:rFonts w:ascii="Times New Roman" w:eastAsia="Times New Roman" w:hAnsi="Times New Roman" w:cs="Times New Roman"/>
                <w:sz w:val="16"/>
                <w:szCs w:val="16"/>
                <w:lang w:eastAsia="ru-RU"/>
              </w:rPr>
              <w:t>-16</w:t>
            </w:r>
            <w:r w:rsidRPr="0061234D">
              <w:rPr>
                <w:rFonts w:ascii="Times New Roman" w:eastAsia="Times New Roman" w:hAnsi="Times New Roman" w:cs="Times New Roman"/>
                <w:sz w:val="16"/>
                <w:szCs w:val="16"/>
                <w:lang w:eastAsia="ru-RU"/>
              </w:rPr>
              <w:t xml:space="preserve"> смт. Добрянка,  Ріпкинського району, Чернігівської області, Україна.</w:t>
            </w:r>
          </w:p>
        </w:tc>
        <w:tc>
          <w:tcPr>
            <w:tcW w:w="1459"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0,06</w:t>
            </w:r>
            <w:r>
              <w:rPr>
                <w:rFonts w:ascii="Times New Roman" w:eastAsia="Times New Roman" w:hAnsi="Times New Roman" w:cs="Times New Roman"/>
                <w:sz w:val="16"/>
                <w:szCs w:val="16"/>
                <w:lang w:eastAsia="ru-RU"/>
              </w:rPr>
              <w:t>3</w:t>
            </w:r>
          </w:p>
        </w:tc>
        <w:tc>
          <w:tcPr>
            <w:tcW w:w="992" w:type="dxa"/>
            <w:vAlign w:val="center"/>
          </w:tcPr>
          <w:p w:rsidR="00B57D1F" w:rsidRPr="0028008A" w:rsidRDefault="0028008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63</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1965</w:t>
            </w:r>
          </w:p>
        </w:tc>
        <w:tc>
          <w:tcPr>
            <w:tcW w:w="992" w:type="dxa"/>
            <w:shd w:val="clear" w:color="auto" w:fill="auto"/>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1965</w:t>
            </w:r>
          </w:p>
        </w:tc>
        <w:tc>
          <w:tcPr>
            <w:tcW w:w="993" w:type="dxa"/>
            <w:shd w:val="clear" w:color="auto" w:fill="auto"/>
            <w:noWrap/>
            <w:vAlign w:val="center"/>
            <w:hideMark/>
          </w:tcPr>
          <w:p w:rsidR="00B57D1F" w:rsidRPr="0061234D" w:rsidRDefault="00382C90" w:rsidP="001F0C2D">
            <w:pPr>
              <w:spacing w:after="0" w:line="240" w:lineRule="auto"/>
              <w:jc w:val="center"/>
              <w:rPr>
                <w:rFonts w:ascii="Times New Roman" w:eastAsia="Times New Roman" w:hAnsi="Times New Roman" w:cs="Times New Roman"/>
                <w:sz w:val="16"/>
                <w:szCs w:val="16"/>
                <w:lang w:eastAsia="ru-RU"/>
              </w:rPr>
            </w:pPr>
            <w:hyperlink r:id="rId163" w:history="1">
              <w:r w:rsidR="00B57D1F" w:rsidRPr="0061234D">
                <w:rPr>
                  <w:rStyle w:val="a5"/>
                  <w:rFonts w:ascii="Times New Roman" w:eastAsia="Times New Roman" w:hAnsi="Times New Roman" w:cs="Times New Roman"/>
                  <w:color w:val="auto"/>
                  <w:sz w:val="16"/>
                  <w:szCs w:val="16"/>
                  <w:lang w:eastAsia="ru-RU"/>
                </w:rPr>
                <w:t>25.04.2019</w:t>
              </w:r>
            </w:hyperlink>
          </w:p>
        </w:tc>
        <w:tc>
          <w:tcPr>
            <w:tcW w:w="1134"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49</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B57D1F" w:rsidRPr="0061234D" w:rsidTr="00033677">
        <w:trPr>
          <w:trHeight w:val="765"/>
        </w:trPr>
        <w:tc>
          <w:tcPr>
            <w:tcW w:w="58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61</w:t>
            </w:r>
          </w:p>
        </w:tc>
        <w:tc>
          <w:tcPr>
            <w:tcW w:w="2212" w:type="dxa"/>
            <w:shd w:val="clear" w:color="auto" w:fill="auto"/>
            <w:noWrap/>
            <w:vAlign w:val="center"/>
            <w:hideMark/>
          </w:tcPr>
          <w:p w:rsidR="00B57D1F" w:rsidRPr="0061234D" w:rsidRDefault="00B57D1F" w:rsidP="001F0C2D">
            <w:pPr>
              <w:spacing w:after="0" w:line="240" w:lineRule="auto"/>
              <w:jc w:val="both"/>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 53</w:t>
            </w:r>
            <w:r w:rsidR="00A11FD6" w:rsidRPr="00A11FD6">
              <w:rPr>
                <w:rFonts w:ascii="Times New Roman" w:eastAsia="Times New Roman" w:hAnsi="Times New Roman" w:cs="Times New Roman"/>
                <w:sz w:val="16"/>
                <w:szCs w:val="16"/>
                <w:lang w:eastAsia="ru-RU"/>
              </w:rPr>
              <w:t>-16</w:t>
            </w:r>
            <w:r w:rsidRPr="0061234D">
              <w:rPr>
                <w:rFonts w:ascii="Times New Roman" w:eastAsia="Times New Roman" w:hAnsi="Times New Roman" w:cs="Times New Roman"/>
                <w:sz w:val="16"/>
                <w:szCs w:val="16"/>
                <w:lang w:eastAsia="ru-RU"/>
              </w:rPr>
              <w:t xml:space="preserve"> с.Вербичі, Ріпкинського району, Чернігівської області, Україна.</w:t>
            </w:r>
          </w:p>
        </w:tc>
        <w:tc>
          <w:tcPr>
            <w:tcW w:w="1459"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0,06</w:t>
            </w:r>
            <w:r>
              <w:rPr>
                <w:rFonts w:ascii="Times New Roman" w:eastAsia="Times New Roman" w:hAnsi="Times New Roman" w:cs="Times New Roman"/>
                <w:sz w:val="16"/>
                <w:szCs w:val="16"/>
                <w:lang w:eastAsia="ru-RU"/>
              </w:rPr>
              <w:t>3</w:t>
            </w:r>
          </w:p>
        </w:tc>
        <w:tc>
          <w:tcPr>
            <w:tcW w:w="992" w:type="dxa"/>
            <w:vAlign w:val="center"/>
          </w:tcPr>
          <w:p w:rsidR="00B57D1F" w:rsidRPr="0028008A" w:rsidRDefault="0028008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51</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1979</w:t>
            </w:r>
          </w:p>
        </w:tc>
        <w:tc>
          <w:tcPr>
            <w:tcW w:w="992" w:type="dxa"/>
            <w:shd w:val="clear" w:color="auto" w:fill="auto"/>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1962</w:t>
            </w:r>
          </w:p>
        </w:tc>
        <w:tc>
          <w:tcPr>
            <w:tcW w:w="993" w:type="dxa"/>
            <w:shd w:val="clear" w:color="auto" w:fill="auto"/>
            <w:noWrap/>
            <w:vAlign w:val="center"/>
            <w:hideMark/>
          </w:tcPr>
          <w:p w:rsidR="00B57D1F" w:rsidRPr="0061234D" w:rsidRDefault="00382C90" w:rsidP="001F0C2D">
            <w:pPr>
              <w:spacing w:after="0" w:line="240" w:lineRule="auto"/>
              <w:jc w:val="center"/>
              <w:rPr>
                <w:rFonts w:ascii="Times New Roman" w:eastAsia="Times New Roman" w:hAnsi="Times New Roman" w:cs="Times New Roman"/>
                <w:sz w:val="16"/>
                <w:szCs w:val="16"/>
                <w:lang w:eastAsia="ru-RU"/>
              </w:rPr>
            </w:pPr>
            <w:hyperlink r:id="rId164" w:history="1">
              <w:r w:rsidR="00B57D1F" w:rsidRPr="0061234D">
                <w:rPr>
                  <w:rStyle w:val="a5"/>
                  <w:rFonts w:ascii="Times New Roman" w:eastAsia="Times New Roman" w:hAnsi="Times New Roman" w:cs="Times New Roman"/>
                  <w:color w:val="auto"/>
                  <w:sz w:val="16"/>
                  <w:szCs w:val="16"/>
                  <w:lang w:eastAsia="ru-RU"/>
                </w:rPr>
                <w:t>25.04.2019</w:t>
              </w:r>
            </w:hyperlink>
          </w:p>
        </w:tc>
        <w:tc>
          <w:tcPr>
            <w:tcW w:w="1134"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B57D1F" w:rsidRPr="0061234D" w:rsidTr="00033677">
        <w:trPr>
          <w:trHeight w:val="765"/>
        </w:trPr>
        <w:tc>
          <w:tcPr>
            <w:tcW w:w="58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w:t>
            </w:r>
          </w:p>
        </w:tc>
        <w:tc>
          <w:tcPr>
            <w:tcW w:w="2212" w:type="dxa"/>
            <w:shd w:val="clear" w:color="auto" w:fill="auto"/>
            <w:noWrap/>
            <w:vAlign w:val="center"/>
            <w:hideMark/>
          </w:tcPr>
          <w:p w:rsidR="00B57D1F" w:rsidRPr="0061234D" w:rsidRDefault="00B57D1F" w:rsidP="001F0C2D">
            <w:pPr>
              <w:spacing w:after="0" w:line="240" w:lineRule="auto"/>
              <w:jc w:val="both"/>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КТП-404</w:t>
            </w:r>
            <w:r w:rsidR="00A11FD6" w:rsidRPr="00C14ACC">
              <w:rPr>
                <w:rFonts w:ascii="Times New Roman" w:eastAsia="Times New Roman" w:hAnsi="Times New Roman" w:cs="Times New Roman"/>
                <w:sz w:val="16"/>
                <w:szCs w:val="16"/>
                <w:lang w:eastAsia="ru-RU"/>
              </w:rPr>
              <w:t>-16</w:t>
            </w:r>
            <w:r w:rsidRPr="0061234D">
              <w:rPr>
                <w:rFonts w:ascii="Times New Roman" w:eastAsia="Times New Roman" w:hAnsi="Times New Roman" w:cs="Times New Roman"/>
                <w:sz w:val="16"/>
                <w:szCs w:val="16"/>
                <w:lang w:eastAsia="ru-RU"/>
              </w:rPr>
              <w:t xml:space="preserve"> смт. Добрянка, Ріпкинського району, Чернігівської області, Україна.</w:t>
            </w:r>
          </w:p>
        </w:tc>
        <w:tc>
          <w:tcPr>
            <w:tcW w:w="1459"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0,06</w:t>
            </w:r>
            <w:r>
              <w:rPr>
                <w:rFonts w:ascii="Times New Roman" w:eastAsia="Times New Roman" w:hAnsi="Times New Roman" w:cs="Times New Roman"/>
                <w:sz w:val="16"/>
                <w:szCs w:val="16"/>
                <w:lang w:eastAsia="ru-RU"/>
              </w:rPr>
              <w:t>3</w:t>
            </w:r>
          </w:p>
        </w:tc>
        <w:tc>
          <w:tcPr>
            <w:tcW w:w="992" w:type="dxa"/>
            <w:vAlign w:val="center"/>
          </w:tcPr>
          <w:p w:rsidR="00B57D1F" w:rsidRPr="0028008A" w:rsidRDefault="0028008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59</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1964</w:t>
            </w:r>
          </w:p>
        </w:tc>
        <w:tc>
          <w:tcPr>
            <w:tcW w:w="992" w:type="dxa"/>
            <w:shd w:val="clear" w:color="auto" w:fill="auto"/>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1964</w:t>
            </w:r>
          </w:p>
        </w:tc>
        <w:tc>
          <w:tcPr>
            <w:tcW w:w="993" w:type="dxa"/>
            <w:shd w:val="clear" w:color="auto" w:fill="auto"/>
            <w:noWrap/>
            <w:vAlign w:val="center"/>
            <w:hideMark/>
          </w:tcPr>
          <w:p w:rsidR="00B57D1F" w:rsidRPr="0061234D" w:rsidRDefault="00382C90" w:rsidP="001F0C2D">
            <w:pPr>
              <w:spacing w:after="0" w:line="240" w:lineRule="auto"/>
              <w:jc w:val="center"/>
              <w:rPr>
                <w:rFonts w:ascii="Times New Roman" w:eastAsia="Times New Roman" w:hAnsi="Times New Roman" w:cs="Times New Roman"/>
                <w:sz w:val="16"/>
                <w:szCs w:val="16"/>
                <w:lang w:eastAsia="ru-RU"/>
              </w:rPr>
            </w:pPr>
            <w:hyperlink r:id="rId165" w:history="1">
              <w:r w:rsidR="00B57D1F" w:rsidRPr="0061234D">
                <w:rPr>
                  <w:rStyle w:val="a5"/>
                  <w:rFonts w:ascii="Times New Roman" w:eastAsia="Times New Roman" w:hAnsi="Times New Roman" w:cs="Times New Roman"/>
                  <w:color w:val="auto"/>
                  <w:sz w:val="16"/>
                  <w:szCs w:val="16"/>
                  <w:lang w:eastAsia="ru-RU"/>
                </w:rPr>
                <w:t>25.04.2019</w:t>
              </w:r>
            </w:hyperlink>
          </w:p>
        </w:tc>
        <w:tc>
          <w:tcPr>
            <w:tcW w:w="1134"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48</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B57D1F" w:rsidRPr="0061234D" w:rsidTr="00033677">
        <w:trPr>
          <w:trHeight w:val="765"/>
        </w:trPr>
        <w:tc>
          <w:tcPr>
            <w:tcW w:w="58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w:t>
            </w:r>
          </w:p>
        </w:tc>
        <w:tc>
          <w:tcPr>
            <w:tcW w:w="2212" w:type="dxa"/>
            <w:shd w:val="clear" w:color="auto" w:fill="auto"/>
            <w:vAlign w:val="bottom"/>
            <w:hideMark/>
          </w:tcPr>
          <w:p w:rsidR="00B57D1F" w:rsidRPr="0061234D" w:rsidRDefault="00B57D1F" w:rsidP="001F0C2D">
            <w:pPr>
              <w:spacing w:after="0" w:line="240" w:lineRule="auto"/>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КТП-427 с. Нові Яриловичі, Ріпкинського району, Чернігівської області, Україна</w:t>
            </w:r>
          </w:p>
        </w:tc>
        <w:tc>
          <w:tcPr>
            <w:tcW w:w="1459"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0,06</w:t>
            </w:r>
            <w:r>
              <w:rPr>
                <w:rFonts w:ascii="Times New Roman" w:eastAsia="Times New Roman" w:hAnsi="Times New Roman" w:cs="Times New Roman"/>
                <w:sz w:val="16"/>
                <w:szCs w:val="16"/>
                <w:lang w:eastAsia="ru-RU"/>
              </w:rPr>
              <w:t>3</w:t>
            </w:r>
          </w:p>
        </w:tc>
        <w:tc>
          <w:tcPr>
            <w:tcW w:w="992" w:type="dxa"/>
            <w:vAlign w:val="center"/>
          </w:tcPr>
          <w:p w:rsidR="00B57D1F" w:rsidRPr="0028008A" w:rsidRDefault="0028008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48</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1960</w:t>
            </w:r>
          </w:p>
        </w:tc>
        <w:tc>
          <w:tcPr>
            <w:tcW w:w="992" w:type="dxa"/>
            <w:shd w:val="clear" w:color="auto" w:fill="auto"/>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1960</w:t>
            </w:r>
          </w:p>
        </w:tc>
        <w:tc>
          <w:tcPr>
            <w:tcW w:w="993" w:type="dxa"/>
            <w:shd w:val="clear" w:color="auto" w:fill="auto"/>
            <w:noWrap/>
            <w:vAlign w:val="center"/>
            <w:hideMark/>
          </w:tcPr>
          <w:p w:rsidR="00B57D1F" w:rsidRPr="0061234D" w:rsidRDefault="00382C90" w:rsidP="001F0C2D">
            <w:pPr>
              <w:spacing w:after="0" w:line="240" w:lineRule="auto"/>
              <w:jc w:val="center"/>
              <w:rPr>
                <w:rFonts w:ascii="Times New Roman" w:eastAsia="Times New Roman" w:hAnsi="Times New Roman" w:cs="Times New Roman"/>
                <w:sz w:val="16"/>
                <w:szCs w:val="16"/>
                <w:lang w:eastAsia="ru-RU"/>
              </w:rPr>
            </w:pPr>
            <w:hyperlink r:id="rId166" w:history="1">
              <w:r w:rsidR="00B57D1F" w:rsidRPr="0061234D">
                <w:rPr>
                  <w:rStyle w:val="a5"/>
                  <w:rFonts w:ascii="Times New Roman" w:eastAsia="Times New Roman" w:hAnsi="Times New Roman" w:cs="Times New Roman"/>
                  <w:color w:val="auto"/>
                  <w:sz w:val="16"/>
                  <w:szCs w:val="16"/>
                  <w:lang w:eastAsia="ru-RU"/>
                </w:rPr>
                <w:t>25.04.2019</w:t>
              </w:r>
            </w:hyperlink>
          </w:p>
        </w:tc>
        <w:tc>
          <w:tcPr>
            <w:tcW w:w="1134"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49</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B57D1F" w:rsidRPr="0061234D" w:rsidTr="00033677">
        <w:trPr>
          <w:trHeight w:val="765"/>
        </w:trPr>
        <w:tc>
          <w:tcPr>
            <w:tcW w:w="58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w:t>
            </w:r>
          </w:p>
        </w:tc>
        <w:tc>
          <w:tcPr>
            <w:tcW w:w="2212" w:type="dxa"/>
            <w:shd w:val="clear" w:color="auto" w:fill="auto"/>
            <w:noWrap/>
            <w:vAlign w:val="center"/>
            <w:hideMark/>
          </w:tcPr>
          <w:p w:rsidR="00B57D1F" w:rsidRPr="0061234D" w:rsidRDefault="00B57D1F" w:rsidP="001F0C2D">
            <w:pPr>
              <w:spacing w:after="0" w:line="240" w:lineRule="auto"/>
              <w:jc w:val="both"/>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КТП-457</w:t>
            </w:r>
            <w:r w:rsidR="000C0BA7" w:rsidRPr="000C0BA7">
              <w:rPr>
                <w:rFonts w:ascii="Times New Roman" w:eastAsia="Times New Roman" w:hAnsi="Times New Roman" w:cs="Times New Roman"/>
                <w:sz w:val="16"/>
                <w:szCs w:val="16"/>
                <w:lang w:eastAsia="ru-RU"/>
              </w:rPr>
              <w:t>-16</w:t>
            </w:r>
            <w:r w:rsidRPr="0061234D">
              <w:rPr>
                <w:rFonts w:ascii="Times New Roman" w:eastAsia="Times New Roman" w:hAnsi="Times New Roman" w:cs="Times New Roman"/>
                <w:sz w:val="16"/>
                <w:szCs w:val="16"/>
                <w:lang w:eastAsia="ru-RU"/>
              </w:rPr>
              <w:t xml:space="preserve"> с. Олешня, Ріпкинського району, Чернігівської області, Україна.</w:t>
            </w:r>
          </w:p>
        </w:tc>
        <w:tc>
          <w:tcPr>
            <w:tcW w:w="1459"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0,16</w:t>
            </w:r>
          </w:p>
        </w:tc>
        <w:tc>
          <w:tcPr>
            <w:tcW w:w="992" w:type="dxa"/>
            <w:vAlign w:val="center"/>
          </w:tcPr>
          <w:p w:rsidR="00B57D1F" w:rsidRPr="0028008A" w:rsidRDefault="0028008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125</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1977</w:t>
            </w:r>
          </w:p>
        </w:tc>
        <w:tc>
          <w:tcPr>
            <w:tcW w:w="992" w:type="dxa"/>
            <w:shd w:val="clear" w:color="auto" w:fill="auto"/>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1977</w:t>
            </w:r>
          </w:p>
        </w:tc>
        <w:tc>
          <w:tcPr>
            <w:tcW w:w="993" w:type="dxa"/>
            <w:shd w:val="clear" w:color="auto" w:fill="auto"/>
            <w:noWrap/>
            <w:vAlign w:val="center"/>
            <w:hideMark/>
          </w:tcPr>
          <w:p w:rsidR="00B57D1F" w:rsidRPr="0061234D" w:rsidRDefault="00382C90" w:rsidP="001F0C2D">
            <w:pPr>
              <w:spacing w:after="0" w:line="240" w:lineRule="auto"/>
              <w:jc w:val="center"/>
              <w:rPr>
                <w:rFonts w:ascii="Times New Roman" w:eastAsia="Times New Roman" w:hAnsi="Times New Roman" w:cs="Times New Roman"/>
                <w:sz w:val="16"/>
                <w:szCs w:val="16"/>
                <w:lang w:eastAsia="ru-RU"/>
              </w:rPr>
            </w:pPr>
            <w:hyperlink r:id="rId167" w:history="1">
              <w:r w:rsidR="00B57D1F" w:rsidRPr="0061234D">
                <w:rPr>
                  <w:rStyle w:val="a5"/>
                  <w:rFonts w:ascii="Times New Roman" w:eastAsia="Times New Roman" w:hAnsi="Times New Roman" w:cs="Times New Roman"/>
                  <w:color w:val="auto"/>
                  <w:sz w:val="16"/>
                  <w:szCs w:val="16"/>
                  <w:lang w:eastAsia="ru-RU"/>
                </w:rPr>
                <w:t>25.04.2019</w:t>
              </w:r>
            </w:hyperlink>
          </w:p>
        </w:tc>
        <w:tc>
          <w:tcPr>
            <w:tcW w:w="1134"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48</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B57D1F" w:rsidRPr="0061234D" w:rsidTr="00033677">
        <w:trPr>
          <w:trHeight w:val="765"/>
        </w:trPr>
        <w:tc>
          <w:tcPr>
            <w:tcW w:w="58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w:t>
            </w:r>
          </w:p>
        </w:tc>
        <w:tc>
          <w:tcPr>
            <w:tcW w:w="2212" w:type="dxa"/>
            <w:shd w:val="clear" w:color="auto" w:fill="auto"/>
            <w:noWrap/>
            <w:vAlign w:val="center"/>
            <w:hideMark/>
          </w:tcPr>
          <w:p w:rsidR="00B57D1F" w:rsidRPr="0061234D" w:rsidRDefault="00B57D1F" w:rsidP="001F0C2D">
            <w:pPr>
              <w:spacing w:after="0" w:line="240" w:lineRule="auto"/>
              <w:jc w:val="both"/>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КТП-1289</w:t>
            </w:r>
            <w:r w:rsidR="000C0BA7" w:rsidRPr="00C14ACC">
              <w:rPr>
                <w:rFonts w:ascii="Times New Roman" w:eastAsia="Times New Roman" w:hAnsi="Times New Roman" w:cs="Times New Roman"/>
                <w:sz w:val="16"/>
                <w:szCs w:val="16"/>
                <w:lang w:eastAsia="ru-RU"/>
              </w:rPr>
              <w:t>-11</w:t>
            </w:r>
            <w:r w:rsidRPr="0061234D">
              <w:rPr>
                <w:rFonts w:ascii="Times New Roman" w:eastAsia="Times New Roman" w:hAnsi="Times New Roman" w:cs="Times New Roman"/>
                <w:sz w:val="16"/>
                <w:szCs w:val="16"/>
                <w:lang w:eastAsia="ru-RU"/>
              </w:rPr>
              <w:t xml:space="preserve"> смт. Сосниця, Сосницького району, Чернігівської області, Україна.</w:t>
            </w:r>
          </w:p>
        </w:tc>
        <w:tc>
          <w:tcPr>
            <w:tcW w:w="1459"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0,16</w:t>
            </w:r>
          </w:p>
        </w:tc>
        <w:tc>
          <w:tcPr>
            <w:tcW w:w="992" w:type="dxa"/>
            <w:vAlign w:val="center"/>
          </w:tcPr>
          <w:p w:rsidR="00B57D1F" w:rsidRPr="0028008A" w:rsidRDefault="0028008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101</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1977</w:t>
            </w:r>
          </w:p>
        </w:tc>
        <w:tc>
          <w:tcPr>
            <w:tcW w:w="992" w:type="dxa"/>
            <w:shd w:val="clear" w:color="auto" w:fill="auto"/>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1976</w:t>
            </w:r>
          </w:p>
        </w:tc>
        <w:tc>
          <w:tcPr>
            <w:tcW w:w="993" w:type="dxa"/>
            <w:shd w:val="clear" w:color="auto" w:fill="auto"/>
            <w:noWrap/>
            <w:vAlign w:val="center"/>
            <w:hideMark/>
          </w:tcPr>
          <w:p w:rsidR="00B57D1F" w:rsidRPr="0061234D" w:rsidRDefault="00382C90" w:rsidP="001F0C2D">
            <w:pPr>
              <w:spacing w:after="0" w:line="240" w:lineRule="auto"/>
              <w:jc w:val="center"/>
              <w:rPr>
                <w:rFonts w:ascii="Times New Roman" w:eastAsia="Times New Roman" w:hAnsi="Times New Roman" w:cs="Times New Roman"/>
                <w:sz w:val="16"/>
                <w:szCs w:val="16"/>
                <w:lang w:eastAsia="ru-RU"/>
              </w:rPr>
            </w:pPr>
            <w:hyperlink r:id="rId168" w:history="1">
              <w:r w:rsidR="00B57D1F" w:rsidRPr="0061234D">
                <w:rPr>
                  <w:rStyle w:val="a5"/>
                  <w:rFonts w:ascii="Times New Roman" w:eastAsia="Times New Roman" w:hAnsi="Times New Roman" w:cs="Times New Roman"/>
                  <w:color w:val="auto"/>
                  <w:sz w:val="16"/>
                  <w:szCs w:val="16"/>
                  <w:lang w:eastAsia="ru-RU"/>
                </w:rPr>
                <w:t>15.03.2019</w:t>
              </w:r>
            </w:hyperlink>
          </w:p>
        </w:tc>
        <w:tc>
          <w:tcPr>
            <w:tcW w:w="1134"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B57D1F" w:rsidRPr="0061234D" w:rsidTr="00033677">
        <w:trPr>
          <w:trHeight w:val="765"/>
        </w:trPr>
        <w:tc>
          <w:tcPr>
            <w:tcW w:w="58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w:t>
            </w:r>
          </w:p>
        </w:tc>
        <w:tc>
          <w:tcPr>
            <w:tcW w:w="2212" w:type="dxa"/>
            <w:shd w:val="clear" w:color="auto" w:fill="auto"/>
            <w:noWrap/>
            <w:vAlign w:val="center"/>
            <w:hideMark/>
          </w:tcPr>
          <w:p w:rsidR="00B57D1F" w:rsidRPr="00382C90" w:rsidRDefault="00B57D1F" w:rsidP="001F0C2D">
            <w:pPr>
              <w:spacing w:after="0" w:line="240" w:lineRule="auto"/>
              <w:jc w:val="both"/>
              <w:rPr>
                <w:rFonts w:ascii="Times New Roman" w:eastAsia="Times New Roman" w:hAnsi="Times New Roman" w:cs="Times New Roman"/>
                <w:sz w:val="16"/>
                <w:szCs w:val="16"/>
                <w:lang w:val="uk-UA" w:eastAsia="ru-RU"/>
              </w:rPr>
            </w:pPr>
            <w:r w:rsidRPr="0061234D">
              <w:rPr>
                <w:rFonts w:ascii="Times New Roman" w:eastAsia="Times New Roman" w:hAnsi="Times New Roman" w:cs="Times New Roman"/>
                <w:sz w:val="16"/>
                <w:szCs w:val="16"/>
                <w:lang w:eastAsia="ru-RU"/>
              </w:rPr>
              <w:t>Технічне переоснащення КТП-1014</w:t>
            </w:r>
            <w:r w:rsidR="00382C90">
              <w:rPr>
                <w:rFonts w:ascii="Times New Roman" w:eastAsia="Times New Roman" w:hAnsi="Times New Roman" w:cs="Times New Roman"/>
                <w:sz w:val="16"/>
                <w:szCs w:val="16"/>
                <w:lang w:val="uk-UA" w:eastAsia="ru-RU"/>
              </w:rPr>
              <w:t xml:space="preserve"> (КТП 14-18)</w:t>
            </w:r>
            <w:r w:rsidRPr="0061234D">
              <w:rPr>
                <w:rFonts w:ascii="Times New Roman" w:eastAsia="Times New Roman" w:hAnsi="Times New Roman" w:cs="Times New Roman"/>
                <w:sz w:val="16"/>
                <w:szCs w:val="16"/>
                <w:lang w:eastAsia="ru-RU"/>
              </w:rPr>
              <w:t xml:space="preserve"> смт. Дігтярі, Срібнянського району, Чернігівської області, Україна.</w:t>
            </w:r>
          </w:p>
        </w:tc>
        <w:tc>
          <w:tcPr>
            <w:tcW w:w="1459"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0,063</w:t>
            </w:r>
          </w:p>
        </w:tc>
        <w:tc>
          <w:tcPr>
            <w:tcW w:w="992" w:type="dxa"/>
            <w:vAlign w:val="center"/>
          </w:tcPr>
          <w:p w:rsidR="00B57D1F" w:rsidRPr="0028008A" w:rsidRDefault="0028008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44</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1970</w:t>
            </w:r>
          </w:p>
        </w:tc>
        <w:tc>
          <w:tcPr>
            <w:tcW w:w="992" w:type="dxa"/>
            <w:shd w:val="clear" w:color="auto" w:fill="auto"/>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1967</w:t>
            </w:r>
          </w:p>
        </w:tc>
        <w:tc>
          <w:tcPr>
            <w:tcW w:w="993" w:type="dxa"/>
            <w:shd w:val="clear" w:color="auto" w:fill="auto"/>
            <w:noWrap/>
            <w:vAlign w:val="center"/>
            <w:hideMark/>
          </w:tcPr>
          <w:p w:rsidR="00B57D1F" w:rsidRPr="0061234D" w:rsidRDefault="00382C90" w:rsidP="001F0C2D">
            <w:pPr>
              <w:spacing w:after="0" w:line="240" w:lineRule="auto"/>
              <w:jc w:val="center"/>
              <w:rPr>
                <w:rFonts w:ascii="Times New Roman" w:eastAsia="Times New Roman" w:hAnsi="Times New Roman" w:cs="Times New Roman"/>
                <w:sz w:val="16"/>
                <w:szCs w:val="16"/>
                <w:lang w:eastAsia="ru-RU"/>
              </w:rPr>
            </w:pPr>
            <w:hyperlink r:id="rId169" w:history="1">
              <w:r w:rsidR="00B57D1F" w:rsidRPr="0061234D">
                <w:rPr>
                  <w:rStyle w:val="a5"/>
                  <w:rFonts w:ascii="Times New Roman" w:eastAsia="Times New Roman" w:hAnsi="Times New Roman" w:cs="Times New Roman"/>
                  <w:color w:val="auto"/>
                  <w:sz w:val="16"/>
                  <w:szCs w:val="16"/>
                  <w:lang w:eastAsia="ru-RU"/>
                </w:rPr>
                <w:t>15.03.2019</w:t>
              </w:r>
            </w:hyperlink>
          </w:p>
        </w:tc>
        <w:tc>
          <w:tcPr>
            <w:tcW w:w="1134"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B57D1F" w:rsidRPr="0061234D" w:rsidTr="00033677">
        <w:trPr>
          <w:trHeight w:val="765"/>
        </w:trPr>
        <w:tc>
          <w:tcPr>
            <w:tcW w:w="58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w:t>
            </w:r>
          </w:p>
        </w:tc>
        <w:tc>
          <w:tcPr>
            <w:tcW w:w="2212" w:type="dxa"/>
            <w:shd w:val="clear" w:color="auto" w:fill="auto"/>
            <w:noWrap/>
            <w:vAlign w:val="center"/>
            <w:hideMark/>
          </w:tcPr>
          <w:p w:rsidR="00B57D1F" w:rsidRPr="0061234D" w:rsidRDefault="00B57D1F" w:rsidP="001F0C2D">
            <w:pPr>
              <w:spacing w:after="0" w:line="240" w:lineRule="auto"/>
              <w:jc w:val="both"/>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КТП-1091</w:t>
            </w:r>
            <w:r w:rsidR="00382C90">
              <w:rPr>
                <w:rFonts w:ascii="Times New Roman" w:eastAsia="Times New Roman" w:hAnsi="Times New Roman" w:cs="Times New Roman"/>
                <w:sz w:val="16"/>
                <w:szCs w:val="16"/>
                <w:lang w:val="uk-UA" w:eastAsia="ru-RU"/>
              </w:rPr>
              <w:t xml:space="preserve"> (КТП 91-18)</w:t>
            </w:r>
            <w:r w:rsidRPr="0061234D">
              <w:rPr>
                <w:rFonts w:ascii="Times New Roman" w:eastAsia="Times New Roman" w:hAnsi="Times New Roman" w:cs="Times New Roman"/>
                <w:sz w:val="16"/>
                <w:szCs w:val="16"/>
                <w:lang w:eastAsia="ru-RU"/>
              </w:rPr>
              <w:t xml:space="preserve"> смт. Дігтярі, Срібнянського району, Чернігівської області, Україна.</w:t>
            </w:r>
          </w:p>
        </w:tc>
        <w:tc>
          <w:tcPr>
            <w:tcW w:w="1459"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0,063</w:t>
            </w:r>
          </w:p>
        </w:tc>
        <w:tc>
          <w:tcPr>
            <w:tcW w:w="992" w:type="dxa"/>
            <w:vAlign w:val="center"/>
          </w:tcPr>
          <w:p w:rsidR="00B57D1F" w:rsidRPr="0028008A" w:rsidRDefault="0028008A"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41</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1970</w:t>
            </w:r>
          </w:p>
        </w:tc>
        <w:tc>
          <w:tcPr>
            <w:tcW w:w="992" w:type="dxa"/>
            <w:shd w:val="clear" w:color="auto" w:fill="auto"/>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1972</w:t>
            </w:r>
          </w:p>
        </w:tc>
        <w:tc>
          <w:tcPr>
            <w:tcW w:w="993" w:type="dxa"/>
            <w:shd w:val="clear" w:color="auto" w:fill="auto"/>
            <w:noWrap/>
            <w:vAlign w:val="center"/>
            <w:hideMark/>
          </w:tcPr>
          <w:p w:rsidR="00B57D1F" w:rsidRPr="0061234D" w:rsidRDefault="00382C90" w:rsidP="001F0C2D">
            <w:pPr>
              <w:spacing w:after="0" w:line="240" w:lineRule="auto"/>
              <w:jc w:val="center"/>
              <w:rPr>
                <w:rFonts w:ascii="Times New Roman" w:eastAsia="Times New Roman" w:hAnsi="Times New Roman" w:cs="Times New Roman"/>
                <w:sz w:val="16"/>
                <w:szCs w:val="16"/>
                <w:lang w:eastAsia="ru-RU"/>
              </w:rPr>
            </w:pPr>
            <w:hyperlink r:id="rId170" w:history="1">
              <w:r w:rsidR="00B57D1F" w:rsidRPr="0061234D">
                <w:rPr>
                  <w:rStyle w:val="a5"/>
                  <w:rFonts w:ascii="Times New Roman" w:eastAsia="Times New Roman" w:hAnsi="Times New Roman" w:cs="Times New Roman"/>
                  <w:color w:val="auto"/>
                  <w:sz w:val="16"/>
                  <w:szCs w:val="16"/>
                  <w:lang w:eastAsia="ru-RU"/>
                </w:rPr>
                <w:t>15.03.2019</w:t>
              </w:r>
            </w:hyperlink>
          </w:p>
        </w:tc>
        <w:tc>
          <w:tcPr>
            <w:tcW w:w="1134"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B57D1F" w:rsidRPr="0061234D" w:rsidTr="00033677">
        <w:trPr>
          <w:trHeight w:val="765"/>
        </w:trPr>
        <w:tc>
          <w:tcPr>
            <w:tcW w:w="58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w:t>
            </w:r>
          </w:p>
        </w:tc>
        <w:tc>
          <w:tcPr>
            <w:tcW w:w="2212" w:type="dxa"/>
            <w:shd w:val="clear" w:color="auto" w:fill="auto"/>
            <w:noWrap/>
            <w:vAlign w:val="center"/>
            <w:hideMark/>
          </w:tcPr>
          <w:p w:rsidR="00B57D1F" w:rsidRPr="0061234D" w:rsidRDefault="00B57D1F" w:rsidP="001F0C2D">
            <w:pPr>
              <w:spacing w:after="0" w:line="240" w:lineRule="auto"/>
              <w:jc w:val="both"/>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КТП-1042</w:t>
            </w:r>
            <w:r w:rsidR="00382C90">
              <w:rPr>
                <w:rFonts w:ascii="Times New Roman" w:eastAsia="Times New Roman" w:hAnsi="Times New Roman" w:cs="Times New Roman"/>
                <w:sz w:val="16"/>
                <w:szCs w:val="16"/>
                <w:lang w:val="uk-UA" w:eastAsia="ru-RU"/>
              </w:rPr>
              <w:t xml:space="preserve"> (КТП 42-18)</w:t>
            </w:r>
            <w:r w:rsidRPr="0061234D">
              <w:rPr>
                <w:rFonts w:ascii="Times New Roman" w:eastAsia="Times New Roman" w:hAnsi="Times New Roman" w:cs="Times New Roman"/>
                <w:sz w:val="16"/>
                <w:szCs w:val="16"/>
                <w:lang w:eastAsia="ru-RU"/>
              </w:rPr>
              <w:t xml:space="preserve"> смт. Срібне, Срібнянського району, Чернігівської області, Україна.</w:t>
            </w:r>
          </w:p>
        </w:tc>
        <w:tc>
          <w:tcPr>
            <w:tcW w:w="1459"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0,05</w:t>
            </w:r>
          </w:p>
        </w:tc>
        <w:tc>
          <w:tcPr>
            <w:tcW w:w="992" w:type="dxa"/>
            <w:vAlign w:val="center"/>
          </w:tcPr>
          <w:p w:rsidR="00B57D1F" w:rsidRPr="00CD0380" w:rsidRDefault="00CD0380"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43</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bookmarkStart w:id="0" w:name="_GoBack"/>
            <w:bookmarkEnd w:id="0"/>
            <w:r w:rsidRPr="0061234D">
              <w:rPr>
                <w:rFonts w:ascii="Times New Roman" w:eastAsia="Times New Roman" w:hAnsi="Times New Roman" w:cs="Times New Roman"/>
                <w:sz w:val="16"/>
                <w:szCs w:val="16"/>
                <w:lang w:eastAsia="ru-RU"/>
              </w:rPr>
              <w:t>1966</w:t>
            </w:r>
          </w:p>
        </w:tc>
        <w:tc>
          <w:tcPr>
            <w:tcW w:w="992" w:type="dxa"/>
            <w:shd w:val="clear" w:color="auto" w:fill="auto"/>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1977</w:t>
            </w:r>
          </w:p>
        </w:tc>
        <w:tc>
          <w:tcPr>
            <w:tcW w:w="993" w:type="dxa"/>
            <w:shd w:val="clear" w:color="auto" w:fill="auto"/>
            <w:noWrap/>
            <w:vAlign w:val="center"/>
            <w:hideMark/>
          </w:tcPr>
          <w:p w:rsidR="00B57D1F" w:rsidRPr="0061234D" w:rsidRDefault="00382C90" w:rsidP="001F0C2D">
            <w:pPr>
              <w:spacing w:after="0" w:line="240" w:lineRule="auto"/>
              <w:jc w:val="center"/>
              <w:rPr>
                <w:rFonts w:ascii="Times New Roman" w:eastAsia="Times New Roman" w:hAnsi="Times New Roman" w:cs="Times New Roman"/>
                <w:sz w:val="16"/>
                <w:szCs w:val="16"/>
                <w:lang w:eastAsia="ru-RU"/>
              </w:rPr>
            </w:pPr>
            <w:hyperlink r:id="rId171" w:history="1">
              <w:r w:rsidR="00B57D1F" w:rsidRPr="0061234D">
                <w:rPr>
                  <w:rStyle w:val="a5"/>
                  <w:rFonts w:ascii="Times New Roman" w:eastAsia="Times New Roman" w:hAnsi="Times New Roman" w:cs="Times New Roman"/>
                  <w:color w:val="auto"/>
                  <w:sz w:val="16"/>
                  <w:szCs w:val="16"/>
                  <w:lang w:eastAsia="ru-RU"/>
                </w:rPr>
                <w:t>15.03.2019</w:t>
              </w:r>
            </w:hyperlink>
          </w:p>
        </w:tc>
        <w:tc>
          <w:tcPr>
            <w:tcW w:w="1134"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B57D1F" w:rsidRPr="0061234D" w:rsidTr="00033677">
        <w:trPr>
          <w:trHeight w:val="765"/>
        </w:trPr>
        <w:tc>
          <w:tcPr>
            <w:tcW w:w="58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69</w:t>
            </w:r>
          </w:p>
        </w:tc>
        <w:tc>
          <w:tcPr>
            <w:tcW w:w="2212" w:type="dxa"/>
            <w:shd w:val="clear" w:color="auto" w:fill="auto"/>
            <w:noWrap/>
            <w:vAlign w:val="center"/>
            <w:hideMark/>
          </w:tcPr>
          <w:p w:rsidR="00B57D1F" w:rsidRPr="0061234D" w:rsidRDefault="00B57D1F" w:rsidP="001F0C2D">
            <w:pPr>
              <w:spacing w:after="0" w:line="240" w:lineRule="auto"/>
              <w:jc w:val="both"/>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КТП-188 с. Митченки, Бахмацького району, Чернігівської області, Україна.</w:t>
            </w:r>
          </w:p>
        </w:tc>
        <w:tc>
          <w:tcPr>
            <w:tcW w:w="1459"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0,06</w:t>
            </w:r>
            <w:r>
              <w:rPr>
                <w:rFonts w:ascii="Times New Roman" w:eastAsia="Times New Roman" w:hAnsi="Times New Roman" w:cs="Times New Roman"/>
                <w:sz w:val="16"/>
                <w:szCs w:val="16"/>
                <w:lang w:eastAsia="ru-RU"/>
              </w:rPr>
              <w:t>3</w:t>
            </w:r>
          </w:p>
        </w:tc>
        <w:tc>
          <w:tcPr>
            <w:tcW w:w="992" w:type="dxa"/>
            <w:vAlign w:val="center"/>
          </w:tcPr>
          <w:p w:rsidR="00B57D1F" w:rsidRPr="00384AD9" w:rsidRDefault="00384AD9"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57</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1971</w:t>
            </w:r>
          </w:p>
        </w:tc>
        <w:tc>
          <w:tcPr>
            <w:tcW w:w="992" w:type="dxa"/>
            <w:shd w:val="clear" w:color="auto" w:fill="auto"/>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1971</w:t>
            </w:r>
          </w:p>
        </w:tc>
        <w:tc>
          <w:tcPr>
            <w:tcW w:w="993" w:type="dxa"/>
            <w:shd w:val="clear" w:color="auto" w:fill="auto"/>
            <w:noWrap/>
            <w:vAlign w:val="center"/>
            <w:hideMark/>
          </w:tcPr>
          <w:p w:rsidR="00B57D1F" w:rsidRPr="0061234D" w:rsidRDefault="00382C90" w:rsidP="001F0C2D">
            <w:pPr>
              <w:spacing w:after="0" w:line="240" w:lineRule="auto"/>
              <w:jc w:val="center"/>
              <w:rPr>
                <w:rFonts w:ascii="Times New Roman" w:eastAsia="Times New Roman" w:hAnsi="Times New Roman" w:cs="Times New Roman"/>
                <w:sz w:val="16"/>
                <w:szCs w:val="16"/>
                <w:lang w:eastAsia="ru-RU"/>
              </w:rPr>
            </w:pPr>
            <w:hyperlink r:id="rId172" w:history="1">
              <w:r w:rsidR="00B57D1F" w:rsidRPr="0061234D">
                <w:rPr>
                  <w:rStyle w:val="a5"/>
                  <w:rFonts w:ascii="Times New Roman" w:eastAsia="Times New Roman" w:hAnsi="Times New Roman" w:cs="Times New Roman"/>
                  <w:color w:val="auto"/>
                  <w:sz w:val="16"/>
                  <w:szCs w:val="16"/>
                  <w:lang w:eastAsia="ru-RU"/>
                </w:rPr>
                <w:t>18.03.2019</w:t>
              </w:r>
            </w:hyperlink>
          </w:p>
        </w:tc>
        <w:tc>
          <w:tcPr>
            <w:tcW w:w="1134"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B57D1F" w:rsidRPr="0061234D" w:rsidTr="00033677">
        <w:trPr>
          <w:trHeight w:val="765"/>
        </w:trPr>
        <w:tc>
          <w:tcPr>
            <w:tcW w:w="58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w:t>
            </w:r>
          </w:p>
        </w:tc>
        <w:tc>
          <w:tcPr>
            <w:tcW w:w="2212" w:type="dxa"/>
            <w:shd w:val="clear" w:color="auto" w:fill="auto"/>
            <w:noWrap/>
            <w:vAlign w:val="center"/>
            <w:hideMark/>
          </w:tcPr>
          <w:p w:rsidR="00B57D1F" w:rsidRPr="0061234D" w:rsidRDefault="00B57D1F" w:rsidP="001F0C2D">
            <w:pPr>
              <w:spacing w:after="0" w:line="240" w:lineRule="auto"/>
              <w:jc w:val="both"/>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КТП-192</w:t>
            </w:r>
            <w:r w:rsidR="00A11FD6" w:rsidRPr="00A11FD6">
              <w:rPr>
                <w:rFonts w:ascii="Times New Roman" w:eastAsia="Times New Roman" w:hAnsi="Times New Roman" w:cs="Times New Roman"/>
                <w:sz w:val="16"/>
                <w:szCs w:val="16"/>
                <w:lang w:eastAsia="ru-RU"/>
              </w:rPr>
              <w:t>-1</w:t>
            </w:r>
            <w:r w:rsidRPr="0061234D">
              <w:rPr>
                <w:rFonts w:ascii="Times New Roman" w:eastAsia="Times New Roman" w:hAnsi="Times New Roman" w:cs="Times New Roman"/>
                <w:sz w:val="16"/>
                <w:szCs w:val="16"/>
                <w:lang w:eastAsia="ru-RU"/>
              </w:rPr>
              <w:t xml:space="preserve"> с. Красне, Бахмацького району, Чернігівської області, Україна.</w:t>
            </w:r>
          </w:p>
        </w:tc>
        <w:tc>
          <w:tcPr>
            <w:tcW w:w="1459"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0,063</w:t>
            </w:r>
          </w:p>
        </w:tc>
        <w:tc>
          <w:tcPr>
            <w:tcW w:w="992" w:type="dxa"/>
            <w:vAlign w:val="center"/>
          </w:tcPr>
          <w:p w:rsidR="00B57D1F" w:rsidRPr="00384AD9" w:rsidRDefault="00384AD9"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54</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1970</w:t>
            </w:r>
          </w:p>
        </w:tc>
        <w:tc>
          <w:tcPr>
            <w:tcW w:w="992" w:type="dxa"/>
            <w:shd w:val="clear" w:color="auto" w:fill="auto"/>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1970</w:t>
            </w:r>
          </w:p>
        </w:tc>
        <w:tc>
          <w:tcPr>
            <w:tcW w:w="993" w:type="dxa"/>
            <w:shd w:val="clear" w:color="auto" w:fill="auto"/>
            <w:noWrap/>
            <w:vAlign w:val="center"/>
            <w:hideMark/>
          </w:tcPr>
          <w:p w:rsidR="00B57D1F" w:rsidRPr="0061234D" w:rsidRDefault="00382C90" w:rsidP="001F0C2D">
            <w:pPr>
              <w:spacing w:after="0" w:line="240" w:lineRule="auto"/>
              <w:jc w:val="center"/>
              <w:rPr>
                <w:rFonts w:ascii="Times New Roman" w:eastAsia="Times New Roman" w:hAnsi="Times New Roman" w:cs="Times New Roman"/>
                <w:sz w:val="16"/>
                <w:szCs w:val="16"/>
                <w:lang w:eastAsia="ru-RU"/>
              </w:rPr>
            </w:pPr>
            <w:hyperlink r:id="rId173" w:history="1">
              <w:r w:rsidR="00B57D1F" w:rsidRPr="0061234D">
                <w:rPr>
                  <w:rStyle w:val="a5"/>
                  <w:rFonts w:ascii="Times New Roman" w:eastAsia="Times New Roman" w:hAnsi="Times New Roman" w:cs="Times New Roman"/>
                  <w:color w:val="auto"/>
                  <w:sz w:val="16"/>
                  <w:szCs w:val="16"/>
                  <w:lang w:eastAsia="ru-RU"/>
                </w:rPr>
                <w:t>18.03.2019</w:t>
              </w:r>
            </w:hyperlink>
          </w:p>
        </w:tc>
        <w:tc>
          <w:tcPr>
            <w:tcW w:w="1134"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61234D" w:rsidRDefault="00B57D1F" w:rsidP="001F0C2D">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B57D1F" w:rsidRPr="00F903B2" w:rsidTr="00033677">
        <w:trPr>
          <w:trHeight w:val="765"/>
        </w:trPr>
        <w:tc>
          <w:tcPr>
            <w:tcW w:w="582" w:type="dxa"/>
            <w:shd w:val="clear" w:color="auto" w:fill="auto"/>
            <w:noWrap/>
            <w:vAlign w:val="center"/>
            <w:hideMark/>
          </w:tcPr>
          <w:p w:rsidR="00B57D1F" w:rsidRPr="00F903B2" w:rsidRDefault="00B57D1F" w:rsidP="001F0C2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w:t>
            </w:r>
          </w:p>
        </w:tc>
        <w:tc>
          <w:tcPr>
            <w:tcW w:w="2212" w:type="dxa"/>
            <w:shd w:val="clear" w:color="auto" w:fill="auto"/>
            <w:noWrap/>
            <w:vAlign w:val="center"/>
            <w:hideMark/>
          </w:tcPr>
          <w:p w:rsidR="00B57D1F" w:rsidRPr="00F903B2" w:rsidRDefault="00B57D1F" w:rsidP="001F0C2D">
            <w:pPr>
              <w:spacing w:after="0" w:line="240" w:lineRule="auto"/>
              <w:jc w:val="both"/>
              <w:rPr>
                <w:rFonts w:ascii="Times New Roman" w:eastAsia="Times New Roman" w:hAnsi="Times New Roman" w:cs="Times New Roman"/>
                <w:sz w:val="16"/>
                <w:szCs w:val="16"/>
                <w:lang w:eastAsia="ru-RU"/>
              </w:rPr>
            </w:pPr>
            <w:r w:rsidRPr="00F903B2">
              <w:rPr>
                <w:rFonts w:ascii="Times New Roman" w:eastAsia="Times New Roman" w:hAnsi="Times New Roman" w:cs="Times New Roman"/>
                <w:sz w:val="16"/>
                <w:szCs w:val="16"/>
                <w:lang w:eastAsia="ru-RU"/>
              </w:rPr>
              <w:t>Технічне переоснащення КТП-535</w:t>
            </w:r>
            <w:r w:rsidR="00A11FD6" w:rsidRPr="00A11FD6">
              <w:rPr>
                <w:rFonts w:ascii="Times New Roman" w:eastAsia="Times New Roman" w:hAnsi="Times New Roman" w:cs="Times New Roman"/>
                <w:sz w:val="16"/>
                <w:szCs w:val="16"/>
                <w:lang w:eastAsia="ru-RU"/>
              </w:rPr>
              <w:t>-1</w:t>
            </w:r>
            <w:r w:rsidRPr="00F903B2">
              <w:rPr>
                <w:rFonts w:ascii="Times New Roman" w:eastAsia="Times New Roman" w:hAnsi="Times New Roman" w:cs="Times New Roman"/>
                <w:sz w:val="16"/>
                <w:szCs w:val="16"/>
                <w:lang w:eastAsia="ru-RU"/>
              </w:rPr>
              <w:t xml:space="preserve"> с. Бахмач-1, Бахмацького району, Чернігівської області, Україна.</w:t>
            </w:r>
          </w:p>
        </w:tc>
        <w:tc>
          <w:tcPr>
            <w:tcW w:w="1459" w:type="dxa"/>
            <w:shd w:val="clear" w:color="auto" w:fill="auto"/>
            <w:noWrap/>
            <w:vAlign w:val="center"/>
            <w:hideMark/>
          </w:tcPr>
          <w:p w:rsidR="00B57D1F" w:rsidRPr="00F903B2" w:rsidRDefault="00B57D1F" w:rsidP="001F0C2D">
            <w:pPr>
              <w:spacing w:after="0" w:line="240" w:lineRule="auto"/>
              <w:jc w:val="center"/>
              <w:rPr>
                <w:rFonts w:ascii="Times New Roman" w:eastAsia="Times New Roman" w:hAnsi="Times New Roman" w:cs="Times New Roman"/>
                <w:sz w:val="16"/>
                <w:szCs w:val="16"/>
                <w:lang w:eastAsia="ru-RU"/>
              </w:rPr>
            </w:pPr>
            <w:r w:rsidRPr="00F903B2">
              <w:rPr>
                <w:rFonts w:ascii="Times New Roman" w:eastAsia="Times New Roman" w:hAnsi="Times New Roman" w:cs="Times New Roman"/>
                <w:sz w:val="16"/>
                <w:szCs w:val="16"/>
                <w:lang w:eastAsia="ru-RU"/>
              </w:rPr>
              <w:t>0,063</w:t>
            </w:r>
          </w:p>
        </w:tc>
        <w:tc>
          <w:tcPr>
            <w:tcW w:w="992" w:type="dxa"/>
            <w:vAlign w:val="center"/>
          </w:tcPr>
          <w:p w:rsidR="00B57D1F" w:rsidRPr="00384AD9" w:rsidRDefault="00384AD9"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58</w:t>
            </w:r>
          </w:p>
        </w:tc>
        <w:tc>
          <w:tcPr>
            <w:tcW w:w="992" w:type="dxa"/>
            <w:shd w:val="clear" w:color="auto" w:fill="auto"/>
            <w:noWrap/>
            <w:vAlign w:val="center"/>
            <w:hideMark/>
          </w:tcPr>
          <w:p w:rsidR="00B57D1F" w:rsidRPr="00F903B2" w:rsidRDefault="00B57D1F" w:rsidP="001F0C2D">
            <w:pPr>
              <w:spacing w:after="0" w:line="240" w:lineRule="auto"/>
              <w:jc w:val="center"/>
              <w:rPr>
                <w:rFonts w:ascii="Times New Roman" w:eastAsia="Times New Roman" w:hAnsi="Times New Roman" w:cs="Times New Roman"/>
                <w:sz w:val="16"/>
                <w:szCs w:val="16"/>
                <w:lang w:eastAsia="ru-RU"/>
              </w:rPr>
            </w:pPr>
            <w:r w:rsidRPr="00F903B2">
              <w:rPr>
                <w:rFonts w:ascii="Times New Roman" w:eastAsia="Times New Roman" w:hAnsi="Times New Roman" w:cs="Times New Roman"/>
                <w:sz w:val="16"/>
                <w:szCs w:val="16"/>
                <w:lang w:eastAsia="ru-RU"/>
              </w:rPr>
              <w:t>1973</w:t>
            </w:r>
          </w:p>
        </w:tc>
        <w:tc>
          <w:tcPr>
            <w:tcW w:w="992" w:type="dxa"/>
            <w:shd w:val="clear" w:color="auto" w:fill="auto"/>
            <w:vAlign w:val="center"/>
            <w:hideMark/>
          </w:tcPr>
          <w:p w:rsidR="00B57D1F" w:rsidRPr="00F903B2" w:rsidRDefault="00B57D1F" w:rsidP="001F0C2D">
            <w:pPr>
              <w:spacing w:after="0" w:line="240" w:lineRule="auto"/>
              <w:jc w:val="center"/>
              <w:rPr>
                <w:rFonts w:ascii="Times New Roman" w:eastAsia="Times New Roman" w:hAnsi="Times New Roman" w:cs="Times New Roman"/>
                <w:sz w:val="16"/>
                <w:szCs w:val="16"/>
                <w:lang w:eastAsia="ru-RU"/>
              </w:rPr>
            </w:pPr>
            <w:r w:rsidRPr="00F903B2">
              <w:rPr>
                <w:rFonts w:ascii="Times New Roman" w:eastAsia="Times New Roman" w:hAnsi="Times New Roman" w:cs="Times New Roman"/>
                <w:sz w:val="16"/>
                <w:szCs w:val="16"/>
                <w:lang w:eastAsia="ru-RU"/>
              </w:rPr>
              <w:t>1973</w:t>
            </w:r>
          </w:p>
        </w:tc>
        <w:tc>
          <w:tcPr>
            <w:tcW w:w="993" w:type="dxa"/>
            <w:shd w:val="clear" w:color="auto" w:fill="auto"/>
            <w:noWrap/>
            <w:vAlign w:val="center"/>
            <w:hideMark/>
          </w:tcPr>
          <w:p w:rsidR="00B57D1F" w:rsidRPr="00F903B2" w:rsidRDefault="00382C90" w:rsidP="001F0C2D">
            <w:pPr>
              <w:spacing w:after="0" w:line="240" w:lineRule="auto"/>
              <w:jc w:val="center"/>
              <w:rPr>
                <w:rFonts w:ascii="Times New Roman" w:eastAsia="Times New Roman" w:hAnsi="Times New Roman" w:cs="Times New Roman"/>
                <w:sz w:val="16"/>
                <w:szCs w:val="16"/>
                <w:lang w:eastAsia="ru-RU"/>
              </w:rPr>
            </w:pPr>
            <w:hyperlink r:id="rId174" w:history="1">
              <w:r w:rsidR="00B57D1F" w:rsidRPr="00F903B2">
                <w:rPr>
                  <w:rStyle w:val="a5"/>
                  <w:rFonts w:ascii="Times New Roman" w:eastAsia="Times New Roman" w:hAnsi="Times New Roman" w:cs="Times New Roman"/>
                  <w:color w:val="auto"/>
                  <w:sz w:val="16"/>
                  <w:szCs w:val="16"/>
                  <w:lang w:eastAsia="ru-RU"/>
                </w:rPr>
                <w:t>18.03.2019</w:t>
              </w:r>
            </w:hyperlink>
          </w:p>
        </w:tc>
        <w:tc>
          <w:tcPr>
            <w:tcW w:w="1134" w:type="dxa"/>
            <w:shd w:val="clear" w:color="auto" w:fill="auto"/>
            <w:noWrap/>
            <w:vAlign w:val="center"/>
            <w:hideMark/>
          </w:tcPr>
          <w:p w:rsidR="00B57D1F" w:rsidRPr="00F903B2" w:rsidRDefault="00B57D1F" w:rsidP="001F0C2D">
            <w:pPr>
              <w:spacing w:after="0" w:line="240" w:lineRule="auto"/>
              <w:jc w:val="center"/>
              <w:rPr>
                <w:rFonts w:ascii="Times New Roman" w:eastAsia="Times New Roman" w:hAnsi="Times New Roman" w:cs="Times New Roman"/>
                <w:sz w:val="16"/>
                <w:szCs w:val="16"/>
                <w:lang w:eastAsia="ru-RU"/>
              </w:rPr>
            </w:pPr>
            <w:r w:rsidRPr="00F903B2">
              <w:rPr>
                <w:rFonts w:ascii="Times New Roman" w:eastAsia="Times New Roman" w:hAnsi="Times New Roman" w:cs="Times New Roman"/>
                <w:sz w:val="16"/>
                <w:szCs w:val="16"/>
                <w:lang w:eastAsia="ru-RU"/>
              </w:rPr>
              <w:t>45</w:t>
            </w:r>
          </w:p>
        </w:tc>
        <w:tc>
          <w:tcPr>
            <w:tcW w:w="992" w:type="dxa"/>
            <w:shd w:val="clear" w:color="auto" w:fill="auto"/>
            <w:noWrap/>
            <w:vAlign w:val="center"/>
            <w:hideMark/>
          </w:tcPr>
          <w:p w:rsidR="00B57D1F" w:rsidRPr="00F903B2" w:rsidRDefault="00B57D1F" w:rsidP="001F0C2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н</w:t>
            </w:r>
            <w:r w:rsidRPr="00F903B2">
              <w:rPr>
                <w:rFonts w:ascii="Times New Roman" w:eastAsia="Times New Roman" w:hAnsi="Times New Roman" w:cs="Times New Roman"/>
                <w:sz w:val="16"/>
                <w:szCs w:val="16"/>
                <w:lang w:eastAsia="ru-RU"/>
              </w:rPr>
              <w:t>езадовільний</w:t>
            </w:r>
          </w:p>
        </w:tc>
      </w:tr>
      <w:tr w:rsidR="00282D63" w:rsidRPr="00F903B2" w:rsidTr="00033677">
        <w:trPr>
          <w:trHeight w:val="765"/>
        </w:trPr>
        <w:tc>
          <w:tcPr>
            <w:tcW w:w="582" w:type="dxa"/>
            <w:shd w:val="clear" w:color="auto" w:fill="FFFFFF" w:themeFill="background1"/>
            <w:noWrap/>
            <w:vAlign w:val="center"/>
          </w:tcPr>
          <w:p w:rsidR="00282D63" w:rsidRDefault="00282D63" w:rsidP="001F0C2D">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72</w:t>
            </w:r>
          </w:p>
        </w:tc>
        <w:tc>
          <w:tcPr>
            <w:tcW w:w="2212" w:type="dxa"/>
            <w:shd w:val="clear" w:color="auto" w:fill="FFFFFF" w:themeFill="background1"/>
            <w:noWrap/>
            <w:vAlign w:val="center"/>
          </w:tcPr>
          <w:p w:rsidR="00282D63" w:rsidRPr="0061234D" w:rsidRDefault="00282D63" w:rsidP="00C84ECB">
            <w:pPr>
              <w:spacing w:after="0" w:line="240" w:lineRule="auto"/>
              <w:jc w:val="both"/>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КТП-22 с. Гвоздиківка, Сновського району, Чернігівської області, Україна.</w:t>
            </w:r>
          </w:p>
        </w:tc>
        <w:tc>
          <w:tcPr>
            <w:tcW w:w="1459" w:type="dxa"/>
            <w:shd w:val="clear" w:color="auto" w:fill="FFFFFF" w:themeFill="background1"/>
            <w:noWrap/>
            <w:vAlign w:val="center"/>
          </w:tcPr>
          <w:p w:rsidR="00282D63" w:rsidRPr="0061234D" w:rsidRDefault="00282D63" w:rsidP="00C84ECB">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0,1</w:t>
            </w:r>
          </w:p>
        </w:tc>
        <w:tc>
          <w:tcPr>
            <w:tcW w:w="992" w:type="dxa"/>
            <w:shd w:val="clear" w:color="auto" w:fill="FFFFFF" w:themeFill="background1"/>
            <w:vAlign w:val="center"/>
          </w:tcPr>
          <w:p w:rsidR="00282D63" w:rsidRDefault="00282D63"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75,3</w:t>
            </w:r>
          </w:p>
        </w:tc>
        <w:tc>
          <w:tcPr>
            <w:tcW w:w="992" w:type="dxa"/>
            <w:shd w:val="clear" w:color="auto" w:fill="FFFFFF" w:themeFill="background1"/>
            <w:noWrap/>
            <w:vAlign w:val="center"/>
          </w:tcPr>
          <w:p w:rsidR="00282D63" w:rsidRPr="0061234D" w:rsidRDefault="00282D63" w:rsidP="00C84ECB">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1969</w:t>
            </w:r>
          </w:p>
        </w:tc>
        <w:tc>
          <w:tcPr>
            <w:tcW w:w="992" w:type="dxa"/>
            <w:shd w:val="clear" w:color="auto" w:fill="FFFFFF" w:themeFill="background1"/>
            <w:vAlign w:val="center"/>
          </w:tcPr>
          <w:p w:rsidR="00282D63" w:rsidRPr="0061234D" w:rsidRDefault="00282D63" w:rsidP="00C84ECB">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1961</w:t>
            </w:r>
          </w:p>
        </w:tc>
        <w:tc>
          <w:tcPr>
            <w:tcW w:w="993" w:type="dxa"/>
            <w:shd w:val="clear" w:color="auto" w:fill="FFFFFF" w:themeFill="background1"/>
            <w:noWrap/>
            <w:vAlign w:val="center"/>
          </w:tcPr>
          <w:p w:rsidR="00282D63" w:rsidRPr="0061234D" w:rsidRDefault="00382C90" w:rsidP="00C84ECB">
            <w:pPr>
              <w:spacing w:after="0" w:line="240" w:lineRule="auto"/>
              <w:jc w:val="center"/>
              <w:rPr>
                <w:rFonts w:ascii="Times New Roman" w:eastAsia="Times New Roman" w:hAnsi="Times New Roman" w:cs="Times New Roman"/>
                <w:sz w:val="16"/>
                <w:szCs w:val="16"/>
                <w:lang w:eastAsia="ru-RU"/>
              </w:rPr>
            </w:pPr>
            <w:hyperlink r:id="rId175" w:history="1">
              <w:r w:rsidR="00282D63" w:rsidRPr="0061234D">
                <w:rPr>
                  <w:rStyle w:val="a5"/>
                  <w:rFonts w:ascii="Times New Roman" w:eastAsia="Times New Roman" w:hAnsi="Times New Roman" w:cs="Times New Roman"/>
                  <w:color w:val="auto"/>
                  <w:sz w:val="16"/>
                  <w:szCs w:val="16"/>
                  <w:lang w:eastAsia="ru-RU"/>
                </w:rPr>
                <w:t>24.04.2019</w:t>
              </w:r>
            </w:hyperlink>
          </w:p>
        </w:tc>
        <w:tc>
          <w:tcPr>
            <w:tcW w:w="1134" w:type="dxa"/>
            <w:shd w:val="clear" w:color="auto" w:fill="FFFFFF" w:themeFill="background1"/>
            <w:noWrap/>
            <w:vAlign w:val="center"/>
          </w:tcPr>
          <w:p w:rsidR="00282D63" w:rsidRPr="0061234D" w:rsidRDefault="00282D63" w:rsidP="00C84ECB">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45</w:t>
            </w:r>
          </w:p>
        </w:tc>
        <w:tc>
          <w:tcPr>
            <w:tcW w:w="992" w:type="dxa"/>
            <w:shd w:val="clear" w:color="auto" w:fill="FFFFFF" w:themeFill="background1"/>
            <w:noWrap/>
            <w:vAlign w:val="center"/>
          </w:tcPr>
          <w:p w:rsidR="00282D63" w:rsidRPr="0061234D" w:rsidRDefault="00282D63" w:rsidP="00C84ECB">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незадовільний</w:t>
            </w:r>
          </w:p>
        </w:tc>
      </w:tr>
      <w:tr w:rsidR="00282D63" w:rsidRPr="00F903B2" w:rsidTr="00033677">
        <w:trPr>
          <w:trHeight w:val="765"/>
        </w:trPr>
        <w:tc>
          <w:tcPr>
            <w:tcW w:w="582" w:type="dxa"/>
            <w:shd w:val="clear" w:color="auto" w:fill="FFFFFF" w:themeFill="background1"/>
            <w:noWrap/>
            <w:vAlign w:val="center"/>
          </w:tcPr>
          <w:p w:rsidR="00282D63" w:rsidRPr="006543EC" w:rsidRDefault="00282D63" w:rsidP="001F0C2D">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73</w:t>
            </w:r>
          </w:p>
        </w:tc>
        <w:tc>
          <w:tcPr>
            <w:tcW w:w="2212" w:type="dxa"/>
            <w:shd w:val="clear" w:color="auto" w:fill="FFFFFF" w:themeFill="background1"/>
            <w:noWrap/>
            <w:vAlign w:val="center"/>
          </w:tcPr>
          <w:p w:rsidR="00282D63" w:rsidRPr="0061234D" w:rsidRDefault="00282D63" w:rsidP="00121460">
            <w:pPr>
              <w:spacing w:after="0" w:line="240" w:lineRule="auto"/>
              <w:jc w:val="both"/>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КТП-235</w:t>
            </w:r>
            <w:r w:rsidR="00A11FD6" w:rsidRPr="00A11FD6">
              <w:rPr>
                <w:rFonts w:ascii="Times New Roman" w:eastAsia="Times New Roman" w:hAnsi="Times New Roman" w:cs="Times New Roman"/>
                <w:sz w:val="16"/>
                <w:szCs w:val="16"/>
                <w:lang w:eastAsia="ru-RU"/>
              </w:rPr>
              <w:t>-1</w:t>
            </w:r>
            <w:r w:rsidRPr="0061234D">
              <w:rPr>
                <w:rFonts w:ascii="Times New Roman" w:eastAsia="Times New Roman" w:hAnsi="Times New Roman" w:cs="Times New Roman"/>
                <w:sz w:val="16"/>
                <w:szCs w:val="16"/>
                <w:lang w:eastAsia="ru-RU"/>
              </w:rPr>
              <w:t xml:space="preserve"> с. Голінка, Бахмацького району, Чернігівської області, Україна.</w:t>
            </w:r>
          </w:p>
        </w:tc>
        <w:tc>
          <w:tcPr>
            <w:tcW w:w="1459" w:type="dxa"/>
            <w:shd w:val="clear" w:color="auto" w:fill="FFFFFF" w:themeFill="background1"/>
            <w:noWrap/>
            <w:vAlign w:val="center"/>
          </w:tcPr>
          <w:p w:rsidR="00282D63" w:rsidRPr="0061234D" w:rsidRDefault="00282D63" w:rsidP="00121460">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0,1</w:t>
            </w:r>
          </w:p>
        </w:tc>
        <w:tc>
          <w:tcPr>
            <w:tcW w:w="992" w:type="dxa"/>
            <w:shd w:val="clear" w:color="auto" w:fill="FFFFFF" w:themeFill="background1"/>
            <w:vAlign w:val="center"/>
          </w:tcPr>
          <w:p w:rsidR="00282D63" w:rsidRPr="000F59FC" w:rsidRDefault="00282D63"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91</w:t>
            </w:r>
          </w:p>
        </w:tc>
        <w:tc>
          <w:tcPr>
            <w:tcW w:w="992" w:type="dxa"/>
            <w:shd w:val="clear" w:color="auto" w:fill="FFFFFF" w:themeFill="background1"/>
            <w:noWrap/>
            <w:vAlign w:val="center"/>
          </w:tcPr>
          <w:p w:rsidR="00282D63" w:rsidRPr="0061234D" w:rsidRDefault="00282D63" w:rsidP="00121460">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387,09</w:t>
            </w:r>
          </w:p>
        </w:tc>
        <w:tc>
          <w:tcPr>
            <w:tcW w:w="992" w:type="dxa"/>
            <w:shd w:val="clear" w:color="auto" w:fill="FFFFFF" w:themeFill="background1"/>
            <w:vAlign w:val="center"/>
          </w:tcPr>
          <w:p w:rsidR="00282D63" w:rsidRPr="0061234D" w:rsidRDefault="00282D63" w:rsidP="00121460">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1973</w:t>
            </w:r>
          </w:p>
        </w:tc>
        <w:tc>
          <w:tcPr>
            <w:tcW w:w="993" w:type="dxa"/>
            <w:shd w:val="clear" w:color="auto" w:fill="FFFFFF" w:themeFill="background1"/>
            <w:noWrap/>
            <w:vAlign w:val="center"/>
          </w:tcPr>
          <w:p w:rsidR="00282D63" w:rsidRPr="0061234D" w:rsidRDefault="00382C90" w:rsidP="00121460">
            <w:pPr>
              <w:spacing w:after="0" w:line="240" w:lineRule="auto"/>
              <w:jc w:val="center"/>
              <w:rPr>
                <w:rFonts w:ascii="Times New Roman" w:eastAsia="Times New Roman" w:hAnsi="Times New Roman" w:cs="Times New Roman"/>
                <w:sz w:val="16"/>
                <w:szCs w:val="16"/>
                <w:lang w:eastAsia="ru-RU"/>
              </w:rPr>
            </w:pPr>
            <w:hyperlink r:id="rId176" w:history="1">
              <w:r w:rsidR="00282D63" w:rsidRPr="0061234D">
                <w:rPr>
                  <w:rStyle w:val="a5"/>
                  <w:rFonts w:ascii="Times New Roman" w:eastAsia="Times New Roman" w:hAnsi="Times New Roman" w:cs="Times New Roman"/>
                  <w:color w:val="auto"/>
                  <w:sz w:val="16"/>
                  <w:szCs w:val="16"/>
                  <w:lang w:eastAsia="ru-RU"/>
                </w:rPr>
                <w:t>18.03.2019</w:t>
              </w:r>
            </w:hyperlink>
          </w:p>
        </w:tc>
        <w:tc>
          <w:tcPr>
            <w:tcW w:w="1134" w:type="dxa"/>
            <w:shd w:val="clear" w:color="auto" w:fill="FFFFFF" w:themeFill="background1"/>
            <w:noWrap/>
            <w:vAlign w:val="center"/>
          </w:tcPr>
          <w:p w:rsidR="00282D63" w:rsidRPr="0061234D" w:rsidRDefault="00282D63" w:rsidP="00121460">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45</w:t>
            </w:r>
          </w:p>
        </w:tc>
        <w:tc>
          <w:tcPr>
            <w:tcW w:w="992" w:type="dxa"/>
            <w:shd w:val="clear" w:color="auto" w:fill="FFFFFF" w:themeFill="background1"/>
            <w:noWrap/>
            <w:vAlign w:val="center"/>
          </w:tcPr>
          <w:p w:rsidR="00282D63" w:rsidRPr="0061234D" w:rsidRDefault="00282D63" w:rsidP="0012146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н</w:t>
            </w:r>
            <w:r w:rsidRPr="00121460">
              <w:rPr>
                <w:rFonts w:ascii="Times New Roman" w:eastAsia="Times New Roman" w:hAnsi="Times New Roman" w:cs="Times New Roman"/>
                <w:sz w:val="16"/>
                <w:szCs w:val="16"/>
                <w:lang w:eastAsia="ru-RU"/>
              </w:rPr>
              <w:t>езадовільний</w:t>
            </w:r>
          </w:p>
        </w:tc>
      </w:tr>
      <w:tr w:rsidR="00282D63" w:rsidRPr="00F903B2" w:rsidTr="00033677">
        <w:trPr>
          <w:trHeight w:val="765"/>
        </w:trPr>
        <w:tc>
          <w:tcPr>
            <w:tcW w:w="582" w:type="dxa"/>
            <w:shd w:val="clear" w:color="auto" w:fill="FFFFFF" w:themeFill="background1"/>
            <w:noWrap/>
            <w:vAlign w:val="center"/>
          </w:tcPr>
          <w:p w:rsidR="00282D63" w:rsidRPr="006543EC" w:rsidRDefault="00282D63" w:rsidP="001F0C2D">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74</w:t>
            </w:r>
          </w:p>
        </w:tc>
        <w:tc>
          <w:tcPr>
            <w:tcW w:w="2212" w:type="dxa"/>
            <w:shd w:val="clear" w:color="auto" w:fill="FFFFFF" w:themeFill="background1"/>
            <w:noWrap/>
            <w:vAlign w:val="center"/>
          </w:tcPr>
          <w:p w:rsidR="00282D63" w:rsidRPr="0061234D" w:rsidRDefault="00282D63" w:rsidP="00121460">
            <w:pPr>
              <w:spacing w:after="0" w:line="240" w:lineRule="auto"/>
              <w:jc w:val="both"/>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Технічне переоснащення КТП-237</w:t>
            </w:r>
            <w:r w:rsidR="00A11FD6" w:rsidRPr="00A11FD6">
              <w:rPr>
                <w:rFonts w:ascii="Times New Roman" w:eastAsia="Times New Roman" w:hAnsi="Times New Roman" w:cs="Times New Roman"/>
                <w:sz w:val="16"/>
                <w:szCs w:val="16"/>
                <w:lang w:eastAsia="ru-RU"/>
              </w:rPr>
              <w:t>-1</w:t>
            </w:r>
            <w:r w:rsidRPr="0061234D">
              <w:rPr>
                <w:rFonts w:ascii="Times New Roman" w:eastAsia="Times New Roman" w:hAnsi="Times New Roman" w:cs="Times New Roman"/>
                <w:sz w:val="16"/>
                <w:szCs w:val="16"/>
                <w:lang w:eastAsia="ru-RU"/>
              </w:rPr>
              <w:t xml:space="preserve"> с. Голінка, Бахмацького району, Чернігівської області, Україна.</w:t>
            </w:r>
          </w:p>
        </w:tc>
        <w:tc>
          <w:tcPr>
            <w:tcW w:w="1459" w:type="dxa"/>
            <w:shd w:val="clear" w:color="auto" w:fill="FFFFFF" w:themeFill="background1"/>
            <w:noWrap/>
            <w:vAlign w:val="center"/>
          </w:tcPr>
          <w:p w:rsidR="00282D63" w:rsidRPr="0061234D" w:rsidRDefault="00282D63" w:rsidP="00121460">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0,1</w:t>
            </w:r>
          </w:p>
        </w:tc>
        <w:tc>
          <w:tcPr>
            <w:tcW w:w="992" w:type="dxa"/>
            <w:shd w:val="clear" w:color="auto" w:fill="FFFFFF" w:themeFill="background1"/>
            <w:vAlign w:val="center"/>
          </w:tcPr>
          <w:p w:rsidR="00282D63" w:rsidRPr="000F59FC" w:rsidRDefault="00282D63"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62</w:t>
            </w:r>
          </w:p>
        </w:tc>
        <w:tc>
          <w:tcPr>
            <w:tcW w:w="992" w:type="dxa"/>
            <w:shd w:val="clear" w:color="auto" w:fill="FFFFFF" w:themeFill="background1"/>
            <w:noWrap/>
            <w:vAlign w:val="center"/>
          </w:tcPr>
          <w:p w:rsidR="00282D63" w:rsidRPr="0061234D" w:rsidRDefault="00282D63" w:rsidP="00121460">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387,09</w:t>
            </w:r>
          </w:p>
        </w:tc>
        <w:tc>
          <w:tcPr>
            <w:tcW w:w="992" w:type="dxa"/>
            <w:shd w:val="clear" w:color="auto" w:fill="FFFFFF" w:themeFill="background1"/>
            <w:vAlign w:val="center"/>
          </w:tcPr>
          <w:p w:rsidR="00282D63" w:rsidRPr="0061234D" w:rsidRDefault="00282D63" w:rsidP="00121460">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1971</w:t>
            </w:r>
          </w:p>
        </w:tc>
        <w:tc>
          <w:tcPr>
            <w:tcW w:w="993" w:type="dxa"/>
            <w:shd w:val="clear" w:color="auto" w:fill="FFFFFF" w:themeFill="background1"/>
            <w:noWrap/>
            <w:vAlign w:val="center"/>
          </w:tcPr>
          <w:p w:rsidR="00282D63" w:rsidRPr="0061234D" w:rsidRDefault="00382C90" w:rsidP="00121460">
            <w:pPr>
              <w:spacing w:after="0" w:line="240" w:lineRule="auto"/>
              <w:jc w:val="center"/>
              <w:rPr>
                <w:rFonts w:ascii="Times New Roman" w:eastAsia="Times New Roman" w:hAnsi="Times New Roman" w:cs="Times New Roman"/>
                <w:sz w:val="16"/>
                <w:szCs w:val="16"/>
                <w:lang w:eastAsia="ru-RU"/>
              </w:rPr>
            </w:pPr>
            <w:hyperlink r:id="rId177" w:history="1">
              <w:r w:rsidR="00282D63" w:rsidRPr="0061234D">
                <w:rPr>
                  <w:rStyle w:val="a5"/>
                  <w:rFonts w:ascii="Times New Roman" w:eastAsia="Times New Roman" w:hAnsi="Times New Roman" w:cs="Times New Roman"/>
                  <w:color w:val="auto"/>
                  <w:sz w:val="16"/>
                  <w:szCs w:val="16"/>
                  <w:lang w:eastAsia="ru-RU"/>
                </w:rPr>
                <w:t>18.03.2019</w:t>
              </w:r>
            </w:hyperlink>
          </w:p>
        </w:tc>
        <w:tc>
          <w:tcPr>
            <w:tcW w:w="1134" w:type="dxa"/>
            <w:shd w:val="clear" w:color="auto" w:fill="FFFFFF" w:themeFill="background1"/>
            <w:noWrap/>
            <w:vAlign w:val="center"/>
          </w:tcPr>
          <w:p w:rsidR="00282D63" w:rsidRPr="0061234D" w:rsidRDefault="00282D63" w:rsidP="00121460">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45</w:t>
            </w:r>
          </w:p>
        </w:tc>
        <w:tc>
          <w:tcPr>
            <w:tcW w:w="992" w:type="dxa"/>
            <w:shd w:val="clear" w:color="auto" w:fill="FFFFFF" w:themeFill="background1"/>
            <w:noWrap/>
            <w:vAlign w:val="center"/>
          </w:tcPr>
          <w:p w:rsidR="00282D63" w:rsidRPr="00121460" w:rsidRDefault="00282D63" w:rsidP="00121460">
            <w:pPr>
              <w:spacing w:after="0" w:line="240" w:lineRule="auto"/>
              <w:jc w:val="center"/>
              <w:rPr>
                <w:rFonts w:ascii="Times New Roman" w:eastAsia="Times New Roman" w:hAnsi="Times New Roman" w:cs="Times New Roman"/>
                <w:sz w:val="16"/>
                <w:szCs w:val="16"/>
                <w:lang w:eastAsia="ru-RU"/>
              </w:rPr>
            </w:pPr>
            <w:r w:rsidRPr="00121460">
              <w:rPr>
                <w:rFonts w:ascii="Times New Roman" w:eastAsia="Times New Roman" w:hAnsi="Times New Roman" w:cs="Times New Roman"/>
                <w:sz w:val="16"/>
                <w:szCs w:val="16"/>
                <w:lang w:eastAsia="ru-RU"/>
              </w:rPr>
              <w:t>незадовільний</w:t>
            </w:r>
          </w:p>
        </w:tc>
      </w:tr>
      <w:tr w:rsidR="00282D63" w:rsidRPr="00F903B2" w:rsidTr="00033677">
        <w:trPr>
          <w:trHeight w:val="765"/>
        </w:trPr>
        <w:tc>
          <w:tcPr>
            <w:tcW w:w="582" w:type="dxa"/>
            <w:shd w:val="clear" w:color="auto" w:fill="FFFFFF" w:themeFill="background1"/>
            <w:noWrap/>
            <w:vAlign w:val="center"/>
          </w:tcPr>
          <w:p w:rsidR="00282D63" w:rsidRPr="006543EC" w:rsidRDefault="00282D63" w:rsidP="001F0C2D">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75</w:t>
            </w:r>
          </w:p>
        </w:tc>
        <w:tc>
          <w:tcPr>
            <w:tcW w:w="2212" w:type="dxa"/>
            <w:shd w:val="clear" w:color="auto" w:fill="FFFFFF" w:themeFill="background1"/>
            <w:noWrap/>
            <w:vAlign w:val="center"/>
          </w:tcPr>
          <w:p w:rsidR="00282D63" w:rsidRPr="00121460" w:rsidRDefault="00282D63" w:rsidP="00121460">
            <w:pPr>
              <w:spacing w:after="0" w:line="240" w:lineRule="auto"/>
              <w:jc w:val="both"/>
              <w:rPr>
                <w:rFonts w:ascii="Times New Roman" w:eastAsia="Times New Roman" w:hAnsi="Times New Roman" w:cs="Times New Roman"/>
                <w:sz w:val="16"/>
                <w:szCs w:val="16"/>
                <w:lang w:val="uk-UA" w:eastAsia="ru-RU"/>
              </w:rPr>
            </w:pPr>
            <w:r w:rsidRPr="00121460">
              <w:rPr>
                <w:rFonts w:ascii="Times New Roman" w:eastAsia="Times New Roman" w:hAnsi="Times New Roman" w:cs="Times New Roman"/>
                <w:sz w:val="16"/>
                <w:szCs w:val="16"/>
                <w:lang w:val="uk-UA" w:eastAsia="ru-RU"/>
              </w:rPr>
              <w:t>Технічне переоснащення КТП-513 с. Курінь, Бахмацького району, Чернігівської області, Україна.</w:t>
            </w:r>
          </w:p>
        </w:tc>
        <w:tc>
          <w:tcPr>
            <w:tcW w:w="1459" w:type="dxa"/>
            <w:shd w:val="clear" w:color="auto" w:fill="FFFFFF" w:themeFill="background1"/>
            <w:noWrap/>
            <w:vAlign w:val="center"/>
          </w:tcPr>
          <w:p w:rsidR="00282D63" w:rsidRPr="0061234D" w:rsidRDefault="00282D63" w:rsidP="00121460">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0,1</w:t>
            </w:r>
          </w:p>
        </w:tc>
        <w:tc>
          <w:tcPr>
            <w:tcW w:w="992" w:type="dxa"/>
            <w:shd w:val="clear" w:color="auto" w:fill="FFFFFF" w:themeFill="background1"/>
            <w:vAlign w:val="center"/>
          </w:tcPr>
          <w:p w:rsidR="00282D63" w:rsidRPr="003E6719" w:rsidRDefault="00282D63"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72</w:t>
            </w:r>
          </w:p>
        </w:tc>
        <w:tc>
          <w:tcPr>
            <w:tcW w:w="992" w:type="dxa"/>
            <w:shd w:val="clear" w:color="auto" w:fill="FFFFFF" w:themeFill="background1"/>
            <w:noWrap/>
            <w:vAlign w:val="center"/>
          </w:tcPr>
          <w:p w:rsidR="00282D63" w:rsidRPr="0061234D" w:rsidRDefault="00282D63" w:rsidP="00121460">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387,09</w:t>
            </w:r>
          </w:p>
        </w:tc>
        <w:tc>
          <w:tcPr>
            <w:tcW w:w="992" w:type="dxa"/>
            <w:shd w:val="clear" w:color="auto" w:fill="FFFFFF" w:themeFill="background1"/>
            <w:vAlign w:val="center"/>
          </w:tcPr>
          <w:p w:rsidR="00282D63" w:rsidRPr="0061234D" w:rsidRDefault="00282D63" w:rsidP="00121460">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1970</w:t>
            </w:r>
          </w:p>
        </w:tc>
        <w:tc>
          <w:tcPr>
            <w:tcW w:w="993" w:type="dxa"/>
            <w:shd w:val="clear" w:color="auto" w:fill="FFFFFF" w:themeFill="background1"/>
            <w:noWrap/>
            <w:vAlign w:val="center"/>
          </w:tcPr>
          <w:p w:rsidR="00282D63" w:rsidRPr="0061234D" w:rsidRDefault="00382C90" w:rsidP="00121460">
            <w:pPr>
              <w:spacing w:after="0" w:line="240" w:lineRule="auto"/>
              <w:jc w:val="center"/>
              <w:rPr>
                <w:rFonts w:ascii="Times New Roman" w:eastAsia="Times New Roman" w:hAnsi="Times New Roman" w:cs="Times New Roman"/>
                <w:sz w:val="16"/>
                <w:szCs w:val="16"/>
                <w:lang w:eastAsia="ru-RU"/>
              </w:rPr>
            </w:pPr>
            <w:hyperlink r:id="rId178" w:history="1">
              <w:r w:rsidR="00282D63" w:rsidRPr="0061234D">
                <w:rPr>
                  <w:rStyle w:val="a5"/>
                  <w:rFonts w:ascii="Times New Roman" w:eastAsia="Times New Roman" w:hAnsi="Times New Roman" w:cs="Times New Roman"/>
                  <w:color w:val="auto"/>
                  <w:sz w:val="16"/>
                  <w:szCs w:val="16"/>
                  <w:lang w:eastAsia="ru-RU"/>
                </w:rPr>
                <w:t>18.03.2019</w:t>
              </w:r>
            </w:hyperlink>
          </w:p>
        </w:tc>
        <w:tc>
          <w:tcPr>
            <w:tcW w:w="1134" w:type="dxa"/>
            <w:shd w:val="clear" w:color="auto" w:fill="FFFFFF" w:themeFill="background1"/>
            <w:noWrap/>
            <w:vAlign w:val="center"/>
          </w:tcPr>
          <w:p w:rsidR="00282D63" w:rsidRPr="0061234D" w:rsidRDefault="00282D63" w:rsidP="00121460">
            <w:pPr>
              <w:spacing w:after="0" w:line="240" w:lineRule="auto"/>
              <w:jc w:val="center"/>
              <w:rPr>
                <w:rFonts w:ascii="Times New Roman" w:eastAsia="Times New Roman" w:hAnsi="Times New Roman" w:cs="Times New Roman"/>
                <w:sz w:val="16"/>
                <w:szCs w:val="16"/>
                <w:lang w:eastAsia="ru-RU"/>
              </w:rPr>
            </w:pPr>
            <w:r w:rsidRPr="0061234D">
              <w:rPr>
                <w:rFonts w:ascii="Times New Roman" w:eastAsia="Times New Roman" w:hAnsi="Times New Roman" w:cs="Times New Roman"/>
                <w:sz w:val="16"/>
                <w:szCs w:val="16"/>
                <w:lang w:eastAsia="ru-RU"/>
              </w:rPr>
              <w:t>45</w:t>
            </w:r>
          </w:p>
        </w:tc>
        <w:tc>
          <w:tcPr>
            <w:tcW w:w="992" w:type="dxa"/>
            <w:shd w:val="clear" w:color="auto" w:fill="FFFFFF" w:themeFill="background1"/>
            <w:noWrap/>
            <w:vAlign w:val="center"/>
          </w:tcPr>
          <w:p w:rsidR="00282D63" w:rsidRPr="00121460" w:rsidRDefault="00282D63" w:rsidP="00121460">
            <w:pPr>
              <w:spacing w:after="0" w:line="240" w:lineRule="auto"/>
              <w:jc w:val="center"/>
              <w:rPr>
                <w:rFonts w:ascii="Times New Roman" w:eastAsia="Times New Roman" w:hAnsi="Times New Roman" w:cs="Times New Roman"/>
                <w:sz w:val="16"/>
                <w:szCs w:val="16"/>
                <w:lang w:eastAsia="ru-RU"/>
              </w:rPr>
            </w:pPr>
            <w:r w:rsidRPr="00121460">
              <w:rPr>
                <w:rFonts w:ascii="Times New Roman" w:eastAsia="Times New Roman" w:hAnsi="Times New Roman" w:cs="Times New Roman"/>
                <w:sz w:val="16"/>
                <w:szCs w:val="16"/>
                <w:lang w:eastAsia="ru-RU"/>
              </w:rPr>
              <w:t>незадовільний</w:t>
            </w:r>
          </w:p>
        </w:tc>
      </w:tr>
      <w:tr w:rsidR="00282D63" w:rsidRPr="00F903B2" w:rsidTr="00033677">
        <w:trPr>
          <w:trHeight w:val="765"/>
        </w:trPr>
        <w:tc>
          <w:tcPr>
            <w:tcW w:w="582" w:type="dxa"/>
            <w:shd w:val="clear" w:color="auto" w:fill="FFFFFF" w:themeFill="background1"/>
            <w:noWrap/>
            <w:vAlign w:val="center"/>
          </w:tcPr>
          <w:p w:rsidR="00282D63" w:rsidRPr="006543EC" w:rsidRDefault="00282D63" w:rsidP="001F0C2D">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76</w:t>
            </w:r>
          </w:p>
        </w:tc>
        <w:tc>
          <w:tcPr>
            <w:tcW w:w="2212" w:type="dxa"/>
            <w:shd w:val="clear" w:color="auto" w:fill="FFFFFF" w:themeFill="background1"/>
            <w:noWrap/>
            <w:vAlign w:val="center"/>
          </w:tcPr>
          <w:p w:rsidR="00282D63" w:rsidRPr="00F903B2" w:rsidRDefault="00282D63" w:rsidP="00121460">
            <w:pPr>
              <w:spacing w:after="0" w:line="240" w:lineRule="auto"/>
              <w:jc w:val="both"/>
              <w:rPr>
                <w:rFonts w:ascii="Times New Roman" w:eastAsia="Times New Roman" w:hAnsi="Times New Roman" w:cs="Times New Roman"/>
                <w:sz w:val="16"/>
                <w:szCs w:val="16"/>
                <w:lang w:eastAsia="ru-RU"/>
              </w:rPr>
            </w:pPr>
            <w:r w:rsidRPr="00F903B2">
              <w:rPr>
                <w:rFonts w:ascii="Times New Roman" w:eastAsia="Times New Roman" w:hAnsi="Times New Roman" w:cs="Times New Roman"/>
                <w:sz w:val="16"/>
                <w:szCs w:val="16"/>
                <w:lang w:eastAsia="ru-RU"/>
              </w:rPr>
              <w:t>Технічне переоснащення КТП-94</w:t>
            </w:r>
            <w:r w:rsidR="00A11FD6" w:rsidRPr="00A11FD6">
              <w:rPr>
                <w:rFonts w:ascii="Times New Roman" w:eastAsia="Times New Roman" w:hAnsi="Times New Roman" w:cs="Times New Roman"/>
                <w:sz w:val="16"/>
                <w:szCs w:val="16"/>
                <w:lang w:eastAsia="ru-RU"/>
              </w:rPr>
              <w:t>-1</w:t>
            </w:r>
            <w:r w:rsidRPr="00F903B2">
              <w:rPr>
                <w:rFonts w:ascii="Times New Roman" w:eastAsia="Times New Roman" w:hAnsi="Times New Roman" w:cs="Times New Roman"/>
                <w:sz w:val="16"/>
                <w:szCs w:val="16"/>
                <w:lang w:eastAsia="ru-RU"/>
              </w:rPr>
              <w:t xml:space="preserve"> с. Красилівка, Бахмацького району, Чернігівської області, Україна.</w:t>
            </w:r>
          </w:p>
        </w:tc>
        <w:tc>
          <w:tcPr>
            <w:tcW w:w="1459" w:type="dxa"/>
            <w:shd w:val="clear" w:color="auto" w:fill="FFFFFF" w:themeFill="background1"/>
            <w:noWrap/>
            <w:vAlign w:val="center"/>
          </w:tcPr>
          <w:p w:rsidR="00282D63" w:rsidRPr="00F903B2" w:rsidRDefault="00282D63" w:rsidP="00121460">
            <w:pPr>
              <w:spacing w:after="0" w:line="240" w:lineRule="auto"/>
              <w:jc w:val="center"/>
              <w:rPr>
                <w:rFonts w:ascii="Times New Roman" w:eastAsia="Times New Roman" w:hAnsi="Times New Roman" w:cs="Times New Roman"/>
                <w:sz w:val="16"/>
                <w:szCs w:val="16"/>
                <w:lang w:eastAsia="ru-RU"/>
              </w:rPr>
            </w:pPr>
            <w:r w:rsidRPr="00F903B2">
              <w:rPr>
                <w:rFonts w:ascii="Times New Roman" w:eastAsia="Times New Roman" w:hAnsi="Times New Roman" w:cs="Times New Roman"/>
                <w:sz w:val="16"/>
                <w:szCs w:val="16"/>
                <w:lang w:eastAsia="ru-RU"/>
              </w:rPr>
              <w:t>0,1</w:t>
            </w:r>
          </w:p>
        </w:tc>
        <w:tc>
          <w:tcPr>
            <w:tcW w:w="992" w:type="dxa"/>
            <w:shd w:val="clear" w:color="auto" w:fill="FFFFFF" w:themeFill="background1"/>
            <w:vAlign w:val="center"/>
          </w:tcPr>
          <w:p w:rsidR="00282D63" w:rsidRPr="003E6719" w:rsidRDefault="00282D63" w:rsidP="0003367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102</w:t>
            </w:r>
          </w:p>
        </w:tc>
        <w:tc>
          <w:tcPr>
            <w:tcW w:w="992" w:type="dxa"/>
            <w:shd w:val="clear" w:color="auto" w:fill="FFFFFF" w:themeFill="background1"/>
            <w:noWrap/>
            <w:vAlign w:val="center"/>
          </w:tcPr>
          <w:p w:rsidR="00282D63" w:rsidRPr="00F903B2" w:rsidRDefault="00282D63" w:rsidP="00121460">
            <w:pPr>
              <w:spacing w:after="0" w:line="240" w:lineRule="auto"/>
              <w:jc w:val="center"/>
              <w:rPr>
                <w:rFonts w:ascii="Times New Roman" w:eastAsia="Times New Roman" w:hAnsi="Times New Roman" w:cs="Times New Roman"/>
                <w:sz w:val="16"/>
                <w:szCs w:val="16"/>
                <w:lang w:eastAsia="ru-RU"/>
              </w:rPr>
            </w:pPr>
            <w:r w:rsidRPr="00F903B2">
              <w:rPr>
                <w:rFonts w:ascii="Times New Roman" w:eastAsia="Times New Roman" w:hAnsi="Times New Roman" w:cs="Times New Roman"/>
                <w:sz w:val="16"/>
                <w:szCs w:val="16"/>
                <w:lang w:eastAsia="ru-RU"/>
              </w:rPr>
              <w:t>387,09</w:t>
            </w:r>
          </w:p>
        </w:tc>
        <w:tc>
          <w:tcPr>
            <w:tcW w:w="992" w:type="dxa"/>
            <w:shd w:val="clear" w:color="auto" w:fill="FFFFFF" w:themeFill="background1"/>
            <w:vAlign w:val="center"/>
          </w:tcPr>
          <w:p w:rsidR="00282D63" w:rsidRPr="00F903B2" w:rsidRDefault="00282D63" w:rsidP="00121460">
            <w:pPr>
              <w:spacing w:after="0" w:line="240" w:lineRule="auto"/>
              <w:jc w:val="center"/>
              <w:rPr>
                <w:rFonts w:ascii="Times New Roman" w:eastAsia="Times New Roman" w:hAnsi="Times New Roman" w:cs="Times New Roman"/>
                <w:sz w:val="16"/>
                <w:szCs w:val="16"/>
                <w:lang w:eastAsia="ru-RU"/>
              </w:rPr>
            </w:pPr>
            <w:r w:rsidRPr="00F903B2">
              <w:rPr>
                <w:rFonts w:ascii="Times New Roman" w:eastAsia="Times New Roman" w:hAnsi="Times New Roman" w:cs="Times New Roman"/>
                <w:sz w:val="16"/>
                <w:szCs w:val="16"/>
                <w:lang w:eastAsia="ru-RU"/>
              </w:rPr>
              <w:t>1971</w:t>
            </w:r>
          </w:p>
        </w:tc>
        <w:tc>
          <w:tcPr>
            <w:tcW w:w="993" w:type="dxa"/>
            <w:shd w:val="clear" w:color="auto" w:fill="FFFFFF" w:themeFill="background1"/>
            <w:noWrap/>
            <w:vAlign w:val="center"/>
          </w:tcPr>
          <w:p w:rsidR="00282D63" w:rsidRPr="00F903B2" w:rsidRDefault="00382C90" w:rsidP="00121460">
            <w:pPr>
              <w:spacing w:after="0" w:line="240" w:lineRule="auto"/>
              <w:jc w:val="center"/>
              <w:rPr>
                <w:rFonts w:ascii="Times New Roman" w:eastAsia="Times New Roman" w:hAnsi="Times New Roman" w:cs="Times New Roman"/>
                <w:sz w:val="16"/>
                <w:szCs w:val="16"/>
                <w:lang w:eastAsia="ru-RU"/>
              </w:rPr>
            </w:pPr>
            <w:hyperlink r:id="rId179" w:history="1">
              <w:r w:rsidR="00282D63" w:rsidRPr="00F903B2">
                <w:rPr>
                  <w:rStyle w:val="a5"/>
                  <w:rFonts w:ascii="Times New Roman" w:eastAsia="Times New Roman" w:hAnsi="Times New Roman" w:cs="Times New Roman"/>
                  <w:color w:val="auto"/>
                  <w:sz w:val="16"/>
                  <w:szCs w:val="16"/>
                  <w:lang w:eastAsia="ru-RU"/>
                </w:rPr>
                <w:t>18.03.2019</w:t>
              </w:r>
            </w:hyperlink>
          </w:p>
        </w:tc>
        <w:tc>
          <w:tcPr>
            <w:tcW w:w="1134" w:type="dxa"/>
            <w:shd w:val="clear" w:color="auto" w:fill="FFFFFF" w:themeFill="background1"/>
            <w:noWrap/>
            <w:vAlign w:val="center"/>
          </w:tcPr>
          <w:p w:rsidR="00282D63" w:rsidRPr="00F903B2" w:rsidRDefault="00282D63" w:rsidP="00121460">
            <w:pPr>
              <w:spacing w:after="0" w:line="240" w:lineRule="auto"/>
              <w:jc w:val="center"/>
              <w:rPr>
                <w:rFonts w:ascii="Times New Roman" w:eastAsia="Times New Roman" w:hAnsi="Times New Roman" w:cs="Times New Roman"/>
                <w:sz w:val="16"/>
                <w:szCs w:val="16"/>
                <w:lang w:eastAsia="ru-RU"/>
              </w:rPr>
            </w:pPr>
            <w:r w:rsidRPr="00F903B2">
              <w:rPr>
                <w:rFonts w:ascii="Times New Roman" w:eastAsia="Times New Roman" w:hAnsi="Times New Roman" w:cs="Times New Roman"/>
                <w:sz w:val="16"/>
                <w:szCs w:val="16"/>
                <w:lang w:eastAsia="ru-RU"/>
              </w:rPr>
              <w:t>45</w:t>
            </w:r>
          </w:p>
        </w:tc>
        <w:tc>
          <w:tcPr>
            <w:tcW w:w="992" w:type="dxa"/>
            <w:shd w:val="clear" w:color="auto" w:fill="FFFFFF" w:themeFill="background1"/>
            <w:noWrap/>
            <w:vAlign w:val="center"/>
          </w:tcPr>
          <w:p w:rsidR="00282D63" w:rsidRPr="00121460" w:rsidRDefault="00282D63" w:rsidP="00121460">
            <w:pPr>
              <w:spacing w:after="0" w:line="240" w:lineRule="auto"/>
              <w:jc w:val="center"/>
              <w:rPr>
                <w:rFonts w:ascii="Times New Roman" w:eastAsia="Times New Roman" w:hAnsi="Times New Roman" w:cs="Times New Roman"/>
                <w:sz w:val="16"/>
                <w:szCs w:val="16"/>
                <w:lang w:eastAsia="ru-RU"/>
              </w:rPr>
            </w:pPr>
            <w:r w:rsidRPr="00121460">
              <w:rPr>
                <w:rFonts w:ascii="Times New Roman" w:eastAsia="Times New Roman" w:hAnsi="Times New Roman" w:cs="Times New Roman"/>
                <w:sz w:val="16"/>
                <w:szCs w:val="16"/>
                <w:lang w:eastAsia="ru-RU"/>
              </w:rPr>
              <w:t>Незадовільний</w:t>
            </w:r>
          </w:p>
        </w:tc>
      </w:tr>
    </w:tbl>
    <w:p w:rsidR="002E3B29" w:rsidRDefault="002E3B29" w:rsidP="002E3B29">
      <w:pPr>
        <w:tabs>
          <w:tab w:val="left" w:pos="9639"/>
        </w:tabs>
        <w:spacing w:after="0" w:line="360" w:lineRule="auto"/>
        <w:ind w:right="-2" w:firstLine="567"/>
        <w:contextualSpacing/>
        <w:jc w:val="both"/>
        <w:rPr>
          <w:rFonts w:ascii="Times New Roman" w:eastAsia="Times New Roman" w:hAnsi="Times New Roman" w:cs="Times New Roman"/>
          <w:sz w:val="24"/>
          <w:szCs w:val="24"/>
          <w:lang w:val="uk-UA" w:eastAsia="ru-RU"/>
        </w:rPr>
      </w:pPr>
    </w:p>
    <w:p w:rsidR="00A30110" w:rsidRPr="00955C96" w:rsidRDefault="00A30110" w:rsidP="00A30110">
      <w:pPr>
        <w:tabs>
          <w:tab w:val="left" w:pos="9639"/>
        </w:tabs>
        <w:spacing w:line="360" w:lineRule="auto"/>
        <w:ind w:firstLine="567"/>
        <w:contextualSpacing/>
        <w:jc w:val="both"/>
        <w:rPr>
          <w:rFonts w:ascii="Times New Roman" w:eastAsia="Times New Roman" w:hAnsi="Times New Roman" w:cs="Times New Roman"/>
          <w:bCs/>
          <w:sz w:val="24"/>
          <w:szCs w:val="24"/>
          <w:lang w:val="uk-UA" w:eastAsia="ru-RU"/>
        </w:rPr>
      </w:pPr>
      <w:r w:rsidRPr="00A30110">
        <w:rPr>
          <w:rFonts w:ascii="Times New Roman" w:eastAsia="Times New Roman" w:hAnsi="Times New Roman" w:cs="Times New Roman"/>
          <w:bCs/>
          <w:sz w:val="24"/>
          <w:szCs w:val="24"/>
          <w:lang w:val="uk-UA" w:eastAsia="ru-RU"/>
        </w:rPr>
        <w:t xml:space="preserve">АТ «ЧЕРНІГІВОБЛЕНЕРГО» в 2019 </w:t>
      </w:r>
      <w:r w:rsidR="00755DAA">
        <w:rPr>
          <w:rFonts w:ascii="Times New Roman" w:eastAsia="Times New Roman" w:hAnsi="Times New Roman" w:cs="Times New Roman"/>
          <w:bCs/>
          <w:sz w:val="24"/>
          <w:szCs w:val="24"/>
          <w:lang w:val="uk-UA" w:eastAsia="ru-RU"/>
        </w:rPr>
        <w:t>році виконало типові робочі проє</w:t>
      </w:r>
      <w:r w:rsidRPr="00A30110">
        <w:rPr>
          <w:rFonts w:ascii="Times New Roman" w:eastAsia="Times New Roman" w:hAnsi="Times New Roman" w:cs="Times New Roman"/>
          <w:bCs/>
          <w:sz w:val="24"/>
          <w:szCs w:val="24"/>
          <w:lang w:val="uk-UA" w:eastAsia="ru-RU"/>
        </w:rPr>
        <w:t>кти</w:t>
      </w:r>
      <w:r w:rsidR="002B729B">
        <w:rPr>
          <w:rFonts w:ascii="Times New Roman" w:eastAsia="Times New Roman" w:hAnsi="Times New Roman" w:cs="Times New Roman"/>
          <w:bCs/>
          <w:sz w:val="24"/>
          <w:szCs w:val="24"/>
          <w:lang w:val="uk-UA" w:eastAsia="ru-RU"/>
        </w:rPr>
        <w:t xml:space="preserve"> (</w:t>
      </w:r>
      <w:hyperlink r:id="rId180" w:history="1">
        <w:r w:rsidR="002B729B" w:rsidRPr="002B729B">
          <w:rPr>
            <w:rStyle w:val="a5"/>
            <w:rFonts w:ascii="Times New Roman" w:eastAsia="Times New Roman" w:hAnsi="Times New Roman" w:cs="Times New Roman"/>
            <w:bCs/>
            <w:sz w:val="24"/>
            <w:szCs w:val="24"/>
            <w:lang w:val="uk-UA" w:eastAsia="ru-RU"/>
          </w:rPr>
          <w:t>КТП40кВА</w:t>
        </w:r>
      </w:hyperlink>
      <w:r w:rsidR="002B729B">
        <w:rPr>
          <w:rFonts w:ascii="Times New Roman" w:eastAsia="Times New Roman" w:hAnsi="Times New Roman" w:cs="Times New Roman"/>
          <w:bCs/>
          <w:sz w:val="24"/>
          <w:szCs w:val="24"/>
          <w:lang w:val="uk-UA" w:eastAsia="ru-RU"/>
        </w:rPr>
        <w:t xml:space="preserve">, </w:t>
      </w:r>
      <w:hyperlink r:id="rId181" w:history="1">
        <w:r w:rsidR="002B729B" w:rsidRPr="002B729B">
          <w:rPr>
            <w:rStyle w:val="a5"/>
            <w:rFonts w:ascii="Times New Roman" w:eastAsia="Times New Roman" w:hAnsi="Times New Roman" w:cs="Times New Roman"/>
            <w:bCs/>
            <w:sz w:val="24"/>
            <w:szCs w:val="24"/>
            <w:lang w:val="uk-UA" w:eastAsia="ru-RU"/>
          </w:rPr>
          <w:t>КТП 63кВА</w:t>
        </w:r>
      </w:hyperlink>
      <w:r w:rsidR="002B729B">
        <w:rPr>
          <w:rFonts w:ascii="Times New Roman" w:eastAsia="Times New Roman" w:hAnsi="Times New Roman" w:cs="Times New Roman"/>
          <w:bCs/>
          <w:sz w:val="24"/>
          <w:szCs w:val="24"/>
          <w:lang w:val="uk-UA" w:eastAsia="ru-RU"/>
        </w:rPr>
        <w:t xml:space="preserve">, </w:t>
      </w:r>
      <w:hyperlink r:id="rId182" w:history="1">
        <w:r w:rsidR="002B729B" w:rsidRPr="002B729B">
          <w:rPr>
            <w:rStyle w:val="a5"/>
            <w:rFonts w:ascii="Times New Roman" w:eastAsia="Times New Roman" w:hAnsi="Times New Roman" w:cs="Times New Roman"/>
            <w:bCs/>
            <w:sz w:val="24"/>
            <w:szCs w:val="24"/>
            <w:lang w:val="uk-UA" w:eastAsia="ru-RU"/>
          </w:rPr>
          <w:t>100кВА</w:t>
        </w:r>
      </w:hyperlink>
      <w:r w:rsidR="002B729B">
        <w:rPr>
          <w:rFonts w:ascii="Times New Roman" w:eastAsia="Times New Roman" w:hAnsi="Times New Roman" w:cs="Times New Roman"/>
          <w:bCs/>
          <w:sz w:val="24"/>
          <w:szCs w:val="24"/>
          <w:lang w:val="uk-UA" w:eastAsia="ru-RU"/>
        </w:rPr>
        <w:t xml:space="preserve">, </w:t>
      </w:r>
      <w:hyperlink r:id="rId183" w:history="1">
        <w:r w:rsidR="002B729B" w:rsidRPr="002B729B">
          <w:rPr>
            <w:rStyle w:val="a5"/>
            <w:rFonts w:ascii="Times New Roman" w:eastAsia="Times New Roman" w:hAnsi="Times New Roman" w:cs="Times New Roman"/>
            <w:bCs/>
            <w:sz w:val="24"/>
            <w:szCs w:val="24"/>
            <w:lang w:val="uk-UA" w:eastAsia="ru-RU"/>
          </w:rPr>
          <w:t>160кВА</w:t>
        </w:r>
      </w:hyperlink>
      <w:r w:rsidR="002B729B">
        <w:rPr>
          <w:rFonts w:ascii="Times New Roman" w:eastAsia="Times New Roman" w:hAnsi="Times New Roman" w:cs="Times New Roman"/>
          <w:bCs/>
          <w:sz w:val="24"/>
          <w:szCs w:val="24"/>
          <w:lang w:val="uk-UA" w:eastAsia="ru-RU"/>
        </w:rPr>
        <w:t xml:space="preserve">, </w:t>
      </w:r>
      <w:hyperlink r:id="rId184" w:history="1">
        <w:r w:rsidR="002B729B" w:rsidRPr="002B729B">
          <w:rPr>
            <w:rStyle w:val="a5"/>
            <w:rFonts w:ascii="Times New Roman" w:eastAsia="Times New Roman" w:hAnsi="Times New Roman" w:cs="Times New Roman"/>
            <w:bCs/>
            <w:sz w:val="24"/>
            <w:szCs w:val="24"/>
            <w:lang w:val="uk-UA" w:eastAsia="ru-RU"/>
          </w:rPr>
          <w:t>250кВА</w:t>
        </w:r>
      </w:hyperlink>
      <w:r w:rsidR="002B729B">
        <w:rPr>
          <w:rFonts w:ascii="Times New Roman" w:eastAsia="Times New Roman" w:hAnsi="Times New Roman" w:cs="Times New Roman"/>
          <w:bCs/>
          <w:sz w:val="24"/>
          <w:szCs w:val="24"/>
          <w:lang w:val="uk-UA" w:eastAsia="ru-RU"/>
        </w:rPr>
        <w:t>)</w:t>
      </w:r>
      <w:r w:rsidRPr="00A30110">
        <w:rPr>
          <w:rFonts w:ascii="Times New Roman" w:eastAsia="Times New Roman" w:hAnsi="Times New Roman" w:cs="Times New Roman"/>
          <w:bCs/>
          <w:sz w:val="24"/>
          <w:szCs w:val="24"/>
          <w:lang w:val="uk-UA" w:eastAsia="ru-RU"/>
        </w:rPr>
        <w:t>, які затверджені наказом</w:t>
      </w:r>
      <w:r w:rsidR="00955C96">
        <w:rPr>
          <w:lang w:val="uk-UA"/>
        </w:rPr>
        <w:t xml:space="preserve"> </w:t>
      </w:r>
      <w:r w:rsidR="00C858EA" w:rsidRPr="00C858EA">
        <w:rPr>
          <w:rFonts w:ascii="Times New Roman" w:eastAsia="Times New Roman" w:hAnsi="Times New Roman" w:cs="Times New Roman"/>
          <w:bCs/>
          <w:sz w:val="24"/>
          <w:szCs w:val="24"/>
          <w:lang w:val="uk-UA" w:eastAsia="ru-RU"/>
        </w:rPr>
        <w:t xml:space="preserve">від </w:t>
      </w:r>
      <w:hyperlink r:id="rId185" w:history="1">
        <w:r w:rsidR="00C858EA" w:rsidRPr="000176C2">
          <w:rPr>
            <w:rStyle w:val="a5"/>
            <w:rFonts w:ascii="Times New Roman" w:eastAsia="Times New Roman" w:hAnsi="Times New Roman" w:cs="Times New Roman"/>
            <w:bCs/>
            <w:sz w:val="24"/>
            <w:szCs w:val="24"/>
            <w:lang w:val="uk-UA" w:eastAsia="ru-RU"/>
          </w:rPr>
          <w:t>31.01.2020 № 36/01-02</w:t>
        </w:r>
      </w:hyperlink>
      <w:r w:rsidRPr="00955C96">
        <w:rPr>
          <w:rFonts w:ascii="Times New Roman" w:eastAsia="Times New Roman" w:hAnsi="Times New Roman" w:cs="Times New Roman"/>
          <w:bCs/>
          <w:sz w:val="24"/>
          <w:szCs w:val="24"/>
          <w:lang w:val="uk-UA" w:eastAsia="ru-RU"/>
        </w:rPr>
        <w:t>:</w:t>
      </w:r>
    </w:p>
    <w:p w:rsidR="00F643A5" w:rsidRDefault="003F3429" w:rsidP="00A30110">
      <w:pPr>
        <w:tabs>
          <w:tab w:val="left" w:pos="9639"/>
        </w:tabs>
        <w:spacing w:after="0" w:line="360" w:lineRule="auto"/>
        <w:ind w:right="-2" w:firstLine="567"/>
        <w:contextualSpacing/>
        <w:jc w:val="both"/>
        <w:rPr>
          <w:rFonts w:ascii="Times New Roman" w:eastAsia="Times New Roman" w:hAnsi="Times New Roman" w:cs="Times New Roman"/>
          <w:sz w:val="24"/>
          <w:szCs w:val="24"/>
          <w:lang w:val="uk-UA" w:eastAsia="ru-RU"/>
        </w:rPr>
      </w:pPr>
      <w:r w:rsidRPr="00726A0E">
        <w:rPr>
          <w:rFonts w:ascii="Times New Roman" w:eastAsia="Times New Roman" w:hAnsi="Times New Roman" w:cs="Times New Roman"/>
          <w:sz w:val="24"/>
          <w:szCs w:val="24"/>
          <w:lang w:val="uk-UA" w:eastAsia="ru-RU"/>
        </w:rPr>
        <w:t xml:space="preserve">1. «Технічне переоснащення КТП 40 кВА». </w:t>
      </w:r>
    </w:p>
    <w:p w:rsidR="00F643A5" w:rsidRDefault="003F3429" w:rsidP="003F3429">
      <w:pPr>
        <w:tabs>
          <w:tab w:val="left" w:pos="9639"/>
        </w:tabs>
        <w:spacing w:after="0" w:line="360" w:lineRule="auto"/>
        <w:ind w:right="-2" w:firstLine="567"/>
        <w:contextualSpacing/>
        <w:jc w:val="both"/>
        <w:rPr>
          <w:rFonts w:ascii="Times New Roman" w:eastAsia="Times New Roman" w:hAnsi="Times New Roman" w:cs="Times New Roman"/>
          <w:bCs/>
          <w:sz w:val="24"/>
          <w:szCs w:val="24"/>
          <w:lang w:val="uk-UA" w:eastAsia="ru-RU"/>
        </w:rPr>
      </w:pPr>
      <w:r w:rsidRPr="00726A0E">
        <w:rPr>
          <w:rFonts w:ascii="Times New Roman" w:eastAsia="Times New Roman" w:hAnsi="Times New Roman" w:cs="Times New Roman"/>
          <w:bCs/>
          <w:iCs/>
          <w:sz w:val="24"/>
          <w:szCs w:val="24"/>
          <w:lang w:val="uk-UA" w:eastAsia="ru-RU"/>
        </w:rPr>
        <w:t>2.</w:t>
      </w:r>
      <w:r w:rsidRPr="00726A0E">
        <w:rPr>
          <w:rFonts w:ascii="Times New Roman" w:eastAsia="Times New Roman" w:hAnsi="Times New Roman" w:cs="Times New Roman"/>
          <w:bCs/>
          <w:sz w:val="24"/>
          <w:szCs w:val="24"/>
          <w:lang w:val="uk-UA" w:eastAsia="ru-RU"/>
        </w:rPr>
        <w:t xml:space="preserve"> «Технічне переоснащення КТП 63 кВА». </w:t>
      </w:r>
    </w:p>
    <w:p w:rsidR="003F3429" w:rsidRPr="00726A0E" w:rsidRDefault="003F3429" w:rsidP="003F3429">
      <w:pPr>
        <w:tabs>
          <w:tab w:val="left" w:pos="9639"/>
        </w:tabs>
        <w:spacing w:after="0" w:line="360" w:lineRule="auto"/>
        <w:ind w:right="-2" w:firstLine="567"/>
        <w:contextualSpacing/>
        <w:jc w:val="both"/>
        <w:rPr>
          <w:rFonts w:ascii="Times New Roman" w:eastAsia="Times New Roman" w:hAnsi="Times New Roman" w:cs="Times New Roman"/>
          <w:bCs/>
          <w:i/>
          <w:sz w:val="24"/>
          <w:szCs w:val="24"/>
          <w:lang w:val="uk-UA" w:eastAsia="ru-RU"/>
        </w:rPr>
      </w:pPr>
      <w:r w:rsidRPr="00726A0E">
        <w:rPr>
          <w:rFonts w:ascii="Times New Roman" w:eastAsia="Times New Roman" w:hAnsi="Times New Roman" w:cs="Times New Roman"/>
          <w:bCs/>
          <w:iCs/>
          <w:sz w:val="24"/>
          <w:szCs w:val="24"/>
          <w:lang w:val="uk-UA" w:eastAsia="ru-RU"/>
        </w:rPr>
        <w:t>3.</w:t>
      </w:r>
      <w:r w:rsidRPr="00726A0E">
        <w:rPr>
          <w:rFonts w:ascii="Times New Roman" w:eastAsia="Times New Roman" w:hAnsi="Times New Roman" w:cs="Times New Roman"/>
          <w:bCs/>
          <w:sz w:val="24"/>
          <w:szCs w:val="24"/>
          <w:lang w:val="uk-UA" w:eastAsia="ru-RU"/>
        </w:rPr>
        <w:t xml:space="preserve"> «Технічне переоснащення КТП 100 кВА».</w:t>
      </w:r>
    </w:p>
    <w:p w:rsidR="00F643A5" w:rsidRDefault="003F3429" w:rsidP="003F3429">
      <w:pPr>
        <w:tabs>
          <w:tab w:val="left" w:pos="9639"/>
        </w:tabs>
        <w:spacing w:after="0" w:line="360" w:lineRule="auto"/>
        <w:ind w:right="-2" w:firstLine="567"/>
        <w:contextualSpacing/>
        <w:jc w:val="both"/>
        <w:rPr>
          <w:rFonts w:ascii="Times New Roman" w:eastAsia="Times New Roman" w:hAnsi="Times New Roman" w:cs="Times New Roman"/>
          <w:bCs/>
          <w:sz w:val="24"/>
          <w:szCs w:val="24"/>
          <w:lang w:val="uk-UA" w:eastAsia="ru-RU"/>
        </w:rPr>
      </w:pPr>
      <w:r w:rsidRPr="00726A0E">
        <w:rPr>
          <w:rFonts w:ascii="Times New Roman" w:eastAsia="Times New Roman" w:hAnsi="Times New Roman" w:cs="Times New Roman"/>
          <w:bCs/>
          <w:iCs/>
          <w:sz w:val="24"/>
          <w:szCs w:val="24"/>
          <w:lang w:val="uk-UA" w:eastAsia="ru-RU"/>
        </w:rPr>
        <w:t>4.</w:t>
      </w:r>
      <w:r w:rsidRPr="00726A0E">
        <w:rPr>
          <w:rFonts w:ascii="Times New Roman" w:eastAsia="Times New Roman" w:hAnsi="Times New Roman" w:cs="Times New Roman"/>
          <w:bCs/>
          <w:sz w:val="24"/>
          <w:szCs w:val="24"/>
          <w:lang w:val="uk-UA" w:eastAsia="ru-RU"/>
        </w:rPr>
        <w:t xml:space="preserve"> «Технічне переоснащення КТП 160 кВА». </w:t>
      </w:r>
    </w:p>
    <w:p w:rsidR="003F3429" w:rsidRPr="00726A0E" w:rsidRDefault="003F3429" w:rsidP="003F3429">
      <w:pPr>
        <w:tabs>
          <w:tab w:val="left" w:pos="9639"/>
        </w:tabs>
        <w:spacing w:after="0" w:line="360" w:lineRule="auto"/>
        <w:ind w:right="-2" w:firstLine="567"/>
        <w:contextualSpacing/>
        <w:jc w:val="both"/>
        <w:rPr>
          <w:rFonts w:ascii="Times New Roman" w:eastAsia="Times New Roman" w:hAnsi="Times New Roman" w:cs="Times New Roman"/>
          <w:bCs/>
          <w:i/>
          <w:sz w:val="24"/>
          <w:szCs w:val="24"/>
          <w:lang w:val="uk-UA" w:eastAsia="ru-RU"/>
        </w:rPr>
      </w:pPr>
      <w:r w:rsidRPr="00726A0E">
        <w:rPr>
          <w:rFonts w:ascii="Times New Roman" w:eastAsia="Times New Roman" w:hAnsi="Times New Roman" w:cs="Times New Roman"/>
          <w:bCs/>
          <w:iCs/>
          <w:sz w:val="24"/>
          <w:szCs w:val="24"/>
          <w:lang w:val="uk-UA" w:eastAsia="ru-RU"/>
        </w:rPr>
        <w:t>5.</w:t>
      </w:r>
      <w:r w:rsidRPr="00726A0E">
        <w:rPr>
          <w:rFonts w:ascii="Times New Roman" w:eastAsia="Times New Roman" w:hAnsi="Times New Roman" w:cs="Times New Roman"/>
          <w:bCs/>
          <w:sz w:val="24"/>
          <w:szCs w:val="24"/>
          <w:lang w:val="uk-UA" w:eastAsia="ru-RU"/>
        </w:rPr>
        <w:t xml:space="preserve"> «Технічне переоснащення КТП 250 кВА». </w:t>
      </w:r>
    </w:p>
    <w:p w:rsidR="003F3429" w:rsidRPr="00726A0E" w:rsidRDefault="00755DAA" w:rsidP="003F3429">
      <w:pPr>
        <w:tabs>
          <w:tab w:val="left" w:pos="9639"/>
        </w:tabs>
        <w:spacing w:after="0" w:line="360" w:lineRule="auto"/>
        <w:ind w:right="-2" w:firstLine="567"/>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val="uk-UA" w:eastAsia="ru-RU"/>
        </w:rPr>
        <w:t>є</w:t>
      </w:r>
      <w:r w:rsidR="003F3429" w:rsidRPr="00726A0E">
        <w:rPr>
          <w:rFonts w:ascii="Times New Roman" w:eastAsia="Times New Roman" w:hAnsi="Times New Roman" w:cs="Times New Roman"/>
          <w:sz w:val="24"/>
          <w:szCs w:val="24"/>
          <w:lang w:eastAsia="ru-RU"/>
        </w:rPr>
        <w:t>кт</w:t>
      </w:r>
      <w:r w:rsidR="003F3429" w:rsidRPr="00726A0E">
        <w:rPr>
          <w:rFonts w:ascii="Times New Roman" w:eastAsia="Times New Roman" w:hAnsi="Times New Roman" w:cs="Times New Roman"/>
          <w:sz w:val="24"/>
          <w:szCs w:val="24"/>
          <w:lang w:val="uk-UA" w:eastAsia="ru-RU"/>
        </w:rPr>
        <w:t>ами</w:t>
      </w:r>
      <w:r w:rsidR="003F3429" w:rsidRPr="00726A0E">
        <w:rPr>
          <w:rFonts w:ascii="Times New Roman" w:eastAsia="Times New Roman" w:hAnsi="Times New Roman" w:cs="Times New Roman"/>
          <w:sz w:val="24"/>
          <w:szCs w:val="24"/>
          <w:lang w:eastAsia="ru-RU"/>
        </w:rPr>
        <w:t xml:space="preserve"> передбачено: </w:t>
      </w:r>
    </w:p>
    <w:p w:rsidR="003F3429" w:rsidRPr="00726A0E" w:rsidRDefault="003F3429" w:rsidP="003F3429">
      <w:pPr>
        <w:tabs>
          <w:tab w:val="left" w:pos="9639"/>
        </w:tabs>
        <w:spacing w:after="0" w:line="360" w:lineRule="auto"/>
        <w:ind w:right="-2" w:firstLine="567"/>
        <w:contextualSpacing/>
        <w:jc w:val="both"/>
        <w:rPr>
          <w:rFonts w:ascii="Times New Roman" w:eastAsia="Times New Roman" w:hAnsi="Times New Roman" w:cs="Times New Roman"/>
          <w:sz w:val="24"/>
          <w:szCs w:val="24"/>
          <w:lang w:val="uk-UA" w:eastAsia="ru-RU"/>
        </w:rPr>
      </w:pPr>
      <w:r w:rsidRPr="00726A0E">
        <w:rPr>
          <w:rFonts w:ascii="Times New Roman" w:eastAsia="Times New Roman" w:hAnsi="Times New Roman" w:cs="Times New Roman"/>
          <w:sz w:val="24"/>
          <w:szCs w:val="24"/>
          <w:lang w:val="uk-UA" w:eastAsia="uk-UA"/>
        </w:rPr>
        <w:t xml:space="preserve">- </w:t>
      </w:r>
      <w:r w:rsidRPr="00726A0E">
        <w:rPr>
          <w:rFonts w:ascii="Times New Roman" w:eastAsia="Times New Roman" w:hAnsi="Times New Roman" w:cs="Times New Roman"/>
          <w:sz w:val="24"/>
          <w:szCs w:val="24"/>
          <w:lang w:val="uk-UA" w:eastAsia="ru-RU"/>
        </w:rPr>
        <w:t>встановлення запобіжників-роз</w:t>
      </w:r>
      <w:r w:rsidRPr="00726A0E">
        <w:rPr>
          <w:rFonts w:ascii="Times New Roman" w:eastAsia="Times New Roman" w:hAnsi="Times New Roman" w:cs="Times New Roman"/>
          <w:sz w:val="24"/>
          <w:szCs w:val="24"/>
          <w:lang w:eastAsia="ru-RU"/>
        </w:rPr>
        <w:t>’</w:t>
      </w:r>
      <w:r w:rsidRPr="00726A0E">
        <w:rPr>
          <w:rFonts w:ascii="Times New Roman" w:eastAsia="Times New Roman" w:hAnsi="Times New Roman" w:cs="Times New Roman"/>
          <w:sz w:val="24"/>
          <w:szCs w:val="24"/>
          <w:lang w:val="uk-UA" w:eastAsia="ru-RU"/>
        </w:rPr>
        <w:t>єднувачів 10 кВ;</w:t>
      </w:r>
    </w:p>
    <w:p w:rsidR="003F3429" w:rsidRPr="00726A0E" w:rsidRDefault="003F3429" w:rsidP="003F3429">
      <w:pPr>
        <w:tabs>
          <w:tab w:val="left" w:pos="9639"/>
        </w:tabs>
        <w:spacing w:after="0" w:line="360" w:lineRule="auto"/>
        <w:ind w:right="-2" w:firstLine="567"/>
        <w:contextualSpacing/>
        <w:jc w:val="both"/>
        <w:rPr>
          <w:rFonts w:ascii="Times New Roman" w:eastAsia="Times New Roman" w:hAnsi="Times New Roman" w:cs="Times New Roman"/>
          <w:sz w:val="24"/>
          <w:szCs w:val="24"/>
          <w:lang w:val="uk-UA" w:eastAsia="uk-UA"/>
        </w:rPr>
      </w:pPr>
      <w:r w:rsidRPr="00726A0E">
        <w:rPr>
          <w:rFonts w:ascii="Times New Roman" w:eastAsia="Times New Roman" w:hAnsi="Times New Roman" w:cs="Times New Roman"/>
          <w:sz w:val="24"/>
          <w:szCs w:val="24"/>
          <w:lang w:val="uk-UA" w:eastAsia="uk-UA"/>
        </w:rPr>
        <w:t>- заміна трансформаторних підстанцій;</w:t>
      </w:r>
    </w:p>
    <w:p w:rsidR="003F3429" w:rsidRPr="00726A0E" w:rsidRDefault="003F3429" w:rsidP="003F3429">
      <w:pPr>
        <w:tabs>
          <w:tab w:val="left" w:pos="9639"/>
        </w:tabs>
        <w:spacing w:after="0" w:line="360" w:lineRule="auto"/>
        <w:ind w:right="-2" w:firstLine="567"/>
        <w:contextualSpacing/>
        <w:jc w:val="both"/>
        <w:rPr>
          <w:rFonts w:ascii="Times New Roman" w:eastAsia="Times New Roman" w:hAnsi="Times New Roman" w:cs="Times New Roman"/>
          <w:color w:val="000000"/>
          <w:sz w:val="24"/>
          <w:szCs w:val="24"/>
          <w:lang w:val="uk-UA" w:eastAsia="ru-RU"/>
        </w:rPr>
      </w:pPr>
      <w:r w:rsidRPr="00726A0E">
        <w:rPr>
          <w:rFonts w:ascii="Times New Roman" w:eastAsia="Times New Roman" w:hAnsi="Times New Roman" w:cs="Times New Roman"/>
          <w:sz w:val="24"/>
          <w:szCs w:val="24"/>
          <w:lang w:val="uk-UA" w:eastAsia="uk-UA"/>
        </w:rPr>
        <w:t xml:space="preserve">- </w:t>
      </w:r>
      <w:r w:rsidRPr="00726A0E">
        <w:rPr>
          <w:rFonts w:ascii="Times New Roman" w:eastAsia="Times New Roman" w:hAnsi="Times New Roman" w:cs="Times New Roman"/>
          <w:color w:val="000000"/>
          <w:sz w:val="24"/>
          <w:szCs w:val="24"/>
          <w:lang w:val="uk-UA" w:eastAsia="ru-RU"/>
        </w:rPr>
        <w:t>для РУ-0,4 кВ пластикові корпуси з термореактивної пластмаси армованої скловолокном для зовнішнього встановлення;</w:t>
      </w:r>
    </w:p>
    <w:p w:rsidR="003F3429" w:rsidRPr="00726A0E" w:rsidRDefault="003F3429" w:rsidP="003F3429">
      <w:pPr>
        <w:tabs>
          <w:tab w:val="left" w:pos="9639"/>
        </w:tabs>
        <w:spacing w:after="0" w:line="360" w:lineRule="auto"/>
        <w:ind w:right="-2" w:firstLine="567"/>
        <w:contextualSpacing/>
        <w:jc w:val="both"/>
        <w:rPr>
          <w:rFonts w:ascii="Times New Roman" w:eastAsia="Times New Roman" w:hAnsi="Times New Roman" w:cs="Times New Roman"/>
          <w:sz w:val="24"/>
          <w:szCs w:val="24"/>
          <w:lang w:val="uk-UA" w:eastAsia="ru-RU"/>
        </w:rPr>
      </w:pPr>
      <w:r w:rsidRPr="00726A0E">
        <w:rPr>
          <w:rFonts w:ascii="Times New Roman" w:eastAsia="Times New Roman" w:hAnsi="Times New Roman" w:cs="Times New Roman"/>
          <w:sz w:val="24"/>
          <w:szCs w:val="24"/>
          <w:lang w:val="uk-UA" w:eastAsia="ru-RU"/>
        </w:rPr>
        <w:t>- ОПН для захисту силового трансформатора та електрообладнання на шинах РУ та для захисту вводів 10 кВ силового трансформатора;</w:t>
      </w:r>
    </w:p>
    <w:p w:rsidR="003F3429" w:rsidRPr="00726A0E" w:rsidRDefault="003F3429" w:rsidP="003F3429">
      <w:pPr>
        <w:tabs>
          <w:tab w:val="left" w:pos="9639"/>
        </w:tabs>
        <w:spacing w:after="0" w:line="360" w:lineRule="auto"/>
        <w:ind w:right="-2" w:firstLine="567"/>
        <w:contextualSpacing/>
        <w:jc w:val="both"/>
        <w:rPr>
          <w:rFonts w:ascii="Times New Roman" w:eastAsia="Times New Roman" w:hAnsi="Times New Roman" w:cs="Times New Roman"/>
          <w:sz w:val="24"/>
          <w:szCs w:val="24"/>
          <w:lang w:eastAsia="ru-RU"/>
        </w:rPr>
      </w:pPr>
      <w:r w:rsidRPr="00726A0E">
        <w:rPr>
          <w:rFonts w:ascii="Times New Roman" w:eastAsia="Times New Roman" w:hAnsi="Times New Roman" w:cs="Times New Roman"/>
          <w:sz w:val="24"/>
          <w:szCs w:val="24"/>
          <w:lang w:val="uk-UA" w:eastAsia="ru-RU"/>
        </w:rPr>
        <w:t>- встановлення</w:t>
      </w:r>
      <w:r w:rsidRPr="00726A0E">
        <w:rPr>
          <w:rFonts w:ascii="Times New Roman" w:eastAsia="Times New Roman" w:hAnsi="Times New Roman" w:cs="Times New Roman"/>
          <w:sz w:val="24"/>
          <w:szCs w:val="24"/>
          <w:lang w:eastAsia="ru-RU"/>
        </w:rPr>
        <w:t xml:space="preserve"> в РУ-0,4 кВ головних рубильників;</w:t>
      </w:r>
    </w:p>
    <w:p w:rsidR="003F3429" w:rsidRPr="00726A0E" w:rsidRDefault="003F3429" w:rsidP="003F3429">
      <w:pPr>
        <w:tabs>
          <w:tab w:val="left" w:pos="9639"/>
        </w:tabs>
        <w:spacing w:after="0" w:line="360" w:lineRule="auto"/>
        <w:ind w:right="-2" w:firstLine="567"/>
        <w:contextualSpacing/>
        <w:jc w:val="both"/>
        <w:rPr>
          <w:rFonts w:ascii="Times New Roman" w:eastAsia="Times New Roman" w:hAnsi="Times New Roman" w:cs="Times New Roman"/>
          <w:sz w:val="24"/>
          <w:szCs w:val="24"/>
          <w:lang w:val="uk-UA" w:eastAsia="ru-RU"/>
        </w:rPr>
      </w:pPr>
      <w:r w:rsidRPr="00726A0E">
        <w:rPr>
          <w:rFonts w:ascii="Times New Roman" w:eastAsia="Times New Roman" w:hAnsi="Times New Roman" w:cs="Times New Roman"/>
          <w:sz w:val="24"/>
          <w:szCs w:val="24"/>
          <w:lang w:eastAsia="ru-RU"/>
        </w:rPr>
        <w:t xml:space="preserve">- </w:t>
      </w:r>
      <w:r w:rsidRPr="00726A0E">
        <w:rPr>
          <w:rFonts w:ascii="Times New Roman" w:eastAsia="Times New Roman" w:hAnsi="Times New Roman" w:cs="Times New Roman"/>
          <w:sz w:val="24"/>
          <w:szCs w:val="24"/>
          <w:lang w:val="uk-UA" w:eastAsia="ru-RU"/>
        </w:rPr>
        <w:t xml:space="preserve">встановлення </w:t>
      </w:r>
      <w:r w:rsidRPr="00726A0E">
        <w:rPr>
          <w:rFonts w:ascii="Times New Roman" w:eastAsia="Times New Roman" w:hAnsi="Times New Roman" w:cs="Times New Roman"/>
          <w:sz w:val="24"/>
          <w:szCs w:val="24"/>
          <w:lang w:eastAsia="ru-RU"/>
        </w:rPr>
        <w:t xml:space="preserve">в РУ-0,4 кВ автоматичних </w:t>
      </w:r>
      <w:r w:rsidRPr="00726A0E">
        <w:rPr>
          <w:rFonts w:ascii="Times New Roman" w:eastAsia="Times New Roman" w:hAnsi="Times New Roman" w:cs="Times New Roman"/>
          <w:sz w:val="24"/>
          <w:szCs w:val="24"/>
          <w:lang w:val="uk-UA" w:eastAsia="ru-RU"/>
        </w:rPr>
        <w:t>вимикачів для захисту відходячих ліній.</w:t>
      </w:r>
    </w:p>
    <w:p w:rsidR="00E65173" w:rsidRDefault="00755DAA" w:rsidP="00DB2E5A">
      <w:pPr>
        <w:spacing w:after="0" w:line="36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Проє</w:t>
      </w:r>
      <w:r w:rsidR="00DB2E5A" w:rsidRPr="00E5624D">
        <w:rPr>
          <w:rFonts w:ascii="Times New Roman" w:eastAsia="Times New Roman" w:hAnsi="Times New Roman" w:cs="Times New Roman"/>
          <w:sz w:val="24"/>
          <w:szCs w:val="24"/>
          <w:lang w:val="uk-UA" w:eastAsia="ru-RU"/>
        </w:rPr>
        <w:t>кт виконано відповідно до завдання на про</w:t>
      </w:r>
      <w:r>
        <w:rPr>
          <w:rFonts w:ascii="Times New Roman" w:eastAsia="Times New Roman" w:hAnsi="Times New Roman" w:cs="Times New Roman"/>
          <w:sz w:val="24"/>
          <w:szCs w:val="24"/>
          <w:lang w:val="uk-UA" w:eastAsia="ru-RU"/>
        </w:rPr>
        <w:t>є</w:t>
      </w:r>
      <w:r w:rsidR="00DB2E5A" w:rsidRPr="00E5624D">
        <w:rPr>
          <w:rFonts w:ascii="Times New Roman" w:eastAsia="Times New Roman" w:hAnsi="Times New Roman" w:cs="Times New Roman"/>
          <w:sz w:val="24"/>
          <w:szCs w:val="24"/>
          <w:lang w:val="uk-UA" w:eastAsia="ru-RU"/>
        </w:rPr>
        <w:t>ктування</w:t>
      </w:r>
      <w:r w:rsidR="00E5624D">
        <w:rPr>
          <w:rFonts w:ascii="Times New Roman" w:eastAsia="Times New Roman" w:hAnsi="Times New Roman" w:cs="Times New Roman"/>
          <w:sz w:val="24"/>
          <w:szCs w:val="24"/>
          <w:lang w:val="uk-UA" w:eastAsia="ru-RU"/>
        </w:rPr>
        <w:t>:</w:t>
      </w:r>
    </w:p>
    <w:p w:rsidR="00E5624D" w:rsidRDefault="00E5624D" w:rsidP="00DB2E5A">
      <w:pPr>
        <w:spacing w:after="0" w:line="360" w:lineRule="auto"/>
        <w:ind w:firstLine="708"/>
        <w:jc w:val="both"/>
        <w:rPr>
          <w:rFonts w:ascii="Times New Roman" w:eastAsia="Times New Roman" w:hAnsi="Times New Roman" w:cs="Times New Roman"/>
          <w:sz w:val="24"/>
          <w:szCs w:val="24"/>
          <w:shd w:val="clear" w:color="auto" w:fill="FF0000"/>
          <w:lang w:val="uk-UA" w:eastAsia="ru-RU"/>
        </w:rPr>
      </w:pPr>
      <w:r>
        <w:rPr>
          <w:rFonts w:ascii="Times New Roman" w:eastAsia="Times New Roman" w:hAnsi="Times New Roman" w:cs="Times New Roman"/>
          <w:sz w:val="24"/>
          <w:szCs w:val="24"/>
          <w:lang w:val="uk-UA" w:eastAsia="ru-RU"/>
        </w:rPr>
        <w:t xml:space="preserve">-КТП 40 кВА </w:t>
      </w:r>
      <w:hyperlink r:id="rId186" w:history="1">
        <w:r w:rsidRPr="00E5624D">
          <w:rPr>
            <w:rStyle w:val="a5"/>
            <w:rFonts w:ascii="Times New Roman" w:eastAsia="Times New Roman" w:hAnsi="Times New Roman" w:cs="Times New Roman"/>
            <w:sz w:val="24"/>
            <w:szCs w:val="24"/>
            <w:lang w:val="uk-UA" w:eastAsia="ru-RU"/>
          </w:rPr>
          <w:t>від 23.08.2019</w:t>
        </w:r>
      </w:hyperlink>
      <w:r>
        <w:rPr>
          <w:rFonts w:ascii="Times New Roman" w:eastAsia="Times New Roman" w:hAnsi="Times New Roman" w:cs="Times New Roman"/>
          <w:sz w:val="24"/>
          <w:szCs w:val="24"/>
          <w:lang w:val="uk-UA" w:eastAsia="ru-RU"/>
        </w:rPr>
        <w:t>;</w:t>
      </w:r>
    </w:p>
    <w:p w:rsidR="00DB2E5A" w:rsidRDefault="00E65173" w:rsidP="00DB2E5A">
      <w:pPr>
        <w:spacing w:after="0" w:line="360" w:lineRule="auto"/>
        <w:ind w:firstLine="708"/>
        <w:jc w:val="both"/>
        <w:rPr>
          <w:rFonts w:ascii="Times New Roman" w:eastAsia="Times New Roman" w:hAnsi="Times New Roman" w:cs="Times New Roman"/>
          <w:sz w:val="24"/>
          <w:szCs w:val="24"/>
          <w:shd w:val="clear" w:color="auto" w:fill="FF0000"/>
          <w:lang w:val="uk-UA" w:eastAsia="ru-RU"/>
        </w:rPr>
      </w:pPr>
      <w:r w:rsidRPr="00E5624D">
        <w:rPr>
          <w:rFonts w:ascii="Times New Roman" w:eastAsia="Times New Roman" w:hAnsi="Times New Roman" w:cs="Times New Roman"/>
          <w:sz w:val="24"/>
          <w:szCs w:val="24"/>
          <w:lang w:val="uk-UA" w:eastAsia="ru-RU"/>
        </w:rPr>
        <w:t>-КТП 63кВА</w:t>
      </w:r>
      <w:r w:rsidR="00DB2E5A" w:rsidRPr="00E5624D">
        <w:rPr>
          <w:rFonts w:ascii="Times New Roman" w:eastAsia="Times New Roman" w:hAnsi="Times New Roman" w:cs="Times New Roman"/>
          <w:sz w:val="24"/>
          <w:szCs w:val="24"/>
          <w:lang w:val="uk-UA" w:eastAsia="ru-RU"/>
        </w:rPr>
        <w:t xml:space="preserve"> </w:t>
      </w:r>
      <w:hyperlink r:id="rId187" w:history="1">
        <w:r w:rsidR="00DB2E5A" w:rsidRPr="00E5624D">
          <w:rPr>
            <w:rStyle w:val="a5"/>
            <w:rFonts w:ascii="Times New Roman" w:eastAsia="Times New Roman" w:hAnsi="Times New Roman" w:cs="Times New Roman"/>
            <w:sz w:val="24"/>
            <w:szCs w:val="24"/>
            <w:lang w:val="uk-UA" w:eastAsia="ru-RU"/>
          </w:rPr>
          <w:t>ві</w:t>
        </w:r>
        <w:r w:rsidR="00E5624D" w:rsidRPr="00E5624D">
          <w:rPr>
            <w:rStyle w:val="a5"/>
            <w:rFonts w:ascii="Times New Roman" w:eastAsia="Times New Roman" w:hAnsi="Times New Roman" w:cs="Times New Roman"/>
            <w:sz w:val="24"/>
            <w:szCs w:val="24"/>
            <w:lang w:val="uk-UA" w:eastAsia="ru-RU"/>
          </w:rPr>
          <w:t>д 23.08.2019</w:t>
        </w:r>
      </w:hyperlink>
      <w:r w:rsidR="00E5624D">
        <w:rPr>
          <w:rFonts w:ascii="Times New Roman" w:eastAsia="Times New Roman" w:hAnsi="Times New Roman" w:cs="Times New Roman"/>
          <w:sz w:val="24"/>
          <w:szCs w:val="24"/>
          <w:lang w:val="uk-UA" w:eastAsia="ru-RU"/>
        </w:rPr>
        <w:t>;</w:t>
      </w:r>
    </w:p>
    <w:p w:rsidR="00E65173" w:rsidRDefault="00E65173" w:rsidP="00DB2E5A">
      <w:pPr>
        <w:spacing w:after="0" w:line="360" w:lineRule="auto"/>
        <w:ind w:firstLine="708"/>
        <w:jc w:val="both"/>
        <w:rPr>
          <w:rFonts w:ascii="Times New Roman" w:eastAsia="Times New Roman" w:hAnsi="Times New Roman" w:cs="Times New Roman"/>
          <w:sz w:val="24"/>
          <w:szCs w:val="24"/>
          <w:shd w:val="clear" w:color="auto" w:fill="FF0000"/>
          <w:lang w:val="uk-UA" w:eastAsia="ru-RU"/>
        </w:rPr>
      </w:pPr>
      <w:r w:rsidRPr="00E5624D">
        <w:rPr>
          <w:rFonts w:ascii="Times New Roman" w:eastAsia="Times New Roman" w:hAnsi="Times New Roman" w:cs="Times New Roman"/>
          <w:sz w:val="24"/>
          <w:szCs w:val="24"/>
          <w:lang w:val="uk-UA" w:eastAsia="ru-RU"/>
        </w:rPr>
        <w:t xml:space="preserve">-КТП 100кВА </w:t>
      </w:r>
      <w:hyperlink r:id="rId188" w:history="1">
        <w:r w:rsidRPr="00E5624D">
          <w:rPr>
            <w:rStyle w:val="a5"/>
            <w:rFonts w:ascii="Times New Roman" w:eastAsia="Times New Roman" w:hAnsi="Times New Roman" w:cs="Times New Roman"/>
            <w:sz w:val="24"/>
            <w:szCs w:val="24"/>
            <w:lang w:val="uk-UA" w:eastAsia="ru-RU"/>
          </w:rPr>
          <w:t>ві</w:t>
        </w:r>
        <w:r w:rsidR="00E5624D" w:rsidRPr="00E5624D">
          <w:rPr>
            <w:rStyle w:val="a5"/>
            <w:rFonts w:ascii="Times New Roman" w:eastAsia="Times New Roman" w:hAnsi="Times New Roman" w:cs="Times New Roman"/>
            <w:sz w:val="24"/>
            <w:szCs w:val="24"/>
            <w:lang w:val="uk-UA" w:eastAsia="ru-RU"/>
          </w:rPr>
          <w:t>д 23.08.2019</w:t>
        </w:r>
      </w:hyperlink>
      <w:r w:rsidR="00E5624D" w:rsidRPr="00E5624D">
        <w:rPr>
          <w:rFonts w:ascii="Times New Roman" w:eastAsia="Times New Roman" w:hAnsi="Times New Roman" w:cs="Times New Roman"/>
          <w:sz w:val="24"/>
          <w:szCs w:val="24"/>
          <w:lang w:val="uk-UA" w:eastAsia="ru-RU"/>
        </w:rPr>
        <w:t>;</w:t>
      </w:r>
    </w:p>
    <w:p w:rsidR="00E65173" w:rsidRDefault="00E65173" w:rsidP="00DB2E5A">
      <w:pPr>
        <w:spacing w:after="0" w:line="360" w:lineRule="auto"/>
        <w:ind w:firstLine="708"/>
        <w:jc w:val="both"/>
        <w:rPr>
          <w:rFonts w:ascii="Times New Roman" w:eastAsia="Times New Roman" w:hAnsi="Times New Roman" w:cs="Times New Roman"/>
          <w:sz w:val="24"/>
          <w:szCs w:val="24"/>
          <w:shd w:val="clear" w:color="auto" w:fill="FF0000"/>
          <w:lang w:val="uk-UA" w:eastAsia="ru-RU"/>
        </w:rPr>
      </w:pPr>
      <w:r w:rsidRPr="00E5624D">
        <w:rPr>
          <w:rFonts w:ascii="Times New Roman" w:eastAsia="Times New Roman" w:hAnsi="Times New Roman" w:cs="Times New Roman"/>
          <w:sz w:val="24"/>
          <w:szCs w:val="24"/>
          <w:lang w:val="uk-UA" w:eastAsia="ru-RU"/>
        </w:rPr>
        <w:t xml:space="preserve">-КТП 160кВА </w:t>
      </w:r>
      <w:hyperlink r:id="rId189" w:history="1">
        <w:r w:rsidRPr="00E5624D">
          <w:rPr>
            <w:rStyle w:val="a5"/>
            <w:rFonts w:ascii="Times New Roman" w:eastAsia="Times New Roman" w:hAnsi="Times New Roman" w:cs="Times New Roman"/>
            <w:sz w:val="24"/>
            <w:szCs w:val="24"/>
            <w:lang w:val="uk-UA" w:eastAsia="ru-RU"/>
          </w:rPr>
          <w:t>ві</w:t>
        </w:r>
        <w:r w:rsidR="00E5624D" w:rsidRPr="00E5624D">
          <w:rPr>
            <w:rStyle w:val="a5"/>
            <w:rFonts w:ascii="Times New Roman" w:eastAsia="Times New Roman" w:hAnsi="Times New Roman" w:cs="Times New Roman"/>
            <w:sz w:val="24"/>
            <w:szCs w:val="24"/>
            <w:lang w:val="uk-UA" w:eastAsia="ru-RU"/>
          </w:rPr>
          <w:t>д 23.08.2019</w:t>
        </w:r>
      </w:hyperlink>
      <w:r w:rsidR="00E5624D" w:rsidRPr="00E5624D">
        <w:rPr>
          <w:rFonts w:ascii="Times New Roman" w:eastAsia="Times New Roman" w:hAnsi="Times New Roman" w:cs="Times New Roman"/>
          <w:sz w:val="24"/>
          <w:szCs w:val="24"/>
          <w:lang w:val="uk-UA" w:eastAsia="ru-RU"/>
        </w:rPr>
        <w:t>;</w:t>
      </w:r>
    </w:p>
    <w:p w:rsidR="00E65173" w:rsidRPr="0035436C" w:rsidRDefault="00E65173" w:rsidP="00DB2E5A">
      <w:pPr>
        <w:spacing w:after="0" w:line="360" w:lineRule="auto"/>
        <w:ind w:firstLine="708"/>
        <w:jc w:val="both"/>
        <w:rPr>
          <w:rFonts w:ascii="Times New Roman" w:eastAsia="Times New Roman" w:hAnsi="Times New Roman" w:cs="Times New Roman"/>
          <w:sz w:val="24"/>
          <w:szCs w:val="24"/>
          <w:lang w:val="uk-UA" w:eastAsia="ru-RU"/>
        </w:rPr>
      </w:pPr>
      <w:r w:rsidRPr="00E5624D">
        <w:rPr>
          <w:rFonts w:ascii="Times New Roman" w:eastAsia="Times New Roman" w:hAnsi="Times New Roman" w:cs="Times New Roman"/>
          <w:sz w:val="24"/>
          <w:szCs w:val="24"/>
          <w:lang w:val="uk-UA" w:eastAsia="ru-RU"/>
        </w:rPr>
        <w:t xml:space="preserve">-КТП 250кВА </w:t>
      </w:r>
      <w:hyperlink r:id="rId190" w:history="1">
        <w:r w:rsidRPr="00E5624D">
          <w:rPr>
            <w:rStyle w:val="a5"/>
            <w:rFonts w:ascii="Times New Roman" w:eastAsia="Times New Roman" w:hAnsi="Times New Roman" w:cs="Times New Roman"/>
            <w:sz w:val="24"/>
            <w:szCs w:val="24"/>
            <w:lang w:val="uk-UA" w:eastAsia="ru-RU"/>
          </w:rPr>
          <w:t>ві</w:t>
        </w:r>
        <w:r w:rsidR="00E5624D" w:rsidRPr="00E5624D">
          <w:rPr>
            <w:rStyle w:val="a5"/>
            <w:rFonts w:ascii="Times New Roman" w:eastAsia="Times New Roman" w:hAnsi="Times New Roman" w:cs="Times New Roman"/>
            <w:sz w:val="24"/>
            <w:szCs w:val="24"/>
            <w:lang w:val="uk-UA" w:eastAsia="ru-RU"/>
          </w:rPr>
          <w:t>д 23.08.2019</w:t>
        </w:r>
      </w:hyperlink>
      <w:r w:rsidR="00E5624D" w:rsidRPr="00E5624D">
        <w:rPr>
          <w:rFonts w:ascii="Times New Roman" w:eastAsia="Times New Roman" w:hAnsi="Times New Roman" w:cs="Times New Roman"/>
          <w:sz w:val="24"/>
          <w:szCs w:val="24"/>
          <w:lang w:val="uk-UA" w:eastAsia="ru-RU"/>
        </w:rPr>
        <w:t>.</w:t>
      </w:r>
    </w:p>
    <w:p w:rsidR="003D78D8" w:rsidRPr="00B0327C" w:rsidRDefault="003D78D8" w:rsidP="003D78D8">
      <w:pPr>
        <w:spacing w:after="0" w:line="360" w:lineRule="auto"/>
        <w:ind w:firstLine="709"/>
        <w:jc w:val="both"/>
        <w:rPr>
          <w:rFonts w:ascii="Times New Roman" w:eastAsia="Calibri" w:hAnsi="Times New Roman" w:cs="Times New Roman"/>
          <w:sz w:val="24"/>
          <w:szCs w:val="24"/>
          <w:lang w:val="uk-UA" w:eastAsia="ru-RU"/>
        </w:rPr>
      </w:pPr>
      <w:r w:rsidRPr="00B0327C">
        <w:rPr>
          <w:rFonts w:ascii="Times New Roman" w:eastAsia="Calibri" w:hAnsi="Times New Roman" w:cs="Times New Roman"/>
          <w:sz w:val="24"/>
          <w:szCs w:val="24"/>
          <w:lang w:val="uk-UA" w:eastAsia="ru-RU"/>
        </w:rPr>
        <w:t xml:space="preserve">Кошторисна вартість робіт з </w:t>
      </w:r>
      <w:r w:rsidRPr="00B0327C">
        <w:rPr>
          <w:rFonts w:ascii="Times New Roman" w:eastAsia="Calibri" w:hAnsi="Times New Roman" w:cs="Times New Roman"/>
          <w:b/>
          <w:sz w:val="24"/>
          <w:szCs w:val="24"/>
          <w:lang w:val="uk-UA" w:eastAsia="ru-RU"/>
        </w:rPr>
        <w:t>технічного переоснащення ТП 10/0,4 кВ з заміною тр-ів на ТМГ з розподільною шафою</w:t>
      </w:r>
      <w:r w:rsidRPr="00B0327C">
        <w:rPr>
          <w:rFonts w:ascii="Times New Roman" w:eastAsia="Calibri" w:hAnsi="Times New Roman" w:cs="Times New Roman"/>
          <w:sz w:val="24"/>
          <w:szCs w:val="24"/>
          <w:lang w:val="uk-UA" w:eastAsia="ru-RU"/>
        </w:rPr>
        <w:t xml:space="preserve"> становить </w:t>
      </w:r>
      <w:r w:rsidR="00F44C29">
        <w:rPr>
          <w:rFonts w:ascii="Times New Roman" w:eastAsia="Calibri" w:hAnsi="Times New Roman" w:cs="Times New Roman"/>
          <w:b/>
          <w:sz w:val="24"/>
          <w:szCs w:val="24"/>
          <w:lang w:val="uk-UA" w:eastAsia="ru-RU"/>
        </w:rPr>
        <w:t>29 558,78</w:t>
      </w:r>
      <w:r w:rsidR="0044412E" w:rsidRPr="00B0327C">
        <w:rPr>
          <w:rFonts w:ascii="Times New Roman" w:eastAsia="Calibri" w:hAnsi="Times New Roman" w:cs="Times New Roman"/>
          <w:sz w:val="24"/>
          <w:szCs w:val="24"/>
          <w:lang w:val="uk-UA" w:eastAsia="ru-RU"/>
        </w:rPr>
        <w:t xml:space="preserve"> </w:t>
      </w:r>
      <w:r w:rsidRPr="00B0327C">
        <w:rPr>
          <w:rFonts w:ascii="Times New Roman" w:eastAsia="Calibri" w:hAnsi="Times New Roman" w:cs="Times New Roman"/>
          <w:b/>
          <w:sz w:val="24"/>
          <w:szCs w:val="24"/>
          <w:lang w:val="uk-UA" w:eastAsia="ru-RU"/>
        </w:rPr>
        <w:t>тис.грн. без ПДВ</w:t>
      </w:r>
      <w:r w:rsidRPr="00B0327C">
        <w:rPr>
          <w:rFonts w:ascii="Times New Roman" w:eastAsia="Calibri" w:hAnsi="Times New Roman" w:cs="Times New Roman"/>
          <w:sz w:val="24"/>
          <w:szCs w:val="24"/>
          <w:lang w:val="uk-UA" w:eastAsia="ru-RU"/>
        </w:rPr>
        <w:t>:</w:t>
      </w:r>
    </w:p>
    <w:p w:rsidR="003D78D8" w:rsidRPr="00B0327C" w:rsidRDefault="003D78D8" w:rsidP="003D78D8">
      <w:pPr>
        <w:spacing w:after="0" w:line="360" w:lineRule="auto"/>
        <w:ind w:firstLine="709"/>
        <w:jc w:val="both"/>
        <w:rPr>
          <w:rFonts w:ascii="Times New Roman" w:eastAsia="Calibri" w:hAnsi="Times New Roman" w:cs="Times New Roman"/>
          <w:sz w:val="24"/>
          <w:szCs w:val="24"/>
          <w:lang w:val="uk-UA" w:eastAsia="ru-RU"/>
        </w:rPr>
      </w:pPr>
      <w:r w:rsidRPr="00B0327C">
        <w:rPr>
          <w:rFonts w:ascii="Times New Roman" w:eastAsia="Calibri" w:hAnsi="Times New Roman" w:cs="Times New Roman"/>
          <w:sz w:val="24"/>
          <w:szCs w:val="24"/>
          <w:lang w:val="uk-UA" w:eastAsia="ru-RU"/>
        </w:rPr>
        <w:t xml:space="preserve">ТМГ 40 кВА </w:t>
      </w:r>
      <w:r w:rsidR="0044412E" w:rsidRPr="00B0327C">
        <w:rPr>
          <w:rFonts w:ascii="Times New Roman" w:eastAsia="Calibri" w:hAnsi="Times New Roman" w:cs="Times New Roman"/>
          <w:sz w:val="24"/>
          <w:szCs w:val="24"/>
          <w:lang w:val="uk-UA" w:eastAsia="ru-RU"/>
        </w:rPr>
        <w:t>–</w:t>
      </w:r>
      <w:r w:rsidRPr="00B0327C">
        <w:rPr>
          <w:rFonts w:ascii="Times New Roman" w:eastAsia="Calibri" w:hAnsi="Times New Roman" w:cs="Times New Roman"/>
          <w:sz w:val="24"/>
          <w:szCs w:val="24"/>
          <w:lang w:val="uk-UA" w:eastAsia="ru-RU"/>
        </w:rPr>
        <w:t xml:space="preserve"> </w:t>
      </w:r>
      <w:r w:rsidR="00C858EA" w:rsidRPr="00B0327C">
        <w:rPr>
          <w:rFonts w:ascii="Times New Roman" w:eastAsia="Calibri" w:hAnsi="Times New Roman" w:cs="Times New Roman"/>
          <w:sz w:val="24"/>
          <w:szCs w:val="24"/>
          <w:lang w:val="uk-UA" w:eastAsia="ru-RU"/>
        </w:rPr>
        <w:t>360,58</w:t>
      </w:r>
      <w:r w:rsidRPr="00B0327C">
        <w:rPr>
          <w:rFonts w:ascii="Times New Roman" w:eastAsia="Calibri" w:hAnsi="Times New Roman" w:cs="Times New Roman"/>
          <w:sz w:val="24"/>
          <w:szCs w:val="24"/>
          <w:lang w:val="uk-UA" w:eastAsia="ru-RU"/>
        </w:rPr>
        <w:t xml:space="preserve"> тис. грн. без ПДВ;</w:t>
      </w:r>
    </w:p>
    <w:p w:rsidR="003D78D8" w:rsidRPr="00B0327C" w:rsidRDefault="003D78D8" w:rsidP="003D78D8">
      <w:pPr>
        <w:spacing w:after="0" w:line="360" w:lineRule="auto"/>
        <w:ind w:firstLine="709"/>
        <w:jc w:val="both"/>
        <w:rPr>
          <w:rFonts w:ascii="Times New Roman" w:eastAsia="Calibri" w:hAnsi="Times New Roman" w:cs="Times New Roman"/>
          <w:sz w:val="24"/>
          <w:szCs w:val="24"/>
          <w:lang w:val="uk-UA" w:eastAsia="ru-RU"/>
        </w:rPr>
      </w:pPr>
      <w:r w:rsidRPr="00B0327C">
        <w:rPr>
          <w:rFonts w:ascii="Times New Roman" w:eastAsia="Calibri" w:hAnsi="Times New Roman" w:cs="Times New Roman"/>
          <w:sz w:val="24"/>
          <w:szCs w:val="24"/>
          <w:lang w:val="uk-UA" w:eastAsia="ru-RU"/>
        </w:rPr>
        <w:t xml:space="preserve">ТМГ 63 кВА </w:t>
      </w:r>
      <w:r w:rsidR="0044412E" w:rsidRPr="00B0327C">
        <w:rPr>
          <w:rFonts w:ascii="Times New Roman" w:eastAsia="Calibri" w:hAnsi="Times New Roman" w:cs="Times New Roman"/>
          <w:sz w:val="24"/>
          <w:szCs w:val="24"/>
          <w:lang w:val="uk-UA" w:eastAsia="ru-RU"/>
        </w:rPr>
        <w:t>–</w:t>
      </w:r>
      <w:r w:rsidRPr="00B0327C">
        <w:rPr>
          <w:rFonts w:ascii="Times New Roman" w:eastAsia="Calibri" w:hAnsi="Times New Roman" w:cs="Times New Roman"/>
          <w:sz w:val="24"/>
          <w:szCs w:val="24"/>
          <w:lang w:val="uk-UA" w:eastAsia="ru-RU"/>
        </w:rPr>
        <w:t xml:space="preserve"> </w:t>
      </w:r>
      <w:r w:rsidR="0027433A" w:rsidRPr="00B0327C">
        <w:rPr>
          <w:rFonts w:ascii="Times New Roman" w:eastAsia="Calibri" w:hAnsi="Times New Roman" w:cs="Times New Roman"/>
          <w:sz w:val="24"/>
          <w:szCs w:val="24"/>
          <w:lang w:val="uk-UA" w:eastAsia="ru-RU"/>
        </w:rPr>
        <w:t>19 583,24</w:t>
      </w:r>
      <w:r w:rsidR="0044412E" w:rsidRPr="00B0327C">
        <w:rPr>
          <w:rFonts w:ascii="Times New Roman" w:eastAsia="Calibri" w:hAnsi="Times New Roman" w:cs="Times New Roman"/>
          <w:sz w:val="24"/>
          <w:szCs w:val="24"/>
          <w:lang w:val="uk-UA" w:eastAsia="ru-RU"/>
        </w:rPr>
        <w:t xml:space="preserve"> </w:t>
      </w:r>
      <w:r w:rsidRPr="00B0327C">
        <w:rPr>
          <w:rFonts w:ascii="Times New Roman" w:eastAsia="Calibri" w:hAnsi="Times New Roman" w:cs="Times New Roman"/>
          <w:sz w:val="24"/>
          <w:szCs w:val="24"/>
          <w:lang w:val="uk-UA" w:eastAsia="ru-RU"/>
        </w:rPr>
        <w:t>тис. грн. без ПДВ;</w:t>
      </w:r>
    </w:p>
    <w:p w:rsidR="003D78D8" w:rsidRPr="00B0327C" w:rsidRDefault="003D78D8" w:rsidP="003D78D8">
      <w:pPr>
        <w:spacing w:after="0" w:line="360" w:lineRule="auto"/>
        <w:ind w:firstLine="709"/>
        <w:jc w:val="both"/>
        <w:rPr>
          <w:rFonts w:ascii="Times New Roman" w:eastAsia="Calibri" w:hAnsi="Times New Roman" w:cs="Times New Roman"/>
          <w:sz w:val="24"/>
          <w:szCs w:val="24"/>
          <w:lang w:val="uk-UA" w:eastAsia="ru-RU"/>
        </w:rPr>
      </w:pPr>
      <w:r w:rsidRPr="00B0327C">
        <w:rPr>
          <w:rFonts w:ascii="Times New Roman" w:eastAsia="Calibri" w:hAnsi="Times New Roman" w:cs="Times New Roman"/>
          <w:sz w:val="24"/>
          <w:szCs w:val="24"/>
          <w:lang w:val="uk-UA" w:eastAsia="ru-RU"/>
        </w:rPr>
        <w:t xml:space="preserve">ТМГ 100 кВА </w:t>
      </w:r>
      <w:r w:rsidR="0044412E" w:rsidRPr="00B0327C">
        <w:rPr>
          <w:rFonts w:ascii="Times New Roman" w:eastAsia="Calibri" w:hAnsi="Times New Roman" w:cs="Times New Roman"/>
          <w:sz w:val="24"/>
          <w:szCs w:val="24"/>
          <w:lang w:val="uk-UA" w:eastAsia="ru-RU"/>
        </w:rPr>
        <w:t>–</w:t>
      </w:r>
      <w:r w:rsidRPr="00B0327C">
        <w:rPr>
          <w:rFonts w:ascii="Times New Roman" w:eastAsia="Calibri" w:hAnsi="Times New Roman" w:cs="Times New Roman"/>
          <w:sz w:val="24"/>
          <w:szCs w:val="24"/>
          <w:lang w:val="uk-UA" w:eastAsia="ru-RU"/>
        </w:rPr>
        <w:t xml:space="preserve"> </w:t>
      </w:r>
      <w:r w:rsidR="0044412E" w:rsidRPr="00B0327C">
        <w:rPr>
          <w:rFonts w:ascii="Times New Roman" w:eastAsia="Calibri" w:hAnsi="Times New Roman" w:cs="Times New Roman"/>
          <w:sz w:val="24"/>
          <w:szCs w:val="24"/>
          <w:lang w:val="uk-UA" w:eastAsia="ru-RU"/>
        </w:rPr>
        <w:t xml:space="preserve"> </w:t>
      </w:r>
      <w:r w:rsidR="00F44C29">
        <w:rPr>
          <w:rFonts w:ascii="Times New Roman" w:eastAsia="Calibri" w:hAnsi="Times New Roman" w:cs="Times New Roman"/>
          <w:sz w:val="24"/>
          <w:szCs w:val="24"/>
          <w:lang w:val="uk-UA" w:eastAsia="ru-RU"/>
        </w:rPr>
        <w:t>5 672,52</w:t>
      </w:r>
      <w:r w:rsidR="00955C96" w:rsidRPr="00B0327C">
        <w:rPr>
          <w:rFonts w:ascii="Times New Roman" w:eastAsia="Calibri" w:hAnsi="Times New Roman" w:cs="Times New Roman"/>
          <w:sz w:val="24"/>
          <w:szCs w:val="24"/>
          <w:lang w:val="uk-UA" w:eastAsia="ru-RU"/>
        </w:rPr>
        <w:t xml:space="preserve"> </w:t>
      </w:r>
      <w:r w:rsidRPr="00B0327C">
        <w:rPr>
          <w:rFonts w:ascii="Times New Roman" w:eastAsia="Calibri" w:hAnsi="Times New Roman" w:cs="Times New Roman"/>
          <w:sz w:val="24"/>
          <w:szCs w:val="24"/>
          <w:lang w:val="uk-UA" w:eastAsia="ru-RU"/>
        </w:rPr>
        <w:t>тис. грн. без ПДВ</w:t>
      </w:r>
      <w:r w:rsidR="0027433A" w:rsidRPr="00B0327C">
        <w:rPr>
          <w:rFonts w:ascii="Times New Roman" w:eastAsia="Calibri" w:hAnsi="Times New Roman" w:cs="Times New Roman"/>
          <w:sz w:val="24"/>
          <w:szCs w:val="24"/>
          <w:lang w:val="uk-UA" w:eastAsia="ru-RU"/>
        </w:rPr>
        <w:t>;</w:t>
      </w:r>
    </w:p>
    <w:p w:rsidR="003D78D8" w:rsidRPr="00B0327C" w:rsidRDefault="003D78D8" w:rsidP="003D78D8">
      <w:pPr>
        <w:spacing w:after="0" w:line="360" w:lineRule="auto"/>
        <w:ind w:firstLine="709"/>
        <w:jc w:val="both"/>
        <w:rPr>
          <w:rFonts w:ascii="Times New Roman" w:eastAsia="Calibri" w:hAnsi="Times New Roman" w:cs="Times New Roman"/>
          <w:sz w:val="24"/>
          <w:szCs w:val="24"/>
          <w:lang w:val="uk-UA" w:eastAsia="ru-RU"/>
        </w:rPr>
      </w:pPr>
      <w:r w:rsidRPr="00B0327C">
        <w:rPr>
          <w:rFonts w:ascii="Times New Roman" w:eastAsia="Calibri" w:hAnsi="Times New Roman" w:cs="Times New Roman"/>
          <w:sz w:val="24"/>
          <w:szCs w:val="24"/>
          <w:lang w:val="uk-UA" w:eastAsia="ru-RU"/>
        </w:rPr>
        <w:t xml:space="preserve">ТМГ 160 кВА </w:t>
      </w:r>
      <w:r w:rsidR="0044412E" w:rsidRPr="00B0327C">
        <w:rPr>
          <w:rFonts w:ascii="Times New Roman" w:eastAsia="Calibri" w:hAnsi="Times New Roman" w:cs="Times New Roman"/>
          <w:sz w:val="24"/>
          <w:szCs w:val="24"/>
          <w:lang w:val="uk-UA" w:eastAsia="ru-RU"/>
        </w:rPr>
        <w:t>–</w:t>
      </w:r>
      <w:r w:rsidRPr="00B0327C">
        <w:rPr>
          <w:rFonts w:ascii="Times New Roman" w:eastAsia="Calibri" w:hAnsi="Times New Roman" w:cs="Times New Roman"/>
          <w:sz w:val="24"/>
          <w:szCs w:val="24"/>
          <w:lang w:val="uk-UA" w:eastAsia="ru-RU"/>
        </w:rPr>
        <w:t xml:space="preserve"> </w:t>
      </w:r>
      <w:r w:rsidR="00D25281" w:rsidRPr="00B0327C">
        <w:rPr>
          <w:rFonts w:ascii="Times New Roman" w:eastAsia="Calibri" w:hAnsi="Times New Roman" w:cs="Times New Roman"/>
          <w:sz w:val="24"/>
          <w:szCs w:val="24"/>
          <w:lang w:val="uk-UA" w:eastAsia="ru-RU"/>
        </w:rPr>
        <w:t>3</w:t>
      </w:r>
      <w:r w:rsidR="00C858EA" w:rsidRPr="00B0327C">
        <w:rPr>
          <w:rFonts w:ascii="Times New Roman" w:eastAsia="Calibri" w:hAnsi="Times New Roman" w:cs="Times New Roman"/>
          <w:sz w:val="24"/>
          <w:szCs w:val="24"/>
          <w:lang w:val="uk-UA" w:eastAsia="ru-RU"/>
        </w:rPr>
        <w:t> 463,79</w:t>
      </w:r>
      <w:r w:rsidR="0044412E" w:rsidRPr="00B0327C">
        <w:rPr>
          <w:rFonts w:ascii="Times New Roman" w:eastAsia="Calibri" w:hAnsi="Times New Roman" w:cs="Times New Roman"/>
          <w:sz w:val="24"/>
          <w:szCs w:val="24"/>
          <w:lang w:val="uk-UA" w:eastAsia="ru-RU"/>
        </w:rPr>
        <w:t xml:space="preserve"> </w:t>
      </w:r>
      <w:r w:rsidRPr="00B0327C">
        <w:rPr>
          <w:rFonts w:ascii="Times New Roman" w:eastAsia="Calibri" w:hAnsi="Times New Roman" w:cs="Times New Roman"/>
          <w:sz w:val="24"/>
          <w:szCs w:val="24"/>
          <w:lang w:val="uk-UA" w:eastAsia="ru-RU"/>
        </w:rPr>
        <w:t>тис. грн. без ПДВ;</w:t>
      </w:r>
    </w:p>
    <w:p w:rsidR="003D78D8" w:rsidRPr="00B0327C" w:rsidRDefault="003D78D8" w:rsidP="003D78D8">
      <w:pPr>
        <w:spacing w:after="0" w:line="360" w:lineRule="auto"/>
        <w:ind w:firstLine="709"/>
        <w:jc w:val="both"/>
        <w:rPr>
          <w:rFonts w:ascii="Times New Roman" w:eastAsia="Calibri" w:hAnsi="Times New Roman" w:cs="Times New Roman"/>
          <w:sz w:val="24"/>
          <w:szCs w:val="24"/>
          <w:lang w:val="uk-UA" w:eastAsia="ru-RU"/>
        </w:rPr>
      </w:pPr>
      <w:r w:rsidRPr="00B0327C">
        <w:rPr>
          <w:rFonts w:ascii="Times New Roman" w:eastAsia="Calibri" w:hAnsi="Times New Roman" w:cs="Times New Roman"/>
          <w:sz w:val="24"/>
          <w:szCs w:val="24"/>
          <w:lang w:val="uk-UA" w:eastAsia="ru-RU"/>
        </w:rPr>
        <w:t xml:space="preserve">ТМГ 250 кВА </w:t>
      </w:r>
      <w:r w:rsidR="0044412E" w:rsidRPr="00B0327C">
        <w:rPr>
          <w:rFonts w:ascii="Times New Roman" w:eastAsia="Calibri" w:hAnsi="Times New Roman" w:cs="Times New Roman"/>
          <w:sz w:val="24"/>
          <w:szCs w:val="24"/>
          <w:lang w:val="uk-UA" w:eastAsia="ru-RU"/>
        </w:rPr>
        <w:t>–</w:t>
      </w:r>
      <w:r w:rsidRPr="00B0327C">
        <w:rPr>
          <w:rFonts w:ascii="Times New Roman" w:eastAsia="Calibri" w:hAnsi="Times New Roman" w:cs="Times New Roman"/>
          <w:sz w:val="24"/>
          <w:szCs w:val="24"/>
          <w:lang w:val="uk-UA" w:eastAsia="ru-RU"/>
        </w:rPr>
        <w:t xml:space="preserve"> </w:t>
      </w:r>
      <w:r w:rsidR="00C858EA" w:rsidRPr="00B0327C">
        <w:rPr>
          <w:rFonts w:ascii="Times New Roman" w:eastAsia="Calibri" w:hAnsi="Times New Roman" w:cs="Times New Roman"/>
          <w:sz w:val="24"/>
          <w:szCs w:val="24"/>
          <w:lang w:val="uk-UA" w:eastAsia="ru-RU"/>
        </w:rPr>
        <w:t>478,65</w:t>
      </w:r>
      <w:r w:rsidR="0044412E" w:rsidRPr="00B0327C">
        <w:rPr>
          <w:rFonts w:ascii="Times New Roman" w:eastAsia="Calibri" w:hAnsi="Times New Roman" w:cs="Times New Roman"/>
          <w:sz w:val="24"/>
          <w:szCs w:val="24"/>
          <w:lang w:val="uk-UA" w:eastAsia="ru-RU"/>
        </w:rPr>
        <w:t xml:space="preserve"> </w:t>
      </w:r>
      <w:r w:rsidRPr="00B0327C">
        <w:rPr>
          <w:rFonts w:ascii="Times New Roman" w:eastAsia="Calibri" w:hAnsi="Times New Roman" w:cs="Times New Roman"/>
          <w:sz w:val="24"/>
          <w:szCs w:val="24"/>
          <w:lang w:val="uk-UA" w:eastAsia="ru-RU"/>
        </w:rPr>
        <w:t>тис. грн. без ПДВ.</w:t>
      </w:r>
    </w:p>
    <w:p w:rsidR="003D78D8" w:rsidRPr="00B0327C" w:rsidRDefault="003D78D8" w:rsidP="003D78D8">
      <w:pPr>
        <w:spacing w:after="0" w:line="360" w:lineRule="auto"/>
        <w:ind w:firstLine="709"/>
        <w:jc w:val="both"/>
        <w:rPr>
          <w:rFonts w:ascii="Times New Roman" w:eastAsia="Calibri" w:hAnsi="Times New Roman" w:cs="Times New Roman"/>
          <w:b/>
          <w:sz w:val="24"/>
          <w:szCs w:val="24"/>
          <w:lang w:val="uk-UA" w:eastAsia="ru-RU"/>
        </w:rPr>
      </w:pPr>
      <w:r w:rsidRPr="00B0327C">
        <w:rPr>
          <w:rFonts w:ascii="Times New Roman" w:eastAsia="Calibri" w:hAnsi="Times New Roman" w:cs="Times New Roman"/>
          <w:sz w:val="24"/>
          <w:szCs w:val="24"/>
          <w:lang w:val="uk-UA" w:eastAsia="ru-RU"/>
        </w:rPr>
        <w:t>Вартість реалізації даних про</w:t>
      </w:r>
      <w:r w:rsidR="00755DAA" w:rsidRPr="00B0327C">
        <w:rPr>
          <w:rFonts w:ascii="Times New Roman" w:eastAsia="Calibri" w:hAnsi="Times New Roman" w:cs="Times New Roman"/>
          <w:sz w:val="24"/>
          <w:szCs w:val="24"/>
          <w:lang w:val="uk-UA" w:eastAsia="ru-RU"/>
        </w:rPr>
        <w:t>є</w:t>
      </w:r>
      <w:r w:rsidRPr="00B0327C">
        <w:rPr>
          <w:rFonts w:ascii="Times New Roman" w:eastAsia="Calibri" w:hAnsi="Times New Roman" w:cs="Times New Roman"/>
          <w:sz w:val="24"/>
          <w:szCs w:val="24"/>
          <w:lang w:val="uk-UA" w:eastAsia="ru-RU"/>
        </w:rPr>
        <w:t xml:space="preserve">ктів підрядним способом в повному обсязі згідно інвестиційної програми 2020 року становить </w:t>
      </w:r>
      <w:r w:rsidR="00F44C29">
        <w:rPr>
          <w:rFonts w:ascii="Times New Roman" w:eastAsia="Calibri" w:hAnsi="Times New Roman" w:cs="Times New Roman"/>
          <w:b/>
          <w:sz w:val="24"/>
          <w:szCs w:val="24"/>
          <w:lang w:val="uk-UA" w:eastAsia="ru-RU"/>
        </w:rPr>
        <w:t>25 590,45</w:t>
      </w:r>
      <w:r w:rsidRPr="00B0327C">
        <w:rPr>
          <w:rFonts w:ascii="Times New Roman" w:eastAsia="Calibri" w:hAnsi="Times New Roman" w:cs="Times New Roman"/>
          <w:b/>
          <w:sz w:val="24"/>
          <w:szCs w:val="24"/>
          <w:lang w:val="uk-UA" w:eastAsia="ru-RU"/>
        </w:rPr>
        <w:t xml:space="preserve"> тис.грн. без ПДВ:</w:t>
      </w:r>
    </w:p>
    <w:p w:rsidR="003D78D8" w:rsidRPr="00B0327C" w:rsidRDefault="003D78D8" w:rsidP="003D78D8">
      <w:pPr>
        <w:spacing w:after="0" w:line="360" w:lineRule="auto"/>
        <w:ind w:firstLine="709"/>
        <w:jc w:val="both"/>
        <w:rPr>
          <w:rFonts w:ascii="Times New Roman" w:eastAsia="Calibri" w:hAnsi="Times New Roman" w:cs="Times New Roman"/>
          <w:sz w:val="24"/>
          <w:szCs w:val="24"/>
          <w:lang w:val="uk-UA" w:eastAsia="ru-RU"/>
        </w:rPr>
      </w:pPr>
      <w:r w:rsidRPr="00B0327C">
        <w:rPr>
          <w:rFonts w:ascii="Times New Roman" w:eastAsia="Calibri" w:hAnsi="Times New Roman" w:cs="Times New Roman"/>
          <w:sz w:val="24"/>
          <w:szCs w:val="24"/>
          <w:lang w:val="uk-UA" w:eastAsia="ru-RU"/>
        </w:rPr>
        <w:t xml:space="preserve">ТМГ 40 кВА – </w:t>
      </w:r>
      <w:r w:rsidR="00202403" w:rsidRPr="00B0327C">
        <w:rPr>
          <w:rFonts w:ascii="Times New Roman" w:eastAsia="Calibri" w:hAnsi="Times New Roman" w:cs="Times New Roman"/>
          <w:sz w:val="24"/>
          <w:szCs w:val="24"/>
          <w:lang w:val="uk-UA" w:eastAsia="ru-RU"/>
        </w:rPr>
        <w:t>323,72</w:t>
      </w:r>
      <w:r w:rsidRPr="00B0327C">
        <w:rPr>
          <w:rFonts w:ascii="Times New Roman" w:eastAsia="Calibri" w:hAnsi="Times New Roman" w:cs="Times New Roman"/>
          <w:sz w:val="24"/>
          <w:szCs w:val="24"/>
          <w:lang w:val="uk-UA" w:eastAsia="ru-RU"/>
        </w:rPr>
        <w:t xml:space="preserve"> тис. грн. без ПДВ;</w:t>
      </w:r>
    </w:p>
    <w:p w:rsidR="003D78D8" w:rsidRPr="00B0327C" w:rsidRDefault="003D78D8" w:rsidP="003D78D8">
      <w:pPr>
        <w:spacing w:after="0" w:line="360" w:lineRule="auto"/>
        <w:ind w:firstLine="709"/>
        <w:jc w:val="both"/>
        <w:rPr>
          <w:rFonts w:ascii="Times New Roman" w:eastAsia="Calibri" w:hAnsi="Times New Roman" w:cs="Times New Roman"/>
          <w:sz w:val="24"/>
          <w:szCs w:val="24"/>
          <w:lang w:val="uk-UA" w:eastAsia="ru-RU"/>
        </w:rPr>
      </w:pPr>
      <w:r w:rsidRPr="00B0327C">
        <w:rPr>
          <w:rFonts w:ascii="Times New Roman" w:eastAsia="Calibri" w:hAnsi="Times New Roman" w:cs="Times New Roman"/>
          <w:sz w:val="24"/>
          <w:szCs w:val="24"/>
          <w:lang w:val="uk-UA" w:eastAsia="ru-RU"/>
        </w:rPr>
        <w:t>ТМГ 63 кВА –</w:t>
      </w:r>
      <w:r w:rsidR="0027433A" w:rsidRPr="00B0327C">
        <w:rPr>
          <w:rFonts w:ascii="Times New Roman" w:eastAsia="Calibri" w:hAnsi="Times New Roman" w:cs="Times New Roman"/>
          <w:sz w:val="24"/>
          <w:szCs w:val="24"/>
          <w:lang w:val="uk-UA" w:eastAsia="ru-RU"/>
        </w:rPr>
        <w:t>17 100,72</w:t>
      </w:r>
      <w:r w:rsidRPr="00B0327C">
        <w:rPr>
          <w:rFonts w:ascii="Times New Roman" w:eastAsia="Calibri" w:hAnsi="Times New Roman" w:cs="Times New Roman"/>
          <w:sz w:val="24"/>
          <w:szCs w:val="24"/>
          <w:lang w:val="uk-UA" w:eastAsia="ru-RU"/>
        </w:rPr>
        <w:t xml:space="preserve"> тис. грн. без ПДВ;</w:t>
      </w:r>
    </w:p>
    <w:p w:rsidR="003D78D8" w:rsidRPr="00B0327C" w:rsidRDefault="003D78D8" w:rsidP="003D78D8">
      <w:pPr>
        <w:spacing w:after="0" w:line="360" w:lineRule="auto"/>
        <w:ind w:firstLine="709"/>
        <w:jc w:val="both"/>
        <w:rPr>
          <w:rFonts w:ascii="Times New Roman" w:eastAsia="Calibri" w:hAnsi="Times New Roman" w:cs="Times New Roman"/>
          <w:sz w:val="24"/>
          <w:szCs w:val="24"/>
          <w:lang w:val="uk-UA" w:eastAsia="ru-RU"/>
        </w:rPr>
      </w:pPr>
      <w:r w:rsidRPr="00B0327C">
        <w:rPr>
          <w:rFonts w:ascii="Times New Roman" w:eastAsia="Calibri" w:hAnsi="Times New Roman" w:cs="Times New Roman"/>
          <w:sz w:val="24"/>
          <w:szCs w:val="24"/>
          <w:lang w:val="uk-UA" w:eastAsia="ru-RU"/>
        </w:rPr>
        <w:t xml:space="preserve">ТМГ 100 кВА – </w:t>
      </w:r>
      <w:r w:rsidR="00F44C29">
        <w:rPr>
          <w:rFonts w:ascii="Times New Roman" w:eastAsia="Calibri" w:hAnsi="Times New Roman" w:cs="Times New Roman"/>
          <w:sz w:val="24"/>
          <w:szCs w:val="24"/>
          <w:lang w:val="uk-UA" w:eastAsia="ru-RU"/>
        </w:rPr>
        <w:t>4 798,9</w:t>
      </w:r>
      <w:r w:rsidR="00AF7C85" w:rsidRPr="00AF7C85">
        <w:rPr>
          <w:rFonts w:ascii="Times New Roman" w:eastAsia="Calibri" w:hAnsi="Times New Roman" w:cs="Times New Roman"/>
          <w:sz w:val="24"/>
          <w:szCs w:val="24"/>
          <w:lang w:eastAsia="ru-RU"/>
        </w:rPr>
        <w:t>2</w:t>
      </w:r>
      <w:r w:rsidRPr="00B0327C">
        <w:rPr>
          <w:rFonts w:ascii="Times New Roman" w:eastAsia="Calibri" w:hAnsi="Times New Roman" w:cs="Times New Roman"/>
          <w:sz w:val="24"/>
          <w:szCs w:val="24"/>
          <w:lang w:val="uk-UA" w:eastAsia="ru-RU"/>
        </w:rPr>
        <w:t xml:space="preserve"> тис. грн. без ПДВ;</w:t>
      </w:r>
    </w:p>
    <w:p w:rsidR="003D78D8" w:rsidRPr="00B0327C" w:rsidRDefault="003D78D8" w:rsidP="003D78D8">
      <w:pPr>
        <w:spacing w:after="0" w:line="360" w:lineRule="auto"/>
        <w:ind w:firstLine="709"/>
        <w:jc w:val="both"/>
        <w:rPr>
          <w:rFonts w:ascii="Times New Roman" w:eastAsia="Calibri" w:hAnsi="Times New Roman" w:cs="Times New Roman"/>
          <w:sz w:val="24"/>
          <w:szCs w:val="24"/>
          <w:lang w:val="uk-UA" w:eastAsia="ru-RU"/>
        </w:rPr>
      </w:pPr>
      <w:r w:rsidRPr="00B0327C">
        <w:rPr>
          <w:rFonts w:ascii="Times New Roman" w:eastAsia="Calibri" w:hAnsi="Times New Roman" w:cs="Times New Roman"/>
          <w:sz w:val="24"/>
          <w:szCs w:val="24"/>
          <w:lang w:val="uk-UA" w:eastAsia="ru-RU"/>
        </w:rPr>
        <w:t xml:space="preserve">ТМГ 160 кВА – </w:t>
      </w:r>
      <w:r w:rsidR="00D37114" w:rsidRPr="00B0327C">
        <w:rPr>
          <w:rFonts w:ascii="Times New Roman" w:eastAsia="Calibri" w:hAnsi="Times New Roman" w:cs="Times New Roman"/>
          <w:sz w:val="24"/>
          <w:szCs w:val="24"/>
          <w:lang w:val="uk-UA" w:eastAsia="ru-RU"/>
        </w:rPr>
        <w:t>2</w:t>
      </w:r>
      <w:r w:rsidR="0027433A" w:rsidRPr="00B0327C">
        <w:rPr>
          <w:rFonts w:ascii="Times New Roman" w:eastAsia="Calibri" w:hAnsi="Times New Roman" w:cs="Times New Roman"/>
          <w:sz w:val="24"/>
          <w:szCs w:val="24"/>
          <w:lang w:val="uk-UA" w:eastAsia="ru-RU"/>
        </w:rPr>
        <w:t xml:space="preserve"> </w:t>
      </w:r>
      <w:r w:rsidR="00D37114" w:rsidRPr="00B0327C">
        <w:rPr>
          <w:rFonts w:ascii="Times New Roman" w:eastAsia="Calibri" w:hAnsi="Times New Roman" w:cs="Times New Roman"/>
          <w:sz w:val="24"/>
          <w:szCs w:val="24"/>
          <w:lang w:val="uk-UA" w:eastAsia="ru-RU"/>
        </w:rPr>
        <w:t>968,24</w:t>
      </w:r>
      <w:r w:rsidR="001F0C2D" w:rsidRPr="00B0327C">
        <w:rPr>
          <w:rFonts w:ascii="Times New Roman" w:eastAsia="Calibri" w:hAnsi="Times New Roman" w:cs="Times New Roman"/>
          <w:sz w:val="24"/>
          <w:szCs w:val="24"/>
          <w:lang w:val="uk-UA" w:eastAsia="ru-RU"/>
        </w:rPr>
        <w:t xml:space="preserve"> </w:t>
      </w:r>
      <w:r w:rsidRPr="00B0327C">
        <w:rPr>
          <w:rFonts w:ascii="Times New Roman" w:eastAsia="Calibri" w:hAnsi="Times New Roman" w:cs="Times New Roman"/>
          <w:sz w:val="24"/>
          <w:szCs w:val="24"/>
          <w:lang w:val="uk-UA" w:eastAsia="ru-RU"/>
        </w:rPr>
        <w:t>тис. грн. без ПДВ;</w:t>
      </w:r>
    </w:p>
    <w:p w:rsidR="003D78D8" w:rsidRPr="00B0327C" w:rsidRDefault="003D78D8" w:rsidP="003D78D8">
      <w:pPr>
        <w:spacing w:after="0" w:line="360" w:lineRule="auto"/>
        <w:ind w:firstLine="709"/>
        <w:jc w:val="both"/>
        <w:rPr>
          <w:rFonts w:ascii="Times New Roman" w:eastAsia="Calibri" w:hAnsi="Times New Roman" w:cs="Times New Roman"/>
          <w:sz w:val="24"/>
          <w:szCs w:val="24"/>
          <w:lang w:eastAsia="ru-RU"/>
        </w:rPr>
      </w:pPr>
      <w:r w:rsidRPr="00B0327C">
        <w:rPr>
          <w:rFonts w:ascii="Times New Roman" w:eastAsia="Calibri" w:hAnsi="Times New Roman" w:cs="Times New Roman"/>
          <w:sz w:val="24"/>
          <w:szCs w:val="24"/>
          <w:lang w:val="uk-UA" w:eastAsia="ru-RU"/>
        </w:rPr>
        <w:t xml:space="preserve">ТМГ 250 кВА – </w:t>
      </w:r>
      <w:r w:rsidR="00202403" w:rsidRPr="00B0327C">
        <w:rPr>
          <w:rFonts w:ascii="Times New Roman" w:eastAsia="Calibri" w:hAnsi="Times New Roman" w:cs="Times New Roman"/>
          <w:sz w:val="24"/>
          <w:szCs w:val="24"/>
          <w:lang w:val="uk-UA" w:eastAsia="ru-RU"/>
        </w:rPr>
        <w:t>398,85</w:t>
      </w:r>
      <w:r w:rsidRPr="00B0327C">
        <w:rPr>
          <w:rFonts w:ascii="Times New Roman" w:eastAsia="Calibri" w:hAnsi="Times New Roman" w:cs="Times New Roman"/>
          <w:sz w:val="24"/>
          <w:szCs w:val="24"/>
          <w:lang w:val="uk-UA" w:eastAsia="ru-RU"/>
        </w:rPr>
        <w:t xml:space="preserve"> тис. грн. без ПДВ.</w:t>
      </w:r>
    </w:p>
    <w:p w:rsidR="003F3429" w:rsidRDefault="003F3429" w:rsidP="003F3429">
      <w:pPr>
        <w:spacing w:after="160" w:line="360" w:lineRule="auto"/>
        <w:ind w:right="-2"/>
        <w:contextualSpacing/>
        <w:jc w:val="center"/>
        <w:rPr>
          <w:rFonts w:ascii="Times New Roman" w:eastAsia="Calibri" w:hAnsi="Times New Roman" w:cs="Times New Roman"/>
          <w:b/>
          <w:sz w:val="24"/>
          <w:szCs w:val="24"/>
          <w:lang w:val="uk-UA"/>
        </w:rPr>
      </w:pPr>
    </w:p>
    <w:p w:rsidR="003F3429" w:rsidRPr="00726A0E" w:rsidRDefault="003F3429" w:rsidP="003F3429">
      <w:pPr>
        <w:spacing w:after="160" w:line="360" w:lineRule="auto"/>
        <w:ind w:right="-2"/>
        <w:contextualSpacing/>
        <w:jc w:val="center"/>
        <w:rPr>
          <w:rFonts w:ascii="Times New Roman" w:eastAsia="Calibri" w:hAnsi="Times New Roman" w:cs="Times New Roman"/>
          <w:b/>
          <w:sz w:val="24"/>
          <w:szCs w:val="24"/>
          <w:lang w:val="uk-UA"/>
        </w:rPr>
      </w:pPr>
      <w:r w:rsidRPr="00726A0E">
        <w:rPr>
          <w:rFonts w:ascii="Times New Roman" w:eastAsia="Calibri" w:hAnsi="Times New Roman" w:cs="Times New Roman"/>
          <w:b/>
          <w:sz w:val="24"/>
          <w:szCs w:val="24"/>
          <w:lang w:val="uk-UA"/>
        </w:rPr>
        <w:t>Розрахунок економічного ефекту</w:t>
      </w:r>
    </w:p>
    <w:p w:rsidR="003F3429" w:rsidRPr="00726A0E" w:rsidRDefault="003F3429" w:rsidP="003F3429">
      <w:pPr>
        <w:spacing w:after="160" w:line="360" w:lineRule="auto"/>
        <w:ind w:right="-2" w:firstLine="720"/>
        <w:contextualSpacing/>
        <w:jc w:val="center"/>
        <w:rPr>
          <w:rFonts w:ascii="Times New Roman" w:eastAsia="Calibri" w:hAnsi="Times New Roman" w:cs="Times New Roman"/>
          <w:b/>
          <w:sz w:val="24"/>
          <w:szCs w:val="24"/>
          <w:lang w:val="uk-UA"/>
        </w:rPr>
      </w:pPr>
      <w:r w:rsidRPr="00726A0E">
        <w:rPr>
          <w:rFonts w:ascii="Times New Roman" w:eastAsia="Calibri" w:hAnsi="Times New Roman" w:cs="Times New Roman"/>
          <w:b/>
          <w:sz w:val="24"/>
          <w:szCs w:val="24"/>
          <w:lang w:val="uk-UA"/>
        </w:rPr>
        <w:t>(для трансформаторних підстанцій</w:t>
      </w:r>
      <w:r w:rsidRPr="00726A0E">
        <w:rPr>
          <w:rFonts w:ascii="Times New Roman" w:eastAsia="Calibri" w:hAnsi="Times New Roman" w:cs="Times New Roman"/>
          <w:b/>
          <w:sz w:val="24"/>
          <w:szCs w:val="24"/>
        </w:rPr>
        <w:t xml:space="preserve"> 10/0</w:t>
      </w:r>
      <w:r w:rsidRPr="00726A0E">
        <w:rPr>
          <w:rFonts w:ascii="Times New Roman" w:eastAsia="Calibri" w:hAnsi="Times New Roman" w:cs="Times New Roman"/>
          <w:b/>
          <w:sz w:val="24"/>
          <w:szCs w:val="24"/>
          <w:lang w:val="uk-UA"/>
        </w:rPr>
        <w:t>,</w:t>
      </w:r>
      <w:r w:rsidRPr="00726A0E">
        <w:rPr>
          <w:rFonts w:ascii="Times New Roman" w:eastAsia="Calibri" w:hAnsi="Times New Roman" w:cs="Times New Roman"/>
          <w:b/>
          <w:sz w:val="24"/>
          <w:szCs w:val="24"/>
        </w:rPr>
        <w:t xml:space="preserve">4 </w:t>
      </w:r>
      <w:r w:rsidRPr="00726A0E">
        <w:rPr>
          <w:rFonts w:ascii="Times New Roman" w:eastAsia="Calibri" w:hAnsi="Times New Roman" w:cs="Times New Roman"/>
          <w:b/>
          <w:sz w:val="24"/>
          <w:szCs w:val="24"/>
          <w:lang w:val="uk-UA"/>
        </w:rPr>
        <w:t>кВ потужністю 40 кВА)</w:t>
      </w:r>
    </w:p>
    <w:p w:rsidR="002E3B29" w:rsidRPr="00726A0E" w:rsidRDefault="002E3B29" w:rsidP="002E3B29">
      <w:pPr>
        <w:spacing w:after="160" w:line="360" w:lineRule="auto"/>
        <w:ind w:right="566" w:firstLine="720"/>
        <w:contextualSpacing/>
        <w:jc w:val="both"/>
        <w:rPr>
          <w:rFonts w:ascii="Times New Roman" w:eastAsia="Calibri" w:hAnsi="Times New Roman" w:cs="Times New Roman"/>
          <w:sz w:val="24"/>
          <w:szCs w:val="24"/>
          <w:lang w:val="uk-UA"/>
        </w:rPr>
      </w:pPr>
      <w:r w:rsidRPr="00726A0E">
        <w:rPr>
          <w:rFonts w:ascii="Times New Roman" w:eastAsia="Calibri" w:hAnsi="Times New Roman" w:cs="Times New Roman"/>
          <w:sz w:val="24"/>
          <w:szCs w:val="24"/>
          <w:lang w:val="uk-UA"/>
        </w:rPr>
        <w:t xml:space="preserve">Основними характеристиками, що визначають технічний рівень силових трансформаторів, є втрати електроенергії, матеріалоємність, якість виготовлення та надійність. </w:t>
      </w:r>
      <w:r w:rsidRPr="00726A0E">
        <w:rPr>
          <w:rFonts w:ascii="Times New Roman" w:eastAsia="Calibri" w:hAnsi="Times New Roman" w:cs="Times New Roman"/>
          <w:sz w:val="24"/>
          <w:szCs w:val="24"/>
        </w:rPr>
        <w:t>Трансформатори, що пропрацювали понад 25 років морально застаріли і мають підвищенні втрати електроенергії. Так виробники трансформаторів за останні 30 років знизили втрати в середньому на 50 %.</w:t>
      </w:r>
    </w:p>
    <w:p w:rsidR="002E3B29" w:rsidRPr="00726A0E" w:rsidRDefault="002E3B29" w:rsidP="002E3B29">
      <w:pPr>
        <w:spacing w:after="160" w:line="360" w:lineRule="auto"/>
        <w:ind w:firstLine="680"/>
        <w:contextualSpacing/>
        <w:jc w:val="both"/>
        <w:rPr>
          <w:rFonts w:ascii="Times New Roman" w:eastAsia="Calibri" w:hAnsi="Times New Roman" w:cs="Times New Roman"/>
          <w:sz w:val="24"/>
          <w:szCs w:val="24"/>
        </w:rPr>
      </w:pPr>
      <w:r w:rsidRPr="00726A0E">
        <w:rPr>
          <w:rFonts w:ascii="Times New Roman" w:eastAsia="Calibri" w:hAnsi="Times New Roman" w:cs="Times New Roman"/>
          <w:sz w:val="24"/>
          <w:szCs w:val="24"/>
        </w:rPr>
        <w:t>Втрати активної електроенергії за рік розраховуються по формулі:</w:t>
      </w:r>
    </w:p>
    <w:p w:rsidR="002E3B29" w:rsidRPr="00726A0E" w:rsidRDefault="002E3B29" w:rsidP="002E3B29">
      <w:pPr>
        <w:spacing w:after="160" w:line="360" w:lineRule="auto"/>
        <w:ind w:firstLine="680"/>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noProof/>
          <w:position w:val="-10"/>
          <w:sz w:val="24"/>
          <w:szCs w:val="24"/>
          <w:lang w:val="uk-UA" w:eastAsia="uk-UA"/>
        </w:rPr>
        <w:drawing>
          <wp:inline distT="0" distB="0" distL="0" distR="0" wp14:anchorId="66EA43D1" wp14:editId="44389ECA">
            <wp:extent cx="400050" cy="266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726A0E">
        <w:rPr>
          <w:rFonts w:ascii="Times New Roman" w:eastAsia="Calibri" w:hAnsi="Times New Roman" w:cs="Times New Roman"/>
          <w:sz w:val="24"/>
          <w:szCs w:val="24"/>
        </w:rPr>
        <w:t xml:space="preserve"> = </w:t>
      </w:r>
      <w:r>
        <w:rPr>
          <w:rFonts w:ascii="Times New Roman" w:eastAsia="Times New Roman" w:hAnsi="Times New Roman" w:cs="Times New Roman"/>
          <w:noProof/>
          <w:position w:val="-6"/>
          <w:sz w:val="24"/>
          <w:szCs w:val="24"/>
          <w:lang w:val="uk-UA" w:eastAsia="uk-UA"/>
        </w:rPr>
        <w:drawing>
          <wp:inline distT="0" distB="0" distL="0" distR="0" wp14:anchorId="4B307A82" wp14:editId="1DD89FE0">
            <wp:extent cx="180975" cy="1809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26A0E">
        <w:rPr>
          <w:rFonts w:ascii="Times New Roman" w:eastAsia="Calibri" w:hAnsi="Times New Roman" w:cs="Times New Roman"/>
          <w:sz w:val="24"/>
          <w:szCs w:val="24"/>
          <w:lang w:val="uk-UA"/>
        </w:rPr>
        <w:t xml:space="preserve"> </w:t>
      </w:r>
      <w:r>
        <w:rPr>
          <w:rFonts w:ascii="Times New Roman" w:eastAsia="Times New Roman" w:hAnsi="Times New Roman" w:cs="Times New Roman"/>
          <w:noProof/>
          <w:position w:val="-4"/>
          <w:sz w:val="24"/>
          <w:szCs w:val="24"/>
          <w:lang w:val="uk-UA" w:eastAsia="uk-UA"/>
        </w:rPr>
        <w:drawing>
          <wp:inline distT="0" distB="0" distL="0" distR="0" wp14:anchorId="1A7A1544" wp14:editId="588E90B7">
            <wp:extent cx="152400" cy="1524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Calibri" w:hAnsi="Times New Roman" w:cs="Times New Roman"/>
          <w:sz w:val="24"/>
          <w:szCs w:val="24"/>
        </w:rPr>
        <w:t xml:space="preserve"> (</w:t>
      </w:r>
      <w:r>
        <w:rPr>
          <w:rFonts w:ascii="Times New Roman" w:eastAsia="Times New Roman" w:hAnsi="Times New Roman" w:cs="Times New Roman"/>
          <w:noProof/>
          <w:position w:val="-12"/>
          <w:sz w:val="24"/>
          <w:szCs w:val="24"/>
          <w:lang w:val="uk-UA" w:eastAsia="uk-UA"/>
        </w:rPr>
        <w:drawing>
          <wp:inline distT="0" distB="0" distL="0" distR="0" wp14:anchorId="7052B377" wp14:editId="2FBBC728">
            <wp:extent cx="304800" cy="2381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726A0E">
        <w:rPr>
          <w:rFonts w:ascii="Times New Roman" w:eastAsia="Calibri" w:hAnsi="Times New Roman" w:cs="Times New Roman"/>
          <w:sz w:val="24"/>
          <w:szCs w:val="24"/>
        </w:rPr>
        <w:t xml:space="preserve"> + </w:t>
      </w:r>
      <w:r>
        <w:rPr>
          <w:rFonts w:ascii="Times New Roman" w:eastAsia="Times New Roman" w:hAnsi="Times New Roman" w:cs="Times New Roman"/>
          <w:noProof/>
          <w:position w:val="-12"/>
          <w:sz w:val="24"/>
          <w:szCs w:val="24"/>
          <w:lang w:val="uk-UA" w:eastAsia="uk-UA"/>
        </w:rPr>
        <w:drawing>
          <wp:inline distT="0" distB="0" distL="0" distR="0" wp14:anchorId="51D404CC" wp14:editId="4DC8F9F3">
            <wp:extent cx="266700" cy="266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726A0E">
        <w:rPr>
          <w:rFonts w:ascii="Times New Roman" w:eastAsia="Calibri" w:hAnsi="Times New Roman" w:cs="Times New Roman"/>
          <w:sz w:val="24"/>
          <w:szCs w:val="24"/>
          <w:lang w:val="uk-UA"/>
        </w:rPr>
        <w:t xml:space="preserve"> </w:t>
      </w:r>
      <w:r>
        <w:rPr>
          <w:rFonts w:ascii="Times New Roman" w:eastAsia="Times New Roman" w:hAnsi="Times New Roman" w:cs="Times New Roman"/>
          <w:noProof/>
          <w:position w:val="-4"/>
          <w:sz w:val="24"/>
          <w:szCs w:val="24"/>
          <w:lang w:val="uk-UA" w:eastAsia="uk-UA"/>
        </w:rPr>
        <w:drawing>
          <wp:inline distT="0" distB="0" distL="0" distR="0" wp14:anchorId="3229B213" wp14:editId="04A151BB">
            <wp:extent cx="152400" cy="1524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Calibri" w:hAnsi="Times New Roman" w:cs="Times New Roman"/>
          <w:sz w:val="24"/>
          <w:szCs w:val="24"/>
          <w:lang w:val="uk-UA"/>
        </w:rPr>
        <w:t xml:space="preserve"> </w:t>
      </w:r>
      <w:r>
        <w:rPr>
          <w:rFonts w:ascii="Times New Roman" w:eastAsia="Times New Roman" w:hAnsi="Times New Roman" w:cs="Times New Roman"/>
          <w:noProof/>
          <w:position w:val="-12"/>
          <w:sz w:val="24"/>
          <w:szCs w:val="24"/>
          <w:lang w:val="uk-UA" w:eastAsia="uk-UA"/>
        </w:rPr>
        <w:drawing>
          <wp:inline distT="0" distB="0" distL="0" distR="0" wp14:anchorId="3BC929B5" wp14:editId="2F51D621">
            <wp:extent cx="304800" cy="2381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726A0E">
        <w:rPr>
          <w:rFonts w:ascii="Times New Roman" w:eastAsia="Calibri" w:hAnsi="Times New Roman" w:cs="Times New Roman"/>
          <w:sz w:val="24"/>
          <w:szCs w:val="24"/>
        </w:rPr>
        <w:t xml:space="preserve">) </w:t>
      </w:r>
      <w:r>
        <w:rPr>
          <w:rFonts w:ascii="Times New Roman" w:eastAsia="Times New Roman" w:hAnsi="Times New Roman" w:cs="Times New Roman"/>
          <w:noProof/>
          <w:position w:val="-4"/>
          <w:sz w:val="24"/>
          <w:szCs w:val="24"/>
          <w:lang w:val="uk-UA" w:eastAsia="uk-UA"/>
        </w:rPr>
        <w:drawing>
          <wp:inline distT="0" distB="0" distL="0" distR="0" wp14:anchorId="71906D80" wp14:editId="4CC5CC92">
            <wp:extent cx="152400" cy="152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Calibri" w:hAnsi="Times New Roman" w:cs="Times New Roman"/>
          <w:i/>
          <w:sz w:val="24"/>
          <w:szCs w:val="24"/>
          <w:lang w:val="uk-UA"/>
        </w:rPr>
        <w:t>Т</w:t>
      </w:r>
      <w:r w:rsidRPr="00726A0E">
        <w:rPr>
          <w:rFonts w:ascii="Times New Roman" w:eastAsia="Calibri" w:hAnsi="Times New Roman" w:cs="Times New Roman"/>
          <w:sz w:val="24"/>
          <w:szCs w:val="24"/>
        </w:rPr>
        <w:t>,</w:t>
      </w:r>
    </w:p>
    <w:p w:rsidR="002E3B29" w:rsidRPr="00726A0E" w:rsidRDefault="002E3B29" w:rsidP="002E3B29">
      <w:pPr>
        <w:spacing w:after="160" w:line="360" w:lineRule="auto"/>
        <w:ind w:firstLine="68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noProof/>
          <w:position w:val="-6"/>
          <w:sz w:val="24"/>
          <w:szCs w:val="24"/>
          <w:lang w:val="uk-UA" w:eastAsia="uk-UA"/>
        </w:rPr>
        <w:drawing>
          <wp:inline distT="0" distB="0" distL="0" distR="0" wp14:anchorId="5B45EDA8" wp14:editId="24BB2019">
            <wp:extent cx="180975" cy="1809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26A0E">
        <w:rPr>
          <w:rFonts w:ascii="Times New Roman" w:eastAsia="Times New Roman" w:hAnsi="Times New Roman" w:cs="Times New Roman"/>
          <w:sz w:val="24"/>
          <w:szCs w:val="24"/>
        </w:rPr>
        <w:t xml:space="preserve">- </w:t>
      </w:r>
      <w:r w:rsidRPr="00726A0E">
        <w:rPr>
          <w:rFonts w:ascii="Times New Roman" w:eastAsia="Times New Roman" w:hAnsi="Times New Roman" w:cs="Times New Roman"/>
          <w:sz w:val="24"/>
          <w:szCs w:val="24"/>
          <w:lang w:val="uk-UA"/>
        </w:rPr>
        <w:t>кількість силових трансформаторів, штук;</w:t>
      </w:r>
    </w:p>
    <w:p w:rsidR="002E3B29" w:rsidRPr="00726A0E" w:rsidRDefault="002E3B29" w:rsidP="002E3B29">
      <w:pPr>
        <w:spacing w:after="160" w:line="360" w:lineRule="auto"/>
        <w:ind w:firstLine="680"/>
        <w:contextualSpacing/>
        <w:jc w:val="both"/>
        <w:rPr>
          <w:rFonts w:ascii="Times New Roman" w:eastAsia="Calibri" w:hAnsi="Times New Roman" w:cs="Times New Roman"/>
          <w:sz w:val="24"/>
          <w:szCs w:val="24"/>
        </w:rPr>
      </w:pPr>
      <w:r>
        <w:rPr>
          <w:rFonts w:ascii="Times New Roman" w:eastAsia="Times New Roman" w:hAnsi="Times New Roman" w:cs="Times New Roman"/>
          <w:noProof/>
          <w:position w:val="-12"/>
          <w:sz w:val="24"/>
          <w:szCs w:val="24"/>
          <w:lang w:val="uk-UA" w:eastAsia="uk-UA"/>
        </w:rPr>
        <w:drawing>
          <wp:inline distT="0" distB="0" distL="0" distR="0" wp14:anchorId="39CB1F4C" wp14:editId="407C73A3">
            <wp:extent cx="304800" cy="2381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726A0E">
        <w:rPr>
          <w:rFonts w:ascii="Times New Roman" w:eastAsia="Calibri" w:hAnsi="Times New Roman" w:cs="Times New Roman"/>
          <w:sz w:val="24"/>
          <w:szCs w:val="24"/>
        </w:rPr>
        <w:t xml:space="preserve"> - втрати активної потужності в сталі трансформатора, кВт.</w:t>
      </w:r>
    </w:p>
    <w:p w:rsidR="002E3B29" w:rsidRPr="00726A0E" w:rsidRDefault="002E3B29" w:rsidP="002E3B29">
      <w:pPr>
        <w:spacing w:after="160" w:line="360" w:lineRule="auto"/>
        <w:ind w:firstLine="680"/>
        <w:contextualSpacing/>
        <w:jc w:val="both"/>
        <w:rPr>
          <w:rFonts w:ascii="Times New Roman" w:eastAsia="Calibri" w:hAnsi="Times New Roman" w:cs="Times New Roman"/>
          <w:sz w:val="28"/>
        </w:rPr>
      </w:pPr>
      <w:r>
        <w:rPr>
          <w:rFonts w:ascii="Times New Roman" w:eastAsia="Times New Roman" w:hAnsi="Times New Roman" w:cs="Times New Roman"/>
          <w:noProof/>
          <w:position w:val="-12"/>
          <w:sz w:val="24"/>
          <w:szCs w:val="24"/>
          <w:lang w:val="uk-UA" w:eastAsia="uk-UA"/>
        </w:rPr>
        <w:drawing>
          <wp:inline distT="0" distB="0" distL="0" distR="0" wp14:anchorId="016D0391" wp14:editId="4E2E92DD">
            <wp:extent cx="304800" cy="2381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726A0E">
        <w:rPr>
          <w:rFonts w:ascii="Times New Roman" w:eastAsia="Calibri" w:hAnsi="Times New Roman" w:cs="Times New Roman"/>
          <w:sz w:val="24"/>
          <w:szCs w:val="24"/>
        </w:rPr>
        <w:t xml:space="preserve"> - втрати активної потужності в обмотк</w:t>
      </w:r>
      <w:r w:rsidRPr="00726A0E">
        <w:rPr>
          <w:rFonts w:ascii="Times New Roman" w:eastAsia="Calibri" w:hAnsi="Times New Roman" w:cs="Times New Roman"/>
          <w:sz w:val="24"/>
          <w:szCs w:val="24"/>
          <w:lang w:val="uk-UA"/>
        </w:rPr>
        <w:t>ах</w:t>
      </w:r>
      <w:r w:rsidRPr="00726A0E">
        <w:rPr>
          <w:rFonts w:ascii="Times New Roman" w:eastAsia="Calibri" w:hAnsi="Times New Roman" w:cs="Times New Roman"/>
          <w:sz w:val="24"/>
          <w:szCs w:val="24"/>
        </w:rPr>
        <w:t xml:space="preserve"> трансформатора, кВт</w:t>
      </w:r>
      <w:r w:rsidRPr="00726A0E">
        <w:rPr>
          <w:rFonts w:ascii="Times New Roman" w:eastAsia="Calibri" w:hAnsi="Times New Roman" w:cs="Times New Roman"/>
          <w:sz w:val="28"/>
        </w:rPr>
        <w:t>.</w:t>
      </w:r>
    </w:p>
    <w:p w:rsidR="002E3B29" w:rsidRPr="00726A0E" w:rsidRDefault="002E3B29" w:rsidP="002E3B29">
      <w:pPr>
        <w:spacing w:after="0" w:line="360" w:lineRule="auto"/>
        <w:ind w:right="424" w:firstLine="709"/>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noProof/>
          <w:position w:val="-12"/>
          <w:sz w:val="24"/>
          <w:szCs w:val="24"/>
          <w:lang w:val="uk-UA" w:eastAsia="uk-UA"/>
        </w:rPr>
        <w:drawing>
          <wp:inline distT="0" distB="0" distL="0" distR="0" wp14:anchorId="6BC5032C" wp14:editId="0017A0F4">
            <wp:extent cx="266700" cy="2381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726A0E">
        <w:rPr>
          <w:rFonts w:ascii="Times New Roman" w:eastAsia="Times New Roman" w:hAnsi="Times New Roman" w:cs="Times New Roman"/>
          <w:sz w:val="24"/>
          <w:szCs w:val="20"/>
          <w:lang w:val="uk-UA" w:eastAsia="ru-RU"/>
        </w:rPr>
        <w:t xml:space="preserve"> - коефіцієнт завантаження трансформатора, для однотрансформаторних ТП </w:t>
      </w:r>
      <w:r>
        <w:rPr>
          <w:rFonts w:ascii="Times New Roman" w:eastAsia="Times New Roman" w:hAnsi="Times New Roman" w:cs="Times New Roman"/>
          <w:noProof/>
          <w:position w:val="-14"/>
          <w:sz w:val="24"/>
          <w:szCs w:val="24"/>
          <w:lang w:val="uk-UA" w:eastAsia="uk-UA"/>
        </w:rPr>
        <w:drawing>
          <wp:inline distT="0" distB="0" distL="0" distR="0" wp14:anchorId="25866EC2" wp14:editId="3153D235">
            <wp:extent cx="533400" cy="2095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33400" cy="209550"/>
                    </a:xfrm>
                    <a:prstGeom prst="rect">
                      <a:avLst/>
                    </a:prstGeom>
                    <a:noFill/>
                    <a:ln>
                      <a:noFill/>
                    </a:ln>
                  </pic:spPr>
                </pic:pic>
              </a:graphicData>
            </a:graphic>
          </wp:inline>
        </w:drawing>
      </w:r>
      <w:r w:rsidRPr="00726A0E">
        <w:rPr>
          <w:rFonts w:ascii="Times New Roman" w:eastAsia="Times New Roman" w:hAnsi="Times New Roman" w:cs="Times New Roman"/>
          <w:sz w:val="24"/>
          <w:szCs w:val="24"/>
          <w:lang w:val="uk-UA" w:eastAsia="ru-RU"/>
        </w:rPr>
        <w:t>.</w:t>
      </w:r>
    </w:p>
    <w:p w:rsidR="002E3B29" w:rsidRPr="00726A0E" w:rsidRDefault="002E3B29" w:rsidP="002E3B29">
      <w:pPr>
        <w:spacing w:after="0" w:line="360" w:lineRule="auto"/>
        <w:ind w:firstLine="360"/>
        <w:jc w:val="both"/>
        <w:rPr>
          <w:rFonts w:ascii="Times New Roman" w:eastAsia="Times New Roman" w:hAnsi="Times New Roman" w:cs="Times New Roman"/>
          <w:sz w:val="24"/>
          <w:szCs w:val="20"/>
          <w:lang w:val="uk-UA" w:eastAsia="ru-RU"/>
        </w:rPr>
      </w:pPr>
      <w:r w:rsidRPr="00726A0E">
        <w:rPr>
          <w:rFonts w:ascii="Times New Roman" w:eastAsia="Times New Roman" w:hAnsi="Times New Roman" w:cs="Times New Roman"/>
          <w:i/>
          <w:sz w:val="24"/>
          <w:szCs w:val="20"/>
          <w:lang w:val="uk-UA" w:eastAsia="ru-RU"/>
        </w:rPr>
        <w:t>Т</w:t>
      </w:r>
      <w:r w:rsidRPr="00726A0E">
        <w:rPr>
          <w:rFonts w:ascii="Times New Roman" w:eastAsia="Times New Roman" w:hAnsi="Times New Roman" w:cs="Times New Roman"/>
          <w:sz w:val="24"/>
          <w:szCs w:val="20"/>
          <w:lang w:val="uk-UA" w:eastAsia="ru-RU"/>
        </w:rPr>
        <w:t xml:space="preserve">- число годин роботи трансформатора за рік, </w:t>
      </w:r>
      <w:r w:rsidRPr="00726A0E">
        <w:rPr>
          <w:rFonts w:ascii="Times New Roman" w:eastAsia="Times New Roman" w:hAnsi="Times New Roman" w:cs="Times New Roman"/>
          <w:i/>
          <w:sz w:val="24"/>
          <w:szCs w:val="20"/>
          <w:lang w:val="uk-UA" w:eastAsia="ru-RU"/>
        </w:rPr>
        <w:t>Т</w:t>
      </w:r>
      <w:r w:rsidRPr="00726A0E">
        <w:rPr>
          <w:rFonts w:ascii="Times New Roman" w:eastAsia="Times New Roman" w:hAnsi="Times New Roman" w:cs="Times New Roman"/>
          <w:sz w:val="24"/>
          <w:szCs w:val="20"/>
          <w:lang w:val="uk-UA" w:eastAsia="ru-RU"/>
        </w:rPr>
        <w:t xml:space="preserve"> = 8760 год. </w:t>
      </w:r>
    </w:p>
    <w:p w:rsidR="002E3B29" w:rsidRPr="00726A0E" w:rsidRDefault="002E3B29" w:rsidP="002E3B29">
      <w:pPr>
        <w:spacing w:after="0" w:line="360" w:lineRule="auto"/>
        <w:ind w:firstLine="36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position w:val="-18"/>
          <w:sz w:val="24"/>
          <w:szCs w:val="24"/>
          <w:lang w:val="uk-UA" w:eastAsia="uk-UA"/>
        </w:rPr>
        <w:lastRenderedPageBreak/>
        <w:drawing>
          <wp:inline distT="0" distB="0" distL="0" distR="0" wp14:anchorId="77B41889" wp14:editId="531E4571">
            <wp:extent cx="561975" cy="3048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561975" cy="304800"/>
                    </a:xfrm>
                    <a:prstGeom prst="rect">
                      <a:avLst/>
                    </a:prstGeom>
                    <a:noFill/>
                    <a:ln>
                      <a:noFill/>
                    </a:ln>
                  </pic:spPr>
                </pic:pic>
              </a:graphicData>
            </a:graphic>
          </wp:inline>
        </w:drawing>
      </w:r>
      <w:r w:rsidRPr="00726A0E">
        <w:rPr>
          <w:rFonts w:ascii="Times New Roman" w:eastAsia="Times New Roman" w:hAnsi="Times New Roman" w:cs="Times New Roman"/>
          <w:sz w:val="24"/>
          <w:szCs w:val="24"/>
          <w:lang w:val="uk-UA" w:eastAsia="ru-RU"/>
        </w:rPr>
        <w:t xml:space="preserve"> = 1</w:t>
      </w:r>
      <w:r>
        <w:rPr>
          <w:rFonts w:ascii="Times New Roman" w:eastAsia="Times New Roman" w:hAnsi="Times New Roman" w:cs="Times New Roman"/>
          <w:noProof/>
          <w:position w:val="-4"/>
          <w:sz w:val="24"/>
          <w:szCs w:val="24"/>
          <w:lang w:val="uk-UA" w:eastAsia="uk-UA"/>
        </w:rPr>
        <w:drawing>
          <wp:inline distT="0" distB="0" distL="0" distR="0" wp14:anchorId="4B5ADBB0" wp14:editId="77AACE65">
            <wp:extent cx="152400" cy="1524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Times New Roman" w:hAnsi="Times New Roman" w:cs="Times New Roman"/>
          <w:sz w:val="24"/>
          <w:szCs w:val="24"/>
          <w:lang w:val="uk-UA" w:eastAsia="ru-RU"/>
        </w:rPr>
        <w:t xml:space="preserve"> (0,25 + 0,9</w:t>
      </w:r>
      <w:r w:rsidRPr="00726A0E">
        <w:rPr>
          <w:rFonts w:ascii="Times New Roman" w:eastAsia="Times New Roman" w:hAnsi="Times New Roman" w:cs="Times New Roman"/>
          <w:sz w:val="24"/>
          <w:szCs w:val="24"/>
          <w:vertAlign w:val="superscript"/>
          <w:lang w:val="uk-UA" w:eastAsia="ru-RU"/>
        </w:rPr>
        <w:t>2</w:t>
      </w:r>
      <w:r>
        <w:rPr>
          <w:rFonts w:ascii="Times New Roman" w:eastAsia="Times New Roman" w:hAnsi="Times New Roman" w:cs="Times New Roman"/>
          <w:noProof/>
          <w:position w:val="-4"/>
          <w:sz w:val="24"/>
          <w:szCs w:val="24"/>
          <w:lang w:val="uk-UA" w:eastAsia="uk-UA"/>
        </w:rPr>
        <w:drawing>
          <wp:inline distT="0" distB="0" distL="0" distR="0" wp14:anchorId="6EBCE243" wp14:editId="5F4121FE">
            <wp:extent cx="152400" cy="1524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Times New Roman" w:hAnsi="Times New Roman" w:cs="Times New Roman"/>
          <w:sz w:val="24"/>
          <w:szCs w:val="24"/>
          <w:lang w:val="uk-UA" w:eastAsia="ru-RU"/>
        </w:rPr>
        <w:t xml:space="preserve">2,8) </w:t>
      </w:r>
      <w:r>
        <w:rPr>
          <w:rFonts w:ascii="Times New Roman" w:eastAsia="Times New Roman" w:hAnsi="Times New Roman" w:cs="Times New Roman"/>
          <w:noProof/>
          <w:position w:val="-4"/>
          <w:sz w:val="24"/>
          <w:szCs w:val="24"/>
          <w:lang w:val="uk-UA" w:eastAsia="uk-UA"/>
        </w:rPr>
        <w:drawing>
          <wp:inline distT="0" distB="0" distL="0" distR="0" wp14:anchorId="60C1FEA3" wp14:editId="0D52AC9A">
            <wp:extent cx="152400" cy="1524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Times New Roman" w:hAnsi="Times New Roman" w:cs="Times New Roman"/>
          <w:sz w:val="24"/>
          <w:szCs w:val="24"/>
          <w:lang w:val="uk-UA" w:eastAsia="ru-RU"/>
        </w:rPr>
        <w:t xml:space="preserve"> 8760 = 22057,68 кВт*год.</w:t>
      </w:r>
    </w:p>
    <w:p w:rsidR="002E3B29" w:rsidRPr="00726A0E" w:rsidRDefault="002E3B29" w:rsidP="002E3B29">
      <w:pPr>
        <w:spacing w:after="0" w:line="360" w:lineRule="auto"/>
        <w:ind w:firstLine="36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position w:val="-14"/>
          <w:sz w:val="24"/>
          <w:szCs w:val="24"/>
          <w:lang w:val="uk-UA" w:eastAsia="uk-UA"/>
        </w:rPr>
        <w:drawing>
          <wp:inline distT="0" distB="0" distL="0" distR="0" wp14:anchorId="37B44D50" wp14:editId="1B06C6D6">
            <wp:extent cx="495300" cy="2667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726A0E">
        <w:rPr>
          <w:rFonts w:ascii="Times New Roman" w:eastAsia="Times New Roman" w:hAnsi="Times New Roman" w:cs="Times New Roman"/>
          <w:sz w:val="24"/>
          <w:szCs w:val="24"/>
          <w:lang w:val="uk-UA" w:eastAsia="ru-RU"/>
        </w:rPr>
        <w:t xml:space="preserve"> = 1</w:t>
      </w:r>
      <w:r>
        <w:rPr>
          <w:rFonts w:ascii="Times New Roman" w:eastAsia="Times New Roman" w:hAnsi="Times New Roman" w:cs="Times New Roman"/>
          <w:noProof/>
          <w:position w:val="-4"/>
          <w:sz w:val="24"/>
          <w:szCs w:val="24"/>
          <w:lang w:val="uk-UA" w:eastAsia="uk-UA"/>
        </w:rPr>
        <w:drawing>
          <wp:inline distT="0" distB="0" distL="0" distR="0" wp14:anchorId="6E06D23C" wp14:editId="16BC477A">
            <wp:extent cx="152400" cy="1524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Times New Roman" w:hAnsi="Times New Roman" w:cs="Times New Roman"/>
          <w:sz w:val="24"/>
          <w:szCs w:val="24"/>
          <w:lang w:val="uk-UA" w:eastAsia="ru-RU"/>
        </w:rPr>
        <w:t xml:space="preserve"> (0,19 + 0,9</w:t>
      </w:r>
      <w:r w:rsidRPr="00726A0E">
        <w:rPr>
          <w:rFonts w:ascii="Times New Roman" w:eastAsia="Times New Roman" w:hAnsi="Times New Roman" w:cs="Times New Roman"/>
          <w:sz w:val="24"/>
          <w:szCs w:val="24"/>
          <w:vertAlign w:val="superscript"/>
          <w:lang w:val="uk-UA" w:eastAsia="ru-RU"/>
        </w:rPr>
        <w:t>2</w:t>
      </w:r>
      <w:r w:rsidRPr="00726A0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noProof/>
          <w:position w:val="-4"/>
          <w:sz w:val="24"/>
          <w:szCs w:val="24"/>
          <w:lang w:val="uk-UA" w:eastAsia="uk-UA"/>
        </w:rPr>
        <w:drawing>
          <wp:inline distT="0" distB="0" distL="0" distR="0" wp14:anchorId="500EDA94" wp14:editId="64E42FA3">
            <wp:extent cx="152400" cy="1524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Times New Roman" w:hAnsi="Times New Roman" w:cs="Times New Roman"/>
          <w:sz w:val="24"/>
          <w:szCs w:val="24"/>
          <w:lang w:val="uk-UA" w:eastAsia="ru-RU"/>
        </w:rPr>
        <w:t xml:space="preserve"> 0,88) </w:t>
      </w:r>
      <w:r>
        <w:rPr>
          <w:rFonts w:ascii="Times New Roman" w:eastAsia="Times New Roman" w:hAnsi="Times New Roman" w:cs="Times New Roman"/>
          <w:noProof/>
          <w:position w:val="-4"/>
          <w:sz w:val="24"/>
          <w:szCs w:val="24"/>
          <w:lang w:val="uk-UA" w:eastAsia="uk-UA"/>
        </w:rPr>
        <w:drawing>
          <wp:inline distT="0" distB="0" distL="0" distR="0" wp14:anchorId="2104722F" wp14:editId="429D331D">
            <wp:extent cx="152400" cy="1524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Times New Roman" w:hAnsi="Times New Roman" w:cs="Times New Roman"/>
          <w:sz w:val="24"/>
          <w:szCs w:val="24"/>
          <w:lang w:val="uk-UA" w:eastAsia="ru-RU"/>
        </w:rPr>
        <w:t xml:space="preserve"> 8760 = 7908,53 кВт*год.</w:t>
      </w:r>
    </w:p>
    <w:p w:rsidR="002E3B29" w:rsidRPr="00726A0E" w:rsidRDefault="002E3B29" w:rsidP="002E3B29">
      <w:pPr>
        <w:spacing w:after="0" w:line="360" w:lineRule="auto"/>
        <w:ind w:firstLine="360"/>
        <w:rPr>
          <w:rFonts w:ascii="Times New Roman" w:eastAsia="Times New Roman" w:hAnsi="Times New Roman" w:cs="Times New Roman"/>
          <w:sz w:val="24"/>
          <w:szCs w:val="24"/>
          <w:lang w:val="uk-UA" w:eastAsia="ru-RU"/>
        </w:rPr>
      </w:pPr>
      <w:r w:rsidRPr="00726A0E">
        <w:rPr>
          <w:rFonts w:ascii="Times New Roman" w:eastAsia="Times New Roman" w:hAnsi="Times New Roman" w:cs="Times New Roman"/>
          <w:sz w:val="24"/>
          <w:szCs w:val="24"/>
          <w:lang w:val="uk-UA" w:eastAsia="ru-RU"/>
        </w:rPr>
        <w:t>Зменшення ТВЕ на рік складає:</w:t>
      </w:r>
    </w:p>
    <w:p w:rsidR="002E3B29" w:rsidRPr="00726A0E" w:rsidRDefault="002E3B29" w:rsidP="002E3B29">
      <w:pPr>
        <w:spacing w:after="0" w:line="360" w:lineRule="auto"/>
        <w:ind w:firstLine="36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position w:val="-10"/>
          <w:sz w:val="24"/>
          <w:szCs w:val="24"/>
          <w:lang w:val="uk-UA" w:eastAsia="uk-UA"/>
        </w:rPr>
        <w:drawing>
          <wp:inline distT="0" distB="0" distL="0" distR="0" wp14:anchorId="23BEC8A9" wp14:editId="6924CF2A">
            <wp:extent cx="400050" cy="266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726A0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noProof/>
          <w:position w:val="-18"/>
          <w:sz w:val="24"/>
          <w:szCs w:val="24"/>
          <w:lang w:val="uk-UA" w:eastAsia="uk-UA"/>
        </w:rPr>
        <w:drawing>
          <wp:inline distT="0" distB="0" distL="0" distR="0" wp14:anchorId="442C5AF2" wp14:editId="74A9C3D6">
            <wp:extent cx="561975" cy="3048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561975" cy="304800"/>
                    </a:xfrm>
                    <a:prstGeom prst="rect">
                      <a:avLst/>
                    </a:prstGeom>
                    <a:noFill/>
                    <a:ln>
                      <a:noFill/>
                    </a:ln>
                  </pic:spPr>
                </pic:pic>
              </a:graphicData>
            </a:graphic>
          </wp:inline>
        </w:drawing>
      </w:r>
      <w:r w:rsidRPr="00726A0E">
        <w:rPr>
          <w:rFonts w:ascii="Times New Roman" w:eastAsia="Times New Roman" w:hAnsi="Times New Roman" w:cs="Times New Roman"/>
          <w:sz w:val="24"/>
          <w:szCs w:val="24"/>
          <w:lang w:val="uk-UA" w:eastAsia="ru-RU"/>
        </w:rPr>
        <w:t>-</w:t>
      </w:r>
      <w:r>
        <w:rPr>
          <w:rFonts w:ascii="Times New Roman" w:eastAsia="Times New Roman" w:hAnsi="Times New Roman" w:cs="Times New Roman"/>
          <w:noProof/>
          <w:position w:val="-14"/>
          <w:sz w:val="24"/>
          <w:szCs w:val="24"/>
          <w:lang w:val="uk-UA" w:eastAsia="uk-UA"/>
        </w:rPr>
        <w:drawing>
          <wp:inline distT="0" distB="0" distL="0" distR="0" wp14:anchorId="2FCAE559" wp14:editId="15CD63DF">
            <wp:extent cx="495300" cy="266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p>
    <w:p w:rsidR="002E3B29" w:rsidRPr="00726A0E" w:rsidRDefault="002E3B29" w:rsidP="002E3B29">
      <w:pPr>
        <w:spacing w:after="0" w:line="36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noProof/>
          <w:position w:val="-10"/>
          <w:sz w:val="24"/>
          <w:szCs w:val="24"/>
          <w:lang w:val="uk-UA" w:eastAsia="uk-UA"/>
        </w:rPr>
        <w:drawing>
          <wp:inline distT="0" distB="0" distL="0" distR="0" wp14:anchorId="037D2201" wp14:editId="728E387B">
            <wp:extent cx="400050" cy="266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726A0E">
        <w:rPr>
          <w:rFonts w:ascii="Times New Roman" w:eastAsia="Times New Roman" w:hAnsi="Times New Roman" w:cs="Times New Roman"/>
          <w:sz w:val="24"/>
          <w:szCs w:val="20"/>
          <w:lang w:val="uk-UA" w:eastAsia="ru-RU"/>
        </w:rPr>
        <w:t xml:space="preserve"> = </w:t>
      </w:r>
      <w:r w:rsidRPr="00726A0E">
        <w:rPr>
          <w:rFonts w:ascii="Times New Roman" w:eastAsia="Times New Roman" w:hAnsi="Times New Roman" w:cs="Times New Roman"/>
          <w:sz w:val="24"/>
          <w:szCs w:val="24"/>
          <w:lang w:val="uk-UA" w:eastAsia="ru-RU"/>
        </w:rPr>
        <w:t xml:space="preserve">22057,68 </w:t>
      </w:r>
      <w:r w:rsidRPr="00726A0E">
        <w:rPr>
          <w:rFonts w:ascii="Times New Roman" w:eastAsia="Times New Roman" w:hAnsi="Times New Roman" w:cs="Times New Roman"/>
          <w:sz w:val="24"/>
          <w:szCs w:val="20"/>
          <w:lang w:val="uk-UA" w:eastAsia="ru-RU"/>
        </w:rPr>
        <w:t xml:space="preserve">– </w:t>
      </w:r>
      <w:r w:rsidRPr="00726A0E">
        <w:rPr>
          <w:rFonts w:ascii="Times New Roman" w:eastAsia="Times New Roman" w:hAnsi="Times New Roman" w:cs="Times New Roman"/>
          <w:sz w:val="24"/>
          <w:szCs w:val="24"/>
          <w:lang w:val="uk-UA" w:eastAsia="ru-RU"/>
        </w:rPr>
        <w:t xml:space="preserve">7908,53 </w:t>
      </w:r>
      <w:r w:rsidRPr="00726A0E">
        <w:rPr>
          <w:rFonts w:ascii="Times New Roman" w:eastAsia="Times New Roman" w:hAnsi="Times New Roman" w:cs="Times New Roman"/>
          <w:sz w:val="24"/>
          <w:szCs w:val="20"/>
          <w:lang w:val="uk-UA" w:eastAsia="ru-RU"/>
        </w:rPr>
        <w:t>= 14149,15 кВт*год.</w:t>
      </w:r>
    </w:p>
    <w:p w:rsidR="002E3B29" w:rsidRPr="00726A0E" w:rsidRDefault="002E3B29" w:rsidP="002E3B29">
      <w:pPr>
        <w:spacing w:after="0" w:line="360" w:lineRule="auto"/>
        <w:ind w:firstLine="720"/>
        <w:jc w:val="both"/>
        <w:rPr>
          <w:rFonts w:ascii="Times New Roman" w:eastAsia="Times New Roman" w:hAnsi="Times New Roman" w:cs="Times New Roman"/>
          <w:sz w:val="24"/>
          <w:szCs w:val="20"/>
          <w:lang w:val="uk-UA" w:eastAsia="ru-RU"/>
        </w:rPr>
      </w:pPr>
      <w:r w:rsidRPr="00726A0E">
        <w:rPr>
          <w:rFonts w:ascii="Times New Roman" w:eastAsia="Times New Roman" w:hAnsi="Times New Roman" w:cs="Times New Roman"/>
          <w:sz w:val="24"/>
          <w:szCs w:val="20"/>
          <w:lang w:val="uk-UA" w:eastAsia="ru-RU"/>
        </w:rPr>
        <w:t xml:space="preserve">В грошовому еквіваленті економія складає: </w:t>
      </w:r>
    </w:p>
    <w:p w:rsidR="002E3B29" w:rsidRPr="00726A0E" w:rsidRDefault="002E3B29" w:rsidP="002E3B29">
      <w:pPr>
        <w:spacing w:after="0" w:line="360" w:lineRule="auto"/>
        <w:ind w:firstLine="720"/>
        <w:jc w:val="center"/>
        <w:rPr>
          <w:rFonts w:ascii="Times New Roman" w:eastAsia="Times New Roman" w:hAnsi="Times New Roman" w:cs="Times New Roman"/>
          <w:sz w:val="24"/>
          <w:szCs w:val="24"/>
          <w:lang w:val="uk-UA" w:eastAsia="ru-RU"/>
        </w:rPr>
      </w:pPr>
      <w:r w:rsidRPr="00726A0E">
        <w:rPr>
          <w:rFonts w:ascii="Times New Roman" w:eastAsia="Times New Roman" w:hAnsi="Times New Roman" w:cs="Times New Roman"/>
          <w:sz w:val="24"/>
          <w:szCs w:val="20"/>
          <w:lang w:val="uk-UA" w:eastAsia="ru-RU"/>
        </w:rPr>
        <w:t>Е=</w:t>
      </w:r>
      <w:r>
        <w:rPr>
          <w:rFonts w:ascii="Times New Roman" w:eastAsia="Times New Roman" w:hAnsi="Times New Roman" w:cs="Times New Roman"/>
          <w:noProof/>
          <w:position w:val="-10"/>
          <w:sz w:val="24"/>
          <w:szCs w:val="24"/>
          <w:lang w:val="uk-UA" w:eastAsia="uk-UA"/>
        </w:rPr>
        <w:drawing>
          <wp:inline distT="0" distB="0" distL="0" distR="0" wp14:anchorId="5519C8C2" wp14:editId="5937A0E7">
            <wp:extent cx="400050" cy="2667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Pr>
          <w:rFonts w:ascii="Times New Roman" w:eastAsia="Times New Roman" w:hAnsi="Times New Roman" w:cs="Times New Roman"/>
          <w:noProof/>
          <w:position w:val="-4"/>
          <w:sz w:val="24"/>
          <w:szCs w:val="24"/>
          <w:lang w:val="uk-UA" w:eastAsia="uk-UA"/>
        </w:rPr>
        <w:drawing>
          <wp:inline distT="0" distB="0" distL="0" distR="0" wp14:anchorId="4624A35F" wp14:editId="069C4B1B">
            <wp:extent cx="152400" cy="152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Times New Roman" w:hAnsi="Times New Roman" w:cs="Times New Roman"/>
          <w:sz w:val="24"/>
          <w:szCs w:val="24"/>
          <w:lang w:val="uk-UA" w:eastAsia="ru-RU"/>
        </w:rPr>
        <w:t>В</w:t>
      </w:r>
    </w:p>
    <w:p w:rsidR="002E3B29" w:rsidRPr="00726A0E" w:rsidRDefault="002E3B29" w:rsidP="002E3B29">
      <w:pPr>
        <w:spacing w:after="0" w:line="360" w:lineRule="auto"/>
        <w:ind w:firstLine="720"/>
        <w:jc w:val="both"/>
        <w:rPr>
          <w:rFonts w:ascii="Times New Roman" w:eastAsia="Times New Roman" w:hAnsi="Times New Roman" w:cs="Times New Roman"/>
          <w:sz w:val="24"/>
          <w:szCs w:val="24"/>
          <w:lang w:val="uk-UA" w:eastAsia="ru-RU"/>
        </w:rPr>
      </w:pPr>
      <w:r w:rsidRPr="00726A0E">
        <w:rPr>
          <w:rFonts w:ascii="Times New Roman" w:eastAsia="Times New Roman" w:hAnsi="Times New Roman" w:cs="Times New Roman"/>
          <w:sz w:val="24"/>
          <w:szCs w:val="20"/>
          <w:lang w:val="uk-UA" w:eastAsia="ru-RU"/>
        </w:rPr>
        <w:t>де В- це фактична середня закупівельна ціна одної кВт*год електроенергії В=1,68 грн.</w:t>
      </w:r>
    </w:p>
    <w:p w:rsidR="002E3B29" w:rsidRPr="00726A0E" w:rsidRDefault="002E3B29" w:rsidP="002E3B29">
      <w:pPr>
        <w:spacing w:after="0" w:line="360" w:lineRule="auto"/>
        <w:ind w:firstLine="720"/>
        <w:jc w:val="center"/>
        <w:rPr>
          <w:rFonts w:ascii="Times New Roman" w:eastAsia="Times New Roman" w:hAnsi="Times New Roman" w:cs="Times New Roman"/>
          <w:sz w:val="24"/>
          <w:szCs w:val="20"/>
          <w:lang w:val="uk-UA" w:eastAsia="ru-RU"/>
        </w:rPr>
      </w:pPr>
      <w:r w:rsidRPr="00726A0E">
        <w:rPr>
          <w:rFonts w:ascii="Times New Roman" w:eastAsia="Times New Roman" w:hAnsi="Times New Roman" w:cs="Times New Roman"/>
          <w:sz w:val="24"/>
          <w:szCs w:val="20"/>
          <w:lang w:val="uk-UA" w:eastAsia="ru-RU"/>
        </w:rPr>
        <w:t xml:space="preserve">Е=14149,15 </w:t>
      </w:r>
      <w:r>
        <w:rPr>
          <w:rFonts w:ascii="Times New Roman" w:eastAsia="Times New Roman" w:hAnsi="Times New Roman" w:cs="Times New Roman"/>
          <w:noProof/>
          <w:position w:val="-4"/>
          <w:sz w:val="24"/>
          <w:szCs w:val="24"/>
          <w:lang w:val="uk-UA" w:eastAsia="uk-UA"/>
        </w:rPr>
        <w:drawing>
          <wp:inline distT="0" distB="0" distL="0" distR="0" wp14:anchorId="34FA0B3F" wp14:editId="778E51D1">
            <wp:extent cx="152400" cy="1524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Times New Roman" w:hAnsi="Times New Roman" w:cs="Times New Roman"/>
          <w:sz w:val="24"/>
          <w:szCs w:val="20"/>
          <w:lang w:val="uk-UA" w:eastAsia="ru-RU"/>
        </w:rPr>
        <w:t xml:space="preserve"> 1,68 = 23</w:t>
      </w:r>
      <w:r w:rsidR="00C419C9">
        <w:rPr>
          <w:rFonts w:ascii="Times New Roman" w:eastAsia="Times New Roman" w:hAnsi="Times New Roman" w:cs="Times New Roman"/>
          <w:sz w:val="24"/>
          <w:szCs w:val="20"/>
          <w:lang w:val="uk-UA" w:eastAsia="ru-RU"/>
        </w:rPr>
        <w:t xml:space="preserve"> </w:t>
      </w:r>
      <w:r w:rsidRPr="00726A0E">
        <w:rPr>
          <w:rFonts w:ascii="Times New Roman" w:eastAsia="Times New Roman" w:hAnsi="Times New Roman" w:cs="Times New Roman"/>
          <w:sz w:val="24"/>
          <w:szCs w:val="20"/>
          <w:lang w:val="uk-UA" w:eastAsia="ru-RU"/>
        </w:rPr>
        <w:t>770,57 грн.</w:t>
      </w:r>
    </w:p>
    <w:p w:rsidR="002E3B29" w:rsidRPr="00726A0E" w:rsidRDefault="002E3B29" w:rsidP="002E3B29">
      <w:pPr>
        <w:spacing w:after="0" w:line="360" w:lineRule="auto"/>
        <w:ind w:firstLine="709"/>
        <w:contextualSpacing/>
        <w:jc w:val="both"/>
        <w:rPr>
          <w:rFonts w:ascii="Times New Roman" w:eastAsia="Calibri" w:hAnsi="Times New Roman" w:cs="Times New Roman"/>
          <w:sz w:val="24"/>
          <w:lang w:val="uk-UA"/>
        </w:rPr>
      </w:pPr>
      <w:r w:rsidRPr="00726A0E">
        <w:rPr>
          <w:rFonts w:ascii="Times New Roman" w:eastAsia="Calibri" w:hAnsi="Times New Roman" w:cs="Times New Roman"/>
          <w:sz w:val="24"/>
          <w:lang w:val="uk-UA"/>
        </w:rPr>
        <w:t>Середня вартість демонтованого обладнання та матеріалів однієї ТП складає 1</w:t>
      </w:r>
      <w:r>
        <w:rPr>
          <w:rFonts w:ascii="Times New Roman" w:eastAsia="Times New Roman" w:hAnsi="Times New Roman" w:cs="Times New Roman"/>
          <w:noProof/>
          <w:position w:val="-4"/>
          <w:sz w:val="24"/>
          <w:szCs w:val="24"/>
          <w:lang w:val="uk-UA" w:eastAsia="uk-UA"/>
        </w:rPr>
        <w:drawing>
          <wp:inline distT="0" distB="0" distL="0" distR="0" wp14:anchorId="29E5A847" wp14:editId="6A756E1A">
            <wp:extent cx="152400" cy="1524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837F4">
        <w:rPr>
          <w:rFonts w:ascii="Times New Roman" w:eastAsia="Times New Roman" w:hAnsi="Times New Roman" w:cs="Times New Roman"/>
          <w:sz w:val="24"/>
          <w:szCs w:val="24"/>
          <w:lang w:val="uk-UA"/>
        </w:rPr>
        <w:t>5200</w:t>
      </w:r>
      <w:r w:rsidRPr="00726A0E">
        <w:rPr>
          <w:rFonts w:ascii="Times New Roman" w:eastAsia="Times New Roman" w:hAnsi="Times New Roman" w:cs="Times New Roman"/>
          <w:sz w:val="24"/>
          <w:szCs w:val="24"/>
          <w:lang w:val="uk-UA"/>
        </w:rPr>
        <w:t>=</w:t>
      </w:r>
      <w:r w:rsidR="005837F4" w:rsidRPr="00726A0E">
        <w:rPr>
          <w:rFonts w:ascii="Times New Roman" w:eastAsia="Calibri" w:hAnsi="Times New Roman" w:cs="Times New Roman"/>
          <w:sz w:val="24"/>
          <w:lang w:val="uk-UA"/>
        </w:rPr>
        <w:t xml:space="preserve">5200 грн., </w:t>
      </w:r>
    </w:p>
    <w:p w:rsidR="002E3B29" w:rsidRPr="00726A0E" w:rsidRDefault="002E3B29" w:rsidP="002E3B29">
      <w:pPr>
        <w:spacing w:after="0" w:line="360" w:lineRule="auto"/>
        <w:ind w:firstLine="709"/>
        <w:contextualSpacing/>
        <w:jc w:val="both"/>
        <w:rPr>
          <w:rFonts w:ascii="Times New Roman" w:eastAsia="Calibri" w:hAnsi="Times New Roman" w:cs="Times New Roman"/>
          <w:sz w:val="24"/>
          <w:lang w:val="uk-UA"/>
        </w:rPr>
      </w:pPr>
      <w:r w:rsidRPr="00726A0E">
        <w:rPr>
          <w:rFonts w:ascii="Times New Roman" w:eastAsia="Calibri" w:hAnsi="Times New Roman" w:cs="Times New Roman"/>
          <w:sz w:val="24"/>
          <w:lang w:val="uk-UA"/>
        </w:rPr>
        <w:t>Термін окупності складатиме:</w:t>
      </w:r>
    </w:p>
    <w:p w:rsidR="002E3B29" w:rsidRPr="00726A0E" w:rsidRDefault="002E3B29" w:rsidP="002E3B29">
      <w:pPr>
        <w:spacing w:after="0" w:line="360" w:lineRule="auto"/>
        <w:ind w:firstLine="709"/>
        <w:contextualSpacing/>
        <w:jc w:val="center"/>
        <w:rPr>
          <w:rFonts w:ascii="Times New Roman" w:eastAsia="Times New Roman" w:hAnsi="Times New Roman" w:cs="Times New Roman"/>
          <w:b/>
          <w:sz w:val="24"/>
          <w:lang w:val="uk-UA"/>
        </w:rPr>
      </w:pPr>
      <m:oMath>
        <m:r>
          <m:rPr>
            <m:sty m:val="bi"/>
          </m:rPr>
          <w:rPr>
            <w:rFonts w:ascii="Cambria Math" w:hAnsi="Cambria Math"/>
            <w:sz w:val="24"/>
            <w:lang w:val="uk-UA"/>
          </w:rPr>
          <m:t>Т=(</m:t>
        </m:r>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m:t>
            </m:r>
          </m:sub>
        </m:sSub>
        <m:r>
          <m:rPr>
            <m:sty m:val="bi"/>
          </m:rPr>
          <w:rPr>
            <w:rFonts w:ascii="Cambria Math" w:hAnsi="Cambria Math"/>
            <w:sz w:val="24"/>
            <w:lang w:val="uk-UA"/>
          </w:rPr>
          <m:t>-</m:t>
        </m:r>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зв</m:t>
            </m:r>
          </m:sub>
        </m:sSub>
        <m:r>
          <m:rPr>
            <m:sty m:val="bi"/>
          </m:rPr>
          <w:rPr>
            <w:rFonts w:ascii="Cambria Math" w:hAnsi="Cambria Math"/>
            <w:sz w:val="24"/>
            <w:lang w:val="uk-UA"/>
          </w:rPr>
          <m:t>)/</m:t>
        </m:r>
        <m:sSub>
          <m:sSubPr>
            <m:ctrlPr>
              <w:rPr>
                <w:rFonts w:ascii="Cambria Math" w:hAnsi="Cambria Math"/>
                <w:b/>
                <w:i/>
                <w:sz w:val="24"/>
                <w:szCs w:val="24"/>
                <w:lang w:val="uk-UA"/>
              </w:rPr>
            </m:ctrlPr>
          </m:sSubPr>
          <m:e>
            <m:r>
              <m:rPr>
                <m:sty m:val="bi"/>
              </m:rPr>
              <w:rPr>
                <w:rFonts w:ascii="Cambria Math" w:hAnsi="Cambria Math"/>
                <w:sz w:val="24"/>
                <w:lang w:val="uk-UA"/>
              </w:rPr>
              <m:t>Е</m:t>
            </m:r>
          </m:e>
          <m:sub>
            <m:r>
              <m:rPr>
                <m:sty m:val="bi"/>
              </m:rPr>
              <w:rPr>
                <w:rFonts w:ascii="Cambria Math" w:hAnsi="Cambria Math"/>
                <w:sz w:val="24"/>
              </w:rPr>
              <m:t>еф</m:t>
            </m:r>
          </m:sub>
        </m:sSub>
      </m:oMath>
      <w:r w:rsidRPr="00726A0E">
        <w:rPr>
          <w:rFonts w:ascii="Times New Roman" w:eastAsia="Times New Roman" w:hAnsi="Times New Roman" w:cs="Times New Roman"/>
          <w:b/>
          <w:sz w:val="24"/>
          <w:lang w:val="uk-UA"/>
        </w:rPr>
        <w:t xml:space="preserve">, </w:t>
      </w:r>
      <w:r w:rsidRPr="00726A0E">
        <w:rPr>
          <w:rFonts w:ascii="Times New Roman" w:eastAsia="Times New Roman" w:hAnsi="Times New Roman" w:cs="Times New Roman"/>
          <w:sz w:val="24"/>
          <w:lang w:val="uk-UA"/>
        </w:rPr>
        <w:t>де</w:t>
      </w:r>
    </w:p>
    <w:p w:rsidR="002E3B29" w:rsidRPr="00726A0E" w:rsidRDefault="00382C90" w:rsidP="002E3B29">
      <w:pPr>
        <w:spacing w:after="0" w:line="360" w:lineRule="auto"/>
        <w:ind w:firstLine="709"/>
        <w:contextualSpacing/>
        <w:jc w:val="both"/>
        <w:rPr>
          <w:rFonts w:ascii="Times New Roman" w:eastAsia="Times New Roman" w:hAnsi="Times New Roman" w:cs="Times New Roman"/>
          <w:b/>
          <w:i/>
          <w:sz w:val="24"/>
          <w:lang w:val="uk-UA"/>
        </w:rPr>
      </w:pPr>
      <m:oMathPara>
        <m:oMathParaPr>
          <m:jc m:val="left"/>
        </m:oMathParaPr>
        <m:oMath>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m:t>
              </m:r>
            </m:sub>
          </m:sSub>
          <m:r>
            <m:rPr>
              <m:sty m:val="bi"/>
            </m:rPr>
            <w:rPr>
              <w:rFonts w:ascii="Cambria Math" w:hAnsi="Cambria Math"/>
              <w:sz w:val="24"/>
              <w:lang w:val="uk-UA"/>
            </w:rPr>
            <m:t>-вартість заходу</m:t>
          </m:r>
        </m:oMath>
      </m:oMathPara>
    </w:p>
    <w:p w:rsidR="002E3B29" w:rsidRPr="00726A0E" w:rsidRDefault="00382C90" w:rsidP="002E3B29">
      <w:pPr>
        <w:spacing w:after="0" w:line="360" w:lineRule="auto"/>
        <w:ind w:firstLine="709"/>
        <w:contextualSpacing/>
        <w:jc w:val="both"/>
        <w:rPr>
          <w:rFonts w:ascii="Times New Roman" w:eastAsia="Times New Roman" w:hAnsi="Times New Roman" w:cs="Times New Roman"/>
          <w:b/>
          <w:i/>
          <w:sz w:val="24"/>
          <w:lang w:val="uk-UA"/>
        </w:rPr>
      </w:pPr>
      <m:oMathPara>
        <m:oMathParaPr>
          <m:jc m:val="left"/>
        </m:oMathParaPr>
        <m:oMath>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зв</m:t>
              </m:r>
            </m:sub>
          </m:sSub>
          <m:r>
            <m:rPr>
              <m:sty m:val="bi"/>
            </m:rPr>
            <w:rPr>
              <w:rFonts w:ascii="Cambria Math" w:hAnsi="Cambria Math"/>
              <w:sz w:val="24"/>
              <w:lang w:val="uk-UA"/>
            </w:rPr>
            <m:t>-вартість зворотних матеріалів</m:t>
          </m:r>
        </m:oMath>
      </m:oMathPara>
    </w:p>
    <w:p w:rsidR="002E3B29" w:rsidRPr="00726A0E" w:rsidRDefault="00382C90" w:rsidP="002E3B29">
      <w:pPr>
        <w:spacing w:after="0" w:line="360" w:lineRule="auto"/>
        <w:ind w:firstLine="709"/>
        <w:contextualSpacing/>
        <w:jc w:val="both"/>
        <w:rPr>
          <w:rFonts w:ascii="Times New Roman" w:eastAsia="Calibri" w:hAnsi="Times New Roman" w:cs="Times New Roman"/>
          <w:b/>
          <w:i/>
          <w:sz w:val="24"/>
        </w:rPr>
      </w:pPr>
      <m:oMathPara>
        <m:oMathParaPr>
          <m:jc m:val="left"/>
        </m:oMathParaPr>
        <m:oMath>
          <m:sSub>
            <m:sSubPr>
              <m:ctrlPr>
                <w:rPr>
                  <w:rFonts w:ascii="Cambria Math" w:hAnsi="Cambria Math"/>
                  <w:b/>
                  <w:i/>
                  <w:sz w:val="24"/>
                  <w:szCs w:val="24"/>
                  <w:lang w:val="uk-UA"/>
                </w:rPr>
              </m:ctrlPr>
            </m:sSubPr>
            <m:e>
              <m:r>
                <m:rPr>
                  <m:sty m:val="bi"/>
                </m:rPr>
                <w:rPr>
                  <w:rFonts w:ascii="Cambria Math" w:hAnsi="Cambria Math"/>
                  <w:sz w:val="24"/>
                  <w:lang w:val="uk-UA"/>
                </w:rPr>
                <m:t>Е</m:t>
              </m:r>
            </m:e>
            <m:sub>
              <m:r>
                <m:rPr>
                  <m:sty m:val="bi"/>
                </m:rPr>
                <w:rPr>
                  <w:rFonts w:ascii="Cambria Math" w:hAnsi="Cambria Math"/>
                  <w:sz w:val="24"/>
                </w:rPr>
                <m:t>еф</m:t>
              </m:r>
            </m:sub>
          </m:sSub>
          <m:r>
            <m:rPr>
              <m:sty m:val="bi"/>
            </m:rPr>
            <w:rPr>
              <w:rFonts w:ascii="Cambria Math" w:hAnsi="Cambria Math"/>
              <w:sz w:val="24"/>
              <w:lang w:val="uk-UA"/>
            </w:rPr>
            <m:t>-сукупний економічний ефект</m:t>
          </m:r>
        </m:oMath>
      </m:oMathPara>
    </w:p>
    <w:p w:rsidR="002E3B29" w:rsidRPr="00726A0E" w:rsidRDefault="002E3B29" w:rsidP="002E3B29">
      <w:pPr>
        <w:spacing w:after="0" w:line="360" w:lineRule="auto"/>
        <w:ind w:firstLine="709"/>
        <w:contextualSpacing/>
        <w:jc w:val="center"/>
        <w:rPr>
          <w:rFonts w:ascii="Times New Roman" w:eastAsia="Calibri" w:hAnsi="Times New Roman" w:cs="Times New Roman"/>
          <w:sz w:val="24"/>
          <w:lang w:val="uk-UA"/>
        </w:rPr>
      </w:pPr>
      <w:r w:rsidRPr="00726A0E">
        <w:rPr>
          <w:rFonts w:ascii="Times New Roman" w:eastAsia="Calibri" w:hAnsi="Times New Roman" w:cs="Times New Roman"/>
          <w:sz w:val="24"/>
          <w:lang w:val="uk-UA"/>
        </w:rPr>
        <w:t>(</w:t>
      </w:r>
      <w:r w:rsidR="00202403">
        <w:rPr>
          <w:rFonts w:ascii="Times New Roman" w:eastAsia="Calibri" w:hAnsi="Times New Roman" w:cs="Times New Roman"/>
          <w:sz w:val="24"/>
          <w:lang w:val="uk-UA"/>
        </w:rPr>
        <w:t>323,72</w:t>
      </w:r>
      <w:r w:rsidRPr="00726A0E">
        <w:rPr>
          <w:rFonts w:ascii="Times New Roman" w:eastAsia="Calibri" w:hAnsi="Times New Roman" w:cs="Times New Roman"/>
          <w:sz w:val="24"/>
          <w:lang w:val="uk-UA"/>
        </w:rPr>
        <w:t>-</w:t>
      </w:r>
      <w:r w:rsidR="005837F4">
        <w:rPr>
          <w:rFonts w:ascii="Times New Roman" w:eastAsia="Calibri" w:hAnsi="Times New Roman" w:cs="Times New Roman"/>
          <w:sz w:val="24"/>
          <w:lang w:val="uk-UA"/>
        </w:rPr>
        <w:t>5,2</w:t>
      </w:r>
      <w:r w:rsidRPr="00726A0E">
        <w:rPr>
          <w:rFonts w:ascii="Times New Roman" w:eastAsia="Calibri" w:hAnsi="Times New Roman" w:cs="Times New Roman"/>
          <w:sz w:val="24"/>
          <w:lang w:val="uk-UA"/>
        </w:rPr>
        <w:t xml:space="preserve">)/23,77 = </w:t>
      </w:r>
      <w:r w:rsidR="00202403">
        <w:rPr>
          <w:rFonts w:ascii="Times New Roman" w:eastAsia="Calibri" w:hAnsi="Times New Roman" w:cs="Times New Roman"/>
          <w:b/>
          <w:sz w:val="24"/>
          <w:lang w:val="uk-UA"/>
        </w:rPr>
        <w:t>13,4</w:t>
      </w:r>
      <w:r w:rsidRPr="00726A0E">
        <w:rPr>
          <w:rFonts w:ascii="Times New Roman" w:eastAsia="Calibri" w:hAnsi="Times New Roman" w:cs="Times New Roman"/>
          <w:b/>
          <w:sz w:val="24"/>
          <w:lang w:val="uk-UA"/>
        </w:rPr>
        <w:t xml:space="preserve"> років.</w:t>
      </w:r>
    </w:p>
    <w:p w:rsidR="002E3B29" w:rsidRDefault="002E3B29" w:rsidP="002E3B29">
      <w:pPr>
        <w:spacing w:after="0" w:line="360" w:lineRule="auto"/>
        <w:contextualSpacing/>
        <w:jc w:val="center"/>
        <w:rPr>
          <w:rFonts w:ascii="Times New Roman" w:eastAsia="Calibri" w:hAnsi="Times New Roman" w:cs="Times New Roman"/>
          <w:b/>
          <w:sz w:val="24"/>
          <w:lang w:val="uk-UA"/>
        </w:rPr>
      </w:pPr>
    </w:p>
    <w:p w:rsidR="002E3B29" w:rsidRPr="00726A0E" w:rsidRDefault="002E3B29" w:rsidP="002E3B29">
      <w:pPr>
        <w:spacing w:after="160" w:line="360" w:lineRule="auto"/>
        <w:ind w:right="-2"/>
        <w:contextualSpacing/>
        <w:jc w:val="center"/>
        <w:rPr>
          <w:rFonts w:ascii="Times New Roman" w:eastAsia="Calibri" w:hAnsi="Times New Roman" w:cs="Times New Roman"/>
          <w:b/>
          <w:sz w:val="24"/>
          <w:szCs w:val="24"/>
          <w:lang w:val="uk-UA"/>
        </w:rPr>
      </w:pPr>
      <w:r w:rsidRPr="00726A0E">
        <w:rPr>
          <w:rFonts w:ascii="Times New Roman" w:eastAsia="Calibri" w:hAnsi="Times New Roman" w:cs="Times New Roman"/>
          <w:b/>
          <w:sz w:val="24"/>
          <w:szCs w:val="24"/>
          <w:lang w:val="uk-UA"/>
        </w:rPr>
        <w:t>Розрахунок економічного ефекту</w:t>
      </w:r>
    </w:p>
    <w:p w:rsidR="002E3B29" w:rsidRPr="00726A0E" w:rsidRDefault="002E3B29" w:rsidP="002E3B29">
      <w:pPr>
        <w:spacing w:after="160" w:line="360" w:lineRule="auto"/>
        <w:ind w:right="-2"/>
        <w:contextualSpacing/>
        <w:jc w:val="center"/>
        <w:rPr>
          <w:rFonts w:ascii="Times New Roman" w:eastAsia="Calibri" w:hAnsi="Times New Roman" w:cs="Times New Roman"/>
          <w:b/>
          <w:sz w:val="24"/>
          <w:szCs w:val="24"/>
          <w:lang w:val="uk-UA"/>
        </w:rPr>
      </w:pPr>
      <w:r w:rsidRPr="00726A0E">
        <w:rPr>
          <w:rFonts w:ascii="Times New Roman" w:eastAsia="Calibri" w:hAnsi="Times New Roman" w:cs="Times New Roman"/>
          <w:b/>
          <w:sz w:val="24"/>
          <w:szCs w:val="24"/>
          <w:lang w:val="uk-UA"/>
        </w:rPr>
        <w:t>(для трансформаторних підстанцій 10/0,4 кВ потужністю 63 кВА)</w:t>
      </w:r>
    </w:p>
    <w:p w:rsidR="002E3B29" w:rsidRPr="00726A0E" w:rsidRDefault="002E3B29" w:rsidP="002E3B29">
      <w:pPr>
        <w:spacing w:after="0" w:line="360" w:lineRule="auto"/>
        <w:jc w:val="both"/>
        <w:rPr>
          <w:rFonts w:ascii="Times New Roman" w:eastAsia="Times New Roman" w:hAnsi="Times New Roman" w:cs="Times New Roman"/>
          <w:sz w:val="24"/>
          <w:szCs w:val="20"/>
          <w:lang w:val="uk-UA" w:eastAsia="ru-RU"/>
        </w:rPr>
      </w:pPr>
      <w:r w:rsidRPr="00726A0E">
        <w:rPr>
          <w:rFonts w:ascii="Times New Roman" w:eastAsia="Times New Roman" w:hAnsi="Times New Roman" w:cs="Times New Roman"/>
          <w:sz w:val="24"/>
          <w:szCs w:val="20"/>
          <w:lang w:val="uk-UA" w:eastAsia="ru-RU"/>
        </w:rPr>
        <w:t>Методика розрахунку економічного ефекту  від впровадження даного заходу аналогічна до розрахунку економічного еф</w:t>
      </w:r>
      <w:r w:rsidR="00990BFD">
        <w:rPr>
          <w:rFonts w:ascii="Times New Roman" w:eastAsia="Times New Roman" w:hAnsi="Times New Roman" w:cs="Times New Roman"/>
          <w:sz w:val="24"/>
          <w:szCs w:val="20"/>
          <w:lang w:val="uk-UA" w:eastAsia="ru-RU"/>
        </w:rPr>
        <w:t>е</w:t>
      </w:r>
      <w:r w:rsidRPr="00726A0E">
        <w:rPr>
          <w:rFonts w:ascii="Times New Roman" w:eastAsia="Times New Roman" w:hAnsi="Times New Roman" w:cs="Times New Roman"/>
          <w:sz w:val="24"/>
          <w:szCs w:val="20"/>
          <w:lang w:val="uk-UA" w:eastAsia="ru-RU"/>
        </w:rPr>
        <w:t>кту від заміни трансформаторних підстанцій  10/0,4 кВ потужністю 40 кВА.</w:t>
      </w:r>
    </w:p>
    <w:p w:rsidR="002E3B29" w:rsidRPr="00726A0E" w:rsidRDefault="002E3B29" w:rsidP="002E3B29">
      <w:pPr>
        <w:spacing w:after="0" w:line="360" w:lineRule="auto"/>
        <w:jc w:val="center"/>
        <w:rPr>
          <w:rFonts w:ascii="Times New Roman" w:eastAsia="Times New Roman" w:hAnsi="Times New Roman" w:cs="Times New Roman"/>
          <w:sz w:val="24"/>
          <w:szCs w:val="20"/>
          <w:lang w:val="uk-UA" w:eastAsia="ru-RU"/>
        </w:rPr>
      </w:pPr>
      <w:r w:rsidRPr="00726A0E">
        <w:rPr>
          <w:rFonts w:ascii="Times New Roman" w:eastAsia="Times New Roman" w:hAnsi="Times New Roman" w:cs="Times New Roman"/>
          <w:sz w:val="24"/>
          <w:szCs w:val="20"/>
          <w:lang w:val="uk-UA" w:eastAsia="ru-RU"/>
        </w:rPr>
        <w:t>Е=</w:t>
      </w:r>
      <w:r w:rsidRPr="00BF0E2E">
        <w:rPr>
          <w:rFonts w:ascii="Times New Roman" w:eastAsia="Times New Roman" w:hAnsi="Times New Roman" w:cs="Times New Roman"/>
          <w:sz w:val="24"/>
          <w:szCs w:val="20"/>
          <w:lang w:val="uk-UA" w:eastAsia="ru-RU"/>
        </w:rPr>
        <w:t>758531,904</w:t>
      </w:r>
      <w:r w:rsidRPr="00BF0E2E">
        <w:rPr>
          <w:rFonts w:ascii="Times New Roman" w:eastAsia="Times New Roman" w:hAnsi="Times New Roman" w:cs="Times New Roman"/>
          <w:noProof/>
          <w:position w:val="-4"/>
          <w:sz w:val="24"/>
          <w:szCs w:val="24"/>
          <w:lang w:val="uk-UA" w:eastAsia="uk-UA"/>
        </w:rPr>
        <w:drawing>
          <wp:inline distT="0" distB="0" distL="0" distR="0" wp14:anchorId="360DD222" wp14:editId="4B433167">
            <wp:extent cx="152400" cy="152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0E2E">
        <w:rPr>
          <w:rFonts w:ascii="Times New Roman" w:eastAsia="Times New Roman" w:hAnsi="Times New Roman" w:cs="Times New Roman"/>
          <w:sz w:val="24"/>
          <w:szCs w:val="20"/>
          <w:lang w:val="uk-UA" w:eastAsia="ru-RU"/>
        </w:rPr>
        <w:t>1,68 = 1274333,6 грн.</w:t>
      </w:r>
    </w:p>
    <w:p w:rsidR="002E3B29" w:rsidRPr="00726A0E" w:rsidRDefault="002E3B29" w:rsidP="002E3B29">
      <w:pPr>
        <w:spacing w:after="0" w:line="360" w:lineRule="auto"/>
        <w:contextualSpacing/>
        <w:jc w:val="both"/>
        <w:rPr>
          <w:rFonts w:ascii="Times New Roman" w:eastAsia="Calibri" w:hAnsi="Times New Roman" w:cs="Times New Roman"/>
          <w:sz w:val="24"/>
          <w:lang w:val="uk-UA"/>
        </w:rPr>
      </w:pPr>
      <w:r w:rsidRPr="00726A0E">
        <w:rPr>
          <w:rFonts w:ascii="Times New Roman" w:eastAsia="Calibri" w:hAnsi="Times New Roman" w:cs="Times New Roman"/>
          <w:sz w:val="24"/>
          <w:lang w:val="uk-UA"/>
        </w:rPr>
        <w:t xml:space="preserve">Середня вартість демонтованого обладнання та матеріалів однієї ТП складає 5200 грн., а для ТП в кількості </w:t>
      </w:r>
      <w:r w:rsidR="00DA6C62">
        <w:rPr>
          <w:rFonts w:ascii="Times New Roman" w:eastAsia="Calibri" w:hAnsi="Times New Roman" w:cs="Times New Roman"/>
          <w:sz w:val="24"/>
          <w:lang w:val="uk-UA"/>
        </w:rPr>
        <w:t xml:space="preserve">52 </w:t>
      </w:r>
      <w:r w:rsidRPr="00726A0E">
        <w:rPr>
          <w:rFonts w:ascii="Times New Roman" w:eastAsia="Calibri" w:hAnsi="Times New Roman" w:cs="Times New Roman"/>
          <w:sz w:val="24"/>
          <w:lang w:val="uk-UA"/>
        </w:rPr>
        <w:t>штук</w:t>
      </w:r>
      <w:r w:rsidR="00DA6C62">
        <w:rPr>
          <w:rFonts w:ascii="Times New Roman" w:eastAsia="Calibri" w:hAnsi="Times New Roman" w:cs="Times New Roman"/>
          <w:sz w:val="24"/>
          <w:lang w:val="uk-UA"/>
        </w:rPr>
        <w:t>и</w:t>
      </w:r>
      <w:r w:rsidRPr="00726A0E">
        <w:rPr>
          <w:rFonts w:ascii="Times New Roman" w:eastAsia="Calibri" w:hAnsi="Times New Roman" w:cs="Times New Roman"/>
          <w:sz w:val="24"/>
          <w:lang w:val="uk-UA"/>
        </w:rPr>
        <w:t xml:space="preserve"> складе </w:t>
      </w:r>
      <w:r w:rsidR="00DA6C62">
        <w:rPr>
          <w:rFonts w:ascii="Times New Roman" w:eastAsia="Calibri" w:hAnsi="Times New Roman" w:cs="Times New Roman"/>
          <w:sz w:val="24"/>
          <w:lang w:val="uk-UA"/>
        </w:rPr>
        <w:t>52</w:t>
      </w:r>
      <w:r>
        <w:rPr>
          <w:rFonts w:ascii="Times New Roman" w:eastAsia="Times New Roman" w:hAnsi="Times New Roman" w:cs="Times New Roman"/>
          <w:noProof/>
          <w:position w:val="-4"/>
          <w:sz w:val="24"/>
          <w:szCs w:val="24"/>
          <w:lang w:val="uk-UA" w:eastAsia="uk-UA"/>
        </w:rPr>
        <w:drawing>
          <wp:inline distT="0" distB="0" distL="0" distR="0" wp14:anchorId="6BCB0818" wp14:editId="67026C17">
            <wp:extent cx="152400" cy="152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Times New Roman" w:hAnsi="Times New Roman" w:cs="Times New Roman"/>
          <w:sz w:val="24"/>
          <w:szCs w:val="24"/>
          <w:lang w:val="uk-UA"/>
        </w:rPr>
        <w:t>5200=</w:t>
      </w:r>
      <w:r w:rsidR="00DA6C62">
        <w:rPr>
          <w:rFonts w:ascii="Times New Roman" w:eastAsia="Times New Roman" w:hAnsi="Times New Roman" w:cs="Times New Roman"/>
          <w:sz w:val="24"/>
          <w:szCs w:val="24"/>
          <w:lang w:val="uk-UA"/>
        </w:rPr>
        <w:t>270 4</w:t>
      </w:r>
      <w:r w:rsidR="00990BFD">
        <w:rPr>
          <w:rFonts w:ascii="Times New Roman" w:eastAsia="Times New Roman" w:hAnsi="Times New Roman" w:cs="Times New Roman"/>
          <w:sz w:val="24"/>
          <w:szCs w:val="24"/>
          <w:lang w:val="uk-UA"/>
        </w:rPr>
        <w:t>00</w:t>
      </w:r>
      <w:r w:rsidRPr="00726A0E">
        <w:rPr>
          <w:rFonts w:ascii="Times New Roman" w:eastAsia="Times New Roman" w:hAnsi="Times New Roman" w:cs="Times New Roman"/>
          <w:sz w:val="24"/>
          <w:szCs w:val="24"/>
          <w:lang w:val="uk-UA"/>
        </w:rPr>
        <w:t xml:space="preserve"> грн.</w:t>
      </w:r>
    </w:p>
    <w:p w:rsidR="002E3B29" w:rsidRPr="00726A0E" w:rsidRDefault="002E3B29" w:rsidP="002E3B29">
      <w:pPr>
        <w:spacing w:after="0" w:line="360" w:lineRule="auto"/>
        <w:contextualSpacing/>
        <w:jc w:val="both"/>
        <w:rPr>
          <w:rFonts w:ascii="Times New Roman" w:eastAsia="Calibri" w:hAnsi="Times New Roman" w:cs="Times New Roman"/>
          <w:sz w:val="24"/>
          <w:lang w:val="uk-UA"/>
        </w:rPr>
      </w:pPr>
      <w:r w:rsidRPr="00726A0E">
        <w:rPr>
          <w:rFonts w:ascii="Times New Roman" w:eastAsia="Calibri" w:hAnsi="Times New Roman" w:cs="Times New Roman"/>
          <w:sz w:val="24"/>
          <w:lang w:val="uk-UA"/>
        </w:rPr>
        <w:t>Термін окупності складатиме:</w:t>
      </w:r>
    </w:p>
    <w:p w:rsidR="002E3B29" w:rsidRPr="00726A0E" w:rsidRDefault="002E3B29" w:rsidP="002E3B29">
      <w:pPr>
        <w:spacing w:after="0" w:line="360" w:lineRule="auto"/>
        <w:contextualSpacing/>
        <w:jc w:val="center"/>
        <w:rPr>
          <w:rFonts w:ascii="Times New Roman" w:eastAsia="Times New Roman" w:hAnsi="Times New Roman" w:cs="Times New Roman"/>
          <w:b/>
          <w:sz w:val="24"/>
          <w:lang w:val="uk-UA"/>
        </w:rPr>
      </w:pPr>
      <m:oMath>
        <m:r>
          <m:rPr>
            <m:sty m:val="bi"/>
          </m:rPr>
          <w:rPr>
            <w:rFonts w:ascii="Cambria Math" w:hAnsi="Cambria Math"/>
            <w:sz w:val="24"/>
            <w:lang w:val="uk-UA"/>
          </w:rPr>
          <m:t>Т=(</m:t>
        </m:r>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m:t>
            </m:r>
          </m:sub>
        </m:sSub>
        <m:r>
          <m:rPr>
            <m:sty m:val="bi"/>
          </m:rPr>
          <w:rPr>
            <w:rFonts w:ascii="Cambria Math" w:hAnsi="Cambria Math"/>
            <w:sz w:val="24"/>
            <w:lang w:val="uk-UA"/>
          </w:rPr>
          <m:t>-</m:t>
        </m:r>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зв</m:t>
            </m:r>
          </m:sub>
        </m:sSub>
        <m:r>
          <m:rPr>
            <m:sty m:val="bi"/>
          </m:rPr>
          <w:rPr>
            <w:rFonts w:ascii="Cambria Math" w:hAnsi="Cambria Math"/>
            <w:sz w:val="24"/>
            <w:lang w:val="uk-UA"/>
          </w:rPr>
          <m:t>)/</m:t>
        </m:r>
        <m:sSub>
          <m:sSubPr>
            <m:ctrlPr>
              <w:rPr>
                <w:rFonts w:ascii="Cambria Math" w:hAnsi="Cambria Math"/>
                <w:b/>
                <w:i/>
                <w:sz w:val="24"/>
                <w:szCs w:val="24"/>
                <w:lang w:val="uk-UA"/>
              </w:rPr>
            </m:ctrlPr>
          </m:sSubPr>
          <m:e>
            <m:r>
              <m:rPr>
                <m:sty m:val="bi"/>
              </m:rPr>
              <w:rPr>
                <w:rFonts w:ascii="Cambria Math" w:hAnsi="Cambria Math"/>
                <w:sz w:val="24"/>
                <w:lang w:val="uk-UA"/>
              </w:rPr>
              <m:t>Е</m:t>
            </m:r>
          </m:e>
          <m:sub>
            <m:r>
              <m:rPr>
                <m:sty m:val="bi"/>
              </m:rPr>
              <w:rPr>
                <w:rFonts w:ascii="Cambria Math" w:hAnsi="Cambria Math"/>
                <w:sz w:val="24"/>
              </w:rPr>
              <m:t>еф</m:t>
            </m:r>
          </m:sub>
        </m:sSub>
      </m:oMath>
      <w:r w:rsidRPr="00726A0E">
        <w:rPr>
          <w:rFonts w:ascii="Times New Roman" w:eastAsia="Times New Roman" w:hAnsi="Times New Roman" w:cs="Times New Roman"/>
          <w:b/>
          <w:sz w:val="24"/>
          <w:lang w:val="uk-UA"/>
        </w:rPr>
        <w:t xml:space="preserve">, </w:t>
      </w:r>
      <w:r w:rsidRPr="00726A0E">
        <w:rPr>
          <w:rFonts w:ascii="Times New Roman" w:eastAsia="Times New Roman" w:hAnsi="Times New Roman" w:cs="Times New Roman"/>
          <w:sz w:val="24"/>
          <w:lang w:val="uk-UA"/>
        </w:rPr>
        <w:t>де</w:t>
      </w:r>
    </w:p>
    <w:p w:rsidR="002E3B29" w:rsidRPr="00726A0E" w:rsidRDefault="00382C90" w:rsidP="002E3B29">
      <w:pPr>
        <w:spacing w:after="0" w:line="360" w:lineRule="auto"/>
        <w:contextualSpacing/>
        <w:jc w:val="both"/>
        <w:rPr>
          <w:rFonts w:ascii="Times New Roman" w:eastAsia="Times New Roman" w:hAnsi="Times New Roman" w:cs="Times New Roman"/>
          <w:b/>
          <w:i/>
          <w:sz w:val="24"/>
          <w:lang w:val="uk-UA"/>
        </w:rPr>
      </w:pPr>
      <m:oMathPara>
        <m:oMathParaPr>
          <m:jc m:val="left"/>
        </m:oMathParaPr>
        <m:oMath>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m:t>
              </m:r>
            </m:sub>
          </m:sSub>
          <m:r>
            <m:rPr>
              <m:sty m:val="bi"/>
            </m:rPr>
            <w:rPr>
              <w:rFonts w:ascii="Cambria Math" w:hAnsi="Cambria Math"/>
              <w:sz w:val="24"/>
              <w:lang w:val="uk-UA"/>
            </w:rPr>
            <m:t>-вартість заходу</m:t>
          </m:r>
        </m:oMath>
      </m:oMathPara>
    </w:p>
    <w:p w:rsidR="002E3B29" w:rsidRPr="00726A0E" w:rsidRDefault="00382C90" w:rsidP="002E3B29">
      <w:pPr>
        <w:spacing w:after="0" w:line="360" w:lineRule="auto"/>
        <w:contextualSpacing/>
        <w:jc w:val="both"/>
        <w:rPr>
          <w:rFonts w:ascii="Times New Roman" w:eastAsia="Times New Roman" w:hAnsi="Times New Roman" w:cs="Times New Roman"/>
          <w:b/>
          <w:i/>
          <w:sz w:val="24"/>
          <w:lang w:val="uk-UA"/>
        </w:rPr>
      </w:pPr>
      <m:oMathPara>
        <m:oMathParaPr>
          <m:jc m:val="left"/>
        </m:oMathParaPr>
        <m:oMath>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зв</m:t>
              </m:r>
            </m:sub>
          </m:sSub>
          <m:r>
            <m:rPr>
              <m:sty m:val="bi"/>
            </m:rPr>
            <w:rPr>
              <w:rFonts w:ascii="Cambria Math" w:hAnsi="Cambria Math"/>
              <w:sz w:val="24"/>
              <w:lang w:val="uk-UA"/>
            </w:rPr>
            <m:t>-вартість зворотних матеріалів</m:t>
          </m:r>
        </m:oMath>
      </m:oMathPara>
    </w:p>
    <w:p w:rsidR="002E3B29" w:rsidRPr="00726A0E" w:rsidRDefault="00382C90" w:rsidP="002E3B29">
      <w:pPr>
        <w:spacing w:after="0" w:line="360" w:lineRule="auto"/>
        <w:contextualSpacing/>
        <w:jc w:val="both"/>
        <w:rPr>
          <w:rFonts w:ascii="Times New Roman" w:eastAsia="Calibri" w:hAnsi="Times New Roman" w:cs="Times New Roman"/>
          <w:b/>
          <w:i/>
          <w:sz w:val="24"/>
        </w:rPr>
      </w:pPr>
      <m:oMathPara>
        <m:oMathParaPr>
          <m:jc m:val="left"/>
        </m:oMathParaPr>
        <m:oMath>
          <m:sSub>
            <m:sSubPr>
              <m:ctrlPr>
                <w:rPr>
                  <w:rFonts w:ascii="Cambria Math" w:hAnsi="Cambria Math"/>
                  <w:b/>
                  <w:i/>
                  <w:sz w:val="24"/>
                  <w:szCs w:val="24"/>
                  <w:lang w:val="uk-UA"/>
                </w:rPr>
              </m:ctrlPr>
            </m:sSubPr>
            <m:e>
              <m:r>
                <m:rPr>
                  <m:sty m:val="bi"/>
                </m:rPr>
                <w:rPr>
                  <w:rFonts w:ascii="Cambria Math" w:hAnsi="Cambria Math"/>
                  <w:sz w:val="24"/>
                  <w:lang w:val="uk-UA"/>
                </w:rPr>
                <m:t>Е</m:t>
              </m:r>
            </m:e>
            <m:sub>
              <m:r>
                <m:rPr>
                  <m:sty m:val="bi"/>
                </m:rPr>
                <w:rPr>
                  <w:rFonts w:ascii="Cambria Math" w:hAnsi="Cambria Math"/>
                  <w:sz w:val="24"/>
                </w:rPr>
                <m:t>еф</m:t>
              </m:r>
            </m:sub>
          </m:sSub>
          <m:r>
            <m:rPr>
              <m:sty m:val="bi"/>
            </m:rPr>
            <w:rPr>
              <w:rFonts w:ascii="Cambria Math" w:hAnsi="Cambria Math"/>
              <w:sz w:val="24"/>
              <w:lang w:val="uk-UA"/>
            </w:rPr>
            <m:t>-сукупний економічний ефект</m:t>
          </m:r>
        </m:oMath>
      </m:oMathPara>
    </w:p>
    <w:p w:rsidR="002E3B29" w:rsidRPr="00605B9D" w:rsidRDefault="002E3B29" w:rsidP="002E3B29">
      <w:pPr>
        <w:spacing w:after="0" w:line="360" w:lineRule="auto"/>
        <w:contextualSpacing/>
        <w:jc w:val="center"/>
        <w:rPr>
          <w:rFonts w:ascii="Times New Roman" w:eastAsia="Calibri" w:hAnsi="Times New Roman" w:cs="Times New Roman"/>
          <w:sz w:val="24"/>
        </w:rPr>
      </w:pPr>
      <w:r w:rsidRPr="00726A0E">
        <w:rPr>
          <w:rFonts w:ascii="Times New Roman" w:eastAsia="Calibri" w:hAnsi="Times New Roman" w:cs="Times New Roman"/>
          <w:sz w:val="24"/>
          <w:lang w:val="uk-UA"/>
        </w:rPr>
        <w:t>(</w:t>
      </w:r>
      <w:r w:rsidR="00B32365">
        <w:rPr>
          <w:rFonts w:ascii="Times New Roman" w:eastAsia="Calibri" w:hAnsi="Times New Roman" w:cs="Times New Roman"/>
          <w:sz w:val="24"/>
          <w:lang w:val="uk-UA"/>
        </w:rPr>
        <w:t>17 100,72</w:t>
      </w:r>
      <w:r w:rsidRPr="00726A0E">
        <w:rPr>
          <w:rFonts w:ascii="Times New Roman" w:eastAsia="Calibri" w:hAnsi="Times New Roman" w:cs="Times New Roman"/>
          <w:sz w:val="24"/>
          <w:lang w:val="uk-UA"/>
        </w:rPr>
        <w:t>-</w:t>
      </w:r>
      <w:r w:rsidR="00B32365">
        <w:rPr>
          <w:rFonts w:ascii="Times New Roman" w:eastAsia="Calibri" w:hAnsi="Times New Roman" w:cs="Times New Roman"/>
          <w:sz w:val="24"/>
          <w:lang w:val="uk-UA"/>
        </w:rPr>
        <w:t>270,4</w:t>
      </w:r>
      <w:r w:rsidRPr="00726A0E">
        <w:rPr>
          <w:rFonts w:ascii="Times New Roman" w:eastAsia="Calibri" w:hAnsi="Times New Roman" w:cs="Times New Roman"/>
          <w:sz w:val="24"/>
          <w:lang w:val="uk-UA"/>
        </w:rPr>
        <w:t xml:space="preserve">)/1274,33 = </w:t>
      </w:r>
      <w:r w:rsidR="00B32365">
        <w:rPr>
          <w:rFonts w:ascii="Times New Roman" w:eastAsia="Calibri" w:hAnsi="Times New Roman" w:cs="Times New Roman"/>
          <w:b/>
          <w:sz w:val="24"/>
          <w:lang w:val="uk-UA"/>
        </w:rPr>
        <w:t>13,2</w:t>
      </w:r>
      <w:r w:rsidRPr="00726A0E">
        <w:rPr>
          <w:rFonts w:ascii="Times New Roman" w:eastAsia="Calibri" w:hAnsi="Times New Roman" w:cs="Times New Roman"/>
          <w:b/>
          <w:sz w:val="24"/>
          <w:lang w:val="uk-UA"/>
        </w:rPr>
        <w:t xml:space="preserve"> років.</w:t>
      </w:r>
    </w:p>
    <w:p w:rsidR="002E3B29" w:rsidRDefault="002E3B29" w:rsidP="002E3B29">
      <w:pPr>
        <w:spacing w:after="160" w:line="360" w:lineRule="auto"/>
        <w:contextualSpacing/>
        <w:jc w:val="both"/>
        <w:rPr>
          <w:rFonts w:ascii="Times New Roman" w:eastAsia="Calibri" w:hAnsi="Times New Roman" w:cs="Times New Roman"/>
          <w:b/>
          <w:sz w:val="24"/>
          <w:szCs w:val="24"/>
          <w:lang w:val="uk-UA"/>
        </w:rPr>
      </w:pPr>
    </w:p>
    <w:p w:rsidR="00F44C29" w:rsidRDefault="00F44C29" w:rsidP="002E3B29">
      <w:pPr>
        <w:spacing w:after="160" w:line="360" w:lineRule="auto"/>
        <w:contextualSpacing/>
        <w:jc w:val="both"/>
        <w:rPr>
          <w:rFonts w:ascii="Times New Roman" w:eastAsia="Calibri" w:hAnsi="Times New Roman" w:cs="Times New Roman"/>
          <w:b/>
          <w:sz w:val="24"/>
          <w:szCs w:val="24"/>
          <w:lang w:val="uk-UA"/>
        </w:rPr>
      </w:pPr>
    </w:p>
    <w:p w:rsidR="00F44C29" w:rsidRDefault="00F44C29" w:rsidP="002E3B29">
      <w:pPr>
        <w:spacing w:after="160" w:line="360" w:lineRule="auto"/>
        <w:contextualSpacing/>
        <w:jc w:val="both"/>
        <w:rPr>
          <w:rFonts w:ascii="Times New Roman" w:eastAsia="Calibri" w:hAnsi="Times New Roman" w:cs="Times New Roman"/>
          <w:b/>
          <w:sz w:val="24"/>
          <w:szCs w:val="24"/>
          <w:lang w:val="uk-UA"/>
        </w:rPr>
      </w:pPr>
    </w:p>
    <w:p w:rsidR="00F44C29" w:rsidRDefault="00F44C29" w:rsidP="002E3B29">
      <w:pPr>
        <w:spacing w:after="160" w:line="360" w:lineRule="auto"/>
        <w:contextualSpacing/>
        <w:jc w:val="both"/>
        <w:rPr>
          <w:rFonts w:ascii="Times New Roman" w:eastAsia="Calibri" w:hAnsi="Times New Roman" w:cs="Times New Roman"/>
          <w:b/>
          <w:sz w:val="24"/>
          <w:szCs w:val="24"/>
          <w:lang w:val="uk-UA"/>
        </w:rPr>
      </w:pPr>
    </w:p>
    <w:p w:rsidR="002E3B29" w:rsidRPr="00726A0E" w:rsidRDefault="002E3B29" w:rsidP="002E3B29">
      <w:pPr>
        <w:spacing w:after="160" w:line="360" w:lineRule="auto"/>
        <w:ind w:right="-2"/>
        <w:contextualSpacing/>
        <w:jc w:val="center"/>
        <w:rPr>
          <w:rFonts w:ascii="Times New Roman" w:eastAsia="Calibri" w:hAnsi="Times New Roman" w:cs="Times New Roman"/>
          <w:b/>
          <w:sz w:val="24"/>
          <w:szCs w:val="24"/>
          <w:lang w:val="uk-UA"/>
        </w:rPr>
      </w:pPr>
      <w:r w:rsidRPr="00726A0E">
        <w:rPr>
          <w:rFonts w:ascii="Times New Roman" w:eastAsia="Calibri" w:hAnsi="Times New Roman" w:cs="Times New Roman"/>
          <w:b/>
          <w:sz w:val="24"/>
          <w:szCs w:val="24"/>
          <w:lang w:val="uk-UA"/>
        </w:rPr>
        <w:t>Розрахунок економічного ефекту</w:t>
      </w:r>
    </w:p>
    <w:p w:rsidR="002E3B29" w:rsidRPr="00726A0E" w:rsidRDefault="002E3B29" w:rsidP="002E3B29">
      <w:pPr>
        <w:spacing w:after="160" w:line="360" w:lineRule="auto"/>
        <w:ind w:right="-2"/>
        <w:contextualSpacing/>
        <w:jc w:val="center"/>
        <w:rPr>
          <w:rFonts w:ascii="Times New Roman" w:eastAsia="Calibri" w:hAnsi="Times New Roman" w:cs="Times New Roman"/>
          <w:b/>
          <w:sz w:val="24"/>
          <w:szCs w:val="24"/>
          <w:lang w:val="uk-UA"/>
        </w:rPr>
      </w:pPr>
      <w:r w:rsidRPr="00726A0E">
        <w:rPr>
          <w:rFonts w:ascii="Times New Roman" w:eastAsia="Calibri" w:hAnsi="Times New Roman" w:cs="Times New Roman"/>
          <w:b/>
          <w:sz w:val="24"/>
          <w:szCs w:val="24"/>
          <w:lang w:val="uk-UA"/>
        </w:rPr>
        <w:t xml:space="preserve"> (для трансформаторних підстанцій 10/0,4 кВ потужністю 100 кВА)</w:t>
      </w:r>
    </w:p>
    <w:p w:rsidR="002E3B29" w:rsidRPr="00726A0E" w:rsidRDefault="002E3B29" w:rsidP="002E3B29">
      <w:pPr>
        <w:spacing w:after="160" w:line="360" w:lineRule="auto"/>
        <w:ind w:right="-2" w:firstLine="709"/>
        <w:contextualSpacing/>
        <w:jc w:val="both"/>
        <w:rPr>
          <w:rFonts w:ascii="Times New Roman" w:eastAsia="Calibri" w:hAnsi="Times New Roman" w:cs="Times New Roman"/>
          <w:sz w:val="24"/>
          <w:szCs w:val="24"/>
          <w:lang w:val="uk-UA"/>
        </w:rPr>
      </w:pPr>
      <w:r w:rsidRPr="00726A0E">
        <w:rPr>
          <w:rFonts w:ascii="Times New Roman" w:eastAsia="Calibri" w:hAnsi="Times New Roman" w:cs="Times New Roman"/>
          <w:sz w:val="24"/>
          <w:szCs w:val="24"/>
          <w:lang w:val="uk-UA"/>
        </w:rPr>
        <w:t>Розрахунок економічного ефекту проводиться аналогічно до розрахунку економічного ефекту трансформаторних підстанцій 10/0,4 кВ потужністю 40 кВА.</w:t>
      </w:r>
    </w:p>
    <w:p w:rsidR="002E3B29" w:rsidRPr="00726A0E" w:rsidRDefault="002E3B29" w:rsidP="002E3B29">
      <w:pPr>
        <w:spacing w:after="0" w:line="360" w:lineRule="auto"/>
        <w:jc w:val="center"/>
        <w:rPr>
          <w:rFonts w:ascii="Times New Roman" w:eastAsia="Times New Roman" w:hAnsi="Times New Roman" w:cs="Times New Roman"/>
          <w:sz w:val="24"/>
          <w:szCs w:val="20"/>
          <w:lang w:val="uk-UA" w:eastAsia="ru-RU"/>
        </w:rPr>
      </w:pPr>
      <w:r w:rsidRPr="00726A0E">
        <w:rPr>
          <w:rFonts w:ascii="Times New Roman" w:eastAsia="Times New Roman" w:hAnsi="Times New Roman" w:cs="Times New Roman"/>
          <w:sz w:val="24"/>
          <w:szCs w:val="20"/>
          <w:lang w:val="uk-UA" w:eastAsia="ru-RU"/>
        </w:rPr>
        <w:t>Е=269837,784</w:t>
      </w:r>
      <w:r>
        <w:rPr>
          <w:rFonts w:ascii="Times New Roman" w:eastAsia="Times New Roman" w:hAnsi="Times New Roman" w:cs="Times New Roman"/>
          <w:noProof/>
          <w:position w:val="-4"/>
          <w:sz w:val="24"/>
          <w:szCs w:val="24"/>
          <w:lang w:val="uk-UA" w:eastAsia="uk-UA"/>
        </w:rPr>
        <w:drawing>
          <wp:inline distT="0" distB="0" distL="0" distR="0" wp14:anchorId="62F9936F" wp14:editId="1B99E471">
            <wp:extent cx="152400" cy="1524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Times New Roman" w:hAnsi="Times New Roman" w:cs="Times New Roman"/>
          <w:sz w:val="24"/>
          <w:szCs w:val="20"/>
          <w:lang w:val="uk-UA" w:eastAsia="ru-RU"/>
        </w:rPr>
        <w:t xml:space="preserve"> 1,68 = 453327,477 грн.</w:t>
      </w:r>
    </w:p>
    <w:p w:rsidR="002E3B29" w:rsidRPr="00726A0E" w:rsidRDefault="002E3B29" w:rsidP="002E3B29">
      <w:pPr>
        <w:spacing w:after="0" w:line="360" w:lineRule="auto"/>
        <w:contextualSpacing/>
        <w:jc w:val="both"/>
        <w:rPr>
          <w:rFonts w:ascii="Times New Roman" w:eastAsia="Calibri" w:hAnsi="Times New Roman" w:cs="Times New Roman"/>
          <w:sz w:val="24"/>
          <w:lang w:val="uk-UA"/>
        </w:rPr>
      </w:pPr>
      <w:r w:rsidRPr="00726A0E">
        <w:rPr>
          <w:rFonts w:ascii="Times New Roman" w:eastAsia="Calibri" w:hAnsi="Times New Roman" w:cs="Times New Roman"/>
          <w:sz w:val="24"/>
          <w:lang w:val="uk-UA"/>
        </w:rPr>
        <w:t>Середня вартість демонтованого обладнання та матеріалів однієї ТП складає 55</w:t>
      </w:r>
      <w:r w:rsidR="001F0C2D">
        <w:rPr>
          <w:rFonts w:ascii="Times New Roman" w:eastAsia="Calibri" w:hAnsi="Times New Roman" w:cs="Times New Roman"/>
          <w:sz w:val="24"/>
          <w:lang w:val="uk-UA"/>
        </w:rPr>
        <w:t xml:space="preserve">00 грн., а для ТП в кількості </w:t>
      </w:r>
      <w:r w:rsidR="00B0327C">
        <w:rPr>
          <w:rFonts w:ascii="Times New Roman" w:eastAsia="Calibri" w:hAnsi="Times New Roman" w:cs="Times New Roman"/>
          <w:sz w:val="24"/>
          <w:lang w:val="uk-UA"/>
        </w:rPr>
        <w:t>1</w:t>
      </w:r>
      <w:r w:rsidR="00AF7C85" w:rsidRPr="00331903">
        <w:rPr>
          <w:rFonts w:ascii="Times New Roman" w:eastAsia="Calibri" w:hAnsi="Times New Roman" w:cs="Times New Roman"/>
          <w:sz w:val="24"/>
        </w:rPr>
        <w:t>4</w:t>
      </w:r>
      <w:r w:rsidRPr="00726A0E">
        <w:rPr>
          <w:rFonts w:ascii="Times New Roman" w:eastAsia="Calibri" w:hAnsi="Times New Roman" w:cs="Times New Roman"/>
          <w:sz w:val="24"/>
          <w:lang w:val="uk-UA"/>
        </w:rPr>
        <w:t xml:space="preserve"> штук складе </w:t>
      </w:r>
      <w:r w:rsidR="00B0327C">
        <w:rPr>
          <w:rFonts w:ascii="Times New Roman" w:eastAsia="Calibri" w:hAnsi="Times New Roman" w:cs="Times New Roman"/>
          <w:sz w:val="24"/>
          <w:lang w:val="uk-UA"/>
        </w:rPr>
        <w:t>1</w:t>
      </w:r>
      <w:r w:rsidR="00AF7C85" w:rsidRPr="00331903">
        <w:rPr>
          <w:rFonts w:ascii="Times New Roman" w:eastAsia="Calibri" w:hAnsi="Times New Roman" w:cs="Times New Roman"/>
          <w:sz w:val="24"/>
        </w:rPr>
        <w:t>4</w:t>
      </w:r>
      <w:r>
        <w:rPr>
          <w:rFonts w:ascii="Times New Roman" w:eastAsia="Times New Roman" w:hAnsi="Times New Roman" w:cs="Times New Roman"/>
          <w:noProof/>
          <w:position w:val="-4"/>
          <w:sz w:val="24"/>
          <w:szCs w:val="24"/>
          <w:lang w:val="uk-UA" w:eastAsia="uk-UA"/>
        </w:rPr>
        <w:drawing>
          <wp:inline distT="0" distB="0" distL="0" distR="0" wp14:anchorId="79DD71BA" wp14:editId="3F60F2FE">
            <wp:extent cx="152400" cy="152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Times New Roman" w:hAnsi="Times New Roman" w:cs="Times New Roman"/>
          <w:sz w:val="24"/>
          <w:szCs w:val="24"/>
          <w:lang w:val="uk-UA"/>
        </w:rPr>
        <w:t>5500=</w:t>
      </w:r>
      <w:r w:rsidR="00B0327C">
        <w:rPr>
          <w:rFonts w:ascii="Times New Roman" w:eastAsia="Times New Roman" w:hAnsi="Times New Roman" w:cs="Times New Roman"/>
          <w:sz w:val="24"/>
          <w:szCs w:val="24"/>
          <w:lang w:val="uk-UA"/>
        </w:rPr>
        <w:t>7</w:t>
      </w:r>
      <w:r w:rsidR="00331903" w:rsidRPr="00331903">
        <w:rPr>
          <w:rFonts w:ascii="Times New Roman" w:eastAsia="Times New Roman" w:hAnsi="Times New Roman" w:cs="Times New Roman"/>
          <w:sz w:val="24"/>
          <w:szCs w:val="24"/>
        </w:rPr>
        <w:t>7 0</w:t>
      </w:r>
      <w:r w:rsidR="001E4313">
        <w:rPr>
          <w:rFonts w:ascii="Times New Roman" w:eastAsia="Times New Roman" w:hAnsi="Times New Roman" w:cs="Times New Roman"/>
          <w:sz w:val="24"/>
          <w:szCs w:val="24"/>
          <w:lang w:val="uk-UA"/>
        </w:rPr>
        <w:t>00</w:t>
      </w:r>
      <w:r w:rsidRPr="00726A0E">
        <w:rPr>
          <w:rFonts w:ascii="Times New Roman" w:eastAsia="Times New Roman" w:hAnsi="Times New Roman" w:cs="Times New Roman"/>
          <w:sz w:val="24"/>
          <w:szCs w:val="24"/>
          <w:lang w:val="uk-UA"/>
        </w:rPr>
        <w:t xml:space="preserve"> грн.</w:t>
      </w:r>
    </w:p>
    <w:p w:rsidR="002E3B29" w:rsidRPr="00726A0E" w:rsidRDefault="002E3B29" w:rsidP="002E3B29">
      <w:pPr>
        <w:spacing w:after="0" w:line="360" w:lineRule="auto"/>
        <w:contextualSpacing/>
        <w:jc w:val="both"/>
        <w:rPr>
          <w:rFonts w:ascii="Times New Roman" w:eastAsia="Calibri" w:hAnsi="Times New Roman" w:cs="Times New Roman"/>
          <w:sz w:val="24"/>
          <w:lang w:val="uk-UA"/>
        </w:rPr>
      </w:pPr>
      <w:r w:rsidRPr="00726A0E">
        <w:rPr>
          <w:rFonts w:ascii="Times New Roman" w:eastAsia="Calibri" w:hAnsi="Times New Roman" w:cs="Times New Roman"/>
          <w:sz w:val="24"/>
          <w:lang w:val="uk-UA"/>
        </w:rPr>
        <w:t>Термін окупності складатиме:</w:t>
      </w:r>
    </w:p>
    <w:p w:rsidR="002E3B29" w:rsidRPr="00726A0E" w:rsidRDefault="002E3B29" w:rsidP="002E3B29">
      <w:pPr>
        <w:spacing w:after="0" w:line="360" w:lineRule="auto"/>
        <w:contextualSpacing/>
        <w:jc w:val="center"/>
        <w:rPr>
          <w:rFonts w:ascii="Times New Roman" w:eastAsia="Times New Roman" w:hAnsi="Times New Roman" w:cs="Times New Roman"/>
          <w:b/>
          <w:sz w:val="24"/>
          <w:lang w:val="uk-UA"/>
        </w:rPr>
      </w:pPr>
      <m:oMath>
        <m:r>
          <m:rPr>
            <m:sty m:val="bi"/>
          </m:rPr>
          <w:rPr>
            <w:rFonts w:ascii="Cambria Math" w:hAnsi="Cambria Math"/>
            <w:sz w:val="24"/>
            <w:lang w:val="uk-UA"/>
          </w:rPr>
          <m:t>Т=(</m:t>
        </m:r>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m:t>
            </m:r>
          </m:sub>
        </m:sSub>
        <m:r>
          <m:rPr>
            <m:sty m:val="bi"/>
          </m:rPr>
          <w:rPr>
            <w:rFonts w:ascii="Cambria Math" w:hAnsi="Cambria Math"/>
            <w:sz w:val="24"/>
            <w:lang w:val="uk-UA"/>
          </w:rPr>
          <m:t>-</m:t>
        </m:r>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зв</m:t>
            </m:r>
          </m:sub>
        </m:sSub>
        <m:r>
          <m:rPr>
            <m:sty m:val="bi"/>
          </m:rPr>
          <w:rPr>
            <w:rFonts w:ascii="Cambria Math" w:hAnsi="Cambria Math"/>
            <w:sz w:val="24"/>
            <w:lang w:val="uk-UA"/>
          </w:rPr>
          <m:t>)/</m:t>
        </m:r>
        <m:sSub>
          <m:sSubPr>
            <m:ctrlPr>
              <w:rPr>
                <w:rFonts w:ascii="Cambria Math" w:hAnsi="Cambria Math"/>
                <w:b/>
                <w:i/>
                <w:sz w:val="24"/>
                <w:szCs w:val="24"/>
                <w:lang w:val="uk-UA"/>
              </w:rPr>
            </m:ctrlPr>
          </m:sSubPr>
          <m:e>
            <m:r>
              <m:rPr>
                <m:sty m:val="bi"/>
              </m:rPr>
              <w:rPr>
                <w:rFonts w:ascii="Cambria Math" w:hAnsi="Cambria Math"/>
                <w:sz w:val="24"/>
                <w:lang w:val="uk-UA"/>
              </w:rPr>
              <m:t>Е</m:t>
            </m:r>
          </m:e>
          <m:sub>
            <m:r>
              <m:rPr>
                <m:sty m:val="bi"/>
              </m:rPr>
              <w:rPr>
                <w:rFonts w:ascii="Cambria Math" w:hAnsi="Cambria Math"/>
                <w:sz w:val="24"/>
              </w:rPr>
              <m:t>еф</m:t>
            </m:r>
          </m:sub>
        </m:sSub>
      </m:oMath>
      <w:r w:rsidRPr="00726A0E">
        <w:rPr>
          <w:rFonts w:ascii="Times New Roman" w:eastAsia="Times New Roman" w:hAnsi="Times New Roman" w:cs="Times New Roman"/>
          <w:b/>
          <w:sz w:val="24"/>
          <w:lang w:val="uk-UA"/>
        </w:rPr>
        <w:t xml:space="preserve">, </w:t>
      </w:r>
      <w:r w:rsidRPr="00726A0E">
        <w:rPr>
          <w:rFonts w:ascii="Times New Roman" w:eastAsia="Times New Roman" w:hAnsi="Times New Roman" w:cs="Times New Roman"/>
          <w:sz w:val="24"/>
          <w:lang w:val="uk-UA"/>
        </w:rPr>
        <w:t>де</w:t>
      </w:r>
    </w:p>
    <w:p w:rsidR="002E3B29" w:rsidRPr="00726A0E" w:rsidRDefault="00382C90" w:rsidP="002E3B29">
      <w:pPr>
        <w:spacing w:after="0" w:line="360" w:lineRule="auto"/>
        <w:contextualSpacing/>
        <w:jc w:val="both"/>
        <w:rPr>
          <w:rFonts w:ascii="Times New Roman" w:eastAsia="Times New Roman" w:hAnsi="Times New Roman" w:cs="Times New Roman"/>
          <w:b/>
          <w:i/>
          <w:sz w:val="24"/>
          <w:lang w:val="uk-UA"/>
        </w:rPr>
      </w:pPr>
      <m:oMathPara>
        <m:oMathParaPr>
          <m:jc m:val="left"/>
        </m:oMathParaPr>
        <m:oMath>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m:t>
              </m:r>
            </m:sub>
          </m:sSub>
          <m:r>
            <m:rPr>
              <m:sty m:val="bi"/>
            </m:rPr>
            <w:rPr>
              <w:rFonts w:ascii="Cambria Math" w:hAnsi="Cambria Math"/>
              <w:sz w:val="24"/>
              <w:lang w:val="uk-UA"/>
            </w:rPr>
            <m:t>-вартість заходу</m:t>
          </m:r>
        </m:oMath>
      </m:oMathPara>
    </w:p>
    <w:p w:rsidR="002E3B29" w:rsidRPr="00726A0E" w:rsidRDefault="00382C90" w:rsidP="002E3B29">
      <w:pPr>
        <w:spacing w:after="0" w:line="360" w:lineRule="auto"/>
        <w:contextualSpacing/>
        <w:jc w:val="both"/>
        <w:rPr>
          <w:rFonts w:ascii="Times New Roman" w:eastAsia="Times New Roman" w:hAnsi="Times New Roman" w:cs="Times New Roman"/>
          <w:b/>
          <w:i/>
          <w:sz w:val="24"/>
          <w:lang w:val="uk-UA"/>
        </w:rPr>
      </w:pPr>
      <m:oMathPara>
        <m:oMathParaPr>
          <m:jc m:val="left"/>
        </m:oMathParaPr>
        <m:oMath>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зв</m:t>
              </m:r>
            </m:sub>
          </m:sSub>
          <m:r>
            <m:rPr>
              <m:sty m:val="bi"/>
            </m:rPr>
            <w:rPr>
              <w:rFonts w:ascii="Cambria Math" w:hAnsi="Cambria Math"/>
              <w:sz w:val="24"/>
              <w:lang w:val="uk-UA"/>
            </w:rPr>
            <m:t>-вартість зворотних матеріалів</m:t>
          </m:r>
        </m:oMath>
      </m:oMathPara>
    </w:p>
    <w:p w:rsidR="002E3B29" w:rsidRPr="00726A0E" w:rsidRDefault="00382C90" w:rsidP="002E3B29">
      <w:pPr>
        <w:spacing w:after="0" w:line="360" w:lineRule="auto"/>
        <w:contextualSpacing/>
        <w:jc w:val="both"/>
        <w:rPr>
          <w:rFonts w:ascii="Times New Roman" w:eastAsia="Calibri" w:hAnsi="Times New Roman" w:cs="Times New Roman"/>
          <w:b/>
          <w:i/>
          <w:sz w:val="24"/>
        </w:rPr>
      </w:pPr>
      <m:oMathPara>
        <m:oMathParaPr>
          <m:jc m:val="left"/>
        </m:oMathParaPr>
        <m:oMath>
          <m:sSub>
            <m:sSubPr>
              <m:ctrlPr>
                <w:rPr>
                  <w:rFonts w:ascii="Cambria Math" w:hAnsi="Cambria Math"/>
                  <w:b/>
                  <w:i/>
                  <w:sz w:val="24"/>
                  <w:szCs w:val="24"/>
                  <w:lang w:val="uk-UA"/>
                </w:rPr>
              </m:ctrlPr>
            </m:sSubPr>
            <m:e>
              <m:r>
                <m:rPr>
                  <m:sty m:val="bi"/>
                </m:rPr>
                <w:rPr>
                  <w:rFonts w:ascii="Cambria Math" w:hAnsi="Cambria Math"/>
                  <w:sz w:val="24"/>
                  <w:lang w:val="uk-UA"/>
                </w:rPr>
                <m:t>Е</m:t>
              </m:r>
            </m:e>
            <m:sub>
              <m:r>
                <m:rPr>
                  <m:sty m:val="bi"/>
                </m:rPr>
                <w:rPr>
                  <w:rFonts w:ascii="Cambria Math" w:hAnsi="Cambria Math"/>
                  <w:sz w:val="24"/>
                </w:rPr>
                <m:t>еф</m:t>
              </m:r>
            </m:sub>
          </m:sSub>
          <m:r>
            <m:rPr>
              <m:sty m:val="bi"/>
            </m:rPr>
            <w:rPr>
              <w:rFonts w:ascii="Cambria Math" w:hAnsi="Cambria Math"/>
              <w:sz w:val="24"/>
              <w:lang w:val="uk-UA"/>
            </w:rPr>
            <m:t>-сукупний економічний ефект</m:t>
          </m:r>
        </m:oMath>
      </m:oMathPara>
    </w:p>
    <w:p w:rsidR="002E3B29" w:rsidRPr="006D50C6" w:rsidRDefault="002E3B29" w:rsidP="002E3B29">
      <w:pPr>
        <w:spacing w:after="0" w:line="360" w:lineRule="auto"/>
        <w:contextualSpacing/>
        <w:jc w:val="center"/>
        <w:rPr>
          <w:rFonts w:ascii="Times New Roman" w:eastAsia="Calibri" w:hAnsi="Times New Roman" w:cs="Times New Roman"/>
          <w:b/>
          <w:sz w:val="24"/>
        </w:rPr>
      </w:pPr>
      <w:r w:rsidRPr="00726A0E">
        <w:rPr>
          <w:rFonts w:ascii="Times New Roman" w:eastAsia="Calibri" w:hAnsi="Times New Roman" w:cs="Times New Roman"/>
          <w:sz w:val="24"/>
          <w:lang w:val="uk-UA"/>
        </w:rPr>
        <w:t>(</w:t>
      </w:r>
      <w:r w:rsidR="00B0327C">
        <w:rPr>
          <w:rFonts w:ascii="Times New Roman" w:eastAsia="Calibri" w:hAnsi="Times New Roman" w:cs="Times New Roman"/>
          <w:sz w:val="24"/>
          <w:lang w:val="uk-UA"/>
        </w:rPr>
        <w:t xml:space="preserve">4 </w:t>
      </w:r>
      <w:r w:rsidR="00F44C29">
        <w:rPr>
          <w:rFonts w:ascii="Times New Roman" w:eastAsia="Calibri" w:hAnsi="Times New Roman" w:cs="Times New Roman"/>
          <w:sz w:val="24"/>
          <w:lang w:val="uk-UA"/>
        </w:rPr>
        <w:t>798</w:t>
      </w:r>
      <w:r w:rsidR="00B0327C">
        <w:rPr>
          <w:rFonts w:ascii="Times New Roman" w:eastAsia="Calibri" w:hAnsi="Times New Roman" w:cs="Times New Roman"/>
          <w:sz w:val="24"/>
          <w:lang w:val="uk-UA"/>
        </w:rPr>
        <w:t>,</w:t>
      </w:r>
      <w:r w:rsidR="00F44C29">
        <w:rPr>
          <w:rFonts w:ascii="Times New Roman" w:eastAsia="Calibri" w:hAnsi="Times New Roman" w:cs="Times New Roman"/>
          <w:sz w:val="24"/>
          <w:lang w:val="uk-UA"/>
        </w:rPr>
        <w:t>92</w:t>
      </w:r>
      <w:r w:rsidRPr="00726A0E">
        <w:rPr>
          <w:rFonts w:ascii="Times New Roman" w:eastAsia="Calibri" w:hAnsi="Times New Roman" w:cs="Times New Roman"/>
          <w:sz w:val="24"/>
          <w:lang w:val="uk-UA"/>
        </w:rPr>
        <w:t>-</w:t>
      </w:r>
      <w:r w:rsidR="00331903" w:rsidRPr="006D50C6">
        <w:rPr>
          <w:rFonts w:ascii="Times New Roman" w:eastAsia="Calibri" w:hAnsi="Times New Roman" w:cs="Times New Roman"/>
          <w:sz w:val="24"/>
        </w:rPr>
        <w:t>77</w:t>
      </w:r>
      <w:r w:rsidRPr="00726A0E">
        <w:rPr>
          <w:rFonts w:ascii="Times New Roman" w:eastAsia="Calibri" w:hAnsi="Times New Roman" w:cs="Times New Roman"/>
          <w:sz w:val="24"/>
          <w:lang w:val="uk-UA"/>
        </w:rPr>
        <w:t xml:space="preserve">)/453,327 = </w:t>
      </w:r>
      <w:r w:rsidR="00F44C29">
        <w:rPr>
          <w:rFonts w:ascii="Times New Roman" w:eastAsia="Calibri" w:hAnsi="Times New Roman" w:cs="Times New Roman"/>
          <w:b/>
          <w:sz w:val="24"/>
          <w:lang w:val="uk-UA"/>
        </w:rPr>
        <w:t>10,4</w:t>
      </w:r>
      <w:r w:rsidRPr="00726A0E">
        <w:rPr>
          <w:rFonts w:ascii="Times New Roman" w:eastAsia="Calibri" w:hAnsi="Times New Roman" w:cs="Times New Roman"/>
          <w:b/>
          <w:sz w:val="24"/>
          <w:lang w:val="uk-UA"/>
        </w:rPr>
        <w:t xml:space="preserve"> років.</w:t>
      </w:r>
    </w:p>
    <w:p w:rsidR="00331903" w:rsidRPr="006D50C6" w:rsidRDefault="00331903" w:rsidP="002E3B29">
      <w:pPr>
        <w:spacing w:after="0" w:line="360" w:lineRule="auto"/>
        <w:contextualSpacing/>
        <w:jc w:val="center"/>
        <w:rPr>
          <w:rFonts w:ascii="Times New Roman" w:eastAsia="Calibri" w:hAnsi="Times New Roman" w:cs="Times New Roman"/>
          <w:b/>
          <w:sz w:val="24"/>
        </w:rPr>
      </w:pPr>
    </w:p>
    <w:p w:rsidR="002E3B29" w:rsidRPr="00726A0E" w:rsidRDefault="002E3B29" w:rsidP="002E3B29">
      <w:pPr>
        <w:spacing w:after="160" w:line="360" w:lineRule="auto"/>
        <w:ind w:right="-2"/>
        <w:contextualSpacing/>
        <w:jc w:val="center"/>
        <w:rPr>
          <w:rFonts w:ascii="Times New Roman" w:eastAsia="Calibri" w:hAnsi="Times New Roman" w:cs="Times New Roman"/>
          <w:b/>
          <w:sz w:val="24"/>
          <w:szCs w:val="24"/>
          <w:lang w:val="uk-UA"/>
        </w:rPr>
      </w:pPr>
      <w:r w:rsidRPr="00726A0E">
        <w:rPr>
          <w:rFonts w:ascii="Times New Roman" w:eastAsia="Calibri" w:hAnsi="Times New Roman" w:cs="Times New Roman"/>
          <w:b/>
          <w:sz w:val="24"/>
          <w:szCs w:val="24"/>
          <w:lang w:val="uk-UA"/>
        </w:rPr>
        <w:t>Розрахунок економічного ефекту</w:t>
      </w:r>
    </w:p>
    <w:p w:rsidR="002E3B29" w:rsidRPr="00726A0E" w:rsidRDefault="002E3B29" w:rsidP="002E3B29">
      <w:pPr>
        <w:spacing w:after="160" w:line="360" w:lineRule="auto"/>
        <w:ind w:right="-2"/>
        <w:contextualSpacing/>
        <w:jc w:val="center"/>
        <w:rPr>
          <w:rFonts w:ascii="Times New Roman" w:eastAsia="Calibri" w:hAnsi="Times New Roman" w:cs="Times New Roman"/>
          <w:b/>
          <w:sz w:val="24"/>
          <w:szCs w:val="24"/>
          <w:lang w:val="uk-UA"/>
        </w:rPr>
      </w:pPr>
      <w:r w:rsidRPr="00726A0E">
        <w:rPr>
          <w:rFonts w:ascii="Times New Roman" w:eastAsia="Calibri" w:hAnsi="Times New Roman" w:cs="Times New Roman"/>
          <w:b/>
          <w:sz w:val="24"/>
          <w:szCs w:val="24"/>
          <w:lang w:val="uk-UA"/>
        </w:rPr>
        <w:t xml:space="preserve"> (для трансформаторних підстанцій 10/0,4 кВ потужністю 160 кВА)</w:t>
      </w:r>
    </w:p>
    <w:p w:rsidR="002E3B29" w:rsidRPr="00726A0E" w:rsidRDefault="002E3B29" w:rsidP="002E3B29">
      <w:pPr>
        <w:spacing w:after="160" w:line="360" w:lineRule="auto"/>
        <w:ind w:right="-2" w:firstLine="709"/>
        <w:contextualSpacing/>
        <w:jc w:val="both"/>
        <w:rPr>
          <w:rFonts w:ascii="Times New Roman" w:eastAsia="Calibri" w:hAnsi="Times New Roman" w:cs="Times New Roman"/>
          <w:sz w:val="24"/>
          <w:szCs w:val="24"/>
          <w:lang w:val="uk-UA"/>
        </w:rPr>
      </w:pPr>
      <w:r w:rsidRPr="00726A0E">
        <w:rPr>
          <w:rFonts w:ascii="Times New Roman" w:eastAsia="Calibri" w:hAnsi="Times New Roman" w:cs="Times New Roman"/>
          <w:sz w:val="24"/>
          <w:szCs w:val="24"/>
          <w:lang w:val="uk-UA"/>
        </w:rPr>
        <w:t>Розрахунок економічного ефекту проводиться аналогічно до розрахунку економічного ефекту трансформаторних підстанцій 10/0,4 кВ потужністю 40 кВА.</w:t>
      </w:r>
    </w:p>
    <w:p w:rsidR="002E3B29" w:rsidRPr="00726A0E" w:rsidRDefault="002E3B29" w:rsidP="002E3B29">
      <w:pPr>
        <w:spacing w:after="0" w:line="360" w:lineRule="auto"/>
        <w:jc w:val="center"/>
        <w:rPr>
          <w:rFonts w:ascii="Times New Roman" w:eastAsia="Times New Roman" w:hAnsi="Times New Roman" w:cs="Times New Roman"/>
          <w:sz w:val="24"/>
          <w:szCs w:val="20"/>
          <w:lang w:val="uk-UA" w:eastAsia="ru-RU"/>
        </w:rPr>
      </w:pPr>
      <w:r w:rsidRPr="00726A0E">
        <w:rPr>
          <w:rFonts w:ascii="Times New Roman" w:eastAsia="Times New Roman" w:hAnsi="Times New Roman" w:cs="Times New Roman"/>
          <w:sz w:val="24"/>
          <w:szCs w:val="20"/>
          <w:lang w:val="uk-UA" w:eastAsia="ru-RU"/>
        </w:rPr>
        <w:t xml:space="preserve">Е=102828,384 </w:t>
      </w:r>
      <w:r>
        <w:rPr>
          <w:rFonts w:ascii="Times New Roman" w:eastAsia="Times New Roman" w:hAnsi="Times New Roman" w:cs="Times New Roman"/>
          <w:noProof/>
          <w:position w:val="-4"/>
          <w:sz w:val="24"/>
          <w:szCs w:val="24"/>
          <w:lang w:val="uk-UA" w:eastAsia="uk-UA"/>
        </w:rPr>
        <w:drawing>
          <wp:inline distT="0" distB="0" distL="0" distR="0" wp14:anchorId="0556CEDF" wp14:editId="6E4AF742">
            <wp:extent cx="15240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Times New Roman" w:hAnsi="Times New Roman" w:cs="Times New Roman"/>
          <w:sz w:val="24"/>
          <w:szCs w:val="20"/>
          <w:lang w:val="uk-UA" w:eastAsia="ru-RU"/>
        </w:rPr>
        <w:t xml:space="preserve"> 1,68 = 172751,68 грн.</w:t>
      </w:r>
    </w:p>
    <w:p w:rsidR="002E3B29" w:rsidRPr="00726A0E" w:rsidRDefault="002E3B29" w:rsidP="002E3B29">
      <w:pPr>
        <w:spacing w:after="0" w:line="360" w:lineRule="auto"/>
        <w:contextualSpacing/>
        <w:jc w:val="both"/>
        <w:rPr>
          <w:rFonts w:ascii="Times New Roman" w:eastAsia="Calibri" w:hAnsi="Times New Roman" w:cs="Times New Roman"/>
          <w:sz w:val="24"/>
          <w:lang w:val="uk-UA"/>
        </w:rPr>
      </w:pPr>
      <w:r w:rsidRPr="00726A0E">
        <w:rPr>
          <w:rFonts w:ascii="Times New Roman" w:eastAsia="Calibri" w:hAnsi="Times New Roman" w:cs="Times New Roman"/>
          <w:sz w:val="24"/>
          <w:lang w:val="uk-UA"/>
        </w:rPr>
        <w:t>Середня вартість демонтованого обладнання та матеріалів однієї ТП складає 6100 грн., а для ТП в кількості 8 штук складе 8</w:t>
      </w:r>
      <w:r>
        <w:rPr>
          <w:rFonts w:ascii="Times New Roman" w:eastAsia="Times New Roman" w:hAnsi="Times New Roman" w:cs="Times New Roman"/>
          <w:noProof/>
          <w:position w:val="-4"/>
          <w:sz w:val="24"/>
          <w:szCs w:val="24"/>
          <w:lang w:val="uk-UA" w:eastAsia="uk-UA"/>
        </w:rPr>
        <w:drawing>
          <wp:inline distT="0" distB="0" distL="0" distR="0" wp14:anchorId="4CFC8C4C" wp14:editId="0F9F1A0D">
            <wp:extent cx="1524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Times New Roman" w:hAnsi="Times New Roman" w:cs="Times New Roman"/>
          <w:sz w:val="24"/>
          <w:szCs w:val="24"/>
          <w:lang w:val="uk-UA"/>
        </w:rPr>
        <w:t>6100=48</w:t>
      </w:r>
      <w:r w:rsidR="001F0C2D">
        <w:rPr>
          <w:rFonts w:ascii="Times New Roman" w:eastAsia="Times New Roman" w:hAnsi="Times New Roman" w:cs="Times New Roman"/>
          <w:sz w:val="24"/>
          <w:szCs w:val="24"/>
          <w:lang w:val="uk-UA"/>
        </w:rPr>
        <w:t xml:space="preserve"> </w:t>
      </w:r>
      <w:r w:rsidRPr="00726A0E">
        <w:rPr>
          <w:rFonts w:ascii="Times New Roman" w:eastAsia="Times New Roman" w:hAnsi="Times New Roman" w:cs="Times New Roman"/>
          <w:sz w:val="24"/>
          <w:szCs w:val="24"/>
          <w:lang w:val="uk-UA"/>
        </w:rPr>
        <w:t>800 грн.</w:t>
      </w:r>
    </w:p>
    <w:p w:rsidR="002E3B29" w:rsidRPr="00726A0E" w:rsidRDefault="002E3B29" w:rsidP="002E3B29">
      <w:pPr>
        <w:spacing w:after="0" w:line="360" w:lineRule="auto"/>
        <w:contextualSpacing/>
        <w:jc w:val="both"/>
        <w:rPr>
          <w:rFonts w:ascii="Times New Roman" w:eastAsia="Calibri" w:hAnsi="Times New Roman" w:cs="Times New Roman"/>
          <w:sz w:val="24"/>
          <w:lang w:val="uk-UA"/>
        </w:rPr>
      </w:pPr>
      <w:r w:rsidRPr="00726A0E">
        <w:rPr>
          <w:rFonts w:ascii="Times New Roman" w:eastAsia="Calibri" w:hAnsi="Times New Roman" w:cs="Times New Roman"/>
          <w:sz w:val="24"/>
          <w:lang w:val="uk-UA"/>
        </w:rPr>
        <w:t>Термін окупності складатиме:</w:t>
      </w:r>
    </w:p>
    <w:p w:rsidR="002E3B29" w:rsidRPr="00726A0E" w:rsidRDefault="002E3B29" w:rsidP="002E3B29">
      <w:pPr>
        <w:spacing w:after="0" w:line="360" w:lineRule="auto"/>
        <w:contextualSpacing/>
        <w:jc w:val="center"/>
        <w:rPr>
          <w:rFonts w:ascii="Times New Roman" w:eastAsia="Times New Roman" w:hAnsi="Times New Roman" w:cs="Times New Roman"/>
          <w:b/>
          <w:sz w:val="24"/>
          <w:lang w:val="uk-UA"/>
        </w:rPr>
      </w:pPr>
      <m:oMath>
        <m:r>
          <m:rPr>
            <m:sty m:val="bi"/>
          </m:rPr>
          <w:rPr>
            <w:rFonts w:ascii="Cambria Math" w:hAnsi="Cambria Math"/>
            <w:sz w:val="24"/>
            <w:lang w:val="uk-UA"/>
          </w:rPr>
          <m:t>Т=(</m:t>
        </m:r>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m:t>
            </m:r>
          </m:sub>
        </m:sSub>
        <m:r>
          <m:rPr>
            <m:sty m:val="bi"/>
          </m:rPr>
          <w:rPr>
            <w:rFonts w:ascii="Cambria Math" w:hAnsi="Cambria Math"/>
            <w:sz w:val="24"/>
            <w:lang w:val="uk-UA"/>
          </w:rPr>
          <m:t>-</m:t>
        </m:r>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зв</m:t>
            </m:r>
          </m:sub>
        </m:sSub>
        <m:r>
          <m:rPr>
            <m:sty m:val="bi"/>
          </m:rPr>
          <w:rPr>
            <w:rFonts w:ascii="Cambria Math" w:hAnsi="Cambria Math"/>
            <w:sz w:val="24"/>
            <w:lang w:val="uk-UA"/>
          </w:rPr>
          <m:t>)/</m:t>
        </m:r>
        <m:sSub>
          <m:sSubPr>
            <m:ctrlPr>
              <w:rPr>
                <w:rFonts w:ascii="Cambria Math" w:hAnsi="Cambria Math"/>
                <w:b/>
                <w:i/>
                <w:sz w:val="24"/>
                <w:szCs w:val="24"/>
                <w:lang w:val="uk-UA"/>
              </w:rPr>
            </m:ctrlPr>
          </m:sSubPr>
          <m:e>
            <m:r>
              <m:rPr>
                <m:sty m:val="bi"/>
              </m:rPr>
              <w:rPr>
                <w:rFonts w:ascii="Cambria Math" w:hAnsi="Cambria Math"/>
                <w:sz w:val="24"/>
                <w:lang w:val="uk-UA"/>
              </w:rPr>
              <m:t>Е</m:t>
            </m:r>
          </m:e>
          <m:sub>
            <m:r>
              <m:rPr>
                <m:sty m:val="bi"/>
              </m:rPr>
              <w:rPr>
                <w:rFonts w:ascii="Cambria Math" w:hAnsi="Cambria Math"/>
                <w:sz w:val="24"/>
              </w:rPr>
              <m:t>еф</m:t>
            </m:r>
          </m:sub>
        </m:sSub>
      </m:oMath>
      <w:r w:rsidRPr="00726A0E">
        <w:rPr>
          <w:rFonts w:ascii="Times New Roman" w:eastAsia="Times New Roman" w:hAnsi="Times New Roman" w:cs="Times New Roman"/>
          <w:b/>
          <w:sz w:val="24"/>
          <w:lang w:val="uk-UA"/>
        </w:rPr>
        <w:t xml:space="preserve">, </w:t>
      </w:r>
      <w:r w:rsidRPr="00726A0E">
        <w:rPr>
          <w:rFonts w:ascii="Times New Roman" w:eastAsia="Times New Roman" w:hAnsi="Times New Roman" w:cs="Times New Roman"/>
          <w:sz w:val="24"/>
          <w:lang w:val="uk-UA"/>
        </w:rPr>
        <w:t>де</w:t>
      </w:r>
    </w:p>
    <w:p w:rsidR="002E3B29" w:rsidRPr="00726A0E" w:rsidRDefault="00382C90" w:rsidP="002E3B29">
      <w:pPr>
        <w:spacing w:after="0" w:line="360" w:lineRule="auto"/>
        <w:contextualSpacing/>
        <w:jc w:val="both"/>
        <w:rPr>
          <w:rFonts w:ascii="Times New Roman" w:eastAsia="Times New Roman" w:hAnsi="Times New Roman" w:cs="Times New Roman"/>
          <w:b/>
          <w:i/>
          <w:sz w:val="24"/>
          <w:lang w:val="uk-UA"/>
        </w:rPr>
      </w:pPr>
      <m:oMathPara>
        <m:oMathParaPr>
          <m:jc m:val="left"/>
        </m:oMathParaPr>
        <m:oMath>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m:t>
              </m:r>
            </m:sub>
          </m:sSub>
          <m:r>
            <m:rPr>
              <m:sty m:val="bi"/>
            </m:rPr>
            <w:rPr>
              <w:rFonts w:ascii="Cambria Math" w:hAnsi="Cambria Math"/>
              <w:sz w:val="24"/>
              <w:lang w:val="uk-UA"/>
            </w:rPr>
            <m:t>-вартість заходу</m:t>
          </m:r>
        </m:oMath>
      </m:oMathPara>
    </w:p>
    <w:p w:rsidR="002E3B29" w:rsidRPr="00726A0E" w:rsidRDefault="00382C90" w:rsidP="002E3B29">
      <w:pPr>
        <w:spacing w:after="0" w:line="360" w:lineRule="auto"/>
        <w:contextualSpacing/>
        <w:jc w:val="both"/>
        <w:rPr>
          <w:rFonts w:ascii="Times New Roman" w:eastAsia="Times New Roman" w:hAnsi="Times New Roman" w:cs="Times New Roman"/>
          <w:b/>
          <w:i/>
          <w:sz w:val="24"/>
          <w:lang w:val="uk-UA"/>
        </w:rPr>
      </w:pPr>
      <m:oMathPara>
        <m:oMathParaPr>
          <m:jc m:val="left"/>
        </m:oMathParaPr>
        <m:oMath>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зв</m:t>
              </m:r>
            </m:sub>
          </m:sSub>
          <m:r>
            <m:rPr>
              <m:sty m:val="bi"/>
            </m:rPr>
            <w:rPr>
              <w:rFonts w:ascii="Cambria Math" w:hAnsi="Cambria Math"/>
              <w:sz w:val="24"/>
              <w:lang w:val="uk-UA"/>
            </w:rPr>
            <m:t>-вартість зворотних матеріалів</m:t>
          </m:r>
        </m:oMath>
      </m:oMathPara>
    </w:p>
    <w:p w:rsidR="002E3B29" w:rsidRPr="00726A0E" w:rsidRDefault="00382C90" w:rsidP="002E3B29">
      <w:pPr>
        <w:spacing w:after="0" w:line="360" w:lineRule="auto"/>
        <w:contextualSpacing/>
        <w:jc w:val="both"/>
        <w:rPr>
          <w:rFonts w:ascii="Times New Roman" w:eastAsia="Calibri" w:hAnsi="Times New Roman" w:cs="Times New Roman"/>
          <w:b/>
          <w:i/>
          <w:sz w:val="24"/>
        </w:rPr>
      </w:pPr>
      <m:oMathPara>
        <m:oMathParaPr>
          <m:jc m:val="left"/>
        </m:oMathParaPr>
        <m:oMath>
          <m:sSub>
            <m:sSubPr>
              <m:ctrlPr>
                <w:rPr>
                  <w:rFonts w:ascii="Cambria Math" w:hAnsi="Cambria Math"/>
                  <w:b/>
                  <w:i/>
                  <w:sz w:val="24"/>
                  <w:szCs w:val="24"/>
                  <w:lang w:val="uk-UA"/>
                </w:rPr>
              </m:ctrlPr>
            </m:sSubPr>
            <m:e>
              <m:r>
                <m:rPr>
                  <m:sty m:val="bi"/>
                </m:rPr>
                <w:rPr>
                  <w:rFonts w:ascii="Cambria Math" w:hAnsi="Cambria Math"/>
                  <w:sz w:val="24"/>
                  <w:lang w:val="uk-UA"/>
                </w:rPr>
                <m:t>Е</m:t>
              </m:r>
            </m:e>
            <m:sub>
              <m:r>
                <m:rPr>
                  <m:sty m:val="bi"/>
                </m:rPr>
                <w:rPr>
                  <w:rFonts w:ascii="Cambria Math" w:hAnsi="Cambria Math"/>
                  <w:sz w:val="24"/>
                </w:rPr>
                <m:t>еф</m:t>
              </m:r>
            </m:sub>
          </m:sSub>
          <m:r>
            <m:rPr>
              <m:sty m:val="bi"/>
            </m:rPr>
            <w:rPr>
              <w:rFonts w:ascii="Cambria Math" w:hAnsi="Cambria Math"/>
              <w:sz w:val="24"/>
              <w:lang w:val="uk-UA"/>
            </w:rPr>
            <m:t>-сукупний економічний ефект</m:t>
          </m:r>
        </m:oMath>
      </m:oMathPara>
    </w:p>
    <w:p w:rsidR="002E3B29" w:rsidRPr="00726A0E" w:rsidRDefault="002E3B29" w:rsidP="002E3B29">
      <w:pPr>
        <w:spacing w:after="0" w:line="360" w:lineRule="auto"/>
        <w:contextualSpacing/>
        <w:jc w:val="center"/>
        <w:rPr>
          <w:rFonts w:ascii="Times New Roman" w:eastAsia="Calibri" w:hAnsi="Times New Roman" w:cs="Times New Roman"/>
          <w:sz w:val="24"/>
          <w:lang w:val="uk-UA"/>
        </w:rPr>
      </w:pPr>
      <w:r w:rsidRPr="00726A0E">
        <w:rPr>
          <w:rFonts w:ascii="Times New Roman" w:eastAsia="Calibri" w:hAnsi="Times New Roman" w:cs="Times New Roman"/>
          <w:sz w:val="24"/>
          <w:lang w:val="uk-UA"/>
        </w:rPr>
        <w:t>(</w:t>
      </w:r>
      <w:r w:rsidR="00DA5578">
        <w:rPr>
          <w:rFonts w:ascii="Times New Roman" w:eastAsia="Calibri" w:hAnsi="Times New Roman" w:cs="Times New Roman"/>
          <w:sz w:val="24"/>
          <w:lang w:val="uk-UA"/>
        </w:rPr>
        <w:t>2968,24</w:t>
      </w:r>
      <w:r w:rsidRPr="00726A0E">
        <w:rPr>
          <w:rFonts w:ascii="Times New Roman" w:eastAsia="Calibri" w:hAnsi="Times New Roman" w:cs="Times New Roman"/>
          <w:sz w:val="24"/>
          <w:lang w:val="uk-UA"/>
        </w:rPr>
        <w:t xml:space="preserve">-48,8)/172,751 = </w:t>
      </w:r>
      <w:r w:rsidR="00DA5578" w:rsidRPr="00BD0D98">
        <w:rPr>
          <w:rFonts w:ascii="Times New Roman" w:eastAsia="Calibri" w:hAnsi="Times New Roman" w:cs="Times New Roman"/>
          <w:b/>
          <w:sz w:val="24"/>
          <w:lang w:val="uk-UA"/>
        </w:rPr>
        <w:t>16,90</w:t>
      </w:r>
      <w:r w:rsidR="00F31D9D">
        <w:rPr>
          <w:rFonts w:ascii="Times New Roman" w:eastAsia="Calibri" w:hAnsi="Times New Roman" w:cs="Times New Roman"/>
          <w:sz w:val="24"/>
          <w:lang w:val="uk-UA"/>
        </w:rPr>
        <w:t xml:space="preserve"> </w:t>
      </w:r>
      <w:r w:rsidRPr="00726A0E">
        <w:rPr>
          <w:rFonts w:ascii="Times New Roman" w:eastAsia="Calibri" w:hAnsi="Times New Roman" w:cs="Times New Roman"/>
          <w:b/>
          <w:sz w:val="24"/>
          <w:lang w:val="uk-UA"/>
        </w:rPr>
        <w:t>років.</w:t>
      </w:r>
    </w:p>
    <w:p w:rsidR="002E3B29" w:rsidRPr="00AE1B83" w:rsidRDefault="002E3B29" w:rsidP="002E3B29">
      <w:pPr>
        <w:spacing w:after="160" w:line="360" w:lineRule="auto"/>
        <w:ind w:right="-2"/>
        <w:contextualSpacing/>
        <w:jc w:val="center"/>
        <w:rPr>
          <w:rFonts w:ascii="Times New Roman" w:eastAsia="Calibri" w:hAnsi="Times New Roman" w:cs="Times New Roman"/>
          <w:b/>
          <w:sz w:val="24"/>
          <w:szCs w:val="24"/>
        </w:rPr>
      </w:pPr>
    </w:p>
    <w:p w:rsidR="002E3B29" w:rsidRPr="00726A0E" w:rsidRDefault="002E3B29" w:rsidP="002E3B29">
      <w:pPr>
        <w:spacing w:after="160" w:line="360" w:lineRule="auto"/>
        <w:ind w:right="-2"/>
        <w:contextualSpacing/>
        <w:jc w:val="center"/>
        <w:rPr>
          <w:rFonts w:ascii="Times New Roman" w:eastAsia="Calibri" w:hAnsi="Times New Roman" w:cs="Times New Roman"/>
          <w:b/>
          <w:sz w:val="24"/>
          <w:szCs w:val="24"/>
          <w:lang w:val="uk-UA"/>
        </w:rPr>
      </w:pPr>
      <w:r w:rsidRPr="00726A0E">
        <w:rPr>
          <w:rFonts w:ascii="Times New Roman" w:eastAsia="Calibri" w:hAnsi="Times New Roman" w:cs="Times New Roman"/>
          <w:b/>
          <w:sz w:val="24"/>
          <w:szCs w:val="24"/>
          <w:lang w:val="uk-UA"/>
        </w:rPr>
        <w:t>Розрахунок економічного ефекту</w:t>
      </w:r>
    </w:p>
    <w:p w:rsidR="002E3B29" w:rsidRPr="00726A0E" w:rsidRDefault="002E3B29" w:rsidP="002E3B29">
      <w:pPr>
        <w:spacing w:after="160" w:line="360" w:lineRule="auto"/>
        <w:ind w:right="-2" w:firstLine="720"/>
        <w:contextualSpacing/>
        <w:jc w:val="center"/>
        <w:rPr>
          <w:rFonts w:ascii="Times New Roman" w:eastAsia="Calibri" w:hAnsi="Times New Roman" w:cs="Times New Roman"/>
          <w:b/>
          <w:sz w:val="24"/>
          <w:szCs w:val="24"/>
          <w:lang w:val="uk-UA"/>
        </w:rPr>
      </w:pPr>
      <w:r w:rsidRPr="00726A0E">
        <w:rPr>
          <w:rFonts w:ascii="Times New Roman" w:eastAsia="Calibri" w:hAnsi="Times New Roman" w:cs="Times New Roman"/>
          <w:b/>
          <w:sz w:val="24"/>
          <w:szCs w:val="24"/>
          <w:lang w:val="uk-UA"/>
        </w:rPr>
        <w:t xml:space="preserve"> (для трансформаторних підстанцій 10/0,4 кВ потужністю 250 кВА)</w:t>
      </w:r>
    </w:p>
    <w:p w:rsidR="002E3B29" w:rsidRPr="00726A0E" w:rsidRDefault="002E3B29" w:rsidP="002E3B29">
      <w:pPr>
        <w:spacing w:after="160" w:line="360" w:lineRule="auto"/>
        <w:ind w:right="-2" w:firstLine="709"/>
        <w:contextualSpacing/>
        <w:jc w:val="both"/>
        <w:rPr>
          <w:rFonts w:ascii="Times New Roman" w:eastAsia="Calibri" w:hAnsi="Times New Roman" w:cs="Times New Roman"/>
          <w:sz w:val="24"/>
          <w:szCs w:val="24"/>
          <w:lang w:val="uk-UA"/>
        </w:rPr>
      </w:pPr>
      <w:r w:rsidRPr="00726A0E">
        <w:rPr>
          <w:rFonts w:ascii="Times New Roman" w:eastAsia="Calibri" w:hAnsi="Times New Roman" w:cs="Times New Roman"/>
          <w:sz w:val="24"/>
          <w:szCs w:val="24"/>
          <w:lang w:val="uk-UA"/>
        </w:rPr>
        <w:t>Розрахунок економічного ефекту проводиться аналогічно до розрахунку економічного ефекту трансформаторних підстанцій 10/0,4 кВ потужністю 40 кВА.</w:t>
      </w:r>
    </w:p>
    <w:p w:rsidR="002E3B29" w:rsidRPr="00726A0E" w:rsidRDefault="002E3B29" w:rsidP="002E3B29">
      <w:pPr>
        <w:spacing w:after="0" w:line="360" w:lineRule="auto"/>
        <w:ind w:firstLine="720"/>
        <w:jc w:val="center"/>
        <w:rPr>
          <w:rFonts w:ascii="Times New Roman" w:eastAsia="Times New Roman" w:hAnsi="Times New Roman" w:cs="Times New Roman"/>
          <w:sz w:val="24"/>
          <w:szCs w:val="20"/>
          <w:lang w:val="uk-UA" w:eastAsia="ru-RU"/>
        </w:rPr>
      </w:pPr>
      <w:r w:rsidRPr="00726A0E">
        <w:rPr>
          <w:rFonts w:ascii="Times New Roman" w:eastAsia="Times New Roman" w:hAnsi="Times New Roman" w:cs="Times New Roman"/>
          <w:sz w:val="24"/>
          <w:szCs w:val="20"/>
          <w:lang w:val="uk-UA" w:eastAsia="ru-RU"/>
        </w:rPr>
        <w:t>Е=</w:t>
      </w:r>
      <w:r>
        <w:rPr>
          <w:rFonts w:ascii="Times New Roman" w:eastAsia="Times New Roman" w:hAnsi="Times New Roman" w:cs="Times New Roman"/>
          <w:sz w:val="24"/>
          <w:szCs w:val="20"/>
          <w:lang w:val="uk-UA" w:eastAsia="ru-RU"/>
        </w:rPr>
        <w:t>10921,51</w:t>
      </w:r>
      <w:r w:rsidRPr="00726A0E">
        <w:rPr>
          <w:rFonts w:ascii="Times New Roman" w:eastAsia="Times New Roman" w:hAnsi="Times New Roman" w:cs="Times New Roman"/>
          <w:sz w:val="24"/>
          <w:szCs w:val="20"/>
          <w:lang w:val="uk-UA" w:eastAsia="ru-RU"/>
        </w:rPr>
        <w:t xml:space="preserve"> </w:t>
      </w:r>
      <w:r>
        <w:rPr>
          <w:rFonts w:ascii="Times New Roman" w:eastAsia="Times New Roman" w:hAnsi="Times New Roman" w:cs="Times New Roman"/>
          <w:noProof/>
          <w:position w:val="-4"/>
          <w:sz w:val="24"/>
          <w:szCs w:val="24"/>
          <w:lang w:val="uk-UA" w:eastAsia="uk-UA"/>
        </w:rPr>
        <w:drawing>
          <wp:inline distT="0" distB="0" distL="0" distR="0" wp14:anchorId="65B7216A" wp14:editId="3D89BE4B">
            <wp:extent cx="1524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Times New Roman" w:hAnsi="Times New Roman" w:cs="Times New Roman"/>
          <w:sz w:val="24"/>
          <w:szCs w:val="20"/>
          <w:lang w:val="uk-UA" w:eastAsia="ru-RU"/>
        </w:rPr>
        <w:t xml:space="preserve"> 1,68 = </w:t>
      </w:r>
      <w:r>
        <w:rPr>
          <w:rFonts w:ascii="Times New Roman" w:eastAsia="Times New Roman" w:hAnsi="Times New Roman" w:cs="Times New Roman"/>
          <w:sz w:val="24"/>
          <w:szCs w:val="20"/>
          <w:lang w:val="uk-UA" w:eastAsia="ru-RU"/>
        </w:rPr>
        <w:t>18348,1</w:t>
      </w:r>
      <w:r w:rsidRPr="00726A0E">
        <w:rPr>
          <w:rFonts w:ascii="Times New Roman" w:eastAsia="Times New Roman" w:hAnsi="Times New Roman" w:cs="Times New Roman"/>
          <w:sz w:val="24"/>
          <w:szCs w:val="20"/>
          <w:lang w:val="uk-UA" w:eastAsia="ru-RU"/>
        </w:rPr>
        <w:t>4 грн.</w:t>
      </w:r>
    </w:p>
    <w:p w:rsidR="002E3B29" w:rsidRPr="00726A0E" w:rsidRDefault="002E3B29" w:rsidP="002E3B29">
      <w:pPr>
        <w:spacing w:after="0" w:line="360" w:lineRule="auto"/>
        <w:ind w:firstLine="709"/>
        <w:contextualSpacing/>
        <w:jc w:val="both"/>
        <w:rPr>
          <w:rFonts w:ascii="Times New Roman" w:eastAsia="Calibri" w:hAnsi="Times New Roman" w:cs="Times New Roman"/>
          <w:sz w:val="24"/>
          <w:lang w:val="uk-UA"/>
        </w:rPr>
      </w:pPr>
      <w:r w:rsidRPr="00726A0E">
        <w:rPr>
          <w:rFonts w:ascii="Times New Roman" w:eastAsia="Calibri" w:hAnsi="Times New Roman" w:cs="Times New Roman"/>
          <w:sz w:val="24"/>
          <w:lang w:val="uk-UA"/>
        </w:rPr>
        <w:t>Середня вартість демонтованого обладнання та матеріалів однієї ТП складає 6100 грн., а для ТП в кількості 1 штука складе 1</w:t>
      </w:r>
      <w:r>
        <w:rPr>
          <w:rFonts w:ascii="Times New Roman" w:eastAsia="Times New Roman" w:hAnsi="Times New Roman" w:cs="Times New Roman"/>
          <w:noProof/>
          <w:position w:val="-4"/>
          <w:sz w:val="24"/>
          <w:szCs w:val="24"/>
          <w:lang w:val="uk-UA" w:eastAsia="uk-UA"/>
        </w:rPr>
        <w:drawing>
          <wp:inline distT="0" distB="0" distL="0" distR="0" wp14:anchorId="68561477" wp14:editId="495C1589">
            <wp:extent cx="1524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6A0E">
        <w:rPr>
          <w:rFonts w:ascii="Times New Roman" w:eastAsia="Times New Roman" w:hAnsi="Times New Roman" w:cs="Times New Roman"/>
          <w:sz w:val="24"/>
          <w:szCs w:val="24"/>
          <w:lang w:val="uk-UA"/>
        </w:rPr>
        <w:t>7000=7000 грн.</w:t>
      </w:r>
    </w:p>
    <w:p w:rsidR="00BF0E2E" w:rsidRDefault="002E3B29" w:rsidP="002E3B29">
      <w:pPr>
        <w:spacing w:after="0" w:line="360" w:lineRule="auto"/>
        <w:ind w:firstLine="709"/>
        <w:contextualSpacing/>
        <w:jc w:val="both"/>
        <w:rPr>
          <w:rFonts w:ascii="Times New Roman" w:eastAsia="Calibri" w:hAnsi="Times New Roman" w:cs="Times New Roman"/>
          <w:sz w:val="24"/>
          <w:lang w:val="uk-UA"/>
        </w:rPr>
      </w:pPr>
      <w:r w:rsidRPr="00726A0E">
        <w:rPr>
          <w:rFonts w:ascii="Times New Roman" w:eastAsia="Calibri" w:hAnsi="Times New Roman" w:cs="Times New Roman"/>
          <w:sz w:val="24"/>
          <w:lang w:val="uk-UA"/>
        </w:rPr>
        <w:t>Термін окупності складатиме:</w:t>
      </w:r>
    </w:p>
    <w:p w:rsidR="002E3B29" w:rsidRPr="00726A0E" w:rsidRDefault="002E3B29" w:rsidP="00BF0E2E">
      <w:pPr>
        <w:spacing w:after="0" w:line="360" w:lineRule="auto"/>
        <w:ind w:firstLine="709"/>
        <w:contextualSpacing/>
        <w:jc w:val="center"/>
        <w:rPr>
          <w:rFonts w:ascii="Times New Roman" w:eastAsia="Times New Roman" w:hAnsi="Times New Roman" w:cs="Times New Roman"/>
          <w:b/>
          <w:sz w:val="24"/>
          <w:lang w:val="uk-UA"/>
        </w:rPr>
      </w:pPr>
      <m:oMath>
        <m:r>
          <m:rPr>
            <m:sty m:val="bi"/>
          </m:rPr>
          <w:rPr>
            <w:rFonts w:ascii="Cambria Math" w:hAnsi="Cambria Math"/>
            <w:sz w:val="24"/>
            <w:lang w:val="uk-UA"/>
          </w:rPr>
          <w:lastRenderedPageBreak/>
          <m:t>Т=(</m:t>
        </m:r>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m:t>
            </m:r>
          </m:sub>
        </m:sSub>
        <m:r>
          <m:rPr>
            <m:sty m:val="bi"/>
          </m:rPr>
          <w:rPr>
            <w:rFonts w:ascii="Cambria Math" w:hAnsi="Cambria Math"/>
            <w:sz w:val="24"/>
            <w:lang w:val="uk-UA"/>
          </w:rPr>
          <m:t>-</m:t>
        </m:r>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зв</m:t>
            </m:r>
          </m:sub>
        </m:sSub>
        <m:r>
          <m:rPr>
            <m:sty m:val="bi"/>
          </m:rPr>
          <w:rPr>
            <w:rFonts w:ascii="Cambria Math" w:hAnsi="Cambria Math"/>
            <w:sz w:val="24"/>
            <w:lang w:val="uk-UA"/>
          </w:rPr>
          <m:t>)/</m:t>
        </m:r>
        <m:sSub>
          <m:sSubPr>
            <m:ctrlPr>
              <w:rPr>
                <w:rFonts w:ascii="Cambria Math" w:hAnsi="Cambria Math"/>
                <w:b/>
                <w:i/>
                <w:sz w:val="24"/>
                <w:szCs w:val="24"/>
                <w:lang w:val="uk-UA"/>
              </w:rPr>
            </m:ctrlPr>
          </m:sSubPr>
          <m:e>
            <m:r>
              <m:rPr>
                <m:sty m:val="bi"/>
              </m:rPr>
              <w:rPr>
                <w:rFonts w:ascii="Cambria Math" w:hAnsi="Cambria Math"/>
                <w:sz w:val="24"/>
                <w:lang w:val="uk-UA"/>
              </w:rPr>
              <m:t>Е</m:t>
            </m:r>
          </m:e>
          <m:sub>
            <m:r>
              <m:rPr>
                <m:sty m:val="bi"/>
              </m:rPr>
              <w:rPr>
                <w:rFonts w:ascii="Cambria Math" w:hAnsi="Cambria Math"/>
                <w:sz w:val="24"/>
              </w:rPr>
              <m:t>еф</m:t>
            </m:r>
          </m:sub>
        </m:sSub>
      </m:oMath>
      <w:r w:rsidRPr="00726A0E">
        <w:rPr>
          <w:rFonts w:ascii="Times New Roman" w:eastAsia="Times New Roman" w:hAnsi="Times New Roman" w:cs="Times New Roman"/>
          <w:b/>
          <w:sz w:val="24"/>
          <w:lang w:val="uk-UA"/>
        </w:rPr>
        <w:t xml:space="preserve">, </w:t>
      </w:r>
      <w:r w:rsidRPr="00726A0E">
        <w:rPr>
          <w:rFonts w:ascii="Times New Roman" w:eastAsia="Times New Roman" w:hAnsi="Times New Roman" w:cs="Times New Roman"/>
          <w:sz w:val="24"/>
          <w:lang w:val="uk-UA"/>
        </w:rPr>
        <w:t>де</w:t>
      </w:r>
    </w:p>
    <w:p w:rsidR="002E3B29" w:rsidRPr="00726A0E" w:rsidRDefault="00382C90" w:rsidP="002E3B29">
      <w:pPr>
        <w:spacing w:after="0" w:line="360" w:lineRule="auto"/>
        <w:ind w:firstLine="709"/>
        <w:contextualSpacing/>
        <w:jc w:val="both"/>
        <w:rPr>
          <w:rFonts w:ascii="Times New Roman" w:eastAsia="Times New Roman" w:hAnsi="Times New Roman" w:cs="Times New Roman"/>
          <w:b/>
          <w:i/>
          <w:sz w:val="24"/>
          <w:lang w:val="uk-UA"/>
        </w:rPr>
      </w:pPr>
      <m:oMathPara>
        <m:oMathParaPr>
          <m:jc m:val="left"/>
        </m:oMathParaPr>
        <m:oMath>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m:t>
              </m:r>
            </m:sub>
          </m:sSub>
          <m:r>
            <m:rPr>
              <m:sty m:val="bi"/>
            </m:rPr>
            <w:rPr>
              <w:rFonts w:ascii="Cambria Math" w:hAnsi="Cambria Math"/>
              <w:sz w:val="24"/>
              <w:lang w:val="uk-UA"/>
            </w:rPr>
            <m:t>-вартість заходу</m:t>
          </m:r>
        </m:oMath>
      </m:oMathPara>
    </w:p>
    <w:p w:rsidR="002E3B29" w:rsidRPr="00726A0E" w:rsidRDefault="00382C90" w:rsidP="002E3B29">
      <w:pPr>
        <w:spacing w:after="0" w:line="360" w:lineRule="auto"/>
        <w:ind w:firstLine="709"/>
        <w:contextualSpacing/>
        <w:jc w:val="both"/>
        <w:rPr>
          <w:rFonts w:ascii="Times New Roman" w:eastAsia="Times New Roman" w:hAnsi="Times New Roman" w:cs="Times New Roman"/>
          <w:b/>
          <w:i/>
          <w:sz w:val="24"/>
          <w:lang w:val="uk-UA"/>
        </w:rPr>
      </w:pPr>
      <m:oMathPara>
        <m:oMathParaPr>
          <m:jc m:val="left"/>
        </m:oMathParaPr>
        <m:oMath>
          <m:sSub>
            <m:sSubPr>
              <m:ctrlPr>
                <w:rPr>
                  <w:rFonts w:ascii="Cambria Math" w:hAnsi="Cambria Math"/>
                  <w:b/>
                  <w:i/>
                  <w:sz w:val="24"/>
                  <w:szCs w:val="24"/>
                  <w:lang w:val="uk-UA"/>
                </w:rPr>
              </m:ctrlPr>
            </m:sSubPr>
            <m:e>
              <m:r>
                <m:rPr>
                  <m:sty m:val="bi"/>
                </m:rPr>
                <w:rPr>
                  <w:rFonts w:ascii="Cambria Math" w:hAnsi="Cambria Math"/>
                  <w:sz w:val="24"/>
                  <w:lang w:val="uk-UA"/>
                </w:rPr>
                <m:t>В</m:t>
              </m:r>
            </m:e>
            <m:sub>
              <m:r>
                <m:rPr>
                  <m:sty m:val="bi"/>
                </m:rPr>
                <w:rPr>
                  <w:rFonts w:ascii="Cambria Math" w:hAnsi="Cambria Math"/>
                  <w:sz w:val="24"/>
                  <w:lang w:val="uk-UA"/>
                </w:rPr>
                <m:t>зв</m:t>
              </m:r>
            </m:sub>
          </m:sSub>
          <m:r>
            <m:rPr>
              <m:sty m:val="bi"/>
            </m:rPr>
            <w:rPr>
              <w:rFonts w:ascii="Cambria Math" w:hAnsi="Cambria Math"/>
              <w:sz w:val="24"/>
              <w:lang w:val="uk-UA"/>
            </w:rPr>
            <m:t>-вартість зворотних матеріалів</m:t>
          </m:r>
        </m:oMath>
      </m:oMathPara>
    </w:p>
    <w:p w:rsidR="002E3B29" w:rsidRPr="00726A0E" w:rsidRDefault="00382C90" w:rsidP="002E3B29">
      <w:pPr>
        <w:spacing w:after="0" w:line="360" w:lineRule="auto"/>
        <w:ind w:firstLine="709"/>
        <w:contextualSpacing/>
        <w:jc w:val="both"/>
        <w:rPr>
          <w:rFonts w:ascii="Times New Roman" w:eastAsia="Calibri" w:hAnsi="Times New Roman" w:cs="Times New Roman"/>
          <w:b/>
          <w:i/>
          <w:sz w:val="24"/>
        </w:rPr>
      </w:pPr>
      <m:oMathPara>
        <m:oMathParaPr>
          <m:jc m:val="left"/>
        </m:oMathParaPr>
        <m:oMath>
          <m:sSub>
            <m:sSubPr>
              <m:ctrlPr>
                <w:rPr>
                  <w:rFonts w:ascii="Cambria Math" w:hAnsi="Cambria Math"/>
                  <w:b/>
                  <w:i/>
                  <w:sz w:val="24"/>
                  <w:szCs w:val="24"/>
                  <w:lang w:val="uk-UA"/>
                </w:rPr>
              </m:ctrlPr>
            </m:sSubPr>
            <m:e>
              <m:r>
                <m:rPr>
                  <m:sty m:val="bi"/>
                </m:rPr>
                <w:rPr>
                  <w:rFonts w:ascii="Cambria Math" w:hAnsi="Cambria Math"/>
                  <w:sz w:val="24"/>
                  <w:lang w:val="uk-UA"/>
                </w:rPr>
                <m:t>Е</m:t>
              </m:r>
            </m:e>
            <m:sub>
              <m:r>
                <m:rPr>
                  <m:sty m:val="bi"/>
                </m:rPr>
                <w:rPr>
                  <w:rFonts w:ascii="Cambria Math" w:hAnsi="Cambria Math"/>
                  <w:sz w:val="24"/>
                </w:rPr>
                <m:t>еф</m:t>
              </m:r>
            </m:sub>
          </m:sSub>
          <m:r>
            <m:rPr>
              <m:sty m:val="bi"/>
            </m:rPr>
            <w:rPr>
              <w:rFonts w:ascii="Cambria Math" w:hAnsi="Cambria Math"/>
              <w:sz w:val="24"/>
              <w:lang w:val="uk-UA"/>
            </w:rPr>
            <m:t>-сукупний економічний ефект</m:t>
          </m:r>
        </m:oMath>
      </m:oMathPara>
    </w:p>
    <w:p w:rsidR="002E3B29" w:rsidRPr="0035436C" w:rsidRDefault="002E3B29" w:rsidP="002E3B29">
      <w:pPr>
        <w:spacing w:after="0" w:line="360" w:lineRule="auto"/>
        <w:ind w:firstLine="709"/>
        <w:contextualSpacing/>
        <w:jc w:val="center"/>
        <w:rPr>
          <w:rFonts w:ascii="Times New Roman" w:eastAsia="Calibri" w:hAnsi="Times New Roman" w:cs="Times New Roman"/>
          <w:sz w:val="24"/>
          <w:lang w:val="uk-UA"/>
        </w:rPr>
      </w:pPr>
      <w:r w:rsidRPr="00726A0E">
        <w:rPr>
          <w:rFonts w:ascii="Times New Roman" w:eastAsia="Calibri" w:hAnsi="Times New Roman" w:cs="Times New Roman"/>
          <w:sz w:val="24"/>
          <w:lang w:val="uk-UA"/>
        </w:rPr>
        <w:t>(</w:t>
      </w:r>
      <w:r w:rsidR="00DA5578">
        <w:rPr>
          <w:rFonts w:ascii="Times New Roman" w:eastAsia="Calibri" w:hAnsi="Times New Roman" w:cs="Times New Roman"/>
          <w:sz w:val="24"/>
          <w:lang w:val="uk-UA"/>
        </w:rPr>
        <w:t>398,85</w:t>
      </w:r>
      <w:r w:rsidRPr="00726A0E">
        <w:rPr>
          <w:rFonts w:ascii="Times New Roman" w:eastAsia="Calibri" w:hAnsi="Times New Roman" w:cs="Times New Roman"/>
          <w:sz w:val="24"/>
          <w:lang w:val="uk-UA"/>
        </w:rPr>
        <w:t>-7)/</w:t>
      </w:r>
      <w:r>
        <w:rPr>
          <w:rFonts w:ascii="Times New Roman" w:eastAsia="Calibri" w:hAnsi="Times New Roman" w:cs="Times New Roman"/>
          <w:sz w:val="24"/>
          <w:lang w:val="uk-UA"/>
        </w:rPr>
        <w:t>18,35</w:t>
      </w:r>
      <w:r w:rsidRPr="00726A0E">
        <w:rPr>
          <w:rFonts w:ascii="Times New Roman" w:eastAsia="Calibri" w:hAnsi="Times New Roman" w:cs="Times New Roman"/>
          <w:sz w:val="24"/>
          <w:lang w:val="uk-UA"/>
        </w:rPr>
        <w:t xml:space="preserve"> = </w:t>
      </w:r>
      <w:r w:rsidR="009A2093">
        <w:rPr>
          <w:rFonts w:ascii="Times New Roman" w:eastAsia="Calibri" w:hAnsi="Times New Roman" w:cs="Times New Roman"/>
          <w:b/>
          <w:sz w:val="24"/>
          <w:lang w:val="uk-UA"/>
        </w:rPr>
        <w:t>21,4</w:t>
      </w:r>
      <w:r w:rsidRPr="00726A0E">
        <w:rPr>
          <w:rFonts w:ascii="Times New Roman" w:eastAsia="Calibri" w:hAnsi="Times New Roman" w:cs="Times New Roman"/>
          <w:b/>
          <w:sz w:val="24"/>
          <w:lang w:val="uk-UA"/>
        </w:rPr>
        <w:t xml:space="preserve"> роки.</w:t>
      </w:r>
    </w:p>
    <w:p w:rsidR="0082056F" w:rsidRDefault="0082056F" w:rsidP="00341606">
      <w:pPr>
        <w:spacing w:after="0" w:line="360" w:lineRule="auto"/>
        <w:ind w:firstLine="709"/>
        <w:jc w:val="both"/>
        <w:rPr>
          <w:rFonts w:ascii="Times New Roman" w:eastAsia="Times New Roman" w:hAnsi="Times New Roman" w:cs="Times New Roman"/>
          <w:b/>
          <w:sz w:val="24"/>
          <w:szCs w:val="24"/>
          <w:u w:val="single"/>
          <w:lang w:val="uk-UA" w:eastAsia="ru-RU"/>
        </w:rPr>
      </w:pPr>
    </w:p>
    <w:p w:rsidR="00341606" w:rsidRPr="007F7DA4" w:rsidRDefault="00341606" w:rsidP="00341606">
      <w:pPr>
        <w:spacing w:after="0" w:line="360" w:lineRule="auto"/>
        <w:ind w:firstLine="709"/>
        <w:jc w:val="both"/>
        <w:rPr>
          <w:rFonts w:ascii="Times New Roman" w:eastAsia="Times New Roman" w:hAnsi="Times New Roman" w:cs="Times New Roman"/>
          <w:b/>
          <w:sz w:val="24"/>
          <w:szCs w:val="24"/>
          <w:u w:val="single"/>
          <w:lang w:val="uk-UA" w:eastAsia="ru-RU"/>
        </w:rPr>
      </w:pPr>
      <w:r w:rsidRPr="007F7DA4">
        <w:rPr>
          <w:rFonts w:ascii="Times New Roman" w:eastAsia="Times New Roman" w:hAnsi="Times New Roman" w:cs="Times New Roman"/>
          <w:b/>
          <w:sz w:val="24"/>
          <w:szCs w:val="24"/>
          <w:u w:val="single"/>
          <w:lang w:val="uk-UA" w:eastAsia="ru-RU"/>
        </w:rPr>
        <w:t>1.2 Інше</w:t>
      </w:r>
    </w:p>
    <w:p w:rsidR="00341606" w:rsidRDefault="004567D3" w:rsidP="00341606">
      <w:pPr>
        <w:spacing w:after="0" w:line="360" w:lineRule="auto"/>
        <w:ind w:firstLine="709"/>
        <w:jc w:val="both"/>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1.2.</w:t>
      </w:r>
      <w:r w:rsidR="00FD6963">
        <w:rPr>
          <w:rFonts w:ascii="Times New Roman" w:eastAsia="Times New Roman" w:hAnsi="Times New Roman" w:cs="Times New Roman"/>
          <w:b/>
          <w:sz w:val="24"/>
          <w:szCs w:val="24"/>
          <w:u w:val="single"/>
          <w:lang w:val="uk-UA" w:eastAsia="ru-RU"/>
        </w:rPr>
        <w:t>1</w:t>
      </w:r>
      <w:r w:rsidR="00341606" w:rsidRPr="0035436C">
        <w:rPr>
          <w:rFonts w:ascii="Times New Roman" w:eastAsia="Times New Roman" w:hAnsi="Times New Roman" w:cs="Times New Roman"/>
          <w:b/>
          <w:sz w:val="24"/>
          <w:szCs w:val="24"/>
          <w:u w:val="single"/>
          <w:lang w:val="uk-UA" w:eastAsia="ru-RU"/>
        </w:rPr>
        <w:t xml:space="preserve"> </w:t>
      </w:r>
      <w:r w:rsidR="008D229C">
        <w:rPr>
          <w:rFonts w:ascii="Times New Roman" w:eastAsia="Times New Roman" w:hAnsi="Times New Roman" w:cs="Times New Roman"/>
          <w:b/>
          <w:sz w:val="24"/>
          <w:szCs w:val="24"/>
          <w:u w:val="single"/>
          <w:lang w:val="uk-UA" w:eastAsia="ru-RU"/>
        </w:rPr>
        <w:t>Проєкт</w:t>
      </w:r>
      <w:r w:rsidR="00341606" w:rsidRPr="0035436C">
        <w:rPr>
          <w:rFonts w:ascii="Times New Roman" w:eastAsia="Times New Roman" w:hAnsi="Times New Roman" w:cs="Times New Roman"/>
          <w:b/>
          <w:sz w:val="24"/>
          <w:szCs w:val="24"/>
          <w:u w:val="single"/>
          <w:lang w:val="uk-UA" w:eastAsia="ru-RU"/>
        </w:rPr>
        <w:t>ні роботи з технічного переоснащення ПС 35/10 кВ «Яблунівка» в с. Яблунівка, Прилуцького району, Чернігівської області (1 черга)</w:t>
      </w:r>
    </w:p>
    <w:p w:rsidR="00680CA9" w:rsidRPr="008A78A0" w:rsidRDefault="00680CA9" w:rsidP="00680CA9">
      <w:pPr>
        <w:spacing w:after="0" w:line="360" w:lineRule="auto"/>
        <w:ind w:firstLine="709"/>
        <w:jc w:val="both"/>
        <w:rPr>
          <w:rFonts w:ascii="Times New Roman" w:eastAsia="Calibri" w:hAnsi="Times New Roman" w:cs="Times New Roman"/>
          <w:sz w:val="24"/>
          <w:szCs w:val="24"/>
          <w:lang w:val="uk-UA"/>
        </w:rPr>
      </w:pPr>
      <w:r w:rsidRPr="008A78A0">
        <w:rPr>
          <w:rFonts w:ascii="Times New Roman" w:eastAsia="Calibri" w:hAnsi="Times New Roman" w:cs="Times New Roman"/>
          <w:sz w:val="24"/>
          <w:szCs w:val="24"/>
          <w:lang w:val="uk-UA"/>
        </w:rPr>
        <w:t>ПС 35/10 кВ «Яблунівк</w:t>
      </w:r>
      <w:r>
        <w:rPr>
          <w:rFonts w:ascii="Times New Roman" w:eastAsia="Calibri" w:hAnsi="Times New Roman" w:cs="Times New Roman"/>
          <w:sz w:val="24"/>
          <w:szCs w:val="24"/>
          <w:lang w:val="uk-UA"/>
        </w:rPr>
        <w:t xml:space="preserve">а» знаходиться в с. Яблунівка, </w:t>
      </w:r>
      <w:r w:rsidRPr="008A78A0">
        <w:rPr>
          <w:rFonts w:ascii="Times New Roman" w:eastAsia="Calibri" w:hAnsi="Times New Roman" w:cs="Times New Roman"/>
          <w:sz w:val="24"/>
          <w:szCs w:val="24"/>
          <w:lang w:val="uk-UA"/>
        </w:rPr>
        <w:t>Прилуцького району, Чернігівської області. Введена в експлуатацію в 1964 році та знаходиться в експлуатації 55 років.</w:t>
      </w:r>
    </w:p>
    <w:p w:rsidR="00680CA9" w:rsidRPr="008A78A0" w:rsidRDefault="00680CA9" w:rsidP="00680CA9">
      <w:pPr>
        <w:spacing w:after="0" w:line="360" w:lineRule="auto"/>
        <w:ind w:firstLine="709"/>
        <w:jc w:val="both"/>
        <w:rPr>
          <w:rFonts w:ascii="Times New Roman" w:eastAsia="Calibri" w:hAnsi="Times New Roman" w:cs="Times New Roman"/>
          <w:sz w:val="24"/>
          <w:szCs w:val="24"/>
          <w:lang w:val="uk-UA"/>
        </w:rPr>
      </w:pPr>
      <w:r w:rsidRPr="008A78A0">
        <w:rPr>
          <w:rFonts w:ascii="Times New Roman" w:eastAsia="Calibri" w:hAnsi="Times New Roman" w:cs="Times New Roman"/>
          <w:sz w:val="24"/>
          <w:szCs w:val="24"/>
          <w:lang w:val="uk-UA"/>
        </w:rPr>
        <w:t>Силовий трансформатор Т-2 типу ТМ-1800/35, виготовлений в 1963 році та введений в експлуатацію в 1964 році, знаходиться в експлуатації 55 р</w:t>
      </w:r>
      <w:r>
        <w:rPr>
          <w:rFonts w:ascii="Times New Roman" w:eastAsia="Calibri" w:hAnsi="Times New Roman" w:cs="Times New Roman"/>
          <w:sz w:val="24"/>
          <w:szCs w:val="24"/>
          <w:lang w:val="uk-UA"/>
        </w:rPr>
        <w:t xml:space="preserve">оків  при нормативному терміні </w:t>
      </w:r>
      <w:r w:rsidRPr="008A78A0">
        <w:rPr>
          <w:rFonts w:ascii="Times New Roman" w:eastAsia="Calibri" w:hAnsi="Times New Roman" w:cs="Times New Roman"/>
          <w:sz w:val="24"/>
          <w:szCs w:val="24"/>
          <w:lang w:val="uk-UA"/>
        </w:rPr>
        <w:t xml:space="preserve">25 років. </w:t>
      </w:r>
    </w:p>
    <w:p w:rsidR="00C86E48" w:rsidRDefault="00720B7E" w:rsidP="00720B7E">
      <w:pPr>
        <w:shd w:val="clear" w:color="auto" w:fill="FFFFFF"/>
        <w:tabs>
          <w:tab w:val="left" w:pos="284"/>
          <w:tab w:val="left" w:pos="426"/>
        </w:tabs>
        <w:autoSpaceDE w:val="0"/>
        <w:autoSpaceDN w:val="0"/>
        <w:adjustRightInd w:val="0"/>
        <w:spacing w:after="0" w:line="360" w:lineRule="auto"/>
        <w:ind w:left="284" w:firstLine="567"/>
        <w:contextualSpacing/>
        <w:jc w:val="both"/>
        <w:rPr>
          <w:rFonts w:ascii="Times New Roman" w:hAnsi="Times New Roman"/>
          <w:sz w:val="24"/>
          <w:szCs w:val="28"/>
          <w:lang w:val="uk-UA"/>
        </w:rPr>
      </w:pPr>
      <w:r w:rsidRPr="00836974">
        <w:rPr>
          <w:rFonts w:ascii="Times New Roman" w:eastAsia="Calibri" w:hAnsi="Times New Roman" w:cs="Times New Roman"/>
          <w:sz w:val="24"/>
          <w:szCs w:val="24"/>
          <w:lang w:val="uk-UA" w:eastAsia="ar-SA"/>
        </w:rPr>
        <w:t>Метою заходу є покращення якості розподілу електроенергії за рахунок впровадження новітнього обладнання, а також підвищення надійності енергопостачання споживачів Чернігівської області.</w:t>
      </w:r>
      <w:r>
        <w:rPr>
          <w:rFonts w:ascii="Times New Roman" w:eastAsia="Calibri" w:hAnsi="Times New Roman" w:cs="Times New Roman"/>
          <w:sz w:val="24"/>
          <w:szCs w:val="24"/>
          <w:lang w:val="uk-UA" w:eastAsia="ar-SA"/>
        </w:rPr>
        <w:t xml:space="preserve"> Необхідністю </w:t>
      </w:r>
      <w:r w:rsidR="00C86E48" w:rsidRPr="00FD6273">
        <w:rPr>
          <w:rFonts w:ascii="Times New Roman" w:eastAsia="Calibri" w:hAnsi="Times New Roman" w:cs="Times New Roman"/>
          <w:sz w:val="24"/>
          <w:szCs w:val="24"/>
          <w:lang w:val="uk-UA" w:eastAsia="ar-SA"/>
        </w:rPr>
        <w:t>виконання даного заходу є</w:t>
      </w:r>
      <w:r w:rsidR="00C86E48">
        <w:rPr>
          <w:rFonts w:ascii="Times New Roman" w:eastAsia="Calibri" w:hAnsi="Times New Roman" w:cs="Times New Roman"/>
          <w:sz w:val="24"/>
          <w:szCs w:val="24"/>
          <w:lang w:val="uk-UA" w:eastAsia="ar-SA"/>
        </w:rPr>
        <w:t xml:space="preserve"> п</w:t>
      </w:r>
      <w:r w:rsidR="00C86E48" w:rsidRPr="0094698F">
        <w:rPr>
          <w:rFonts w:ascii="Times New Roman" w:hAnsi="Times New Roman"/>
          <w:sz w:val="24"/>
          <w:szCs w:val="24"/>
          <w:lang w:val="uk-UA"/>
        </w:rPr>
        <w:t xml:space="preserve">отреба в заміні </w:t>
      </w:r>
      <w:r w:rsidR="00C86E48">
        <w:rPr>
          <w:rFonts w:ascii="Times New Roman" w:hAnsi="Times New Roman"/>
          <w:sz w:val="24"/>
          <w:szCs w:val="24"/>
          <w:lang w:val="uk-UA"/>
        </w:rPr>
        <w:t>основного</w:t>
      </w:r>
      <w:r w:rsidR="00C86E48" w:rsidRPr="0094698F">
        <w:rPr>
          <w:rFonts w:ascii="Times New Roman" w:hAnsi="Times New Roman"/>
          <w:sz w:val="24"/>
          <w:szCs w:val="24"/>
          <w:lang w:val="uk-UA"/>
        </w:rPr>
        <w:t xml:space="preserve"> обладнання</w:t>
      </w:r>
      <w:r w:rsidR="00C86E48">
        <w:rPr>
          <w:rFonts w:ascii="Times New Roman" w:hAnsi="Times New Roman"/>
          <w:sz w:val="24"/>
          <w:szCs w:val="24"/>
          <w:lang w:val="uk-UA"/>
        </w:rPr>
        <w:t>,</w:t>
      </w:r>
      <w:r w:rsidR="00C86E48" w:rsidRPr="0094698F">
        <w:rPr>
          <w:rFonts w:ascii="Times New Roman" w:hAnsi="Times New Roman"/>
          <w:sz w:val="24"/>
          <w:szCs w:val="24"/>
          <w:lang w:val="uk-UA"/>
        </w:rPr>
        <w:t xml:space="preserve"> в зв’язку з суттєвим погіршенням його експлуатаційних характеристик, яке фіксувалось Товариством за результатами періодичних випробувань та вимірювань протягом останніх років.</w:t>
      </w:r>
      <w:r w:rsidR="00C86E48" w:rsidRPr="00C86E48">
        <w:rPr>
          <w:rFonts w:ascii="Times New Roman" w:hAnsi="Times New Roman"/>
          <w:sz w:val="24"/>
          <w:szCs w:val="28"/>
          <w:lang w:val="uk-UA"/>
        </w:rPr>
        <w:t xml:space="preserve"> </w:t>
      </w:r>
      <w:r>
        <w:rPr>
          <w:rFonts w:ascii="Times New Roman" w:hAnsi="Times New Roman"/>
          <w:sz w:val="24"/>
          <w:szCs w:val="28"/>
          <w:lang w:val="uk-UA"/>
        </w:rPr>
        <w:t>Потреба</w:t>
      </w:r>
      <w:r w:rsidR="00C86E48" w:rsidRPr="00BF1291">
        <w:rPr>
          <w:rFonts w:ascii="Times New Roman" w:hAnsi="Times New Roman"/>
          <w:sz w:val="24"/>
          <w:szCs w:val="28"/>
          <w:lang w:val="uk-UA"/>
        </w:rPr>
        <w:t xml:space="preserve"> заміни трансформатора Т-2 підтверджена висновком незалежної експертизи №05.09.04-79.16 від 12.10.2016.</w:t>
      </w:r>
    </w:p>
    <w:p w:rsidR="00680CA9" w:rsidRPr="008A78A0" w:rsidRDefault="00680CA9" w:rsidP="00680CA9">
      <w:pPr>
        <w:shd w:val="clear" w:color="auto" w:fill="FFFFFF"/>
        <w:tabs>
          <w:tab w:val="left" w:pos="284"/>
          <w:tab w:val="left" w:pos="426"/>
        </w:tabs>
        <w:autoSpaceDE w:val="0"/>
        <w:autoSpaceDN w:val="0"/>
        <w:adjustRightInd w:val="0"/>
        <w:spacing w:after="0" w:line="360" w:lineRule="auto"/>
        <w:ind w:firstLine="567"/>
        <w:contextualSpacing/>
        <w:jc w:val="both"/>
        <w:rPr>
          <w:rFonts w:ascii="Times New Roman" w:eastAsia="Calibri" w:hAnsi="Times New Roman" w:cs="Times New Roman"/>
          <w:sz w:val="24"/>
          <w:szCs w:val="24"/>
          <w:lang w:val="uk-UA" w:eastAsia="ar-SA"/>
        </w:rPr>
      </w:pPr>
      <w:r w:rsidRPr="008A78A0">
        <w:rPr>
          <w:rFonts w:ascii="Times New Roman" w:eastAsia="Calibri" w:hAnsi="Times New Roman" w:cs="Times New Roman"/>
          <w:sz w:val="24"/>
          <w:szCs w:val="24"/>
          <w:lang w:val="uk-UA" w:eastAsia="ar-SA"/>
        </w:rPr>
        <w:t xml:space="preserve"> Технічне переоснащення ПС значно покращить якість розподілу електроенергії за рахунок впровадження новітнього обладнання, а також підвищить надійність енергопостачання споживачів Чернігівської області.</w:t>
      </w:r>
    </w:p>
    <w:p w:rsidR="00692BB6" w:rsidRPr="00692BB6" w:rsidRDefault="00680CA9" w:rsidP="00692BB6">
      <w:pPr>
        <w:tabs>
          <w:tab w:val="left" w:pos="284"/>
          <w:tab w:val="left" w:pos="426"/>
        </w:tabs>
        <w:spacing w:after="0" w:line="360" w:lineRule="auto"/>
        <w:ind w:firstLine="709"/>
        <w:jc w:val="both"/>
        <w:rPr>
          <w:rFonts w:ascii="Times New Roman" w:eastAsia="Calibri" w:hAnsi="Times New Roman" w:cs="Times New Roman"/>
          <w:sz w:val="24"/>
          <w:szCs w:val="24"/>
          <w:lang w:val="uk-UA"/>
        </w:rPr>
      </w:pPr>
      <w:r w:rsidRPr="00692BB6">
        <w:rPr>
          <w:rFonts w:ascii="Times New Roman" w:eastAsia="Calibri" w:hAnsi="Times New Roman" w:cs="Times New Roman"/>
          <w:sz w:val="24"/>
          <w:szCs w:val="24"/>
          <w:lang w:val="uk-UA"/>
        </w:rPr>
        <w:t xml:space="preserve">Чергові останні випробування та вимірювання параметрів Т-2  виконані в </w:t>
      </w:r>
      <w:r w:rsidRPr="00692BB6">
        <w:rPr>
          <w:rFonts w:ascii="Times New Roman" w:eastAsia="Calibri" w:hAnsi="Times New Roman" w:cs="Times New Roman"/>
          <w:sz w:val="24"/>
          <w:szCs w:val="24"/>
          <w:lang w:val="uk-UA" w:eastAsia="uk-UA"/>
        </w:rPr>
        <w:t>2017 р.</w:t>
      </w:r>
      <w:r w:rsidRPr="00692BB6">
        <w:rPr>
          <w:rFonts w:ascii="Times New Roman" w:eastAsia="Calibri" w:hAnsi="Times New Roman" w:cs="Times New Roman"/>
          <w:sz w:val="24"/>
          <w:szCs w:val="24"/>
          <w:lang w:val="uk-UA"/>
        </w:rPr>
        <w:t xml:space="preserve"> акредитованою лабораторією Південних високовольтних електричних мереж. </w:t>
      </w:r>
      <w:r w:rsidRPr="00692BB6">
        <w:rPr>
          <w:rFonts w:ascii="Times New Roman" w:eastAsia="Calibri" w:hAnsi="Times New Roman" w:cs="Times New Roman"/>
          <w:sz w:val="24"/>
          <w:szCs w:val="24"/>
          <w:lang w:val="uk-UA" w:eastAsia="uk-UA"/>
        </w:rPr>
        <w:t xml:space="preserve">За результатами </w:t>
      </w:r>
      <w:r w:rsidRPr="00692BB6">
        <w:rPr>
          <w:rFonts w:ascii="Times New Roman" w:eastAsia="Calibri" w:hAnsi="Times New Roman" w:cs="Times New Roman"/>
          <w:sz w:val="24"/>
          <w:szCs w:val="24"/>
          <w:lang w:val="uk-UA"/>
        </w:rPr>
        <w:t xml:space="preserve">випробування та вимірювання параметрів </w:t>
      </w:r>
      <w:r w:rsidRPr="00692BB6">
        <w:rPr>
          <w:rFonts w:ascii="Times New Roman" w:eastAsia="Calibri" w:hAnsi="Times New Roman" w:cs="Times New Roman"/>
          <w:sz w:val="24"/>
          <w:szCs w:val="24"/>
          <w:lang w:val="uk-UA" w:eastAsia="uk-UA"/>
        </w:rPr>
        <w:t xml:space="preserve">встановлено погіршення ізоляційних характеристик, </w:t>
      </w:r>
      <w:r w:rsidRPr="00692BB6">
        <w:rPr>
          <w:rFonts w:ascii="Times New Roman" w:eastAsia="Calibri" w:hAnsi="Times New Roman" w:cs="Times New Roman"/>
          <w:sz w:val="24"/>
          <w:szCs w:val="24"/>
          <w:lang w:val="uk-UA"/>
        </w:rPr>
        <w:t xml:space="preserve">збільшення концентрації газів в баку трансформатора, </w:t>
      </w:r>
      <w:r w:rsidRPr="00692BB6">
        <w:rPr>
          <w:rFonts w:ascii="Times New Roman" w:hAnsi="Times New Roman" w:cs="Times New Roman"/>
          <w:sz w:val="24"/>
          <w:szCs w:val="24"/>
          <w:lang w:val="uk-UA"/>
        </w:rPr>
        <w:t xml:space="preserve">що не відповідає вимогам </w:t>
      </w:r>
      <w:r w:rsidRPr="00692BB6">
        <w:rPr>
          <w:rFonts w:ascii="Times New Roman" w:eastAsia="Times New Roman" w:hAnsi="Times New Roman" w:cs="Times New Roman"/>
          <w:sz w:val="24"/>
          <w:szCs w:val="24"/>
          <w:lang w:val="uk-UA" w:eastAsia="ru-RU"/>
        </w:rPr>
        <w:t>СОУ-Н ЕЕ 20.302:2007 «Норми випробування електрообладнання».</w:t>
      </w:r>
      <w:r w:rsidR="00692BB6" w:rsidRPr="00692BB6">
        <w:rPr>
          <w:rFonts w:ascii="Times New Roman" w:eastAsia="Calibri" w:hAnsi="Times New Roman" w:cs="Times New Roman"/>
          <w:sz w:val="24"/>
          <w:szCs w:val="24"/>
          <w:lang w:val="uk-UA"/>
        </w:rPr>
        <w:t xml:space="preserve"> Оцінка технічного стану ПС 35/10 кВ «Яблунівка» наведена в </w:t>
      </w:r>
      <w:hyperlink r:id="rId202" w:history="1">
        <w:r w:rsidR="00692BB6" w:rsidRPr="00692BB6">
          <w:rPr>
            <w:rStyle w:val="a5"/>
            <w:rFonts w:ascii="Times New Roman" w:eastAsia="Calibri" w:hAnsi="Times New Roman" w:cs="Times New Roman"/>
            <w:color w:val="auto"/>
            <w:sz w:val="24"/>
            <w:szCs w:val="24"/>
            <w:lang w:val="uk-UA"/>
          </w:rPr>
          <w:t>акті від 05.08.2019.</w:t>
        </w:r>
      </w:hyperlink>
    </w:p>
    <w:p w:rsidR="00680CA9" w:rsidRPr="008A78A0" w:rsidRDefault="00680CA9" w:rsidP="00680CA9">
      <w:pPr>
        <w:spacing w:after="0" w:line="360" w:lineRule="auto"/>
        <w:ind w:firstLine="709"/>
        <w:jc w:val="both"/>
        <w:rPr>
          <w:rFonts w:ascii="Times New Roman" w:hAnsi="Times New Roman" w:cs="Times New Roman"/>
          <w:sz w:val="24"/>
          <w:szCs w:val="24"/>
          <w:lang w:val="uk-UA"/>
        </w:rPr>
      </w:pPr>
      <w:r w:rsidRPr="008A78A0">
        <w:rPr>
          <w:rFonts w:ascii="Times New Roman" w:hAnsi="Times New Roman" w:cs="Times New Roman"/>
          <w:sz w:val="24"/>
          <w:szCs w:val="24"/>
          <w:lang w:val="uk-UA"/>
        </w:rPr>
        <w:t xml:space="preserve">Для визначення технічного стану силових трансформаторів Т-2 на ПС </w:t>
      </w:r>
      <w:r w:rsidRPr="008A78A0">
        <w:rPr>
          <w:rFonts w:ascii="Times New Roman" w:eastAsia="Calibri" w:hAnsi="Times New Roman" w:cs="Times New Roman"/>
          <w:sz w:val="24"/>
          <w:szCs w:val="24"/>
          <w:lang w:val="uk-UA"/>
        </w:rPr>
        <w:t xml:space="preserve">«Яблунівка» </w:t>
      </w:r>
      <w:r w:rsidRPr="008A78A0">
        <w:rPr>
          <w:rFonts w:ascii="Times New Roman" w:hAnsi="Times New Roman" w:cs="Times New Roman"/>
          <w:sz w:val="24"/>
          <w:szCs w:val="24"/>
          <w:lang w:val="uk-UA"/>
        </w:rPr>
        <w:t xml:space="preserve"> було залучено спеціалізовану організацію Вінницький експертно-технічний центр, який у 2016 році виконав необхідні вимірювання та випробування. </w:t>
      </w:r>
    </w:p>
    <w:p w:rsidR="00680CA9" w:rsidRPr="00E63D6E" w:rsidRDefault="00680CA9" w:rsidP="00680CA9">
      <w:pPr>
        <w:spacing w:after="0" w:line="360" w:lineRule="auto"/>
        <w:ind w:firstLine="709"/>
        <w:jc w:val="both"/>
        <w:rPr>
          <w:rFonts w:ascii="Times New Roman" w:eastAsia="Calibri" w:hAnsi="Times New Roman" w:cs="Times New Roman"/>
          <w:sz w:val="24"/>
          <w:szCs w:val="24"/>
          <w:lang w:val="uk-UA" w:eastAsia="uk-UA"/>
        </w:rPr>
      </w:pPr>
      <w:r w:rsidRPr="008A78A0">
        <w:rPr>
          <w:rFonts w:ascii="Times New Roman" w:eastAsia="Calibri" w:hAnsi="Times New Roman" w:cs="Times New Roman"/>
          <w:sz w:val="24"/>
          <w:lang w:val="uk-UA"/>
        </w:rPr>
        <w:t xml:space="preserve">За результатами експертної оцінки технічного стану трансформатора Т-2 типу </w:t>
      </w:r>
      <w:r w:rsidRPr="008A78A0">
        <w:rPr>
          <w:rFonts w:ascii="Times New Roman" w:eastAsia="Calibri" w:hAnsi="Times New Roman" w:cs="Times New Roman"/>
          <w:sz w:val="24"/>
          <w:szCs w:val="24"/>
          <w:lang w:val="uk-UA"/>
        </w:rPr>
        <w:t xml:space="preserve">ТАМ-1800/35/10 № 46371 </w:t>
      </w:r>
      <w:hyperlink r:id="rId203" w:history="1">
        <w:r w:rsidRPr="006F01B4">
          <w:rPr>
            <w:rStyle w:val="a5"/>
            <w:rFonts w:ascii="Times New Roman" w:eastAsia="Calibri" w:hAnsi="Times New Roman" w:cs="Times New Roman"/>
            <w:sz w:val="24"/>
            <w:lang w:val="uk-UA"/>
          </w:rPr>
          <w:t>(</w:t>
        </w:r>
        <w:r w:rsidR="00692BB6" w:rsidRPr="006F01B4">
          <w:rPr>
            <w:rStyle w:val="a5"/>
            <w:rFonts w:ascii="Times New Roman" w:eastAsia="Calibri" w:hAnsi="Times New Roman" w:cs="Times New Roman"/>
            <w:sz w:val="24"/>
            <w:szCs w:val="24"/>
            <w:lang w:val="uk-UA"/>
          </w:rPr>
          <w:t>висновок експертизи Вінницького ЕТЦ № 05.09.04-79.16  від 12.10.2016 року</w:t>
        </w:r>
        <w:r w:rsidRPr="006F01B4">
          <w:rPr>
            <w:rStyle w:val="a5"/>
            <w:rFonts w:ascii="Times New Roman" w:eastAsia="Calibri" w:hAnsi="Times New Roman" w:cs="Times New Roman"/>
            <w:sz w:val="24"/>
            <w:lang w:val="uk-UA"/>
          </w:rPr>
          <w:t>)</w:t>
        </w:r>
      </w:hyperlink>
      <w:r w:rsidRPr="00E63D6E">
        <w:rPr>
          <w:rFonts w:ascii="Times New Roman" w:eastAsia="Calibri" w:hAnsi="Times New Roman" w:cs="Times New Roman"/>
          <w:sz w:val="24"/>
          <w:lang w:val="uk-UA"/>
        </w:rPr>
        <w:t xml:space="preserve"> </w:t>
      </w:r>
      <w:r w:rsidRPr="00E63D6E">
        <w:rPr>
          <w:rFonts w:ascii="Times New Roman" w:eastAsia="Calibri" w:hAnsi="Times New Roman" w:cs="Times New Roman"/>
          <w:sz w:val="24"/>
          <w:szCs w:val="24"/>
          <w:lang w:val="uk-UA"/>
        </w:rPr>
        <w:t xml:space="preserve">було визначено, </w:t>
      </w:r>
      <w:r w:rsidRPr="00E63D6E">
        <w:rPr>
          <w:rFonts w:ascii="Times New Roman" w:eastAsia="Calibri" w:hAnsi="Times New Roman" w:cs="Times New Roman"/>
          <w:sz w:val="24"/>
          <w:szCs w:val="24"/>
          <w:lang w:val="uk-UA" w:eastAsia="uk-UA"/>
        </w:rPr>
        <w:t>що трансформатор не відповідає вимогам нормативно-правових актів з охорони праці та промислової безпеки, а саме:</w:t>
      </w:r>
    </w:p>
    <w:p w:rsidR="00680CA9" w:rsidRPr="008A78A0" w:rsidRDefault="00680CA9" w:rsidP="00D207C1">
      <w:pPr>
        <w:pStyle w:val="ac"/>
        <w:numPr>
          <w:ilvl w:val="0"/>
          <w:numId w:val="20"/>
        </w:numPr>
        <w:spacing w:line="360" w:lineRule="auto"/>
        <w:ind w:left="0" w:firstLine="709"/>
        <w:jc w:val="both"/>
        <w:rPr>
          <w:rFonts w:ascii="Times New Roman" w:hAnsi="Times New Roman"/>
          <w:sz w:val="24"/>
          <w:szCs w:val="24"/>
          <w:lang w:val="uk-UA"/>
        </w:rPr>
      </w:pPr>
      <w:r w:rsidRPr="00E63D6E">
        <w:rPr>
          <w:rFonts w:ascii="Times New Roman" w:hAnsi="Times New Roman"/>
          <w:sz w:val="24"/>
          <w:szCs w:val="24"/>
          <w:lang w:val="uk-UA"/>
        </w:rPr>
        <w:lastRenderedPageBreak/>
        <w:t xml:space="preserve">трансформатор характеризується зносом компонентів активної частини з старінням опорної ізоляції </w:t>
      </w:r>
      <w:r w:rsidRPr="00E63D6E">
        <w:rPr>
          <w:rFonts w:ascii="Times New Roman" w:eastAsia="Calibri" w:hAnsi="Times New Roman"/>
          <w:sz w:val="24"/>
          <w:lang w:val="uk-UA" w:eastAsia="uk-UA"/>
        </w:rPr>
        <w:t xml:space="preserve">(не </w:t>
      </w:r>
      <w:r w:rsidRPr="0054209D">
        <w:rPr>
          <w:rFonts w:ascii="Times New Roman" w:eastAsia="Calibri" w:hAnsi="Times New Roman"/>
          <w:sz w:val="24"/>
          <w:lang w:val="uk-UA" w:eastAsia="uk-UA"/>
        </w:rPr>
        <w:t xml:space="preserve">відповідає вимогам </w:t>
      </w:r>
      <w:r w:rsidR="0054209D" w:rsidRPr="0054209D">
        <w:rPr>
          <w:rFonts w:ascii="Times New Roman" w:eastAsia="Calibri" w:hAnsi="Times New Roman"/>
          <w:sz w:val="24"/>
          <w:lang w:val="uk-UA" w:eastAsia="uk-UA"/>
        </w:rPr>
        <w:t>СОУ 40.1-21677681-07:2009</w:t>
      </w:r>
      <w:r w:rsidRPr="0054209D">
        <w:rPr>
          <w:rFonts w:ascii="Times New Roman" w:eastAsia="Calibri" w:hAnsi="Times New Roman"/>
          <w:sz w:val="24"/>
          <w:lang w:val="uk-UA" w:eastAsia="uk-UA"/>
        </w:rPr>
        <w:t>);</w:t>
      </w:r>
    </w:p>
    <w:p w:rsidR="00680CA9" w:rsidRPr="008A78A0" w:rsidRDefault="00680CA9" w:rsidP="00D207C1">
      <w:pPr>
        <w:pStyle w:val="ac"/>
        <w:numPr>
          <w:ilvl w:val="0"/>
          <w:numId w:val="20"/>
        </w:numPr>
        <w:spacing w:line="360" w:lineRule="auto"/>
        <w:ind w:left="0" w:firstLine="709"/>
        <w:jc w:val="both"/>
        <w:rPr>
          <w:rFonts w:ascii="Times New Roman" w:hAnsi="Times New Roman"/>
          <w:sz w:val="24"/>
          <w:szCs w:val="24"/>
          <w:lang w:val="uk-UA"/>
        </w:rPr>
      </w:pPr>
      <w:r w:rsidRPr="008A78A0">
        <w:rPr>
          <w:rFonts w:ascii="Times New Roman" w:hAnsi="Times New Roman"/>
          <w:sz w:val="24"/>
          <w:szCs w:val="24"/>
          <w:lang w:val="uk-UA"/>
        </w:rPr>
        <w:t xml:space="preserve">обмотка ВН трансформатора має відхилення опору постійному струму між фазами більше 2% в усіх положеннях РПН </w:t>
      </w:r>
      <w:r w:rsidRPr="008A78A0">
        <w:rPr>
          <w:rFonts w:ascii="Times New Roman" w:hAnsi="Times New Roman"/>
          <w:sz w:val="24"/>
          <w:szCs w:val="24"/>
          <w:lang w:val="uk-UA" w:eastAsia="uk-UA"/>
        </w:rPr>
        <w:t xml:space="preserve">( </w:t>
      </w:r>
      <w:r w:rsidRPr="008A78A0">
        <w:rPr>
          <w:rFonts w:ascii="Times New Roman" w:eastAsia="Calibri" w:hAnsi="Times New Roman"/>
          <w:sz w:val="24"/>
          <w:szCs w:val="24"/>
          <w:lang w:val="uk-UA" w:eastAsia="uk-UA"/>
        </w:rPr>
        <w:t xml:space="preserve">не відповідає вимогам </w:t>
      </w:r>
      <w:r w:rsidRPr="008A78A0">
        <w:rPr>
          <w:rFonts w:ascii="Times New Roman" w:hAnsi="Times New Roman"/>
          <w:sz w:val="24"/>
          <w:szCs w:val="24"/>
          <w:lang w:val="uk-UA" w:eastAsia="uk-UA"/>
        </w:rPr>
        <w:t>СОУ-НЕЕ 20.302:2007 п.8.6);</w:t>
      </w:r>
    </w:p>
    <w:p w:rsidR="00680CA9" w:rsidRPr="008A78A0" w:rsidRDefault="00680CA9" w:rsidP="00D207C1">
      <w:pPr>
        <w:pStyle w:val="ac"/>
        <w:numPr>
          <w:ilvl w:val="0"/>
          <w:numId w:val="20"/>
        </w:numPr>
        <w:spacing w:line="360" w:lineRule="auto"/>
        <w:ind w:left="0" w:firstLine="709"/>
        <w:jc w:val="both"/>
        <w:rPr>
          <w:rFonts w:ascii="Times New Roman" w:hAnsi="Times New Roman"/>
          <w:sz w:val="24"/>
          <w:szCs w:val="24"/>
          <w:lang w:val="uk-UA"/>
        </w:rPr>
      </w:pPr>
      <w:r w:rsidRPr="008A78A0">
        <w:rPr>
          <w:rFonts w:ascii="Times New Roman" w:hAnsi="Times New Roman"/>
          <w:sz w:val="24"/>
          <w:szCs w:val="24"/>
          <w:lang w:val="uk-UA"/>
        </w:rPr>
        <w:t>трансформатор має ознаки зволоження та забруднення твердої ізоляції Кабс=1,09-1,15, норма Кабс</w:t>
      </w:r>
      <w:r w:rsidRPr="008A78A0">
        <w:rPr>
          <w:rFonts w:ascii="Times New Roman" w:hAnsi="Times New Roman"/>
          <w:sz w:val="24"/>
          <w:szCs w:val="24"/>
        </w:rPr>
        <w:t xml:space="preserve">&gt;1,3 </w:t>
      </w:r>
      <w:r w:rsidRPr="008A78A0">
        <w:rPr>
          <w:rFonts w:ascii="Times New Roman" w:eastAsia="Calibri" w:hAnsi="Times New Roman"/>
          <w:sz w:val="24"/>
          <w:lang w:val="uk-UA" w:eastAsia="uk-UA"/>
        </w:rPr>
        <w:t>(не відповідає вим</w:t>
      </w:r>
      <w:r>
        <w:rPr>
          <w:rFonts w:ascii="Times New Roman" w:eastAsia="Calibri" w:hAnsi="Times New Roman"/>
          <w:sz w:val="24"/>
          <w:lang w:val="uk-UA" w:eastAsia="uk-UA"/>
        </w:rPr>
        <w:t>о</w:t>
      </w:r>
      <w:r w:rsidRPr="008A78A0">
        <w:rPr>
          <w:rFonts w:ascii="Times New Roman" w:eastAsia="Calibri" w:hAnsi="Times New Roman"/>
          <w:sz w:val="24"/>
          <w:lang w:val="uk-UA" w:eastAsia="uk-UA"/>
        </w:rPr>
        <w:t>гам СОУ-Н МЕВ 40.1-21677681-64:2012 п.4.1.2);</w:t>
      </w:r>
    </w:p>
    <w:p w:rsidR="00680CA9" w:rsidRPr="008A78A0" w:rsidRDefault="00680CA9" w:rsidP="00D207C1">
      <w:pPr>
        <w:pStyle w:val="ac"/>
        <w:numPr>
          <w:ilvl w:val="0"/>
          <w:numId w:val="20"/>
        </w:numPr>
        <w:spacing w:line="360" w:lineRule="auto"/>
        <w:ind w:left="0" w:firstLine="709"/>
        <w:jc w:val="both"/>
        <w:rPr>
          <w:rFonts w:ascii="Times New Roman" w:hAnsi="Times New Roman"/>
          <w:sz w:val="24"/>
          <w:szCs w:val="24"/>
          <w:lang w:val="uk-UA"/>
        </w:rPr>
      </w:pPr>
      <w:r w:rsidRPr="008A78A0">
        <w:rPr>
          <w:rFonts w:ascii="Times New Roman" w:hAnsi="Times New Roman"/>
          <w:sz w:val="24"/>
          <w:szCs w:val="24"/>
          <w:lang w:val="uk-UA"/>
        </w:rPr>
        <w:t xml:space="preserve">обмотки трансформатора мають понаднормативне максимальне відхилення опору КЗ між фазами (більше 5%) </w:t>
      </w:r>
      <w:r w:rsidRPr="008A78A0">
        <w:rPr>
          <w:rFonts w:ascii="Times New Roman" w:hAnsi="Times New Roman"/>
          <w:sz w:val="24"/>
          <w:szCs w:val="24"/>
          <w:lang w:val="uk-UA" w:eastAsia="uk-UA"/>
        </w:rPr>
        <w:t xml:space="preserve">( </w:t>
      </w:r>
      <w:r w:rsidRPr="008A78A0">
        <w:rPr>
          <w:rFonts w:ascii="Times New Roman" w:eastAsia="Calibri" w:hAnsi="Times New Roman"/>
          <w:sz w:val="24"/>
          <w:szCs w:val="24"/>
          <w:lang w:val="uk-UA" w:eastAsia="uk-UA"/>
        </w:rPr>
        <w:t xml:space="preserve">не відповідає вимогам </w:t>
      </w:r>
      <w:r w:rsidRPr="008A78A0">
        <w:rPr>
          <w:rFonts w:ascii="Times New Roman" w:hAnsi="Times New Roman"/>
          <w:sz w:val="24"/>
          <w:szCs w:val="24"/>
          <w:lang w:val="uk-UA" w:eastAsia="uk-UA"/>
        </w:rPr>
        <w:t>СОУ-НЕЕ 20.302:2007 п.8.7);</w:t>
      </w:r>
    </w:p>
    <w:p w:rsidR="00680CA9" w:rsidRPr="008A78A0" w:rsidRDefault="00680CA9" w:rsidP="00D207C1">
      <w:pPr>
        <w:pStyle w:val="ac"/>
        <w:numPr>
          <w:ilvl w:val="0"/>
          <w:numId w:val="20"/>
        </w:numPr>
        <w:autoSpaceDE w:val="0"/>
        <w:autoSpaceDN w:val="0"/>
        <w:adjustRightInd w:val="0"/>
        <w:spacing w:line="360" w:lineRule="auto"/>
        <w:ind w:left="0" w:firstLine="709"/>
        <w:jc w:val="both"/>
        <w:rPr>
          <w:rFonts w:ascii="Times New Roman" w:hAnsi="Times New Roman"/>
          <w:sz w:val="24"/>
          <w:szCs w:val="24"/>
          <w:lang w:val="uk-UA" w:eastAsia="uk-UA"/>
        </w:rPr>
      </w:pPr>
      <w:r w:rsidRPr="008A78A0">
        <w:rPr>
          <w:rFonts w:ascii="Times New Roman" w:hAnsi="Times New Roman"/>
          <w:sz w:val="24"/>
          <w:szCs w:val="24"/>
          <w:lang w:val="uk-UA"/>
        </w:rPr>
        <w:t>трансформатор має ознаки наявності термічних дефектів в зоні температур до 300</w:t>
      </w:r>
      <w:r w:rsidRPr="008A78A0">
        <w:rPr>
          <w:rFonts w:ascii="Times New Roman" w:hAnsi="Times New Roman"/>
          <w:sz w:val="24"/>
          <w:szCs w:val="24"/>
          <w:vertAlign w:val="superscript"/>
          <w:lang w:val="uk-UA"/>
        </w:rPr>
        <w:t>0</w:t>
      </w:r>
      <w:r w:rsidRPr="008A78A0">
        <w:rPr>
          <w:rFonts w:ascii="Times New Roman" w:hAnsi="Times New Roman"/>
          <w:sz w:val="24"/>
          <w:szCs w:val="24"/>
          <w:lang w:val="uk-UA"/>
        </w:rPr>
        <w:t xml:space="preserve"> з негативним впливом на тверду ізоляцію та має ознаки наявності часткових розрядів, старіння паперової ізоляції та піроліз масла </w:t>
      </w:r>
      <w:r w:rsidRPr="008A78A0">
        <w:rPr>
          <w:rFonts w:ascii="Times New Roman" w:hAnsi="Times New Roman"/>
          <w:sz w:val="24"/>
          <w:szCs w:val="24"/>
          <w:lang w:val="uk-UA" w:eastAsia="uk-UA"/>
        </w:rPr>
        <w:t>(не відповідає вимогам СОУ-Н ЕЕ 46.501:2006 п.7.2.1, п.8.1.3, п.8.1.4, рис. А.2);</w:t>
      </w:r>
    </w:p>
    <w:p w:rsidR="00680CA9" w:rsidRPr="008A78A0" w:rsidRDefault="00680CA9" w:rsidP="00D207C1">
      <w:pPr>
        <w:pStyle w:val="ac"/>
        <w:numPr>
          <w:ilvl w:val="0"/>
          <w:numId w:val="20"/>
        </w:numPr>
        <w:spacing w:line="360" w:lineRule="auto"/>
        <w:ind w:left="0" w:firstLine="709"/>
        <w:jc w:val="both"/>
        <w:rPr>
          <w:rFonts w:ascii="Times New Roman" w:hAnsi="Times New Roman"/>
          <w:sz w:val="24"/>
          <w:szCs w:val="24"/>
          <w:lang w:val="uk-UA"/>
        </w:rPr>
      </w:pPr>
      <w:r w:rsidRPr="008A78A0">
        <w:rPr>
          <w:rFonts w:ascii="Times New Roman" w:hAnsi="Times New Roman"/>
          <w:sz w:val="24"/>
          <w:szCs w:val="24"/>
          <w:lang w:val="uk-UA"/>
        </w:rPr>
        <w:t xml:space="preserve">трансформаторне масло характеризується забрудненням – по 12 класу чистоти рідни (забруднення масла крупними зваженими частками), високим вологовмістом 18,7 г/т </w:t>
      </w:r>
      <w:r w:rsidRPr="008A78A0">
        <w:rPr>
          <w:rFonts w:ascii="Times New Roman" w:hAnsi="Times New Roman"/>
          <w:sz w:val="24"/>
          <w:szCs w:val="24"/>
          <w:lang w:val="uk-UA" w:eastAsia="uk-UA"/>
        </w:rPr>
        <w:t>(</w:t>
      </w:r>
      <w:r w:rsidRPr="008A78A0">
        <w:rPr>
          <w:rFonts w:ascii="Times New Roman" w:eastAsia="Calibri" w:hAnsi="Times New Roman"/>
          <w:sz w:val="24"/>
          <w:szCs w:val="24"/>
          <w:lang w:val="uk-UA" w:eastAsia="uk-UA"/>
        </w:rPr>
        <w:t xml:space="preserve">не відповідає вимогам </w:t>
      </w:r>
      <w:r w:rsidR="0054209D" w:rsidRPr="0054209D">
        <w:rPr>
          <w:rFonts w:ascii="Times New Roman" w:eastAsia="Calibri" w:hAnsi="Times New Roman"/>
          <w:sz w:val="24"/>
          <w:szCs w:val="24"/>
          <w:lang w:val="uk-UA" w:eastAsia="uk-UA"/>
        </w:rPr>
        <w:t>ДСТУ ГОСТ 17216:</w:t>
      </w:r>
      <w:r w:rsidRPr="0054209D">
        <w:rPr>
          <w:rFonts w:ascii="Times New Roman" w:eastAsia="Calibri" w:hAnsi="Times New Roman"/>
          <w:sz w:val="24"/>
          <w:szCs w:val="24"/>
          <w:lang w:val="uk-UA" w:eastAsia="uk-UA"/>
        </w:rPr>
        <w:t>200</w:t>
      </w:r>
      <w:r w:rsidR="0054209D" w:rsidRPr="0054209D">
        <w:rPr>
          <w:rFonts w:ascii="Times New Roman" w:eastAsia="Calibri" w:hAnsi="Times New Roman"/>
          <w:sz w:val="24"/>
          <w:szCs w:val="24"/>
          <w:lang w:val="uk-UA" w:eastAsia="uk-UA"/>
        </w:rPr>
        <w:t>4</w:t>
      </w:r>
      <w:r w:rsidRPr="0054209D">
        <w:rPr>
          <w:rFonts w:ascii="Times New Roman" w:eastAsia="Calibri" w:hAnsi="Times New Roman"/>
          <w:sz w:val="24"/>
          <w:szCs w:val="24"/>
          <w:lang w:val="uk-UA" w:eastAsia="uk-UA"/>
        </w:rPr>
        <w:t xml:space="preserve">, </w:t>
      </w:r>
      <w:r w:rsidRPr="0054209D">
        <w:rPr>
          <w:rFonts w:ascii="Times New Roman" w:hAnsi="Times New Roman"/>
          <w:sz w:val="24"/>
          <w:szCs w:val="24"/>
          <w:lang w:val="uk-UA" w:eastAsia="uk-UA"/>
        </w:rPr>
        <w:t>СОУ-Н ЕЕ 20.302:2007 табл. 48 п.10);</w:t>
      </w:r>
    </w:p>
    <w:p w:rsidR="00680CA9" w:rsidRDefault="00680CA9" w:rsidP="00D207C1">
      <w:pPr>
        <w:pStyle w:val="ac"/>
        <w:numPr>
          <w:ilvl w:val="0"/>
          <w:numId w:val="20"/>
        </w:numPr>
        <w:spacing w:line="360" w:lineRule="auto"/>
        <w:ind w:left="0" w:firstLine="709"/>
        <w:jc w:val="both"/>
        <w:rPr>
          <w:rFonts w:ascii="Times New Roman" w:hAnsi="Times New Roman"/>
          <w:sz w:val="24"/>
          <w:szCs w:val="24"/>
          <w:lang w:val="uk-UA"/>
        </w:rPr>
      </w:pPr>
      <w:r w:rsidRPr="008A78A0">
        <w:rPr>
          <w:rFonts w:ascii="Times New Roman" w:hAnsi="Times New Roman"/>
          <w:sz w:val="24"/>
          <w:szCs w:val="24"/>
          <w:lang w:val="uk-UA"/>
        </w:rPr>
        <w:t xml:space="preserve">трансформаторне масло має високий вміст фуранових сполук – 1,99 мг/кг (Протокол №2-696 від 29.09.16р ЕТЛ), закінчився ресурс паперової ізоляції трансформатора, ступінь полімеризації на рівні 248 од. і знаходиться в дефектному стані (можливе передчасне закінчення терміну служби). Паперова ізоляція трансформатора не відповідає вимогам нормативних документів. </w:t>
      </w:r>
      <w:r w:rsidRPr="008A78A0">
        <w:rPr>
          <w:rFonts w:ascii="Times New Roman" w:hAnsi="Times New Roman"/>
          <w:sz w:val="24"/>
          <w:szCs w:val="24"/>
          <w:lang w:val="uk-UA" w:eastAsia="uk-UA"/>
        </w:rPr>
        <w:t xml:space="preserve">(не відповідає вимогам </w:t>
      </w:r>
      <w:r w:rsidRPr="008A78A0">
        <w:rPr>
          <w:rFonts w:ascii="Times New Roman" w:eastAsia="Calibri" w:hAnsi="Times New Roman"/>
          <w:sz w:val="24"/>
          <w:lang w:val="uk-UA" w:eastAsia="uk-UA"/>
        </w:rPr>
        <w:t>СОУ-Н МЕВ 40.1-21677681-64:2012 дод.А рис.1, п.5.1.1.1, п.6.7, СОУ-Н ЕЕ 20.302:2007 п.8.17</w:t>
      </w:r>
      <w:r w:rsidR="00234A66">
        <w:rPr>
          <w:rFonts w:ascii="Times New Roman" w:hAnsi="Times New Roman"/>
          <w:sz w:val="24"/>
          <w:szCs w:val="24"/>
          <w:lang w:val="uk-UA" w:eastAsia="uk-UA"/>
        </w:rPr>
        <w:t>).</w:t>
      </w:r>
    </w:p>
    <w:p w:rsidR="00680CA9" w:rsidRPr="008A78A0" w:rsidRDefault="00680CA9" w:rsidP="00680CA9">
      <w:pPr>
        <w:pStyle w:val="ac"/>
        <w:tabs>
          <w:tab w:val="left" w:pos="0"/>
          <w:tab w:val="left" w:pos="284"/>
        </w:tabs>
        <w:autoSpaceDE w:val="0"/>
        <w:autoSpaceDN w:val="0"/>
        <w:adjustRightInd w:val="0"/>
        <w:spacing w:after="0" w:line="360" w:lineRule="auto"/>
        <w:ind w:left="0" w:firstLine="502"/>
        <w:jc w:val="both"/>
        <w:rPr>
          <w:rFonts w:ascii="Times New Roman" w:hAnsi="Times New Roman"/>
          <w:sz w:val="24"/>
          <w:szCs w:val="24"/>
          <w:lang w:val="uk-UA" w:eastAsia="uk-UA"/>
        </w:rPr>
      </w:pPr>
      <w:r w:rsidRPr="008A78A0">
        <w:rPr>
          <w:rFonts w:ascii="Times New Roman" w:hAnsi="Times New Roman"/>
          <w:sz w:val="24"/>
          <w:szCs w:val="24"/>
          <w:lang w:val="uk-UA"/>
        </w:rPr>
        <w:t>Згідно висновку експертизи трансформатор знаходиться в незадовільному технічному стані та підлягає виведенню з експлуатації з подальшою його заміною.</w:t>
      </w:r>
    </w:p>
    <w:p w:rsidR="00680CA9" w:rsidRPr="008A78A0" w:rsidRDefault="00680CA9" w:rsidP="00680CA9">
      <w:pPr>
        <w:pStyle w:val="ac"/>
        <w:spacing w:after="0" w:line="360" w:lineRule="auto"/>
        <w:ind w:left="0" w:firstLine="502"/>
        <w:jc w:val="both"/>
        <w:rPr>
          <w:rFonts w:ascii="Times New Roman" w:eastAsia="Calibri" w:hAnsi="Times New Roman"/>
          <w:sz w:val="24"/>
          <w:szCs w:val="24"/>
          <w:lang w:val="uk-UA" w:eastAsia="uk-UA"/>
        </w:rPr>
      </w:pPr>
      <w:r w:rsidRPr="008A78A0">
        <w:rPr>
          <w:rFonts w:ascii="Times New Roman" w:eastAsia="Calibri" w:hAnsi="Times New Roman"/>
          <w:sz w:val="24"/>
          <w:lang w:val="uk-UA"/>
        </w:rPr>
        <w:t xml:space="preserve">За результатами огляду технічного стану трансформатора Т-2 на </w:t>
      </w:r>
      <w:r w:rsidRPr="008A78A0">
        <w:rPr>
          <w:rFonts w:ascii="Times New Roman" w:hAnsi="Times New Roman"/>
          <w:sz w:val="24"/>
          <w:szCs w:val="24"/>
          <w:lang w:val="uk-UA"/>
        </w:rPr>
        <w:t>ПС «Яблунівка»</w:t>
      </w:r>
      <w:r w:rsidRPr="008A78A0">
        <w:rPr>
          <w:rFonts w:ascii="Times New Roman" w:eastAsia="Calibri" w:hAnsi="Times New Roman"/>
          <w:sz w:val="24"/>
          <w:lang w:val="uk-UA"/>
        </w:rPr>
        <w:t xml:space="preserve"> </w:t>
      </w:r>
      <w:r w:rsidRPr="008A78A0">
        <w:rPr>
          <w:rFonts w:ascii="Times New Roman" w:eastAsia="Calibri" w:hAnsi="Times New Roman"/>
          <w:sz w:val="24"/>
          <w:szCs w:val="24"/>
          <w:lang w:val="uk-UA"/>
        </w:rPr>
        <w:t>було виявлено</w:t>
      </w:r>
      <w:r w:rsidRPr="008A78A0">
        <w:rPr>
          <w:rFonts w:ascii="Times New Roman" w:eastAsia="Calibri" w:hAnsi="Times New Roman"/>
          <w:sz w:val="24"/>
          <w:szCs w:val="24"/>
          <w:lang w:val="uk-UA" w:eastAsia="uk-UA"/>
        </w:rPr>
        <w:t>:</w:t>
      </w:r>
    </w:p>
    <w:p w:rsidR="00680CA9" w:rsidRPr="008A78A0" w:rsidRDefault="00680CA9" w:rsidP="00680CA9">
      <w:pPr>
        <w:spacing w:after="0" w:line="360" w:lineRule="auto"/>
        <w:ind w:firstLine="709"/>
        <w:jc w:val="both"/>
        <w:rPr>
          <w:rFonts w:ascii="Times New Roman" w:eastAsia="Calibri" w:hAnsi="Times New Roman" w:cs="Times New Roman"/>
          <w:sz w:val="24"/>
          <w:szCs w:val="24"/>
          <w:lang w:val="uk-UA"/>
        </w:rPr>
      </w:pPr>
      <w:r w:rsidRPr="008A78A0">
        <w:rPr>
          <w:rFonts w:ascii="Times New Roman" w:eastAsia="Calibri" w:hAnsi="Times New Roman" w:cs="Times New Roman"/>
          <w:sz w:val="24"/>
          <w:szCs w:val="24"/>
          <w:lang w:val="uk-UA"/>
        </w:rPr>
        <w:t xml:space="preserve">– підтікання масла з баку трансформатора, зливних кранів, гумових ущільнень; </w:t>
      </w:r>
    </w:p>
    <w:p w:rsidR="00680CA9" w:rsidRPr="008A78A0" w:rsidRDefault="00680CA9" w:rsidP="00680CA9">
      <w:pPr>
        <w:spacing w:after="0" w:line="360" w:lineRule="auto"/>
        <w:ind w:firstLine="709"/>
        <w:jc w:val="both"/>
        <w:rPr>
          <w:rFonts w:ascii="Times New Roman" w:eastAsia="Calibri" w:hAnsi="Times New Roman" w:cs="Times New Roman"/>
          <w:sz w:val="24"/>
          <w:szCs w:val="24"/>
          <w:lang w:val="uk-UA"/>
        </w:rPr>
      </w:pPr>
      <w:r w:rsidRPr="008A78A0">
        <w:rPr>
          <w:rFonts w:ascii="Times New Roman" w:eastAsia="Calibri" w:hAnsi="Times New Roman" w:cs="Times New Roman"/>
          <w:sz w:val="24"/>
          <w:szCs w:val="24"/>
          <w:lang w:val="uk-UA"/>
        </w:rPr>
        <w:t>– перехідний опір контактної частини ПБВ Т-2 більше норми;</w:t>
      </w:r>
    </w:p>
    <w:p w:rsidR="00680CA9" w:rsidRPr="008A78A0" w:rsidRDefault="00680CA9" w:rsidP="00680CA9">
      <w:pPr>
        <w:spacing w:after="0" w:line="360" w:lineRule="auto"/>
        <w:ind w:firstLine="709"/>
        <w:jc w:val="both"/>
        <w:rPr>
          <w:rFonts w:ascii="Times New Roman" w:eastAsia="Calibri" w:hAnsi="Times New Roman" w:cs="Times New Roman"/>
          <w:sz w:val="24"/>
          <w:szCs w:val="24"/>
          <w:lang w:val="uk-UA"/>
        </w:rPr>
      </w:pPr>
      <w:r w:rsidRPr="008A78A0">
        <w:rPr>
          <w:rFonts w:ascii="Times New Roman" w:eastAsia="Calibri" w:hAnsi="Times New Roman" w:cs="Times New Roman"/>
          <w:sz w:val="24"/>
          <w:szCs w:val="24"/>
          <w:lang w:val="uk-UA"/>
        </w:rPr>
        <w:t xml:space="preserve">– старіння ізоляції вводів 35 кВ; </w:t>
      </w:r>
    </w:p>
    <w:p w:rsidR="00680CA9" w:rsidRPr="008A78A0" w:rsidRDefault="00680CA9" w:rsidP="00680CA9">
      <w:pPr>
        <w:spacing w:after="0" w:line="360" w:lineRule="auto"/>
        <w:ind w:firstLine="709"/>
        <w:jc w:val="both"/>
        <w:rPr>
          <w:rFonts w:ascii="Times New Roman" w:eastAsia="Calibri" w:hAnsi="Times New Roman" w:cs="Times New Roman"/>
          <w:sz w:val="24"/>
          <w:szCs w:val="24"/>
          <w:lang w:val="uk-UA"/>
        </w:rPr>
      </w:pPr>
      <w:r w:rsidRPr="008A78A0">
        <w:rPr>
          <w:rFonts w:ascii="Times New Roman" w:eastAsia="Calibri" w:hAnsi="Times New Roman" w:cs="Times New Roman"/>
          <w:sz w:val="24"/>
          <w:szCs w:val="24"/>
          <w:lang w:val="uk-UA"/>
        </w:rPr>
        <w:t xml:space="preserve">– підтікання масла з-під сот радіаторів охолодження; </w:t>
      </w:r>
    </w:p>
    <w:p w:rsidR="00680CA9" w:rsidRPr="008A78A0" w:rsidRDefault="00680CA9" w:rsidP="00680CA9">
      <w:pPr>
        <w:spacing w:after="0" w:line="360" w:lineRule="auto"/>
        <w:ind w:firstLine="709"/>
        <w:jc w:val="both"/>
        <w:rPr>
          <w:rFonts w:ascii="Times New Roman" w:eastAsia="Calibri" w:hAnsi="Times New Roman" w:cs="Times New Roman"/>
          <w:sz w:val="24"/>
          <w:szCs w:val="24"/>
          <w:lang w:val="uk-UA"/>
        </w:rPr>
      </w:pPr>
      <w:r w:rsidRPr="008A78A0">
        <w:rPr>
          <w:rFonts w:ascii="Times New Roman" w:eastAsia="Calibri" w:hAnsi="Times New Roman" w:cs="Times New Roman"/>
          <w:sz w:val="24"/>
          <w:szCs w:val="24"/>
          <w:lang w:val="uk-UA"/>
        </w:rPr>
        <w:t xml:space="preserve">– зварювальні шви мають механічні пошкодження внаслідок корозії металу; </w:t>
      </w:r>
    </w:p>
    <w:p w:rsidR="00680CA9" w:rsidRPr="008A78A0" w:rsidRDefault="00680CA9" w:rsidP="00680CA9">
      <w:pPr>
        <w:spacing w:after="0" w:line="360" w:lineRule="auto"/>
        <w:ind w:firstLine="709"/>
        <w:jc w:val="both"/>
        <w:rPr>
          <w:rFonts w:ascii="Times New Roman" w:eastAsia="Calibri" w:hAnsi="Times New Roman" w:cs="Times New Roman"/>
          <w:sz w:val="24"/>
          <w:szCs w:val="24"/>
          <w:lang w:val="uk-UA"/>
        </w:rPr>
      </w:pPr>
      <w:r w:rsidRPr="008A78A0">
        <w:rPr>
          <w:rFonts w:ascii="Times New Roman" w:eastAsia="Calibri" w:hAnsi="Times New Roman" w:cs="Times New Roman"/>
          <w:sz w:val="24"/>
          <w:szCs w:val="24"/>
          <w:lang w:val="uk-UA"/>
        </w:rPr>
        <w:t xml:space="preserve">– пошкодження маслоприймача під Т-2; </w:t>
      </w:r>
    </w:p>
    <w:p w:rsidR="00680CA9" w:rsidRPr="008A78A0" w:rsidRDefault="00680CA9" w:rsidP="00680CA9">
      <w:pPr>
        <w:shd w:val="clear" w:color="auto" w:fill="FFFFFF"/>
        <w:tabs>
          <w:tab w:val="left" w:pos="0"/>
        </w:tabs>
        <w:spacing w:after="0" w:line="360" w:lineRule="auto"/>
        <w:ind w:firstLine="709"/>
        <w:jc w:val="both"/>
        <w:rPr>
          <w:rFonts w:ascii="Times New Roman" w:eastAsia="Calibri" w:hAnsi="Times New Roman" w:cs="Times New Roman"/>
          <w:sz w:val="24"/>
          <w:szCs w:val="24"/>
          <w:lang w:val="uk-UA" w:eastAsia="uk-UA"/>
        </w:rPr>
      </w:pPr>
      <w:r w:rsidRPr="008A78A0">
        <w:rPr>
          <w:rFonts w:ascii="Times New Roman" w:eastAsia="Calibri" w:hAnsi="Times New Roman" w:cs="Times New Roman"/>
          <w:sz w:val="24"/>
          <w:szCs w:val="24"/>
          <w:lang w:val="uk-UA"/>
        </w:rPr>
        <w:t xml:space="preserve">– </w:t>
      </w:r>
      <w:r w:rsidRPr="008A78A0">
        <w:rPr>
          <w:rFonts w:ascii="Times New Roman" w:eastAsia="Calibri" w:hAnsi="Times New Roman" w:cs="Times New Roman"/>
          <w:sz w:val="24"/>
          <w:szCs w:val="24"/>
          <w:lang w:val="uk-UA" w:eastAsia="uk-UA"/>
        </w:rPr>
        <w:t>підтікання оливи на кріпленнях радіаторів;</w:t>
      </w:r>
    </w:p>
    <w:p w:rsidR="00680CA9" w:rsidRPr="008A78A0" w:rsidRDefault="00680CA9" w:rsidP="00680CA9">
      <w:pPr>
        <w:shd w:val="clear" w:color="auto" w:fill="FFFFFF"/>
        <w:tabs>
          <w:tab w:val="left" w:pos="0"/>
        </w:tabs>
        <w:spacing w:after="0" w:line="360" w:lineRule="auto"/>
        <w:ind w:firstLine="709"/>
        <w:jc w:val="both"/>
        <w:rPr>
          <w:rFonts w:ascii="Times New Roman" w:eastAsia="Calibri" w:hAnsi="Times New Roman" w:cs="Times New Roman"/>
          <w:sz w:val="24"/>
          <w:szCs w:val="24"/>
          <w:lang w:val="uk-UA" w:eastAsia="uk-UA"/>
        </w:rPr>
      </w:pPr>
      <w:r w:rsidRPr="008A78A0">
        <w:rPr>
          <w:rFonts w:ascii="Times New Roman" w:eastAsia="Calibri" w:hAnsi="Times New Roman" w:cs="Times New Roman"/>
          <w:sz w:val="24"/>
          <w:szCs w:val="24"/>
          <w:lang w:val="uk-UA"/>
        </w:rPr>
        <w:t xml:space="preserve">– </w:t>
      </w:r>
      <w:r w:rsidRPr="008A78A0">
        <w:rPr>
          <w:rFonts w:ascii="Times New Roman" w:eastAsia="Calibri" w:hAnsi="Times New Roman" w:cs="Times New Roman"/>
          <w:sz w:val="24"/>
          <w:szCs w:val="24"/>
          <w:lang w:val="uk-UA" w:eastAsia="uk-UA"/>
        </w:rPr>
        <w:t xml:space="preserve">потребують заміни гумові ущільнення навісного обладнання, в зв’язку зі старінням і розтріскуванням; </w:t>
      </w:r>
      <w:r w:rsidRPr="008A78A0">
        <w:rPr>
          <w:rFonts w:ascii="Times New Roman" w:eastAsia="Calibri" w:hAnsi="Times New Roman" w:cs="Times New Roman"/>
          <w:sz w:val="24"/>
          <w:szCs w:val="24"/>
          <w:lang w:val="uk-UA" w:eastAsia="uk-UA"/>
        </w:rPr>
        <w:tab/>
      </w:r>
    </w:p>
    <w:p w:rsidR="00680CA9" w:rsidRPr="008A78A0" w:rsidRDefault="00680CA9" w:rsidP="00680CA9">
      <w:pPr>
        <w:tabs>
          <w:tab w:val="left" w:pos="0"/>
        </w:tabs>
        <w:spacing w:after="0" w:line="360" w:lineRule="auto"/>
        <w:ind w:firstLine="709"/>
        <w:jc w:val="both"/>
        <w:rPr>
          <w:rFonts w:ascii="Times New Roman" w:eastAsia="Calibri" w:hAnsi="Times New Roman" w:cs="Times New Roman"/>
          <w:sz w:val="24"/>
          <w:szCs w:val="24"/>
          <w:lang w:val="uk-UA"/>
        </w:rPr>
      </w:pPr>
      <w:r w:rsidRPr="008A78A0">
        <w:rPr>
          <w:rFonts w:ascii="Times New Roman" w:eastAsia="Calibri" w:hAnsi="Times New Roman" w:cs="Times New Roman"/>
          <w:sz w:val="24"/>
          <w:szCs w:val="24"/>
          <w:lang w:val="uk-UA"/>
        </w:rPr>
        <w:t xml:space="preserve">– панелі захисту силового трансформатора пошкоджені корозією, реле захисту Т-2, клемні ряди панелі захисту Т-2 мають сліди корозії; </w:t>
      </w:r>
    </w:p>
    <w:p w:rsidR="00680CA9" w:rsidRPr="008A78A0" w:rsidRDefault="00680CA9" w:rsidP="00680CA9">
      <w:pPr>
        <w:tabs>
          <w:tab w:val="left" w:pos="0"/>
        </w:tabs>
        <w:spacing w:after="0" w:line="360" w:lineRule="auto"/>
        <w:ind w:firstLine="709"/>
        <w:jc w:val="both"/>
        <w:rPr>
          <w:rFonts w:ascii="Times New Roman" w:eastAsia="Calibri" w:hAnsi="Times New Roman" w:cs="Times New Roman"/>
          <w:sz w:val="24"/>
          <w:szCs w:val="24"/>
          <w:lang w:val="uk-UA"/>
        </w:rPr>
      </w:pPr>
      <w:r w:rsidRPr="008A78A0">
        <w:rPr>
          <w:rFonts w:ascii="Times New Roman" w:eastAsia="Calibri" w:hAnsi="Times New Roman" w:cs="Times New Roman"/>
          <w:sz w:val="24"/>
          <w:szCs w:val="24"/>
          <w:lang w:val="uk-UA"/>
        </w:rPr>
        <w:lastRenderedPageBreak/>
        <w:t>– через тривалий термін експлуатації в складних умовах спостерігається процес окислення жил і втрата механічної міцності алюмінієвих контрольних та силових кабелів;</w:t>
      </w:r>
    </w:p>
    <w:p w:rsidR="00680CA9" w:rsidRDefault="00680CA9" w:rsidP="00680CA9">
      <w:pPr>
        <w:tabs>
          <w:tab w:val="left" w:pos="0"/>
        </w:tabs>
        <w:spacing w:after="0" w:line="360" w:lineRule="auto"/>
        <w:ind w:firstLine="709"/>
        <w:jc w:val="both"/>
        <w:rPr>
          <w:rFonts w:ascii="Times New Roman" w:eastAsia="Calibri" w:hAnsi="Times New Roman" w:cs="Times New Roman"/>
          <w:sz w:val="24"/>
          <w:szCs w:val="24"/>
          <w:lang w:val="uk-UA"/>
        </w:rPr>
      </w:pPr>
      <w:r w:rsidRPr="008A78A0">
        <w:rPr>
          <w:rFonts w:ascii="Times New Roman" w:eastAsia="Calibri" w:hAnsi="Times New Roman" w:cs="Times New Roman"/>
          <w:sz w:val="24"/>
          <w:szCs w:val="24"/>
          <w:lang w:val="uk-UA"/>
        </w:rPr>
        <w:t>– кабельні лотки в процесі довготривалої експлуатації знаходяться в незадовільному стані (значне розсипання бетону та значна корозія армованої арматури).</w:t>
      </w:r>
    </w:p>
    <w:p w:rsidR="00680CA9" w:rsidRDefault="00680CA9" w:rsidP="00680CA9">
      <w:pPr>
        <w:spacing w:after="0" w:line="36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Технічним завданням </w:t>
      </w:r>
      <w:r w:rsidRPr="008A78A0">
        <w:rPr>
          <w:rFonts w:ascii="Times New Roman" w:eastAsia="Times New Roman" w:hAnsi="Times New Roman" w:cs="Times New Roman"/>
          <w:sz w:val="24"/>
          <w:szCs w:val="24"/>
          <w:lang w:val="uk-UA" w:eastAsia="ru-RU"/>
        </w:rPr>
        <w:t>передбачено:</w:t>
      </w:r>
    </w:p>
    <w:p w:rsidR="00680CA9" w:rsidRDefault="00680CA9" w:rsidP="00680CA9">
      <w:pPr>
        <w:spacing w:after="0" w:line="36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заміну трансформатора Т-1 типу ТАМ-1800/35 на новий трансформатор типу ТМН-2500/35;</w:t>
      </w:r>
    </w:p>
    <w:p w:rsidR="00680CA9" w:rsidRPr="006D2209" w:rsidRDefault="00680CA9" w:rsidP="00680CA9">
      <w:pPr>
        <w:spacing w:after="0" w:line="36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заміну роз</w:t>
      </w:r>
      <w:r w:rsidRPr="006D220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єднувача 35 кВ приєднання Т-2 на сучасний роз</w:t>
      </w:r>
      <w:r w:rsidRPr="006D220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єднувач з заземлюючими ножем;</w:t>
      </w:r>
    </w:p>
    <w:p w:rsidR="00680CA9" w:rsidRDefault="00680CA9" w:rsidP="00680CA9">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sidRPr="008A78A0">
        <w:rPr>
          <w:rFonts w:ascii="Times New Roman" w:eastAsia="Times New Roman" w:hAnsi="Times New Roman" w:cs="Times New Roman"/>
          <w:sz w:val="24"/>
          <w:szCs w:val="24"/>
          <w:lang w:val="uk-UA" w:eastAsia="ru-RU"/>
        </w:rPr>
        <w:t>- заміну розрядників</w:t>
      </w:r>
      <w:r>
        <w:rPr>
          <w:rFonts w:ascii="Times New Roman" w:eastAsia="Times New Roman" w:hAnsi="Times New Roman" w:cs="Times New Roman"/>
          <w:sz w:val="24"/>
          <w:szCs w:val="24"/>
          <w:lang w:val="uk-UA" w:eastAsia="ru-RU"/>
        </w:rPr>
        <w:t xml:space="preserve"> 35, </w:t>
      </w:r>
      <w:r w:rsidRPr="008A78A0">
        <w:rPr>
          <w:rFonts w:ascii="Times New Roman" w:eastAsia="Times New Roman" w:hAnsi="Times New Roman" w:cs="Times New Roman"/>
          <w:sz w:val="24"/>
          <w:szCs w:val="24"/>
          <w:lang w:val="uk-UA" w:eastAsia="ru-RU"/>
        </w:rPr>
        <w:t xml:space="preserve">10 кВ </w:t>
      </w:r>
      <w:r>
        <w:rPr>
          <w:rFonts w:ascii="Times New Roman" w:eastAsia="Times New Roman" w:hAnsi="Times New Roman" w:cs="Times New Roman"/>
          <w:sz w:val="24"/>
          <w:szCs w:val="24"/>
          <w:lang w:val="uk-UA" w:eastAsia="ru-RU"/>
        </w:rPr>
        <w:t xml:space="preserve">приєднання Т-2 </w:t>
      </w:r>
      <w:r w:rsidRPr="008A78A0">
        <w:rPr>
          <w:rFonts w:ascii="Times New Roman" w:eastAsia="Times New Roman" w:hAnsi="Times New Roman" w:cs="Times New Roman"/>
          <w:sz w:val="24"/>
          <w:szCs w:val="24"/>
          <w:lang w:val="uk-UA" w:eastAsia="ru-RU"/>
        </w:rPr>
        <w:t>на ОПН</w:t>
      </w:r>
      <w:r>
        <w:rPr>
          <w:rFonts w:ascii="Times New Roman" w:eastAsia="Times New Roman" w:hAnsi="Times New Roman" w:cs="Times New Roman"/>
          <w:sz w:val="24"/>
          <w:szCs w:val="24"/>
          <w:lang w:val="uk-UA" w:eastAsia="ru-RU"/>
        </w:rPr>
        <w:t xml:space="preserve"> 35 та 10 кВ;</w:t>
      </w:r>
    </w:p>
    <w:p w:rsidR="00680CA9" w:rsidRDefault="00680CA9" w:rsidP="00680CA9">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модернізація РЗА.</w:t>
      </w:r>
    </w:p>
    <w:p w:rsidR="00234A66" w:rsidRDefault="008D229C" w:rsidP="00680CA9">
      <w:pPr>
        <w:tabs>
          <w:tab w:val="left" w:pos="567"/>
        </w:tabs>
        <w:spacing w:after="0" w:line="360" w:lineRule="auto"/>
        <w:ind w:firstLine="709"/>
        <w:jc w:val="both"/>
        <w:rPr>
          <w:rFonts w:ascii="Times New Roman" w:eastAsia="Times New Roman" w:hAnsi="Times New Roman" w:cs="Times New Roman"/>
          <w:sz w:val="24"/>
          <w:szCs w:val="24"/>
          <w:lang w:val="uk-UA" w:eastAsia="ru-RU"/>
        </w:rPr>
      </w:pPr>
      <w:r>
        <w:rPr>
          <w:rFonts w:ascii="Times New Roman" w:hAnsi="Times New Roman"/>
          <w:sz w:val="24"/>
          <w:szCs w:val="24"/>
          <w:lang w:val="uk-UA"/>
        </w:rPr>
        <w:t>Проєкт</w:t>
      </w:r>
      <w:r w:rsidR="0012254F" w:rsidRPr="00234A66">
        <w:rPr>
          <w:rFonts w:ascii="Times New Roman" w:hAnsi="Times New Roman"/>
          <w:sz w:val="24"/>
          <w:szCs w:val="24"/>
          <w:lang w:val="uk-UA"/>
        </w:rPr>
        <w:t xml:space="preserve"> </w:t>
      </w:r>
      <w:r w:rsidR="0012254F">
        <w:rPr>
          <w:rFonts w:ascii="Times New Roman" w:hAnsi="Times New Roman"/>
          <w:sz w:val="24"/>
          <w:szCs w:val="24"/>
          <w:lang w:val="uk-UA"/>
        </w:rPr>
        <w:t>планується виконати</w:t>
      </w:r>
      <w:r w:rsidR="0012254F" w:rsidRPr="00234A66">
        <w:rPr>
          <w:rFonts w:ascii="Times New Roman" w:hAnsi="Times New Roman"/>
          <w:sz w:val="24"/>
          <w:szCs w:val="24"/>
          <w:lang w:val="uk-UA"/>
        </w:rPr>
        <w:t xml:space="preserve"> відповідно до завдання на </w:t>
      </w:r>
      <w:r>
        <w:rPr>
          <w:rFonts w:ascii="Times New Roman" w:hAnsi="Times New Roman"/>
          <w:sz w:val="24"/>
          <w:szCs w:val="24"/>
          <w:lang w:val="uk-UA"/>
        </w:rPr>
        <w:t>проєкт</w:t>
      </w:r>
      <w:r w:rsidR="0012254F" w:rsidRPr="00234A66">
        <w:rPr>
          <w:rFonts w:ascii="Times New Roman" w:hAnsi="Times New Roman"/>
          <w:sz w:val="24"/>
          <w:szCs w:val="24"/>
          <w:lang w:val="uk-UA"/>
        </w:rPr>
        <w:t>ування</w:t>
      </w:r>
      <w:r w:rsidR="0012254F">
        <w:rPr>
          <w:rFonts w:ascii="Times New Roman" w:hAnsi="Times New Roman"/>
          <w:sz w:val="24"/>
          <w:szCs w:val="24"/>
          <w:lang w:val="uk-UA"/>
        </w:rPr>
        <w:t xml:space="preserve"> </w:t>
      </w:r>
      <w:hyperlink r:id="rId204" w:history="1">
        <w:r w:rsidR="0012254F" w:rsidRPr="00234A66">
          <w:rPr>
            <w:rStyle w:val="a5"/>
            <w:rFonts w:ascii="Times New Roman" w:hAnsi="Times New Roman"/>
            <w:sz w:val="24"/>
            <w:szCs w:val="24"/>
            <w:lang w:val="uk-UA"/>
          </w:rPr>
          <w:t>ві</w:t>
        </w:r>
        <w:r w:rsidR="0012254F">
          <w:rPr>
            <w:rStyle w:val="a5"/>
            <w:rFonts w:ascii="Times New Roman" w:hAnsi="Times New Roman"/>
            <w:sz w:val="24"/>
            <w:szCs w:val="24"/>
            <w:lang w:val="uk-UA"/>
          </w:rPr>
          <w:t>д 20.06.2019</w:t>
        </w:r>
      </w:hyperlink>
      <w:r w:rsidR="0012254F">
        <w:rPr>
          <w:rFonts w:ascii="Times New Roman" w:hAnsi="Times New Roman"/>
          <w:sz w:val="24"/>
          <w:szCs w:val="24"/>
          <w:lang w:val="uk-UA"/>
        </w:rPr>
        <w:t>.</w:t>
      </w:r>
    </w:p>
    <w:p w:rsidR="005A4CC6" w:rsidRDefault="005A4CC6" w:rsidP="005A4CC6">
      <w:pPr>
        <w:tabs>
          <w:tab w:val="left" w:pos="9498"/>
        </w:tabs>
        <w:spacing w:after="0" w:line="360" w:lineRule="auto"/>
        <w:ind w:right="-1" w:firstLine="709"/>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План-графік реалізації заходів із введенням об’єкта в експлуатацію</w:t>
      </w:r>
    </w:p>
    <w:tbl>
      <w:tblPr>
        <w:tblStyle w:val="ad"/>
        <w:tblW w:w="0" w:type="auto"/>
        <w:tblInd w:w="392" w:type="dxa"/>
        <w:tblLayout w:type="fixed"/>
        <w:tblLook w:val="04A0" w:firstRow="1" w:lastRow="0" w:firstColumn="1" w:lastColumn="0" w:noHBand="0" w:noVBand="1"/>
      </w:tblPr>
      <w:tblGrid>
        <w:gridCol w:w="1746"/>
        <w:gridCol w:w="1197"/>
        <w:gridCol w:w="1276"/>
        <w:gridCol w:w="1276"/>
        <w:gridCol w:w="1276"/>
        <w:gridCol w:w="1275"/>
        <w:gridCol w:w="1134"/>
        <w:gridCol w:w="1134"/>
      </w:tblGrid>
      <w:tr w:rsidR="005A4CC6" w:rsidTr="005A4CC6">
        <w:tc>
          <w:tcPr>
            <w:tcW w:w="1746" w:type="dxa"/>
            <w:vMerge w:val="restart"/>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Етапи</w:t>
            </w:r>
          </w:p>
        </w:tc>
        <w:tc>
          <w:tcPr>
            <w:tcW w:w="3749" w:type="dxa"/>
            <w:gridSpan w:val="3"/>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p>
        </w:tc>
        <w:tc>
          <w:tcPr>
            <w:tcW w:w="4819" w:type="dxa"/>
            <w:gridSpan w:val="4"/>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r>
      <w:tr w:rsidR="005A4CC6" w:rsidTr="005A4CC6">
        <w:trPr>
          <w:trHeight w:val="559"/>
        </w:trPr>
        <w:tc>
          <w:tcPr>
            <w:tcW w:w="1746" w:type="dxa"/>
            <w:vMerge/>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p>
        </w:tc>
        <w:tc>
          <w:tcPr>
            <w:tcW w:w="1197"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1276"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76"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276"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275"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1134"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5A4CC6" w:rsidTr="005A4CC6">
        <w:tc>
          <w:tcPr>
            <w:tcW w:w="1746" w:type="dxa"/>
          </w:tcPr>
          <w:p w:rsidR="005A4CC6" w:rsidRPr="004F1A7A" w:rsidRDefault="005A4CC6" w:rsidP="005A4CC6">
            <w:pPr>
              <w:jc w:val="both"/>
              <w:rPr>
                <w:rFonts w:ascii="Times New Roman" w:eastAsia="Times New Roman" w:hAnsi="Times New Roman"/>
                <w:sz w:val="18"/>
                <w:szCs w:val="18"/>
                <w:lang w:eastAsia="ru-RU"/>
              </w:rPr>
            </w:pPr>
            <w:r w:rsidRPr="004F1A7A">
              <w:rPr>
                <w:rFonts w:ascii="Times New Roman" w:eastAsia="Times New Roman" w:hAnsi="Times New Roman"/>
                <w:sz w:val="16"/>
                <w:szCs w:val="16"/>
                <w:lang w:eastAsia="ru-RU"/>
              </w:rPr>
              <w:t>Виготовлення ПКД для реалізації заходу</w:t>
            </w:r>
          </w:p>
        </w:tc>
        <w:tc>
          <w:tcPr>
            <w:tcW w:w="1197"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5A4CC6" w:rsidTr="005A4CC6">
        <w:tc>
          <w:tcPr>
            <w:tcW w:w="1746" w:type="dxa"/>
          </w:tcPr>
          <w:p w:rsidR="005A4CC6" w:rsidRPr="004F1A7A" w:rsidRDefault="005A4CC6" w:rsidP="005A4CC6">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Отримання ПКД</w:t>
            </w:r>
          </w:p>
        </w:tc>
        <w:tc>
          <w:tcPr>
            <w:tcW w:w="1197"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5A4CC6" w:rsidTr="005A4CC6">
        <w:tc>
          <w:tcPr>
            <w:tcW w:w="1746" w:type="dxa"/>
          </w:tcPr>
          <w:p w:rsidR="005A4CC6" w:rsidRPr="004F1A7A" w:rsidRDefault="005A4CC6" w:rsidP="005A4CC6">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Проведення узгодження та експертизи ПКД</w:t>
            </w:r>
          </w:p>
        </w:tc>
        <w:tc>
          <w:tcPr>
            <w:tcW w:w="1197"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5A4CC6" w:rsidTr="005A4CC6">
        <w:tc>
          <w:tcPr>
            <w:tcW w:w="1746" w:type="dxa"/>
          </w:tcPr>
          <w:p w:rsidR="005A4CC6" w:rsidRPr="004F1A7A" w:rsidRDefault="005A4CC6" w:rsidP="005A4CC6">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Укладання договорів на проведення робіт</w:t>
            </w:r>
          </w:p>
        </w:tc>
        <w:tc>
          <w:tcPr>
            <w:tcW w:w="1197"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5A4CC6" w:rsidTr="005A4CC6">
        <w:tc>
          <w:tcPr>
            <w:tcW w:w="1746" w:type="dxa"/>
          </w:tcPr>
          <w:p w:rsidR="005A4CC6" w:rsidRPr="004F1A7A" w:rsidRDefault="005A4CC6" w:rsidP="005A4CC6">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Виконання робіт для реалізації заходу відповідно до розрахованої ПКД</w:t>
            </w:r>
          </w:p>
        </w:tc>
        <w:tc>
          <w:tcPr>
            <w:tcW w:w="1197"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5A4CC6" w:rsidTr="005A4CC6">
        <w:tc>
          <w:tcPr>
            <w:tcW w:w="1746" w:type="dxa"/>
          </w:tcPr>
          <w:p w:rsidR="005A4CC6" w:rsidRDefault="005A4CC6" w:rsidP="005A4CC6">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Введення об’єкту в експлуатацію</w:t>
            </w:r>
          </w:p>
        </w:tc>
        <w:tc>
          <w:tcPr>
            <w:tcW w:w="1197"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bl>
    <w:p w:rsidR="005A4CC6" w:rsidRDefault="005A4CC6" w:rsidP="00680CA9">
      <w:pPr>
        <w:tabs>
          <w:tab w:val="left" w:pos="567"/>
        </w:tabs>
        <w:spacing w:after="0" w:line="360" w:lineRule="auto"/>
        <w:ind w:firstLine="709"/>
        <w:jc w:val="both"/>
        <w:rPr>
          <w:rFonts w:ascii="Times New Roman" w:eastAsia="Times New Roman" w:hAnsi="Times New Roman" w:cs="Times New Roman"/>
          <w:sz w:val="24"/>
          <w:szCs w:val="24"/>
          <w:lang w:val="uk-UA" w:eastAsia="ru-RU"/>
        </w:rPr>
      </w:pPr>
    </w:p>
    <w:p w:rsidR="00680CA9" w:rsidRPr="008A78A0" w:rsidRDefault="00680CA9" w:rsidP="00680CA9">
      <w:pPr>
        <w:spacing w:after="0" w:line="360" w:lineRule="auto"/>
        <w:ind w:firstLine="709"/>
        <w:jc w:val="both"/>
        <w:rPr>
          <w:rFonts w:ascii="Times New Roman" w:eastAsia="Calibri" w:hAnsi="Times New Roman" w:cs="Times New Roman"/>
          <w:sz w:val="24"/>
          <w:szCs w:val="24"/>
          <w:lang w:val="uk-UA"/>
        </w:rPr>
      </w:pPr>
      <w:r w:rsidRPr="008A78A0">
        <w:rPr>
          <w:rFonts w:ascii="Times New Roman" w:eastAsia="Calibri" w:hAnsi="Times New Roman" w:cs="Times New Roman"/>
          <w:sz w:val="24"/>
          <w:szCs w:val="24"/>
          <w:lang w:val="uk-UA"/>
        </w:rPr>
        <w:t>Планом розвитку системи розподілу АТ «ЧЕРНІГІВОБЛЕНЕРГО» на 2020-2024 роки передбачається технічне переоснащення ПС «Яблунівка» з заміною силового трансформатора та реконструкцією ВРП-35 кВ</w:t>
      </w:r>
      <w:r w:rsidR="00E90861">
        <w:rPr>
          <w:rFonts w:ascii="Times New Roman" w:eastAsia="Calibri" w:hAnsi="Times New Roman" w:cs="Times New Roman"/>
          <w:sz w:val="24"/>
          <w:szCs w:val="24"/>
          <w:lang w:val="uk-UA"/>
        </w:rPr>
        <w:t xml:space="preserve"> </w:t>
      </w:r>
      <w:r w:rsidR="00E90861">
        <w:rPr>
          <w:rFonts w:ascii="Times New Roman" w:eastAsia="Calibri" w:hAnsi="Times New Roman" w:cs="Times New Roman"/>
          <w:sz w:val="24"/>
          <w:szCs w:val="24"/>
          <w:lang w:val="uk-UA" w:eastAsia="ar-SA"/>
        </w:rPr>
        <w:t>(</w:t>
      </w:r>
      <w:r w:rsidR="00E90861" w:rsidRPr="00FC0840">
        <w:rPr>
          <w:rFonts w:ascii="Times New Roman" w:eastAsia="Calibri" w:hAnsi="Times New Roman" w:cs="Times New Roman"/>
          <w:sz w:val="24"/>
          <w:szCs w:val="24"/>
          <w:lang w:val="uk-UA" w:eastAsia="ar-SA"/>
        </w:rPr>
        <w:t xml:space="preserve">розділ 22.1 стор. 201;  </w:t>
      </w:r>
      <w:r w:rsidR="0010359F" w:rsidRPr="00FC0840">
        <w:rPr>
          <w:rFonts w:ascii="Times New Roman" w:eastAsia="Calibri" w:hAnsi="Times New Roman" w:cs="Times New Roman"/>
          <w:sz w:val="24"/>
          <w:szCs w:val="24"/>
          <w:lang w:val="uk-UA" w:eastAsia="ar-SA"/>
        </w:rPr>
        <w:t>табл. 31, п.30</w:t>
      </w:r>
      <w:r w:rsidR="00E90861" w:rsidRPr="00FC0840">
        <w:rPr>
          <w:rFonts w:ascii="Times New Roman" w:eastAsia="Calibri" w:hAnsi="Times New Roman" w:cs="Times New Roman"/>
          <w:sz w:val="24"/>
          <w:szCs w:val="24"/>
          <w:lang w:val="uk-UA" w:eastAsia="ar-SA"/>
        </w:rPr>
        <w:t>)</w:t>
      </w:r>
      <w:r w:rsidRPr="00FC0840">
        <w:rPr>
          <w:rFonts w:ascii="Times New Roman" w:eastAsia="Calibri" w:hAnsi="Times New Roman" w:cs="Times New Roman"/>
          <w:sz w:val="24"/>
          <w:szCs w:val="24"/>
          <w:lang w:val="uk-UA"/>
        </w:rPr>
        <w:t>.</w:t>
      </w:r>
    </w:p>
    <w:p w:rsidR="00234A66" w:rsidRPr="005F66A2" w:rsidRDefault="00680CA9" w:rsidP="00234A66">
      <w:pPr>
        <w:pStyle w:val="ac"/>
        <w:spacing w:after="0" w:line="360" w:lineRule="auto"/>
        <w:ind w:left="502"/>
        <w:jc w:val="both"/>
        <w:rPr>
          <w:rFonts w:ascii="Times New Roman" w:eastAsia="Calibri" w:hAnsi="Times New Roman"/>
          <w:sz w:val="24"/>
          <w:szCs w:val="24"/>
          <w:lang w:val="uk-UA"/>
        </w:rPr>
      </w:pPr>
      <w:r w:rsidRPr="008A78A0">
        <w:rPr>
          <w:rFonts w:ascii="Times New Roman" w:eastAsia="Calibri" w:hAnsi="Times New Roman"/>
          <w:sz w:val="24"/>
          <w:szCs w:val="24"/>
          <w:lang w:val="uk-UA" w:eastAsia="x-none"/>
        </w:rPr>
        <w:t xml:space="preserve">На виготовлення </w:t>
      </w:r>
      <w:r w:rsidR="008D229C">
        <w:rPr>
          <w:rFonts w:ascii="Times New Roman" w:eastAsia="Calibri" w:hAnsi="Times New Roman"/>
          <w:sz w:val="24"/>
          <w:szCs w:val="24"/>
          <w:lang w:val="uk-UA" w:eastAsia="x-none"/>
        </w:rPr>
        <w:t>проєкт</w:t>
      </w:r>
      <w:r w:rsidRPr="008A78A0">
        <w:rPr>
          <w:rFonts w:ascii="Times New Roman" w:eastAsia="Calibri" w:hAnsi="Times New Roman"/>
          <w:sz w:val="24"/>
          <w:szCs w:val="24"/>
          <w:lang w:val="uk-UA" w:eastAsia="x-none"/>
        </w:rPr>
        <w:t xml:space="preserve">у по </w:t>
      </w:r>
      <w:r w:rsidRPr="008A78A0">
        <w:rPr>
          <w:rFonts w:ascii="Times New Roman" w:eastAsia="Calibri" w:hAnsi="Times New Roman"/>
          <w:b/>
          <w:sz w:val="24"/>
          <w:szCs w:val="24"/>
          <w:lang w:val="uk-UA" w:eastAsia="x-none"/>
        </w:rPr>
        <w:t>технічному переоснащенні ПС 35/10 кВ «</w:t>
      </w:r>
      <w:r w:rsidRPr="008A78A0">
        <w:rPr>
          <w:rFonts w:ascii="Times New Roman" w:eastAsia="Calibri" w:hAnsi="Times New Roman"/>
          <w:b/>
          <w:sz w:val="24"/>
          <w:szCs w:val="24"/>
          <w:lang w:val="uk-UA"/>
        </w:rPr>
        <w:t>Яблунівка</w:t>
      </w:r>
      <w:r w:rsidRPr="008A78A0">
        <w:rPr>
          <w:rFonts w:ascii="Times New Roman" w:eastAsia="Calibri" w:hAnsi="Times New Roman"/>
          <w:b/>
          <w:sz w:val="24"/>
          <w:szCs w:val="24"/>
          <w:lang w:val="uk-UA" w:eastAsia="x-none"/>
        </w:rPr>
        <w:t xml:space="preserve">» </w:t>
      </w:r>
      <w:r w:rsidRPr="008A78A0">
        <w:rPr>
          <w:rFonts w:ascii="Times New Roman" w:eastAsia="Calibri" w:hAnsi="Times New Roman"/>
          <w:b/>
          <w:sz w:val="24"/>
          <w:szCs w:val="24"/>
          <w:lang w:val="uk-UA"/>
        </w:rPr>
        <w:t>в с.  Яблунівка, Прилуцького району</w:t>
      </w:r>
      <w:r w:rsidRPr="008A78A0">
        <w:rPr>
          <w:rFonts w:ascii="Times New Roman" w:eastAsia="Calibri" w:hAnsi="Times New Roman"/>
          <w:sz w:val="24"/>
          <w:szCs w:val="24"/>
          <w:lang w:val="uk-UA"/>
        </w:rPr>
        <w:t>,</w:t>
      </w:r>
      <w:r w:rsidRPr="008A78A0">
        <w:rPr>
          <w:rFonts w:ascii="Times New Roman" w:eastAsia="Calibri" w:hAnsi="Times New Roman"/>
          <w:sz w:val="24"/>
          <w:szCs w:val="24"/>
          <w:lang w:val="uk-UA" w:eastAsia="x-none"/>
        </w:rPr>
        <w:t xml:space="preserve"> Чернігівської області інвестиційною програмою 2020 року передбачені кошти в розмірі </w:t>
      </w:r>
      <w:r w:rsidRPr="008A78A0">
        <w:rPr>
          <w:rFonts w:ascii="Times New Roman" w:eastAsia="Calibri" w:hAnsi="Times New Roman"/>
          <w:b/>
          <w:sz w:val="24"/>
          <w:szCs w:val="24"/>
          <w:lang w:val="uk-UA" w:eastAsia="x-none"/>
        </w:rPr>
        <w:t xml:space="preserve"> </w:t>
      </w:r>
      <w:r w:rsidR="008C28D4">
        <w:rPr>
          <w:rFonts w:ascii="Times New Roman" w:eastAsia="Calibri" w:hAnsi="Times New Roman"/>
          <w:b/>
          <w:sz w:val="24"/>
          <w:szCs w:val="24"/>
          <w:lang w:val="uk-UA" w:eastAsia="x-none"/>
        </w:rPr>
        <w:t>330,96</w:t>
      </w:r>
      <w:r w:rsidRPr="008A78A0">
        <w:rPr>
          <w:rFonts w:ascii="Times New Roman" w:eastAsia="Calibri" w:hAnsi="Times New Roman"/>
          <w:b/>
          <w:sz w:val="24"/>
          <w:szCs w:val="24"/>
          <w:lang w:val="uk-UA" w:eastAsia="x-none"/>
        </w:rPr>
        <w:t xml:space="preserve"> тис. грн. без ПДВ</w:t>
      </w:r>
      <w:r w:rsidRPr="008A78A0">
        <w:rPr>
          <w:rFonts w:ascii="Times New Roman" w:eastAsia="Calibri" w:hAnsi="Times New Roman"/>
          <w:sz w:val="24"/>
          <w:szCs w:val="24"/>
          <w:lang w:val="uk-UA" w:eastAsia="x-none"/>
        </w:rPr>
        <w:t>.</w:t>
      </w:r>
      <w:r w:rsidR="00234A66" w:rsidRPr="00234A66">
        <w:rPr>
          <w:rFonts w:ascii="Times New Roman" w:hAnsi="Times New Roman"/>
          <w:sz w:val="24"/>
          <w:szCs w:val="24"/>
          <w:lang w:val="uk-UA"/>
        </w:rPr>
        <w:t xml:space="preserve"> </w:t>
      </w:r>
    </w:p>
    <w:p w:rsidR="00680CA9" w:rsidRPr="008A78A0" w:rsidRDefault="00680CA9" w:rsidP="00680CA9">
      <w:pPr>
        <w:spacing w:after="0" w:line="360" w:lineRule="auto"/>
        <w:ind w:firstLine="709"/>
        <w:jc w:val="both"/>
        <w:rPr>
          <w:rFonts w:ascii="Times New Roman" w:eastAsia="Calibri" w:hAnsi="Times New Roman" w:cs="Times New Roman"/>
          <w:sz w:val="24"/>
          <w:szCs w:val="24"/>
          <w:lang w:val="uk-UA" w:eastAsia="x-none"/>
        </w:rPr>
      </w:pPr>
    </w:p>
    <w:p w:rsidR="00126BF1" w:rsidRPr="0035436C" w:rsidRDefault="00126BF1" w:rsidP="00E91FB1">
      <w:pPr>
        <w:spacing w:after="160" w:line="360" w:lineRule="auto"/>
        <w:ind w:firstLine="680"/>
        <w:contextualSpacing/>
        <w:jc w:val="both"/>
        <w:rPr>
          <w:rFonts w:ascii="Times New Roman" w:eastAsia="Calibri" w:hAnsi="Times New Roman" w:cs="Times New Roman"/>
          <w:b/>
          <w:sz w:val="24"/>
          <w:szCs w:val="24"/>
          <w:u w:val="single"/>
          <w:lang w:val="uk-UA"/>
        </w:rPr>
      </w:pPr>
      <w:r w:rsidRPr="0035436C">
        <w:rPr>
          <w:rFonts w:ascii="Times New Roman" w:eastAsia="Calibri" w:hAnsi="Times New Roman" w:cs="Times New Roman"/>
          <w:b/>
          <w:sz w:val="24"/>
          <w:szCs w:val="24"/>
          <w:u w:val="single"/>
          <w:lang w:val="uk-UA"/>
        </w:rPr>
        <w:t>1.2.</w:t>
      </w:r>
      <w:r w:rsidR="00FD6963">
        <w:rPr>
          <w:rFonts w:ascii="Times New Roman" w:eastAsia="Calibri" w:hAnsi="Times New Roman" w:cs="Times New Roman"/>
          <w:b/>
          <w:sz w:val="24"/>
          <w:szCs w:val="24"/>
          <w:u w:val="single"/>
          <w:lang w:val="uk-UA"/>
        </w:rPr>
        <w:t>2</w:t>
      </w:r>
      <w:r w:rsidRPr="0035436C">
        <w:rPr>
          <w:rFonts w:ascii="Times New Roman" w:eastAsia="Calibri" w:hAnsi="Times New Roman" w:cs="Times New Roman"/>
          <w:b/>
          <w:sz w:val="24"/>
          <w:szCs w:val="24"/>
          <w:u w:val="single"/>
          <w:lang w:val="uk-UA"/>
        </w:rPr>
        <w:t xml:space="preserve"> </w:t>
      </w:r>
      <w:r w:rsidR="008D229C">
        <w:rPr>
          <w:rFonts w:ascii="Times New Roman" w:eastAsia="Calibri" w:hAnsi="Times New Roman" w:cs="Times New Roman"/>
          <w:b/>
          <w:sz w:val="24"/>
          <w:szCs w:val="24"/>
          <w:u w:val="single"/>
          <w:lang w:val="uk-UA"/>
        </w:rPr>
        <w:t>Проєкт</w:t>
      </w:r>
      <w:r w:rsidRPr="0035436C">
        <w:rPr>
          <w:rFonts w:ascii="Times New Roman" w:eastAsia="Calibri" w:hAnsi="Times New Roman" w:cs="Times New Roman"/>
          <w:b/>
          <w:sz w:val="24"/>
          <w:szCs w:val="24"/>
          <w:u w:val="single"/>
          <w:lang w:val="uk-UA"/>
        </w:rPr>
        <w:t>ні роботи з реконструкції ПЛ 0,4 кВ КТП 68 Л-1, Л-2, Л-3 в с.Олбин, Козелецького району, Чернігівської області</w:t>
      </w:r>
    </w:p>
    <w:p w:rsidR="004F2660" w:rsidRPr="00720B7E" w:rsidRDefault="004F2660" w:rsidP="004F2660">
      <w:pPr>
        <w:spacing w:after="0" w:line="360" w:lineRule="auto"/>
        <w:ind w:firstLine="567"/>
        <w:contextualSpacing/>
        <w:jc w:val="both"/>
        <w:rPr>
          <w:rFonts w:ascii="Times New Roman" w:eastAsia="Times New Roman" w:hAnsi="Times New Roman" w:cs="Times New Roman"/>
          <w:sz w:val="24"/>
          <w:szCs w:val="24"/>
          <w:lang w:val="uk-UA" w:eastAsia="ru-RU"/>
        </w:rPr>
      </w:pPr>
      <w:r w:rsidRPr="00523666">
        <w:rPr>
          <w:rFonts w:ascii="Times New Roman" w:eastAsia="Times New Roman" w:hAnsi="Times New Roman" w:cs="Times New Roman"/>
          <w:sz w:val="24"/>
          <w:szCs w:val="24"/>
          <w:lang w:val="uk-UA" w:eastAsia="ru-RU"/>
        </w:rPr>
        <w:t xml:space="preserve">Інвестиційною програмою 2020 року заплановано </w:t>
      </w:r>
      <w:r w:rsidR="008D229C">
        <w:rPr>
          <w:rFonts w:ascii="Times New Roman" w:eastAsia="Times New Roman" w:hAnsi="Times New Roman" w:cs="Times New Roman"/>
          <w:sz w:val="24"/>
          <w:szCs w:val="24"/>
          <w:lang w:val="uk-UA" w:eastAsia="ru-RU"/>
        </w:rPr>
        <w:t>проєкт</w:t>
      </w:r>
      <w:r w:rsidRPr="00523666">
        <w:rPr>
          <w:rFonts w:ascii="Times New Roman" w:eastAsia="Times New Roman" w:hAnsi="Times New Roman" w:cs="Times New Roman"/>
          <w:sz w:val="24"/>
          <w:szCs w:val="24"/>
          <w:lang w:val="uk-UA" w:eastAsia="ru-RU"/>
        </w:rPr>
        <w:t xml:space="preserve">ні роботи з реконструкції </w:t>
      </w:r>
      <w:r w:rsidRPr="00523666">
        <w:rPr>
          <w:rFonts w:ascii="Times New Roman" w:eastAsia="Calibri" w:hAnsi="Times New Roman" w:cs="Times New Roman"/>
          <w:b/>
          <w:sz w:val="24"/>
          <w:szCs w:val="24"/>
          <w:lang w:val="uk-UA"/>
        </w:rPr>
        <w:t xml:space="preserve">ПЛ 0,4 кВ КТП 68 Л-1, Л-2, Л-3 в с.Олбин, Козелецького району, Чернігівської області, </w:t>
      </w:r>
      <w:r w:rsidRPr="00523666">
        <w:rPr>
          <w:rFonts w:ascii="Times New Roman" w:eastAsia="Times New Roman" w:hAnsi="Times New Roman" w:cs="Times New Roman"/>
          <w:sz w:val="24"/>
          <w:szCs w:val="24"/>
          <w:lang w:val="uk-UA" w:eastAsia="ru-RU"/>
        </w:rPr>
        <w:t xml:space="preserve">загальною протяжністю 3,340 км. ПЛ 0,4 кВ введені в експлуатацію 1975 р. На 01.01.2019 року технічний </w:t>
      </w:r>
      <w:r w:rsidRPr="00523666">
        <w:rPr>
          <w:rFonts w:ascii="Times New Roman" w:eastAsia="Times New Roman" w:hAnsi="Times New Roman" w:cs="Times New Roman"/>
          <w:sz w:val="24"/>
          <w:szCs w:val="24"/>
          <w:lang w:val="uk-UA" w:eastAsia="ru-RU"/>
        </w:rPr>
        <w:lastRenderedPageBreak/>
        <w:t xml:space="preserve">стан мереж характеризується як незадовільний. </w:t>
      </w:r>
      <w:r w:rsidR="00BD388C" w:rsidRPr="00176459">
        <w:rPr>
          <w:rFonts w:ascii="Times New Roman" w:eastAsia="Calibri" w:hAnsi="Times New Roman"/>
          <w:sz w:val="24"/>
          <w:szCs w:val="24"/>
          <w:lang w:val="uk-UA"/>
        </w:rPr>
        <w:t xml:space="preserve">Оцінка технічного стану </w:t>
      </w:r>
      <w:r w:rsidR="00BD388C" w:rsidRPr="00BD388C">
        <w:rPr>
          <w:rFonts w:ascii="Times New Roman" w:eastAsia="Calibri" w:hAnsi="Times New Roman" w:cs="Times New Roman"/>
          <w:sz w:val="24"/>
          <w:szCs w:val="24"/>
          <w:lang w:val="uk-UA"/>
        </w:rPr>
        <w:t>ПЛ 0,4 кВ КТП 68 Л-1, Л-2, Л-3 в с.Олбин</w:t>
      </w:r>
      <w:r w:rsidR="00BD388C" w:rsidRPr="00BD388C">
        <w:rPr>
          <w:rFonts w:ascii="Times New Roman" w:eastAsia="Calibri" w:hAnsi="Times New Roman"/>
          <w:sz w:val="24"/>
          <w:szCs w:val="24"/>
          <w:lang w:val="uk-UA"/>
        </w:rPr>
        <w:t xml:space="preserve"> </w:t>
      </w:r>
      <w:r w:rsidR="00BD388C" w:rsidRPr="00176459">
        <w:rPr>
          <w:rFonts w:ascii="Times New Roman" w:eastAsia="Calibri" w:hAnsi="Times New Roman"/>
          <w:sz w:val="24"/>
          <w:szCs w:val="24"/>
          <w:lang w:val="uk-UA"/>
        </w:rPr>
        <w:t xml:space="preserve">наведена в </w:t>
      </w:r>
      <w:hyperlink r:id="rId205" w:history="1">
        <w:r w:rsidR="00BD388C">
          <w:rPr>
            <w:rStyle w:val="a5"/>
            <w:rFonts w:ascii="Times New Roman" w:eastAsia="Calibri" w:hAnsi="Times New Roman"/>
            <w:sz w:val="24"/>
            <w:szCs w:val="24"/>
            <w:lang w:val="uk-UA"/>
          </w:rPr>
          <w:t>акті від 15</w:t>
        </w:r>
        <w:r w:rsidR="00BD388C" w:rsidRPr="00BD388C">
          <w:rPr>
            <w:rStyle w:val="a5"/>
            <w:rFonts w:ascii="Times New Roman" w:eastAsia="Calibri" w:hAnsi="Times New Roman"/>
            <w:sz w:val="24"/>
            <w:szCs w:val="24"/>
            <w:lang w:val="uk-UA"/>
          </w:rPr>
          <w:t>.08.2019</w:t>
        </w:r>
      </w:hyperlink>
      <w:r w:rsidR="00BD388C" w:rsidRPr="00BD388C">
        <w:t>.</w:t>
      </w:r>
    </w:p>
    <w:p w:rsidR="004F2660" w:rsidRPr="00523666" w:rsidRDefault="004F2660" w:rsidP="004F2660">
      <w:pPr>
        <w:spacing w:after="0" w:line="360" w:lineRule="auto"/>
        <w:ind w:firstLine="567"/>
        <w:contextualSpacing/>
        <w:jc w:val="both"/>
        <w:rPr>
          <w:rFonts w:ascii="Times New Roman" w:eastAsia="Times New Roman" w:hAnsi="Times New Roman" w:cs="Times New Roman"/>
          <w:sz w:val="24"/>
          <w:szCs w:val="24"/>
          <w:lang w:val="uk-UA" w:eastAsia="ru-RU"/>
        </w:rPr>
      </w:pPr>
      <w:r w:rsidRPr="00523666">
        <w:rPr>
          <w:rFonts w:ascii="Times New Roman" w:eastAsia="Times New Roman" w:hAnsi="Times New Roman" w:cs="Times New Roman"/>
          <w:sz w:val="24"/>
          <w:szCs w:val="24"/>
          <w:lang w:eastAsia="ru-RU"/>
        </w:rPr>
        <w:t xml:space="preserve">Відповідно до СОУ-Н МПЕ 40.1.20.576:2005 «Методичні вказівки з обліку та аналізу в енергосистемах технічного стану розподільних мереж напругою 0,38-20 кВ з повітряними лініями електропередачі» дана ПЛ має значення коефіцієнту дефектності (КДН) складає </w:t>
      </w:r>
      <w:r w:rsidRPr="00523666">
        <w:rPr>
          <w:rFonts w:ascii="Times New Roman" w:eastAsia="Times New Roman" w:hAnsi="Times New Roman" w:cs="Times New Roman"/>
          <w:sz w:val="24"/>
          <w:szCs w:val="24"/>
          <w:lang w:val="uk-UA" w:eastAsia="ru-RU"/>
        </w:rPr>
        <w:t>Л-1 – 45 %, Л-2 – 48 %, Л-3 – 42 %</w:t>
      </w:r>
      <w:r w:rsidRPr="00523666">
        <w:rPr>
          <w:rFonts w:ascii="Times New Roman" w:eastAsia="Times New Roman" w:hAnsi="Times New Roman" w:cs="Times New Roman"/>
          <w:sz w:val="24"/>
          <w:szCs w:val="24"/>
          <w:lang w:eastAsia="ru-RU"/>
        </w:rPr>
        <w:t>, що характеризує стан ПЛ як незадовільний (25%&lt;КДН&lt;50%).</w:t>
      </w:r>
    </w:p>
    <w:p w:rsidR="004F2660" w:rsidRPr="00523666" w:rsidRDefault="004F2660" w:rsidP="004F2660">
      <w:pPr>
        <w:spacing w:after="0" w:line="360" w:lineRule="auto"/>
        <w:ind w:firstLine="567"/>
        <w:contextualSpacing/>
        <w:jc w:val="both"/>
        <w:rPr>
          <w:rFonts w:ascii="Times New Roman" w:eastAsia="Times New Roman" w:hAnsi="Times New Roman" w:cs="Times New Roman"/>
          <w:sz w:val="24"/>
          <w:szCs w:val="24"/>
          <w:lang w:val="uk-UA" w:eastAsia="ru-RU"/>
        </w:rPr>
      </w:pPr>
      <w:r w:rsidRPr="00523666">
        <w:rPr>
          <w:rFonts w:ascii="Times New Roman" w:eastAsia="Calibri" w:hAnsi="Times New Roman" w:cs="Times New Roman"/>
          <w:sz w:val="24"/>
          <w:szCs w:val="24"/>
        </w:rPr>
        <w:t>Характеристика об’єкту</w:t>
      </w:r>
      <w:r w:rsidRPr="00523666">
        <w:rPr>
          <w:rFonts w:ascii="Times New Roman" w:eastAsia="Times New Roman" w:hAnsi="Times New Roman" w:cs="Times New Roman"/>
          <w:sz w:val="24"/>
          <w:szCs w:val="24"/>
          <w:lang w:eastAsia="ru-RU"/>
        </w:rPr>
        <w:t xml:space="preserve"> </w:t>
      </w:r>
    </w:p>
    <w:p w:rsidR="004F2660" w:rsidRPr="00523666" w:rsidRDefault="004F2660" w:rsidP="004F2660">
      <w:pPr>
        <w:spacing w:after="0" w:line="360" w:lineRule="auto"/>
        <w:ind w:firstLine="567"/>
        <w:rPr>
          <w:rFonts w:ascii="Times New Roman" w:eastAsia="Calibri" w:hAnsi="Times New Roman" w:cs="Times New Roman"/>
          <w:b/>
          <w:sz w:val="24"/>
          <w:szCs w:val="24"/>
          <w:lang w:val="uk-UA"/>
        </w:rPr>
      </w:pPr>
      <w:r w:rsidRPr="00523666">
        <w:rPr>
          <w:rFonts w:ascii="Times New Roman" w:eastAsia="Calibri" w:hAnsi="Times New Roman" w:cs="Times New Roman"/>
          <w:b/>
          <w:sz w:val="24"/>
          <w:szCs w:val="24"/>
          <w:lang w:val="uk-UA"/>
        </w:rPr>
        <w:t>по  Л – 1 від КТП – 68:</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Довжина лінії – 1,300 км;</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Кількість відгалужень/довжина відгалужень –32/0,278 шт./км;</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Марка проводу на відгалуженні/ протяжність –А – 16 -  0,486 км, СІП 2х16 – 0,035 км;</w:t>
      </w:r>
    </w:p>
    <w:p w:rsidR="004F2660"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Тип опор/к-ть  опори проміжні  на дерев’яних стояках  з з/б приставкою – 25 шт., опори анкерні  2-х ст. на дерев’яних стояках  з з/б приставкою – 8 шт.,</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Марка проводу/протяжність проводу – А – 25 – 3,741 км., А – 16 – 0,690 км.</w:t>
      </w:r>
    </w:p>
    <w:p w:rsidR="004F2660"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Марка крюків/к-ть крюків –КН-18 – 176 шт.,</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Марка ізоляторів/к-ть ізоляторів  - ТФ-18 -176 шт.</w:t>
      </w:r>
    </w:p>
    <w:p w:rsidR="004F2660" w:rsidRPr="00523666" w:rsidRDefault="004F2660" w:rsidP="004F2660">
      <w:pPr>
        <w:spacing w:after="0" w:line="360" w:lineRule="auto"/>
        <w:ind w:firstLine="567"/>
        <w:rPr>
          <w:rFonts w:ascii="Times New Roman" w:eastAsia="Calibri" w:hAnsi="Times New Roman" w:cs="Times New Roman"/>
          <w:b/>
          <w:sz w:val="24"/>
          <w:szCs w:val="24"/>
          <w:lang w:val="uk-UA"/>
        </w:rPr>
      </w:pPr>
      <w:r w:rsidRPr="00523666">
        <w:rPr>
          <w:rFonts w:ascii="Times New Roman" w:eastAsia="Calibri" w:hAnsi="Times New Roman" w:cs="Times New Roman"/>
          <w:b/>
          <w:sz w:val="24"/>
          <w:szCs w:val="24"/>
          <w:lang w:val="uk-UA"/>
        </w:rPr>
        <w:t>по  Л – 2 від КТП – 68:</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Довжина лінії – 0,940 км;</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Кількість відгалужень/довжина відгалужень –29/0,349 шт./км;</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Марка проводу на відгалуженні/ протяжність –А – 16 -  0,558 км, СІП 2х16 – 0,070 км;</w:t>
      </w:r>
    </w:p>
    <w:p w:rsidR="004F2660"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Тип опор/к-ть  опори проміжні  на дерев’яних стояках  з з/б приставкою – 26 шт., опори анкерні  2-х ст. на дерев’яних стояках  з з/б приставкою – 4 шт.,</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Марка проводу/протяжність проводу – А – 35 – 1,204 км., А – 25 – 2,818 км., А – 16 – 0,396 км.</w:t>
      </w:r>
    </w:p>
    <w:p w:rsidR="004F2660"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Марка крюків/к-ть крюків –КН-18 – 228 шт.,</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Марка ізоляторів/к-ть ізоляторів  - ТФ-18 -228 шт.</w:t>
      </w:r>
    </w:p>
    <w:p w:rsidR="004F2660" w:rsidRPr="00523666" w:rsidRDefault="004F2660" w:rsidP="004F2660">
      <w:pPr>
        <w:spacing w:after="0" w:line="360" w:lineRule="auto"/>
        <w:ind w:firstLine="567"/>
        <w:rPr>
          <w:rFonts w:ascii="Times New Roman" w:eastAsia="Calibri" w:hAnsi="Times New Roman" w:cs="Times New Roman"/>
          <w:b/>
          <w:sz w:val="24"/>
          <w:szCs w:val="24"/>
          <w:lang w:val="uk-UA"/>
        </w:rPr>
      </w:pPr>
      <w:r w:rsidRPr="00523666">
        <w:rPr>
          <w:rFonts w:ascii="Times New Roman" w:eastAsia="Calibri" w:hAnsi="Times New Roman" w:cs="Times New Roman"/>
          <w:b/>
          <w:sz w:val="24"/>
          <w:szCs w:val="24"/>
          <w:lang w:val="uk-UA"/>
        </w:rPr>
        <w:t>по  Л – 3 від КТП – 68:</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Довжина лінії – 1,100 км;</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Кількість відгалужень/довжина відгалужень –32/0,438 шт./км;</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Марка проводу на відгалуженні/ протяжність –А – 16 -  0,790 км, СІП 2х16 – 0,043 км;</w:t>
      </w:r>
    </w:p>
    <w:p w:rsidR="004F2660"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Тип опор/к-ть  опори проміжні  на дерев’яних стояках  з з/б приставкою – 15 шт., опори анкерні  2-х ст. на дерев’яних стояках  з з/б приставкою – 14 шт.,</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Марка проводу/протяжність проводу – А – 25 – 1,609 км., А – 16 – 4,548 км.</w:t>
      </w:r>
    </w:p>
    <w:p w:rsidR="004F2660"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Марка крюків/к-ть крюків –КН-18 – 186 шт.,</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Марка ізоляторів/к-ть ізоляторів  - ТФ-18 -186 шт.</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 xml:space="preserve">Загальна кількість споживачів </w:t>
      </w:r>
      <w:r w:rsidRPr="00523666">
        <w:rPr>
          <w:rFonts w:ascii="Times New Roman" w:eastAsia="Calibri" w:hAnsi="Times New Roman" w:cs="Times New Roman"/>
          <w:b/>
          <w:sz w:val="24"/>
          <w:szCs w:val="24"/>
          <w:lang w:val="uk-UA"/>
        </w:rPr>
        <w:t xml:space="preserve">по </w:t>
      </w:r>
      <w:r w:rsidRPr="00523666">
        <w:rPr>
          <w:rFonts w:ascii="Times New Roman" w:eastAsia="Calibri" w:hAnsi="Times New Roman" w:cs="Times New Roman"/>
          <w:bCs/>
          <w:sz w:val="24"/>
          <w:szCs w:val="24"/>
          <w:lang w:val="uk-UA"/>
        </w:rPr>
        <w:t>Л – 1 від КТП – 68</w:t>
      </w:r>
      <w:r w:rsidRPr="00523666">
        <w:rPr>
          <w:rFonts w:ascii="Times New Roman" w:eastAsia="Calibri" w:hAnsi="Times New Roman" w:cs="Times New Roman"/>
          <w:sz w:val="24"/>
          <w:szCs w:val="24"/>
          <w:lang w:val="uk-UA"/>
        </w:rPr>
        <w:t>: юридичні  - 1 шт., побутові   – 31 споживач. Категорія надійності – 3-тя.</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lastRenderedPageBreak/>
        <w:t xml:space="preserve">Загальна кількість споживачів </w:t>
      </w:r>
      <w:r w:rsidRPr="00523666">
        <w:rPr>
          <w:rFonts w:ascii="Times New Roman" w:eastAsia="Calibri" w:hAnsi="Times New Roman" w:cs="Times New Roman"/>
          <w:bCs/>
          <w:sz w:val="24"/>
          <w:szCs w:val="24"/>
          <w:lang w:val="uk-UA"/>
        </w:rPr>
        <w:t>по Л – 2 від КТП – 68</w:t>
      </w:r>
      <w:r w:rsidRPr="00523666">
        <w:rPr>
          <w:rFonts w:ascii="Times New Roman" w:eastAsia="Calibri" w:hAnsi="Times New Roman" w:cs="Times New Roman"/>
          <w:sz w:val="24"/>
          <w:szCs w:val="24"/>
          <w:lang w:val="uk-UA"/>
        </w:rPr>
        <w:t>: юридичні споживачі відсутні, побутові – 29 споживачі. Категорія надійності – 3-тя.</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 xml:space="preserve">Загальна кількість споживачів </w:t>
      </w:r>
      <w:r w:rsidRPr="00523666">
        <w:rPr>
          <w:rFonts w:ascii="Times New Roman" w:eastAsia="Calibri" w:hAnsi="Times New Roman" w:cs="Times New Roman"/>
          <w:b/>
          <w:sz w:val="24"/>
          <w:szCs w:val="24"/>
          <w:lang w:val="uk-UA"/>
        </w:rPr>
        <w:t xml:space="preserve">по </w:t>
      </w:r>
      <w:r w:rsidRPr="00523666">
        <w:rPr>
          <w:rFonts w:ascii="Times New Roman" w:eastAsia="Calibri" w:hAnsi="Times New Roman" w:cs="Times New Roman"/>
          <w:bCs/>
          <w:sz w:val="24"/>
          <w:szCs w:val="24"/>
          <w:lang w:val="uk-UA"/>
        </w:rPr>
        <w:t>Л – 3 від КТП – 68</w:t>
      </w:r>
      <w:r w:rsidRPr="00523666">
        <w:rPr>
          <w:rFonts w:ascii="Times New Roman" w:eastAsia="Calibri" w:hAnsi="Times New Roman" w:cs="Times New Roman"/>
          <w:sz w:val="24"/>
          <w:szCs w:val="24"/>
          <w:lang w:val="uk-UA"/>
        </w:rPr>
        <w:t>: юридичні  - 1 шт., побутові   – 31 споживач. Категорія надійності – 3-тя.</w:t>
      </w:r>
    </w:p>
    <w:p w:rsidR="004F2660" w:rsidRPr="00523666" w:rsidRDefault="004F2660" w:rsidP="004F2660">
      <w:pPr>
        <w:spacing w:after="0" w:line="360" w:lineRule="auto"/>
        <w:ind w:firstLine="567"/>
        <w:jc w:val="both"/>
        <w:rPr>
          <w:rFonts w:ascii="Times New Roman" w:eastAsia="Calibri" w:hAnsi="Times New Roman" w:cs="Times New Roman"/>
          <w:sz w:val="24"/>
          <w:szCs w:val="24"/>
          <w:lang w:eastAsia="ru-RU"/>
        </w:rPr>
      </w:pPr>
      <w:r w:rsidRPr="00523666">
        <w:rPr>
          <w:rFonts w:ascii="Times New Roman" w:eastAsia="Calibri" w:hAnsi="Times New Roman" w:cs="Times New Roman"/>
          <w:sz w:val="24"/>
          <w:szCs w:val="24"/>
          <w:lang w:eastAsia="ru-RU"/>
        </w:rPr>
        <w:t>Перетини ПЛ 0,4 кВ з інженерними спорудами: 1</w:t>
      </w:r>
      <w:r w:rsidRPr="00523666">
        <w:rPr>
          <w:rFonts w:ascii="Times New Roman" w:eastAsia="Calibri" w:hAnsi="Times New Roman" w:cs="Times New Roman"/>
          <w:sz w:val="24"/>
          <w:szCs w:val="24"/>
          <w:lang w:val="uk-UA" w:eastAsia="ru-RU"/>
        </w:rPr>
        <w:t xml:space="preserve"> </w:t>
      </w:r>
      <w:r w:rsidRPr="00523666">
        <w:rPr>
          <w:rFonts w:ascii="Times New Roman" w:eastAsia="Calibri" w:hAnsi="Times New Roman" w:cs="Times New Roman"/>
          <w:sz w:val="24"/>
          <w:szCs w:val="24"/>
          <w:lang w:eastAsia="ru-RU"/>
        </w:rPr>
        <w:t>шт.</w:t>
      </w:r>
    </w:p>
    <w:p w:rsidR="004F2660" w:rsidRPr="00523666" w:rsidRDefault="004F2660" w:rsidP="004F2660">
      <w:pPr>
        <w:spacing w:after="0" w:line="360" w:lineRule="auto"/>
        <w:ind w:firstLine="567"/>
        <w:jc w:val="both"/>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Потужність існуючого силового трансформатора КТП-68 – 63 кВА.</w:t>
      </w:r>
    </w:p>
    <w:p w:rsidR="004F2660" w:rsidRPr="00523666" w:rsidRDefault="004F2660" w:rsidP="004F2660">
      <w:pPr>
        <w:spacing w:after="0" w:line="360" w:lineRule="auto"/>
        <w:ind w:firstLine="567"/>
        <w:jc w:val="both"/>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Договірна потужність КТП-68 – 182,5 кВт.</w:t>
      </w:r>
    </w:p>
    <w:p w:rsidR="004F2660" w:rsidRPr="00523666" w:rsidRDefault="004F2660" w:rsidP="004F2660">
      <w:pPr>
        <w:spacing w:after="0" w:line="360" w:lineRule="auto"/>
        <w:ind w:firstLine="567"/>
        <w:contextualSpacing/>
        <w:jc w:val="both"/>
        <w:rPr>
          <w:rFonts w:ascii="Times New Roman" w:eastAsia="Times New Roman" w:hAnsi="Times New Roman" w:cs="Times New Roman"/>
          <w:b/>
          <w:i/>
          <w:sz w:val="24"/>
          <w:szCs w:val="24"/>
          <w:lang w:eastAsia="ru-RU"/>
        </w:rPr>
      </w:pPr>
      <w:r w:rsidRPr="00523666">
        <w:rPr>
          <w:rFonts w:ascii="Times New Roman" w:eastAsia="Times New Roman" w:hAnsi="Times New Roman" w:cs="Times New Roman"/>
          <w:sz w:val="24"/>
          <w:szCs w:val="24"/>
          <w:lang w:eastAsia="ru-RU"/>
        </w:rPr>
        <w:t>Згідно Акту технічного обстеження проведеного спеціалістами (інженерно-технічними працівниками) ВП Чернігівськ</w:t>
      </w:r>
      <w:r w:rsidRPr="00523666">
        <w:rPr>
          <w:rFonts w:ascii="Times New Roman" w:eastAsia="Times New Roman" w:hAnsi="Times New Roman" w:cs="Times New Roman"/>
          <w:sz w:val="24"/>
          <w:szCs w:val="24"/>
          <w:lang w:val="uk-UA" w:eastAsia="ru-RU"/>
        </w:rPr>
        <w:t>ого</w:t>
      </w:r>
      <w:r w:rsidRPr="00523666">
        <w:rPr>
          <w:rFonts w:ascii="Times New Roman" w:eastAsia="Times New Roman" w:hAnsi="Times New Roman" w:cs="Times New Roman"/>
          <w:sz w:val="24"/>
          <w:szCs w:val="24"/>
          <w:lang w:eastAsia="ru-RU"/>
        </w:rPr>
        <w:t xml:space="preserve"> </w:t>
      </w:r>
      <w:r w:rsidRPr="00523666">
        <w:rPr>
          <w:rFonts w:ascii="Times New Roman" w:eastAsia="Times New Roman" w:hAnsi="Times New Roman" w:cs="Times New Roman"/>
          <w:sz w:val="24"/>
          <w:szCs w:val="24"/>
          <w:lang w:val="uk-UA" w:eastAsia="ru-RU"/>
        </w:rPr>
        <w:t>РЕМ</w:t>
      </w:r>
      <w:r w:rsidRPr="00523666">
        <w:rPr>
          <w:rFonts w:ascii="Times New Roman" w:eastAsia="Times New Roman" w:hAnsi="Times New Roman" w:cs="Times New Roman"/>
          <w:sz w:val="24"/>
          <w:szCs w:val="24"/>
          <w:lang w:eastAsia="ru-RU"/>
        </w:rPr>
        <w:t xml:space="preserve"> визначено наступне:</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b/>
          <w:sz w:val="24"/>
          <w:szCs w:val="24"/>
          <w:lang w:val="uk-UA"/>
        </w:rPr>
        <w:t>по Л-1</w:t>
      </w:r>
      <w:r w:rsidRPr="00523666">
        <w:rPr>
          <w:rFonts w:ascii="Times New Roman" w:eastAsia="Calibri" w:hAnsi="Times New Roman" w:cs="Times New Roman"/>
          <w:sz w:val="24"/>
          <w:szCs w:val="24"/>
          <w:lang w:val="uk-UA"/>
        </w:rPr>
        <w:t xml:space="preserve"> визначено дефектним наступне обладнання :</w:t>
      </w:r>
    </w:p>
    <w:p w:rsidR="004F2660" w:rsidRPr="00523666" w:rsidRDefault="004F2660" w:rsidP="00D207C1">
      <w:pPr>
        <w:numPr>
          <w:ilvl w:val="0"/>
          <w:numId w:val="12"/>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Стояки дерев'яні на з/б приставках 21 шт –51,21</w:t>
      </w:r>
      <w:r w:rsidRPr="00523666">
        <w:rPr>
          <w:rFonts w:ascii="Times New Roman" w:eastAsia="Calibri" w:hAnsi="Times New Roman" w:cs="Times New Roman"/>
          <w:sz w:val="24"/>
          <w:szCs w:val="24"/>
        </w:rPr>
        <w:t xml:space="preserve">% </w:t>
      </w:r>
      <w:r w:rsidRPr="00523666">
        <w:rPr>
          <w:rFonts w:ascii="Times New Roman" w:eastAsia="Calibri" w:hAnsi="Times New Roman" w:cs="Times New Roman"/>
          <w:sz w:val="24"/>
          <w:szCs w:val="24"/>
          <w:lang w:val="uk-UA"/>
        </w:rPr>
        <w:t>від загальної кількості опор .</w:t>
      </w:r>
    </w:p>
    <w:p w:rsidR="004F2660" w:rsidRPr="00523666" w:rsidRDefault="004F2660" w:rsidP="00D207C1">
      <w:pPr>
        <w:numPr>
          <w:ilvl w:val="0"/>
          <w:numId w:val="12"/>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Проводи дефектні  - А-25 (1,87 км) -50%, А-16 ( 0,690 км ) – 100 % від загальної кількості .</w:t>
      </w:r>
    </w:p>
    <w:p w:rsidR="004F2660" w:rsidRPr="00523666" w:rsidRDefault="004F2660" w:rsidP="00D207C1">
      <w:pPr>
        <w:numPr>
          <w:ilvl w:val="0"/>
          <w:numId w:val="12"/>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Відгалуження від опор до будинків виконані неізольованим проводом  30 шт – 93,75 % від загальної кількості вводів.</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b/>
          <w:sz w:val="24"/>
          <w:szCs w:val="24"/>
          <w:lang w:val="uk-UA"/>
        </w:rPr>
        <w:t>по Л-2</w:t>
      </w:r>
      <w:r w:rsidRPr="00523666">
        <w:rPr>
          <w:rFonts w:ascii="Times New Roman" w:eastAsia="Calibri" w:hAnsi="Times New Roman" w:cs="Times New Roman"/>
          <w:sz w:val="24"/>
          <w:szCs w:val="24"/>
          <w:lang w:val="uk-UA"/>
        </w:rPr>
        <w:t xml:space="preserve"> визначено дефектним наступне обладнання :</w:t>
      </w:r>
    </w:p>
    <w:p w:rsidR="004F2660" w:rsidRPr="00523666" w:rsidRDefault="004F2660" w:rsidP="00D207C1">
      <w:pPr>
        <w:numPr>
          <w:ilvl w:val="0"/>
          <w:numId w:val="13"/>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Стояки дерев'яні на з/б приставках 25 шт –73,52</w:t>
      </w:r>
      <w:r w:rsidRPr="00523666">
        <w:rPr>
          <w:rFonts w:ascii="Times New Roman" w:eastAsia="Calibri" w:hAnsi="Times New Roman" w:cs="Times New Roman"/>
          <w:sz w:val="24"/>
          <w:szCs w:val="24"/>
        </w:rPr>
        <w:t xml:space="preserve">% </w:t>
      </w:r>
      <w:r w:rsidRPr="00523666">
        <w:rPr>
          <w:rFonts w:ascii="Times New Roman" w:eastAsia="Calibri" w:hAnsi="Times New Roman" w:cs="Times New Roman"/>
          <w:sz w:val="24"/>
          <w:szCs w:val="24"/>
          <w:lang w:val="uk-UA"/>
        </w:rPr>
        <w:t>від загальної кількості опор .</w:t>
      </w:r>
    </w:p>
    <w:p w:rsidR="004F2660" w:rsidRPr="00523666" w:rsidRDefault="004F2660" w:rsidP="00D207C1">
      <w:pPr>
        <w:numPr>
          <w:ilvl w:val="0"/>
          <w:numId w:val="13"/>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Проводи дефектні  - А-25 (1,6 км) -56,77%, А-16 ( 0,396км ) – 100 % від загальної кількості .</w:t>
      </w:r>
    </w:p>
    <w:p w:rsidR="004F2660" w:rsidRPr="00523666" w:rsidRDefault="004F2660" w:rsidP="00D207C1">
      <w:pPr>
        <w:numPr>
          <w:ilvl w:val="0"/>
          <w:numId w:val="13"/>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Відгалуження від опор до будинків виконані неізольованим проводом  25 шт – 86,21 % від загальної кількості вводів.</w:t>
      </w:r>
    </w:p>
    <w:p w:rsidR="004F2660" w:rsidRPr="00523666" w:rsidRDefault="004F2660" w:rsidP="004F2660">
      <w:pPr>
        <w:spacing w:after="0" w:line="360" w:lineRule="auto"/>
        <w:ind w:firstLine="567"/>
        <w:rPr>
          <w:rFonts w:ascii="Times New Roman" w:eastAsia="Calibri" w:hAnsi="Times New Roman" w:cs="Times New Roman"/>
          <w:sz w:val="24"/>
          <w:szCs w:val="24"/>
          <w:lang w:val="uk-UA"/>
        </w:rPr>
      </w:pPr>
      <w:r w:rsidRPr="00523666">
        <w:rPr>
          <w:rFonts w:ascii="Times New Roman" w:eastAsia="Calibri" w:hAnsi="Times New Roman" w:cs="Times New Roman"/>
          <w:b/>
          <w:sz w:val="24"/>
          <w:szCs w:val="24"/>
          <w:lang w:val="uk-UA"/>
        </w:rPr>
        <w:t>по Л-3</w:t>
      </w:r>
      <w:r w:rsidRPr="00523666">
        <w:rPr>
          <w:rFonts w:ascii="Times New Roman" w:eastAsia="Calibri" w:hAnsi="Times New Roman" w:cs="Times New Roman"/>
          <w:sz w:val="24"/>
          <w:szCs w:val="24"/>
          <w:lang w:val="uk-UA"/>
        </w:rPr>
        <w:t xml:space="preserve"> визначено дефектним наступне обладнання :</w:t>
      </w:r>
    </w:p>
    <w:p w:rsidR="004F2660" w:rsidRPr="00523666" w:rsidRDefault="004F2660" w:rsidP="00D207C1">
      <w:pPr>
        <w:numPr>
          <w:ilvl w:val="0"/>
          <w:numId w:val="14"/>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Стояки дерев'яні на з/б приставках 30 шт –69,76</w:t>
      </w:r>
      <w:r w:rsidRPr="00523666">
        <w:rPr>
          <w:rFonts w:ascii="Times New Roman" w:eastAsia="Calibri" w:hAnsi="Times New Roman" w:cs="Times New Roman"/>
          <w:sz w:val="24"/>
          <w:szCs w:val="24"/>
        </w:rPr>
        <w:t xml:space="preserve">% </w:t>
      </w:r>
      <w:r w:rsidRPr="00523666">
        <w:rPr>
          <w:rFonts w:ascii="Times New Roman" w:eastAsia="Calibri" w:hAnsi="Times New Roman" w:cs="Times New Roman"/>
          <w:sz w:val="24"/>
          <w:szCs w:val="24"/>
          <w:lang w:val="uk-UA"/>
        </w:rPr>
        <w:t>від загальної кількості опор .</w:t>
      </w:r>
    </w:p>
    <w:p w:rsidR="004F2660" w:rsidRPr="00523666" w:rsidRDefault="004F2660" w:rsidP="00D207C1">
      <w:pPr>
        <w:numPr>
          <w:ilvl w:val="0"/>
          <w:numId w:val="14"/>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Проводи дефектні  - А-25 (1,050 км) -65,26%,  А-16 ( 4,548км ) – 100 % від загальної кількості .</w:t>
      </w:r>
    </w:p>
    <w:p w:rsidR="004F2660" w:rsidRPr="00EE6E32" w:rsidRDefault="004F2660" w:rsidP="00D207C1">
      <w:pPr>
        <w:numPr>
          <w:ilvl w:val="0"/>
          <w:numId w:val="14"/>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Відгалуження від опор до будинків виконані неізольованим проводом  30 шт – 93,75 % від загальної кількості вводів.</w:t>
      </w:r>
    </w:p>
    <w:p w:rsidR="00EE6E32" w:rsidRPr="00EE6E32" w:rsidRDefault="00EE6E32" w:rsidP="00EE6E32">
      <w:pPr>
        <w:pStyle w:val="ac"/>
        <w:suppressAutoHyphens/>
        <w:spacing w:after="0" w:line="360" w:lineRule="auto"/>
        <w:jc w:val="both"/>
        <w:rPr>
          <w:rFonts w:ascii="Times New Roman" w:hAnsi="Times New Roman"/>
          <w:sz w:val="24"/>
          <w:szCs w:val="24"/>
        </w:rPr>
      </w:pPr>
      <w:r w:rsidRPr="00EE6E32">
        <w:rPr>
          <w:rFonts w:ascii="Times New Roman" w:hAnsi="Times New Roman"/>
          <w:sz w:val="24"/>
          <w:szCs w:val="24"/>
        </w:rPr>
        <w:t>Технологічні порушення</w:t>
      </w:r>
    </w:p>
    <w:p w:rsidR="00EE6E32" w:rsidRPr="00E06FC0" w:rsidRDefault="00EE6E32" w:rsidP="00EE6E32">
      <w:pPr>
        <w:pStyle w:val="ac"/>
        <w:suppressAutoHyphens/>
        <w:spacing w:after="0" w:line="360" w:lineRule="auto"/>
        <w:rPr>
          <w:rFonts w:ascii="Times New Roman" w:hAnsi="Times New Roman"/>
          <w:sz w:val="24"/>
          <w:szCs w:val="24"/>
        </w:rPr>
      </w:pPr>
      <w:r w:rsidRPr="00E06FC0">
        <w:rPr>
          <w:rFonts w:ascii="Times New Roman" w:hAnsi="Times New Roman"/>
          <w:sz w:val="24"/>
          <w:szCs w:val="24"/>
        </w:rPr>
        <w:t>Таблиця 1.</w:t>
      </w:r>
      <w:r>
        <w:rPr>
          <w:rFonts w:ascii="Times New Roman" w:hAnsi="Times New Roman"/>
          <w:sz w:val="24"/>
          <w:szCs w:val="24"/>
        </w:rPr>
        <w:t>1</w:t>
      </w:r>
      <w:r>
        <w:rPr>
          <w:rFonts w:ascii="Times New Roman" w:hAnsi="Times New Roman"/>
          <w:sz w:val="24"/>
          <w:szCs w:val="24"/>
          <w:lang w:val="en-US"/>
        </w:rPr>
        <w:t>7</w:t>
      </w:r>
      <w:r>
        <w:rPr>
          <w:rFonts w:ascii="Times New Roman" w:hAnsi="Times New Roman"/>
          <w:sz w:val="24"/>
          <w:szCs w:val="24"/>
          <w:lang w:val="uk-UA"/>
        </w:rPr>
        <w:t xml:space="preserve"> </w:t>
      </w:r>
      <w:r>
        <w:rPr>
          <w:rFonts w:ascii="Times New Roman" w:hAnsi="Times New Roman"/>
          <w:sz w:val="24"/>
          <w:szCs w:val="24"/>
        </w:rPr>
        <w:t>-</w:t>
      </w:r>
      <w:r w:rsidRPr="00E06FC0">
        <w:rPr>
          <w:rFonts w:ascii="Times New Roman" w:hAnsi="Times New Roman"/>
          <w:sz w:val="24"/>
          <w:szCs w:val="24"/>
        </w:rPr>
        <w:t xml:space="preserve"> Технологічні порушення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869"/>
        <w:gridCol w:w="870"/>
        <w:gridCol w:w="870"/>
        <w:gridCol w:w="870"/>
        <w:gridCol w:w="870"/>
      </w:tblGrid>
      <w:tr w:rsidR="00EE6E32" w:rsidRPr="00E06FC0" w:rsidTr="00D809AC">
        <w:trPr>
          <w:jc w:val="center"/>
        </w:trPr>
        <w:tc>
          <w:tcPr>
            <w:tcW w:w="2943" w:type="dxa"/>
          </w:tcPr>
          <w:p w:rsidR="00EE6E32" w:rsidRPr="00E06FC0" w:rsidRDefault="00EE6E32" w:rsidP="00D809AC">
            <w:pPr>
              <w:suppressAutoHyphens/>
              <w:spacing w:after="0" w:line="240" w:lineRule="auto"/>
              <w:jc w:val="both"/>
              <w:rPr>
                <w:rFonts w:ascii="Times New Roman" w:hAnsi="Times New Roman" w:cs="Times New Roman"/>
                <w:sz w:val="24"/>
                <w:szCs w:val="24"/>
              </w:rPr>
            </w:pPr>
            <w:r w:rsidRPr="00E06FC0">
              <w:rPr>
                <w:rFonts w:ascii="Times New Roman" w:hAnsi="Times New Roman" w:cs="Times New Roman"/>
                <w:sz w:val="24"/>
                <w:szCs w:val="24"/>
              </w:rPr>
              <w:t>Роки</w:t>
            </w:r>
          </w:p>
        </w:tc>
        <w:tc>
          <w:tcPr>
            <w:tcW w:w="869" w:type="dxa"/>
            <w:vAlign w:val="center"/>
          </w:tcPr>
          <w:p w:rsidR="00EE6E32" w:rsidRPr="00EE6E32" w:rsidRDefault="00EE6E32" w:rsidP="00D809AC">
            <w:pPr>
              <w:suppressAutoHyphen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201</w:t>
            </w:r>
            <w:r>
              <w:rPr>
                <w:rFonts w:ascii="Times New Roman" w:hAnsi="Times New Roman" w:cs="Times New Roman"/>
                <w:sz w:val="24"/>
                <w:szCs w:val="24"/>
                <w:lang w:val="en-US"/>
              </w:rPr>
              <w:t>6</w:t>
            </w:r>
          </w:p>
        </w:tc>
        <w:tc>
          <w:tcPr>
            <w:tcW w:w="870" w:type="dxa"/>
            <w:vAlign w:val="center"/>
          </w:tcPr>
          <w:p w:rsidR="00EE6E32" w:rsidRPr="00EE6E32" w:rsidRDefault="00EE6E32" w:rsidP="00D809AC">
            <w:pPr>
              <w:suppressAutoHyphen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201</w:t>
            </w:r>
            <w:r>
              <w:rPr>
                <w:rFonts w:ascii="Times New Roman" w:hAnsi="Times New Roman" w:cs="Times New Roman"/>
                <w:sz w:val="24"/>
                <w:szCs w:val="24"/>
                <w:lang w:val="en-US"/>
              </w:rPr>
              <w:t>7</w:t>
            </w:r>
          </w:p>
        </w:tc>
        <w:tc>
          <w:tcPr>
            <w:tcW w:w="870" w:type="dxa"/>
            <w:vAlign w:val="center"/>
          </w:tcPr>
          <w:p w:rsidR="00EE6E32" w:rsidRPr="00EE6E32" w:rsidRDefault="00EE6E32" w:rsidP="00D809AC">
            <w:pPr>
              <w:suppressAutoHyphen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201</w:t>
            </w:r>
            <w:r>
              <w:rPr>
                <w:rFonts w:ascii="Times New Roman" w:hAnsi="Times New Roman" w:cs="Times New Roman"/>
                <w:sz w:val="24"/>
                <w:szCs w:val="24"/>
                <w:lang w:val="en-US"/>
              </w:rPr>
              <w:t>8</w:t>
            </w:r>
          </w:p>
        </w:tc>
        <w:tc>
          <w:tcPr>
            <w:tcW w:w="870" w:type="dxa"/>
            <w:vAlign w:val="center"/>
          </w:tcPr>
          <w:p w:rsidR="00EE6E32" w:rsidRPr="00EE6E32" w:rsidRDefault="00EE6E32" w:rsidP="00D809AC">
            <w:pPr>
              <w:suppressAutoHyphen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201</w:t>
            </w:r>
            <w:r>
              <w:rPr>
                <w:rFonts w:ascii="Times New Roman" w:hAnsi="Times New Roman" w:cs="Times New Roman"/>
                <w:sz w:val="24"/>
                <w:szCs w:val="24"/>
                <w:lang w:val="en-US"/>
              </w:rPr>
              <w:t>9</w:t>
            </w:r>
          </w:p>
        </w:tc>
        <w:tc>
          <w:tcPr>
            <w:tcW w:w="870" w:type="dxa"/>
            <w:vAlign w:val="center"/>
          </w:tcPr>
          <w:p w:rsidR="00EE6E32" w:rsidRPr="00EE6E32" w:rsidRDefault="00EE6E32" w:rsidP="00D809AC">
            <w:pPr>
              <w:suppressAutoHyphen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20</w:t>
            </w:r>
            <w:r>
              <w:rPr>
                <w:rFonts w:ascii="Times New Roman" w:hAnsi="Times New Roman" w:cs="Times New Roman"/>
                <w:sz w:val="24"/>
                <w:szCs w:val="24"/>
                <w:lang w:val="en-US"/>
              </w:rPr>
              <w:t>20</w:t>
            </w:r>
          </w:p>
        </w:tc>
      </w:tr>
      <w:tr w:rsidR="00EE6E32" w:rsidRPr="00E06FC0" w:rsidTr="00D809AC">
        <w:trPr>
          <w:jc w:val="center"/>
        </w:trPr>
        <w:tc>
          <w:tcPr>
            <w:tcW w:w="2943" w:type="dxa"/>
          </w:tcPr>
          <w:p w:rsidR="00EE6E32" w:rsidRPr="00E06FC0" w:rsidRDefault="00EE6E32" w:rsidP="00D809AC">
            <w:pPr>
              <w:suppressAutoHyphens/>
              <w:spacing w:after="0" w:line="240" w:lineRule="auto"/>
              <w:rPr>
                <w:rFonts w:ascii="Times New Roman" w:hAnsi="Times New Roman" w:cs="Times New Roman"/>
                <w:sz w:val="24"/>
                <w:szCs w:val="24"/>
              </w:rPr>
            </w:pPr>
            <w:r w:rsidRPr="00E06FC0">
              <w:rPr>
                <w:rFonts w:ascii="Times New Roman" w:hAnsi="Times New Roman" w:cs="Times New Roman"/>
                <w:sz w:val="24"/>
                <w:szCs w:val="24"/>
              </w:rPr>
              <w:t>К-сть технологічних порушень , шт</w:t>
            </w:r>
          </w:p>
        </w:tc>
        <w:tc>
          <w:tcPr>
            <w:tcW w:w="869" w:type="dxa"/>
            <w:vAlign w:val="center"/>
          </w:tcPr>
          <w:p w:rsidR="00EE6E32" w:rsidRPr="00EE6E32" w:rsidRDefault="00EE6E32" w:rsidP="00D809AC">
            <w:pPr>
              <w:suppressAutoHyphen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70" w:type="dxa"/>
            <w:vAlign w:val="center"/>
          </w:tcPr>
          <w:p w:rsidR="00EE6E32" w:rsidRPr="00EE6E32" w:rsidRDefault="00EE6E32" w:rsidP="00D809AC">
            <w:pPr>
              <w:suppressAutoHyphen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70" w:type="dxa"/>
            <w:vAlign w:val="center"/>
          </w:tcPr>
          <w:p w:rsidR="00EE6E32" w:rsidRPr="00EE6E32" w:rsidRDefault="00EE6E32" w:rsidP="00D809AC">
            <w:pPr>
              <w:suppressAutoHyphen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70" w:type="dxa"/>
            <w:vAlign w:val="center"/>
          </w:tcPr>
          <w:p w:rsidR="00EE6E32" w:rsidRPr="00EE6E32" w:rsidRDefault="00EE6E32" w:rsidP="00D809AC">
            <w:pPr>
              <w:suppressAutoHyphen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70" w:type="dxa"/>
            <w:vAlign w:val="center"/>
          </w:tcPr>
          <w:p w:rsidR="00EE6E32" w:rsidRPr="00EE6E32" w:rsidRDefault="00EE6E32" w:rsidP="00D809AC">
            <w:pPr>
              <w:suppressAutoHyphen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4F2660" w:rsidRPr="00523666" w:rsidRDefault="004F2660" w:rsidP="004F2660">
      <w:pPr>
        <w:spacing w:after="0" w:line="360" w:lineRule="auto"/>
        <w:ind w:firstLine="567"/>
        <w:jc w:val="both"/>
        <w:rPr>
          <w:rFonts w:ascii="Times New Roman" w:eastAsia="Calibri" w:hAnsi="Times New Roman" w:cs="Times New Roman"/>
          <w:sz w:val="24"/>
          <w:szCs w:val="24"/>
          <w:lang w:eastAsia="ru-RU"/>
        </w:rPr>
      </w:pPr>
      <w:r w:rsidRPr="00523666">
        <w:rPr>
          <w:rFonts w:ascii="Times New Roman" w:eastAsia="Calibri" w:hAnsi="Times New Roman" w:cs="Times New Roman"/>
          <w:sz w:val="24"/>
          <w:szCs w:val="24"/>
          <w:lang w:eastAsia="ru-RU"/>
        </w:rPr>
        <w:t>Звернення споживачів стосовно незадовільного технічного стану мереж та якості напруги:</w:t>
      </w:r>
    </w:p>
    <w:p w:rsidR="004F2660" w:rsidRPr="00523666" w:rsidRDefault="004F2660" w:rsidP="004F2660">
      <w:pPr>
        <w:spacing w:after="0" w:line="360" w:lineRule="auto"/>
        <w:ind w:left="72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Таблиця</w:t>
      </w:r>
      <w:r w:rsidR="0090291C">
        <w:rPr>
          <w:rFonts w:ascii="Times New Roman" w:eastAsia="Calibri" w:hAnsi="Times New Roman" w:cs="Times New Roman"/>
          <w:sz w:val="24"/>
          <w:szCs w:val="24"/>
          <w:lang w:val="uk-UA"/>
        </w:rPr>
        <w:t xml:space="preserve"> 1.</w:t>
      </w:r>
      <w:r w:rsidR="0052766F">
        <w:rPr>
          <w:rFonts w:ascii="Times New Roman" w:eastAsia="Calibri" w:hAnsi="Times New Roman" w:cs="Times New Roman"/>
          <w:sz w:val="24"/>
          <w:szCs w:val="24"/>
          <w:lang w:val="uk-UA"/>
        </w:rPr>
        <w:t>1</w:t>
      </w:r>
      <w:r w:rsidR="00EE6E32">
        <w:rPr>
          <w:rFonts w:ascii="Times New Roman" w:eastAsia="Calibri" w:hAnsi="Times New Roman" w:cs="Times New Roman"/>
          <w:sz w:val="24"/>
          <w:szCs w:val="24"/>
          <w:lang w:val="en-US"/>
        </w:rPr>
        <w:t>8</w:t>
      </w:r>
      <w:r w:rsidR="0090291C">
        <w:rPr>
          <w:rFonts w:ascii="Times New Roman" w:eastAsia="Calibri" w:hAnsi="Times New Roman" w:cs="Times New Roman"/>
          <w:sz w:val="24"/>
          <w:szCs w:val="24"/>
          <w:lang w:val="uk-UA"/>
        </w:rPr>
        <w:t xml:space="preserve"> - </w:t>
      </w:r>
      <w:r w:rsidRPr="00523666">
        <w:rPr>
          <w:rFonts w:ascii="Times New Roman" w:eastAsia="Calibri" w:hAnsi="Times New Roman" w:cs="Times New Roman"/>
          <w:sz w:val="24"/>
          <w:szCs w:val="24"/>
          <w:lang w:val="uk-UA"/>
        </w:rPr>
        <w:t>Кількість звернень</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1276"/>
        <w:gridCol w:w="1276"/>
        <w:gridCol w:w="1157"/>
        <w:gridCol w:w="1459"/>
        <w:gridCol w:w="1460"/>
      </w:tblGrid>
      <w:tr w:rsidR="004F2660" w:rsidRPr="00523666" w:rsidTr="006A7F25">
        <w:trPr>
          <w:trHeight w:val="113"/>
        </w:trPr>
        <w:tc>
          <w:tcPr>
            <w:tcW w:w="2223" w:type="dxa"/>
            <w:shd w:val="clear" w:color="auto" w:fill="auto"/>
          </w:tcPr>
          <w:p w:rsidR="004F2660" w:rsidRPr="00523666" w:rsidRDefault="004F2660" w:rsidP="006A7F25">
            <w:pPr>
              <w:spacing w:after="0" w:line="360" w:lineRule="auto"/>
              <w:ind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Роки</w:t>
            </w:r>
          </w:p>
        </w:tc>
        <w:tc>
          <w:tcPr>
            <w:tcW w:w="1276"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2014</w:t>
            </w:r>
          </w:p>
        </w:tc>
        <w:tc>
          <w:tcPr>
            <w:tcW w:w="1276"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2015</w:t>
            </w:r>
          </w:p>
        </w:tc>
        <w:tc>
          <w:tcPr>
            <w:tcW w:w="1157"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2016</w:t>
            </w:r>
          </w:p>
        </w:tc>
        <w:tc>
          <w:tcPr>
            <w:tcW w:w="1459"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2017</w:t>
            </w:r>
          </w:p>
        </w:tc>
        <w:tc>
          <w:tcPr>
            <w:tcW w:w="1460"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2018</w:t>
            </w:r>
          </w:p>
        </w:tc>
      </w:tr>
      <w:tr w:rsidR="004F2660" w:rsidRPr="00523666" w:rsidTr="006A7F25">
        <w:tc>
          <w:tcPr>
            <w:tcW w:w="2223" w:type="dxa"/>
            <w:shd w:val="clear" w:color="auto" w:fill="auto"/>
          </w:tcPr>
          <w:p w:rsidR="004F2660" w:rsidRPr="00523666" w:rsidRDefault="004F2660" w:rsidP="006A7F25">
            <w:pPr>
              <w:spacing w:after="0" w:line="360" w:lineRule="auto"/>
              <w:ind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Л-1</w:t>
            </w:r>
          </w:p>
        </w:tc>
        <w:tc>
          <w:tcPr>
            <w:tcW w:w="1276"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2</w:t>
            </w:r>
          </w:p>
        </w:tc>
        <w:tc>
          <w:tcPr>
            <w:tcW w:w="1276"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1</w:t>
            </w:r>
          </w:p>
        </w:tc>
        <w:tc>
          <w:tcPr>
            <w:tcW w:w="1157"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1</w:t>
            </w:r>
          </w:p>
        </w:tc>
        <w:tc>
          <w:tcPr>
            <w:tcW w:w="1459"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1</w:t>
            </w:r>
          </w:p>
        </w:tc>
        <w:tc>
          <w:tcPr>
            <w:tcW w:w="1460"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1</w:t>
            </w:r>
          </w:p>
        </w:tc>
      </w:tr>
      <w:tr w:rsidR="004F2660" w:rsidRPr="00523666" w:rsidTr="006A7F25">
        <w:tc>
          <w:tcPr>
            <w:tcW w:w="2223" w:type="dxa"/>
            <w:shd w:val="clear" w:color="auto" w:fill="auto"/>
          </w:tcPr>
          <w:p w:rsidR="004F2660" w:rsidRPr="00523666" w:rsidRDefault="004F2660" w:rsidP="006A7F25">
            <w:pPr>
              <w:spacing w:after="0" w:line="360" w:lineRule="auto"/>
              <w:ind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Л-2</w:t>
            </w:r>
          </w:p>
        </w:tc>
        <w:tc>
          <w:tcPr>
            <w:tcW w:w="1276"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2</w:t>
            </w:r>
          </w:p>
        </w:tc>
        <w:tc>
          <w:tcPr>
            <w:tcW w:w="1276"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1</w:t>
            </w:r>
          </w:p>
        </w:tc>
        <w:tc>
          <w:tcPr>
            <w:tcW w:w="1157"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1</w:t>
            </w:r>
          </w:p>
        </w:tc>
        <w:tc>
          <w:tcPr>
            <w:tcW w:w="1459"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1</w:t>
            </w:r>
          </w:p>
        </w:tc>
        <w:tc>
          <w:tcPr>
            <w:tcW w:w="1460"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1</w:t>
            </w:r>
          </w:p>
        </w:tc>
      </w:tr>
      <w:tr w:rsidR="004F2660" w:rsidRPr="00523666" w:rsidTr="006A7F25">
        <w:tc>
          <w:tcPr>
            <w:tcW w:w="2223" w:type="dxa"/>
            <w:shd w:val="clear" w:color="auto" w:fill="auto"/>
          </w:tcPr>
          <w:p w:rsidR="004F2660" w:rsidRPr="00523666" w:rsidRDefault="004F2660" w:rsidP="006A7F25">
            <w:pPr>
              <w:spacing w:after="0" w:line="360" w:lineRule="auto"/>
              <w:ind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Л-3</w:t>
            </w:r>
          </w:p>
        </w:tc>
        <w:tc>
          <w:tcPr>
            <w:tcW w:w="1276"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3</w:t>
            </w:r>
          </w:p>
        </w:tc>
        <w:tc>
          <w:tcPr>
            <w:tcW w:w="1276"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1</w:t>
            </w:r>
          </w:p>
        </w:tc>
        <w:tc>
          <w:tcPr>
            <w:tcW w:w="1157"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1</w:t>
            </w:r>
          </w:p>
        </w:tc>
        <w:tc>
          <w:tcPr>
            <w:tcW w:w="1459"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1</w:t>
            </w:r>
          </w:p>
        </w:tc>
        <w:tc>
          <w:tcPr>
            <w:tcW w:w="1460"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1</w:t>
            </w:r>
          </w:p>
        </w:tc>
      </w:tr>
    </w:tbl>
    <w:p w:rsidR="004F2660" w:rsidRPr="00523666" w:rsidRDefault="004F2660" w:rsidP="004F2660">
      <w:pPr>
        <w:spacing w:after="0" w:line="360" w:lineRule="auto"/>
        <w:ind w:firstLine="567"/>
        <w:jc w:val="both"/>
        <w:rPr>
          <w:rFonts w:ascii="Times New Roman" w:eastAsia="Calibri" w:hAnsi="Times New Roman" w:cs="Times New Roman"/>
          <w:sz w:val="24"/>
          <w:szCs w:val="24"/>
        </w:rPr>
      </w:pPr>
    </w:p>
    <w:p w:rsidR="004F2660" w:rsidRPr="00523666" w:rsidRDefault="004F2660" w:rsidP="004F2660">
      <w:pPr>
        <w:spacing w:after="0" w:line="360" w:lineRule="auto"/>
        <w:ind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Заміри рівня напруги в контрольних точках ПЛ 0,4 кВ склали:</w:t>
      </w:r>
    </w:p>
    <w:p w:rsidR="004F2660" w:rsidRPr="00FA7BCB" w:rsidRDefault="004F2660" w:rsidP="004F2660">
      <w:pPr>
        <w:spacing w:after="0" w:line="360" w:lineRule="auto"/>
        <w:ind w:left="72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 xml:space="preserve">Л- 1-208 В , Л- 2-205 В, Л- 3 -204 В ( що не відповідає вимогам </w:t>
      </w:r>
      <w:r w:rsidR="00017841" w:rsidRPr="00FA7BCB">
        <w:rPr>
          <w:rFonts w:ascii="Times New Roman" w:eastAsia="Times New Roman" w:hAnsi="Times New Roman" w:cs="Times New Roman"/>
          <w:bCs/>
          <w:sz w:val="24"/>
          <w:szCs w:val="24"/>
          <w:lang w:val="uk-UA" w:eastAsia="ru-RU"/>
        </w:rPr>
        <w:t>ДСТУ IEC 61000-4-30:2010</w:t>
      </w:r>
      <w:r w:rsidRPr="00FA7BCB">
        <w:rPr>
          <w:rFonts w:ascii="Times New Roman" w:eastAsia="Calibri" w:hAnsi="Times New Roman" w:cs="Times New Roman"/>
          <w:sz w:val="24"/>
          <w:szCs w:val="24"/>
          <w:lang w:val="uk-UA"/>
        </w:rPr>
        <w:t>).</w:t>
      </w:r>
    </w:p>
    <w:p w:rsidR="004F2660" w:rsidRPr="00FA7BCB" w:rsidRDefault="004F2660" w:rsidP="004F2660">
      <w:pPr>
        <w:spacing w:after="0" w:line="360" w:lineRule="auto"/>
        <w:ind w:firstLine="567"/>
        <w:contextualSpacing/>
        <w:rPr>
          <w:rFonts w:ascii="Times New Roman" w:eastAsia="Calibri" w:hAnsi="Times New Roman" w:cs="Times New Roman"/>
          <w:sz w:val="24"/>
          <w:szCs w:val="24"/>
          <w:lang w:val="uk-UA"/>
        </w:rPr>
      </w:pPr>
      <w:r w:rsidRPr="00FA7BCB">
        <w:rPr>
          <w:rFonts w:ascii="Times New Roman" w:eastAsia="Calibri" w:hAnsi="Times New Roman" w:cs="Times New Roman"/>
          <w:sz w:val="24"/>
          <w:szCs w:val="24"/>
          <w:lang w:val="uk-UA"/>
        </w:rPr>
        <w:t>Падіння напруги в лінії: Л-1  на 8%, Л- 2 на 7% , Л- 3 на 7,3%.</w:t>
      </w:r>
    </w:p>
    <w:p w:rsidR="004F2660" w:rsidRPr="00523666" w:rsidRDefault="004F2660" w:rsidP="004F2660">
      <w:pPr>
        <w:spacing w:after="0" w:line="360" w:lineRule="auto"/>
        <w:ind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 xml:space="preserve">Навантаження на головному рубильнику ТП 10/0,4 кВ </w:t>
      </w:r>
    </w:p>
    <w:p w:rsidR="004F2660" w:rsidRDefault="004F2660" w:rsidP="004F2660">
      <w:pPr>
        <w:spacing w:after="0" w:line="360" w:lineRule="auto"/>
        <w:ind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 xml:space="preserve">Таблиця </w:t>
      </w:r>
      <w:r w:rsidR="0090291C">
        <w:rPr>
          <w:rFonts w:ascii="Times New Roman" w:eastAsia="Calibri" w:hAnsi="Times New Roman" w:cs="Times New Roman"/>
          <w:sz w:val="24"/>
          <w:szCs w:val="24"/>
          <w:lang w:val="uk-UA"/>
        </w:rPr>
        <w:t>1.</w:t>
      </w:r>
      <w:r w:rsidR="0052766F">
        <w:rPr>
          <w:rFonts w:ascii="Times New Roman" w:eastAsia="Calibri" w:hAnsi="Times New Roman" w:cs="Times New Roman"/>
          <w:sz w:val="24"/>
          <w:szCs w:val="24"/>
          <w:lang w:val="uk-UA"/>
        </w:rPr>
        <w:t>1</w:t>
      </w:r>
      <w:r w:rsidR="0080623D" w:rsidRPr="0080623D">
        <w:rPr>
          <w:rFonts w:ascii="Times New Roman" w:eastAsia="Calibri" w:hAnsi="Times New Roman" w:cs="Times New Roman"/>
          <w:sz w:val="24"/>
          <w:szCs w:val="24"/>
        </w:rPr>
        <w:t>9</w:t>
      </w:r>
      <w:r w:rsidR="0090291C">
        <w:rPr>
          <w:rFonts w:ascii="Times New Roman" w:eastAsia="Calibri" w:hAnsi="Times New Roman" w:cs="Times New Roman"/>
          <w:sz w:val="24"/>
          <w:szCs w:val="24"/>
          <w:lang w:val="uk-UA"/>
        </w:rPr>
        <w:t xml:space="preserve"> -</w:t>
      </w:r>
      <w:r w:rsidRPr="00523666">
        <w:rPr>
          <w:rFonts w:ascii="Times New Roman" w:eastAsia="Calibri" w:hAnsi="Times New Roman" w:cs="Times New Roman"/>
          <w:sz w:val="24"/>
          <w:szCs w:val="24"/>
          <w:lang w:val="uk-UA"/>
        </w:rPr>
        <w:t xml:space="preserve"> Навантаження на ТП 10/0,4 кВ</w:t>
      </w:r>
    </w:p>
    <w:p w:rsidR="00B544C0" w:rsidRPr="00523666" w:rsidRDefault="00B544C0" w:rsidP="004F2660">
      <w:pPr>
        <w:spacing w:after="0" w:line="360" w:lineRule="auto"/>
        <w:ind w:firstLine="567"/>
        <w:contextualSpacing/>
        <w:rPr>
          <w:rFonts w:ascii="Times New Roman" w:eastAsia="Calibri" w:hAnsi="Times New Roman" w:cs="Times New Roman"/>
          <w:sz w:val="24"/>
          <w:szCs w:val="24"/>
          <w:lang w:val="uk-UA"/>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770"/>
        <w:gridCol w:w="1770"/>
        <w:gridCol w:w="1770"/>
        <w:gridCol w:w="1771"/>
      </w:tblGrid>
      <w:tr w:rsidR="004F2660" w:rsidRPr="00523666" w:rsidTr="006A7F25">
        <w:tc>
          <w:tcPr>
            <w:tcW w:w="1770" w:type="dxa"/>
            <w:vMerge w:val="restart"/>
            <w:shd w:val="clear" w:color="auto" w:fill="auto"/>
          </w:tcPr>
          <w:p w:rsidR="004F2660" w:rsidRPr="00523666" w:rsidRDefault="004F2660" w:rsidP="006A7F25">
            <w:pPr>
              <w:spacing w:after="0" w:line="360" w:lineRule="auto"/>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Фаза</w:t>
            </w:r>
          </w:p>
        </w:tc>
        <w:tc>
          <w:tcPr>
            <w:tcW w:w="7081" w:type="dxa"/>
            <w:gridSpan w:val="4"/>
            <w:shd w:val="clear" w:color="auto" w:fill="auto"/>
          </w:tcPr>
          <w:p w:rsidR="004F2660" w:rsidRPr="00523666" w:rsidRDefault="004F2660" w:rsidP="006A7F25">
            <w:pPr>
              <w:spacing w:after="0" w:line="360" w:lineRule="auto"/>
              <w:ind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 xml:space="preserve">                        Навантаження,А</w:t>
            </w:r>
          </w:p>
        </w:tc>
      </w:tr>
      <w:tr w:rsidR="004F2660" w:rsidRPr="00523666" w:rsidTr="006A7F25">
        <w:tc>
          <w:tcPr>
            <w:tcW w:w="1770" w:type="dxa"/>
            <w:vMerge/>
            <w:shd w:val="clear" w:color="auto" w:fill="auto"/>
          </w:tcPr>
          <w:p w:rsidR="004F2660" w:rsidRPr="00523666" w:rsidRDefault="004F2660" w:rsidP="006A7F25">
            <w:pPr>
              <w:spacing w:after="0" w:line="360" w:lineRule="auto"/>
              <w:ind w:firstLine="567"/>
              <w:contextualSpacing/>
              <w:jc w:val="center"/>
              <w:rPr>
                <w:rFonts w:ascii="Times New Roman" w:eastAsia="Calibri" w:hAnsi="Times New Roman" w:cs="Times New Roman"/>
                <w:b/>
                <w:sz w:val="24"/>
                <w:szCs w:val="24"/>
                <w:lang w:val="uk-UA"/>
              </w:rPr>
            </w:pPr>
          </w:p>
        </w:tc>
        <w:tc>
          <w:tcPr>
            <w:tcW w:w="1770"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2015р.</w:t>
            </w:r>
          </w:p>
        </w:tc>
        <w:tc>
          <w:tcPr>
            <w:tcW w:w="1770"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2016р.</w:t>
            </w:r>
          </w:p>
        </w:tc>
        <w:tc>
          <w:tcPr>
            <w:tcW w:w="1770"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2017р.</w:t>
            </w:r>
          </w:p>
        </w:tc>
        <w:tc>
          <w:tcPr>
            <w:tcW w:w="1771"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2018р.</w:t>
            </w:r>
          </w:p>
        </w:tc>
      </w:tr>
      <w:tr w:rsidR="004F2660" w:rsidRPr="00523666" w:rsidTr="006A7F25">
        <w:tc>
          <w:tcPr>
            <w:tcW w:w="1770" w:type="dxa"/>
            <w:shd w:val="clear" w:color="auto" w:fill="auto"/>
          </w:tcPr>
          <w:p w:rsidR="004F2660" w:rsidRPr="00523666" w:rsidRDefault="004F2660" w:rsidP="006A7F25">
            <w:pPr>
              <w:spacing w:after="0" w:line="360" w:lineRule="auto"/>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«А»</w:t>
            </w:r>
          </w:p>
        </w:tc>
        <w:tc>
          <w:tcPr>
            <w:tcW w:w="1770"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en-US"/>
              </w:rPr>
            </w:pPr>
            <w:r w:rsidRPr="00523666">
              <w:rPr>
                <w:rFonts w:ascii="Times New Roman" w:eastAsia="Calibri" w:hAnsi="Times New Roman" w:cs="Times New Roman"/>
                <w:sz w:val="24"/>
                <w:szCs w:val="24"/>
                <w:lang w:val="en-US"/>
              </w:rPr>
              <w:t>52</w:t>
            </w:r>
          </w:p>
        </w:tc>
        <w:tc>
          <w:tcPr>
            <w:tcW w:w="1770"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en-US"/>
              </w:rPr>
            </w:pPr>
            <w:r w:rsidRPr="00523666">
              <w:rPr>
                <w:rFonts w:ascii="Times New Roman" w:eastAsia="Calibri" w:hAnsi="Times New Roman" w:cs="Times New Roman"/>
                <w:sz w:val="24"/>
                <w:szCs w:val="24"/>
                <w:lang w:val="en-US"/>
              </w:rPr>
              <w:t>63</w:t>
            </w:r>
          </w:p>
        </w:tc>
        <w:tc>
          <w:tcPr>
            <w:tcW w:w="1770"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en-US"/>
              </w:rPr>
            </w:pPr>
            <w:r w:rsidRPr="00523666">
              <w:rPr>
                <w:rFonts w:ascii="Times New Roman" w:eastAsia="Calibri" w:hAnsi="Times New Roman" w:cs="Times New Roman"/>
                <w:sz w:val="24"/>
                <w:szCs w:val="24"/>
                <w:lang w:val="en-US"/>
              </w:rPr>
              <w:t>59</w:t>
            </w:r>
          </w:p>
        </w:tc>
        <w:tc>
          <w:tcPr>
            <w:tcW w:w="1771"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en-US"/>
              </w:rPr>
            </w:pPr>
            <w:r w:rsidRPr="00523666">
              <w:rPr>
                <w:rFonts w:ascii="Times New Roman" w:eastAsia="Calibri" w:hAnsi="Times New Roman" w:cs="Times New Roman"/>
                <w:sz w:val="24"/>
                <w:szCs w:val="24"/>
                <w:lang w:val="en-US"/>
              </w:rPr>
              <w:t>58</w:t>
            </w:r>
          </w:p>
        </w:tc>
      </w:tr>
      <w:tr w:rsidR="004F2660" w:rsidRPr="00523666" w:rsidTr="006A7F25">
        <w:tc>
          <w:tcPr>
            <w:tcW w:w="1770" w:type="dxa"/>
            <w:shd w:val="clear" w:color="auto" w:fill="auto"/>
          </w:tcPr>
          <w:p w:rsidR="004F2660" w:rsidRPr="00523666" w:rsidRDefault="004F2660" w:rsidP="006A7F25">
            <w:pPr>
              <w:spacing w:after="0" w:line="360" w:lineRule="auto"/>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«В»</w:t>
            </w:r>
          </w:p>
        </w:tc>
        <w:tc>
          <w:tcPr>
            <w:tcW w:w="1770"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en-US"/>
              </w:rPr>
            </w:pPr>
            <w:r w:rsidRPr="00523666">
              <w:rPr>
                <w:rFonts w:ascii="Times New Roman" w:eastAsia="Calibri" w:hAnsi="Times New Roman" w:cs="Times New Roman"/>
                <w:sz w:val="24"/>
                <w:szCs w:val="24"/>
                <w:lang w:val="en-US"/>
              </w:rPr>
              <w:t>48</w:t>
            </w:r>
          </w:p>
        </w:tc>
        <w:tc>
          <w:tcPr>
            <w:tcW w:w="1770"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en-US"/>
              </w:rPr>
            </w:pPr>
            <w:r w:rsidRPr="00523666">
              <w:rPr>
                <w:rFonts w:ascii="Times New Roman" w:eastAsia="Calibri" w:hAnsi="Times New Roman" w:cs="Times New Roman"/>
                <w:sz w:val="24"/>
                <w:szCs w:val="24"/>
                <w:lang w:val="en-US"/>
              </w:rPr>
              <w:t>65</w:t>
            </w:r>
          </w:p>
        </w:tc>
        <w:tc>
          <w:tcPr>
            <w:tcW w:w="1770"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en-US"/>
              </w:rPr>
            </w:pPr>
            <w:r w:rsidRPr="00523666">
              <w:rPr>
                <w:rFonts w:ascii="Times New Roman" w:eastAsia="Calibri" w:hAnsi="Times New Roman" w:cs="Times New Roman"/>
                <w:sz w:val="24"/>
                <w:szCs w:val="24"/>
                <w:lang w:val="en-US"/>
              </w:rPr>
              <w:t>60</w:t>
            </w:r>
          </w:p>
        </w:tc>
        <w:tc>
          <w:tcPr>
            <w:tcW w:w="1771"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en-US"/>
              </w:rPr>
            </w:pPr>
            <w:r w:rsidRPr="00523666">
              <w:rPr>
                <w:rFonts w:ascii="Times New Roman" w:eastAsia="Calibri" w:hAnsi="Times New Roman" w:cs="Times New Roman"/>
                <w:sz w:val="24"/>
                <w:szCs w:val="24"/>
                <w:lang w:val="en-US"/>
              </w:rPr>
              <w:t>69</w:t>
            </w:r>
          </w:p>
        </w:tc>
      </w:tr>
      <w:tr w:rsidR="004F2660" w:rsidRPr="00523666" w:rsidTr="006A7F25">
        <w:tc>
          <w:tcPr>
            <w:tcW w:w="1770" w:type="dxa"/>
            <w:shd w:val="clear" w:color="auto" w:fill="auto"/>
          </w:tcPr>
          <w:p w:rsidR="004F2660" w:rsidRPr="00523666" w:rsidRDefault="004F2660" w:rsidP="006A7F25">
            <w:pPr>
              <w:spacing w:after="0" w:line="360" w:lineRule="auto"/>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«С»</w:t>
            </w:r>
          </w:p>
        </w:tc>
        <w:tc>
          <w:tcPr>
            <w:tcW w:w="1770"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en-US"/>
              </w:rPr>
            </w:pPr>
            <w:r w:rsidRPr="00523666">
              <w:rPr>
                <w:rFonts w:ascii="Times New Roman" w:eastAsia="Calibri" w:hAnsi="Times New Roman" w:cs="Times New Roman"/>
                <w:sz w:val="24"/>
                <w:szCs w:val="24"/>
                <w:lang w:val="en-US"/>
              </w:rPr>
              <w:t>36</w:t>
            </w:r>
          </w:p>
        </w:tc>
        <w:tc>
          <w:tcPr>
            <w:tcW w:w="1770"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en-US"/>
              </w:rPr>
            </w:pPr>
            <w:r w:rsidRPr="00523666">
              <w:rPr>
                <w:rFonts w:ascii="Times New Roman" w:eastAsia="Calibri" w:hAnsi="Times New Roman" w:cs="Times New Roman"/>
                <w:sz w:val="24"/>
                <w:szCs w:val="24"/>
                <w:lang w:val="en-US"/>
              </w:rPr>
              <w:t>46</w:t>
            </w:r>
          </w:p>
        </w:tc>
        <w:tc>
          <w:tcPr>
            <w:tcW w:w="1770"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en-US"/>
              </w:rPr>
            </w:pPr>
            <w:r w:rsidRPr="00523666">
              <w:rPr>
                <w:rFonts w:ascii="Times New Roman" w:eastAsia="Calibri" w:hAnsi="Times New Roman" w:cs="Times New Roman"/>
                <w:sz w:val="24"/>
                <w:szCs w:val="24"/>
                <w:lang w:val="en-US"/>
              </w:rPr>
              <w:t>54</w:t>
            </w:r>
          </w:p>
        </w:tc>
        <w:tc>
          <w:tcPr>
            <w:tcW w:w="1771" w:type="dxa"/>
            <w:shd w:val="clear" w:color="auto" w:fill="auto"/>
          </w:tcPr>
          <w:p w:rsidR="004F2660" w:rsidRPr="00523666" w:rsidRDefault="004F2660" w:rsidP="006A7F25">
            <w:pPr>
              <w:spacing w:after="0" w:line="360" w:lineRule="auto"/>
              <w:contextualSpacing/>
              <w:jc w:val="center"/>
              <w:rPr>
                <w:rFonts w:ascii="Times New Roman" w:eastAsia="Calibri" w:hAnsi="Times New Roman" w:cs="Times New Roman"/>
                <w:sz w:val="24"/>
                <w:szCs w:val="24"/>
                <w:lang w:val="en-US"/>
              </w:rPr>
            </w:pPr>
            <w:r w:rsidRPr="00523666">
              <w:rPr>
                <w:rFonts w:ascii="Times New Roman" w:eastAsia="Calibri" w:hAnsi="Times New Roman" w:cs="Times New Roman"/>
                <w:sz w:val="24"/>
                <w:szCs w:val="24"/>
                <w:lang w:val="en-US"/>
              </w:rPr>
              <w:t>41</w:t>
            </w:r>
          </w:p>
        </w:tc>
      </w:tr>
    </w:tbl>
    <w:p w:rsidR="004F2660" w:rsidRPr="00523666" w:rsidRDefault="004F2660" w:rsidP="004F2660">
      <w:pPr>
        <w:spacing w:after="0" w:line="360" w:lineRule="auto"/>
        <w:ind w:firstLine="567"/>
        <w:jc w:val="both"/>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Перевірка повного опору петлі « фаза – нуль»</w:t>
      </w:r>
      <w:r w:rsidRPr="00523666">
        <w:rPr>
          <w:rFonts w:ascii="Times New Roman" w:eastAsia="Calibri" w:hAnsi="Times New Roman" w:cs="Times New Roman"/>
          <w:b/>
          <w:sz w:val="24"/>
          <w:szCs w:val="24"/>
          <w:lang w:val="uk-UA"/>
        </w:rPr>
        <w:t>Л-1:</w:t>
      </w:r>
    </w:p>
    <w:p w:rsidR="004F2660" w:rsidRPr="00523666"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 xml:space="preserve">І </w:t>
      </w:r>
      <w:r w:rsidRPr="00523666">
        <w:rPr>
          <w:rFonts w:ascii="Times New Roman" w:eastAsia="Calibri" w:hAnsi="Times New Roman" w:cs="Times New Roman"/>
          <w:sz w:val="24"/>
          <w:szCs w:val="24"/>
          <w:vertAlign w:val="subscript"/>
          <w:lang w:val="uk-UA"/>
        </w:rPr>
        <w:t>ном</w:t>
      </w:r>
      <w:r w:rsidRPr="00523666">
        <w:rPr>
          <w:rFonts w:ascii="Times New Roman" w:eastAsia="Calibri" w:hAnsi="Times New Roman" w:cs="Times New Roman"/>
          <w:sz w:val="24"/>
          <w:szCs w:val="24"/>
          <w:lang w:val="uk-UA"/>
        </w:rPr>
        <w:t xml:space="preserve"> встановленого апарату захисту - 100   А;</w:t>
      </w:r>
    </w:p>
    <w:p w:rsidR="004F2660" w:rsidRPr="00523666"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 xml:space="preserve">І </w:t>
      </w:r>
      <w:r w:rsidRPr="00523666">
        <w:rPr>
          <w:rFonts w:ascii="Times New Roman" w:eastAsia="Calibri" w:hAnsi="Times New Roman" w:cs="Times New Roman"/>
          <w:sz w:val="24"/>
          <w:szCs w:val="24"/>
          <w:vertAlign w:val="subscript"/>
          <w:lang w:val="uk-UA"/>
        </w:rPr>
        <w:t>розр</w:t>
      </w:r>
      <w:r w:rsidRPr="00523666">
        <w:rPr>
          <w:rFonts w:ascii="Times New Roman" w:eastAsia="Calibri" w:hAnsi="Times New Roman" w:cs="Times New Roman"/>
          <w:sz w:val="24"/>
          <w:szCs w:val="24"/>
          <w:lang w:val="uk-UA"/>
        </w:rPr>
        <w:t xml:space="preserve"> апарату захисту по результатам виміру опору петлі « фаза – нуль»: -  92 А.</w:t>
      </w:r>
    </w:p>
    <w:p w:rsidR="004F2660" w:rsidRPr="00523666" w:rsidRDefault="004F2660" w:rsidP="004F2660">
      <w:pPr>
        <w:spacing w:after="0" w:line="360" w:lineRule="auto"/>
        <w:ind w:firstLine="567"/>
        <w:jc w:val="both"/>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Перевірка повного опору петлі « фаза – нуль»</w:t>
      </w:r>
      <w:r w:rsidRPr="00523666">
        <w:rPr>
          <w:rFonts w:ascii="Times New Roman" w:eastAsia="Calibri" w:hAnsi="Times New Roman" w:cs="Times New Roman"/>
          <w:b/>
          <w:sz w:val="24"/>
          <w:szCs w:val="24"/>
          <w:lang w:val="uk-UA"/>
        </w:rPr>
        <w:t xml:space="preserve"> Л-2:</w:t>
      </w:r>
    </w:p>
    <w:p w:rsidR="004F2660" w:rsidRPr="00523666"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 xml:space="preserve">І </w:t>
      </w:r>
      <w:r w:rsidRPr="00523666">
        <w:rPr>
          <w:rFonts w:ascii="Times New Roman" w:eastAsia="Calibri" w:hAnsi="Times New Roman" w:cs="Times New Roman"/>
          <w:sz w:val="24"/>
          <w:szCs w:val="24"/>
          <w:vertAlign w:val="subscript"/>
          <w:lang w:val="uk-UA"/>
        </w:rPr>
        <w:t>ном</w:t>
      </w:r>
      <w:r w:rsidRPr="00523666">
        <w:rPr>
          <w:rFonts w:ascii="Times New Roman" w:eastAsia="Calibri" w:hAnsi="Times New Roman" w:cs="Times New Roman"/>
          <w:sz w:val="24"/>
          <w:szCs w:val="24"/>
          <w:lang w:val="uk-UA"/>
        </w:rPr>
        <w:t xml:space="preserve"> встановленого апарату захисту -  100   А;</w:t>
      </w:r>
    </w:p>
    <w:p w:rsidR="004F2660" w:rsidRPr="00523666"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 xml:space="preserve">І </w:t>
      </w:r>
      <w:r w:rsidRPr="00523666">
        <w:rPr>
          <w:rFonts w:ascii="Times New Roman" w:eastAsia="Calibri" w:hAnsi="Times New Roman" w:cs="Times New Roman"/>
          <w:sz w:val="24"/>
          <w:szCs w:val="24"/>
          <w:vertAlign w:val="subscript"/>
          <w:lang w:val="uk-UA"/>
        </w:rPr>
        <w:t>розр</w:t>
      </w:r>
      <w:r w:rsidRPr="00523666">
        <w:rPr>
          <w:rFonts w:ascii="Times New Roman" w:eastAsia="Calibri" w:hAnsi="Times New Roman" w:cs="Times New Roman"/>
          <w:sz w:val="24"/>
          <w:szCs w:val="24"/>
          <w:lang w:val="uk-UA"/>
        </w:rPr>
        <w:t xml:space="preserve"> апарату захисту по результатам виміру опору петлі « фаза – нуль»: -  93,6 А.</w:t>
      </w:r>
    </w:p>
    <w:p w:rsidR="004F2660" w:rsidRPr="00523666" w:rsidRDefault="004F2660" w:rsidP="004F2660">
      <w:pPr>
        <w:spacing w:after="0" w:line="360" w:lineRule="auto"/>
        <w:ind w:firstLine="567"/>
        <w:jc w:val="both"/>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Перевірка повного опору петлі « фаза – нуль»</w:t>
      </w:r>
      <w:r w:rsidRPr="00523666">
        <w:rPr>
          <w:rFonts w:ascii="Times New Roman" w:eastAsia="Calibri" w:hAnsi="Times New Roman" w:cs="Times New Roman"/>
          <w:b/>
          <w:sz w:val="24"/>
          <w:szCs w:val="24"/>
          <w:lang w:val="uk-UA"/>
        </w:rPr>
        <w:t xml:space="preserve"> Л-3:</w:t>
      </w:r>
    </w:p>
    <w:p w:rsidR="004F2660" w:rsidRPr="00523666"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 xml:space="preserve">І </w:t>
      </w:r>
      <w:r w:rsidRPr="00523666">
        <w:rPr>
          <w:rFonts w:ascii="Times New Roman" w:eastAsia="Calibri" w:hAnsi="Times New Roman" w:cs="Times New Roman"/>
          <w:sz w:val="24"/>
          <w:szCs w:val="24"/>
          <w:vertAlign w:val="subscript"/>
          <w:lang w:val="uk-UA"/>
        </w:rPr>
        <w:t>ном</w:t>
      </w:r>
      <w:r w:rsidRPr="00523666">
        <w:rPr>
          <w:rFonts w:ascii="Times New Roman" w:eastAsia="Calibri" w:hAnsi="Times New Roman" w:cs="Times New Roman"/>
          <w:sz w:val="24"/>
          <w:szCs w:val="24"/>
          <w:lang w:val="uk-UA"/>
        </w:rPr>
        <w:t xml:space="preserve"> встановленого апарату захисту -  63   А;</w:t>
      </w:r>
    </w:p>
    <w:p w:rsidR="004F2660" w:rsidRPr="00523666"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 xml:space="preserve">І </w:t>
      </w:r>
      <w:r w:rsidRPr="00523666">
        <w:rPr>
          <w:rFonts w:ascii="Times New Roman" w:eastAsia="Calibri" w:hAnsi="Times New Roman" w:cs="Times New Roman"/>
          <w:sz w:val="24"/>
          <w:szCs w:val="24"/>
          <w:vertAlign w:val="subscript"/>
          <w:lang w:val="uk-UA"/>
        </w:rPr>
        <w:t>розр</w:t>
      </w:r>
      <w:r w:rsidRPr="00523666">
        <w:rPr>
          <w:rFonts w:ascii="Times New Roman" w:eastAsia="Calibri" w:hAnsi="Times New Roman" w:cs="Times New Roman"/>
          <w:sz w:val="24"/>
          <w:szCs w:val="24"/>
          <w:lang w:val="uk-UA"/>
        </w:rPr>
        <w:t xml:space="preserve"> апарату захисту по результатам виміру опору петлі « фаза – нуль»: -  98,7 А.</w:t>
      </w:r>
    </w:p>
    <w:p w:rsidR="004F2660" w:rsidRPr="00523666" w:rsidRDefault="004F2660" w:rsidP="004F2660">
      <w:pPr>
        <w:spacing w:after="0" w:line="360" w:lineRule="auto"/>
        <w:ind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Висновок – апарати захисту вибрані не по струму к.з., а по режиму навантаження мережі.</w:t>
      </w:r>
    </w:p>
    <w:p w:rsidR="004F2660" w:rsidRPr="00523666" w:rsidRDefault="004F2660" w:rsidP="004F2660">
      <w:pPr>
        <w:spacing w:after="0" w:line="360" w:lineRule="auto"/>
        <w:ind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Останній капітальний ремонт на ПЛ 0,4 кВ :</w:t>
      </w:r>
    </w:p>
    <w:p w:rsidR="004F2660" w:rsidRPr="00035BA9" w:rsidRDefault="004F2660" w:rsidP="004F2660">
      <w:pPr>
        <w:spacing w:after="0" w:line="360" w:lineRule="auto"/>
        <w:ind w:firstLine="567"/>
        <w:contextualSpacing/>
        <w:rPr>
          <w:rFonts w:ascii="Times New Roman" w:eastAsia="Calibri" w:hAnsi="Times New Roman" w:cs="Times New Roman"/>
          <w:b/>
          <w:sz w:val="24"/>
          <w:szCs w:val="24"/>
          <w:lang w:val="uk-UA"/>
        </w:rPr>
      </w:pPr>
      <w:r w:rsidRPr="00035BA9">
        <w:rPr>
          <w:rFonts w:ascii="Times New Roman" w:eastAsia="Calibri" w:hAnsi="Times New Roman" w:cs="Times New Roman"/>
          <w:b/>
          <w:sz w:val="24"/>
          <w:szCs w:val="24"/>
          <w:lang w:val="uk-UA"/>
        </w:rPr>
        <w:t>Л-1</w:t>
      </w:r>
    </w:p>
    <w:p w:rsidR="004F2660" w:rsidRPr="00523666" w:rsidRDefault="004F2660" w:rsidP="004F2660">
      <w:pPr>
        <w:spacing w:after="0" w:line="360" w:lineRule="auto"/>
        <w:ind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Проведений у 2008 році, під час якого проведено наступні роботи:</w:t>
      </w:r>
    </w:p>
    <w:p w:rsidR="004F2660" w:rsidRPr="00523666"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розчищення траси;</w:t>
      </w:r>
    </w:p>
    <w:p w:rsidR="004F2660" w:rsidRPr="00523666"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перетягування проводів;</w:t>
      </w:r>
    </w:p>
    <w:p w:rsidR="004F2660" w:rsidRPr="00035BA9" w:rsidRDefault="004F2660" w:rsidP="004F2660">
      <w:pPr>
        <w:spacing w:after="0" w:line="360" w:lineRule="auto"/>
        <w:ind w:firstLine="567"/>
        <w:contextualSpacing/>
        <w:rPr>
          <w:rFonts w:ascii="Times New Roman" w:eastAsia="Calibri" w:hAnsi="Times New Roman" w:cs="Times New Roman"/>
          <w:b/>
          <w:sz w:val="24"/>
          <w:szCs w:val="24"/>
          <w:lang w:val="uk-UA"/>
        </w:rPr>
      </w:pPr>
      <w:r w:rsidRPr="00035BA9">
        <w:rPr>
          <w:rFonts w:ascii="Times New Roman" w:eastAsia="Calibri" w:hAnsi="Times New Roman" w:cs="Times New Roman"/>
          <w:b/>
          <w:sz w:val="24"/>
          <w:szCs w:val="24"/>
          <w:lang w:val="uk-UA"/>
        </w:rPr>
        <w:t>Л-2</w:t>
      </w:r>
    </w:p>
    <w:p w:rsidR="004F2660" w:rsidRPr="00523666" w:rsidRDefault="004F2660" w:rsidP="004F2660">
      <w:pPr>
        <w:spacing w:after="0" w:line="360" w:lineRule="auto"/>
        <w:ind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Проведений у 2008 році, під час якого проведено наступні роботи:</w:t>
      </w:r>
    </w:p>
    <w:p w:rsidR="004F2660" w:rsidRPr="00523666"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розчищення траси;</w:t>
      </w:r>
    </w:p>
    <w:p w:rsidR="004F2660" w:rsidRPr="00523666"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перетягування проводів;</w:t>
      </w:r>
    </w:p>
    <w:p w:rsidR="004F2660" w:rsidRPr="00035BA9" w:rsidRDefault="004F2660" w:rsidP="004F2660">
      <w:pPr>
        <w:spacing w:after="0" w:line="360" w:lineRule="auto"/>
        <w:ind w:firstLine="567"/>
        <w:contextualSpacing/>
        <w:rPr>
          <w:rFonts w:ascii="Times New Roman" w:eastAsia="Calibri" w:hAnsi="Times New Roman" w:cs="Times New Roman"/>
          <w:b/>
          <w:sz w:val="24"/>
          <w:szCs w:val="24"/>
          <w:lang w:val="uk-UA"/>
        </w:rPr>
      </w:pPr>
      <w:r w:rsidRPr="00035BA9">
        <w:rPr>
          <w:rFonts w:ascii="Times New Roman" w:eastAsia="Calibri" w:hAnsi="Times New Roman" w:cs="Times New Roman"/>
          <w:b/>
          <w:sz w:val="24"/>
          <w:szCs w:val="24"/>
          <w:lang w:val="uk-UA"/>
        </w:rPr>
        <w:t>Л-3</w:t>
      </w:r>
    </w:p>
    <w:p w:rsidR="004F2660" w:rsidRPr="00523666" w:rsidRDefault="004F2660" w:rsidP="004F2660">
      <w:pPr>
        <w:spacing w:after="0" w:line="360" w:lineRule="auto"/>
        <w:ind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Проведений у 2008 році, під час якого проведено наступні роботи:</w:t>
      </w:r>
    </w:p>
    <w:p w:rsidR="004F2660" w:rsidRPr="00523666"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розчищення траси;</w:t>
      </w:r>
    </w:p>
    <w:p w:rsidR="004F2660" w:rsidRPr="00523666"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rPr>
        <w:t>перетягування проводів;</w:t>
      </w:r>
    </w:p>
    <w:p w:rsidR="004F2660" w:rsidRPr="00FA7BCB" w:rsidRDefault="004F2660" w:rsidP="00035BA9">
      <w:pPr>
        <w:spacing w:after="0" w:line="360" w:lineRule="auto"/>
        <w:ind w:left="567" w:firstLine="567"/>
        <w:jc w:val="both"/>
        <w:rPr>
          <w:rFonts w:ascii="Times New Roman" w:eastAsia="Calibri" w:hAnsi="Times New Roman" w:cs="Times New Roman"/>
          <w:sz w:val="24"/>
          <w:szCs w:val="24"/>
          <w:lang w:val="uk-UA"/>
        </w:rPr>
      </w:pPr>
      <w:r w:rsidRPr="00523666">
        <w:rPr>
          <w:rFonts w:ascii="Times New Roman" w:eastAsia="Calibri" w:hAnsi="Times New Roman" w:cs="Times New Roman"/>
          <w:sz w:val="24"/>
          <w:szCs w:val="24"/>
          <w:lang w:val="uk-UA" w:eastAsia="ru-RU"/>
        </w:rPr>
        <w:lastRenderedPageBreak/>
        <w:t xml:space="preserve">За аналізом наданої документації та оглядом об’єкту з виїздом на місце встановлено наступне: </w:t>
      </w:r>
      <w:r w:rsidRPr="00523666">
        <w:rPr>
          <w:rFonts w:ascii="Times New Roman" w:eastAsia="Calibri" w:hAnsi="Times New Roman" w:cs="Times New Roman"/>
          <w:sz w:val="24"/>
          <w:szCs w:val="24"/>
          <w:lang w:val="uk-UA"/>
        </w:rPr>
        <w:t xml:space="preserve">кількість дефектних опор ПЛ-0,4 кВ Л-1, Л-2, Л-3 від КТП- 68 (опори деревні на з/б приставках) більше 60 % виникає необхідність їх заміни. В тому числі протоколами вимірів встановлено граничні відхилення напруги , що перебувають поза межами , встановленими </w:t>
      </w:r>
      <w:r w:rsidR="00017841" w:rsidRPr="00FA7BCB">
        <w:rPr>
          <w:rFonts w:ascii="Times New Roman" w:eastAsia="Times New Roman" w:hAnsi="Times New Roman" w:cs="Times New Roman"/>
          <w:bCs/>
          <w:sz w:val="24"/>
          <w:szCs w:val="24"/>
          <w:lang w:val="uk-UA" w:eastAsia="ru-RU"/>
        </w:rPr>
        <w:t>ДСТУ IEC 61000-4-30:2010</w:t>
      </w:r>
      <w:r w:rsidRPr="00FA7BCB">
        <w:rPr>
          <w:rFonts w:ascii="Times New Roman" w:eastAsia="Calibri" w:hAnsi="Times New Roman" w:cs="Times New Roman"/>
          <w:sz w:val="24"/>
          <w:szCs w:val="24"/>
          <w:lang w:val="uk-UA"/>
        </w:rPr>
        <w:t>.</w:t>
      </w:r>
    </w:p>
    <w:p w:rsidR="004F2660" w:rsidRPr="00523666" w:rsidRDefault="004F2660" w:rsidP="004F2660">
      <w:pPr>
        <w:spacing w:after="0" w:line="360" w:lineRule="auto"/>
        <w:ind w:firstLine="567"/>
        <w:contextualSpacing/>
        <w:jc w:val="both"/>
        <w:rPr>
          <w:rFonts w:ascii="Times New Roman" w:eastAsia="Times New Roman" w:hAnsi="Times New Roman" w:cs="Times New Roman"/>
          <w:b/>
          <w:i/>
          <w:sz w:val="24"/>
          <w:szCs w:val="24"/>
          <w:lang w:val="uk-UA" w:eastAsia="ru-RU"/>
        </w:rPr>
      </w:pPr>
      <w:r w:rsidRPr="00523666">
        <w:rPr>
          <w:rFonts w:ascii="Times New Roman" w:eastAsia="Times New Roman" w:hAnsi="Times New Roman" w:cs="Times New Roman"/>
          <w:sz w:val="24"/>
          <w:szCs w:val="24"/>
          <w:lang w:val="uk-UA" w:eastAsia="ru-RU"/>
        </w:rPr>
        <w:t xml:space="preserve">Завданням на </w:t>
      </w:r>
      <w:r w:rsidR="008D229C">
        <w:rPr>
          <w:rFonts w:ascii="Times New Roman" w:eastAsia="Times New Roman" w:hAnsi="Times New Roman" w:cs="Times New Roman"/>
          <w:sz w:val="24"/>
          <w:szCs w:val="24"/>
          <w:lang w:val="uk-UA" w:eastAsia="ru-RU"/>
        </w:rPr>
        <w:t>проєкт</w:t>
      </w:r>
      <w:r w:rsidRPr="00523666">
        <w:rPr>
          <w:rFonts w:ascii="Times New Roman" w:eastAsia="Times New Roman" w:hAnsi="Times New Roman" w:cs="Times New Roman"/>
          <w:sz w:val="24"/>
          <w:szCs w:val="24"/>
          <w:lang w:val="uk-UA" w:eastAsia="ru-RU"/>
        </w:rPr>
        <w:t>ування передбачено</w:t>
      </w:r>
      <w:r w:rsidRPr="00523666">
        <w:rPr>
          <w:rFonts w:ascii="Times New Roman" w:eastAsia="Times New Roman" w:hAnsi="Times New Roman" w:cs="Times New Roman"/>
          <w:sz w:val="24"/>
          <w:szCs w:val="24"/>
          <w:lang w:eastAsia="ru-RU"/>
        </w:rPr>
        <w:t xml:space="preserve">: </w:t>
      </w:r>
    </w:p>
    <w:p w:rsidR="004F2660" w:rsidRPr="00523666" w:rsidRDefault="004F2660" w:rsidP="00D207C1">
      <w:pPr>
        <w:numPr>
          <w:ilvl w:val="0"/>
          <w:numId w:val="9"/>
        </w:numPr>
        <w:spacing w:after="0" w:line="360" w:lineRule="auto"/>
        <w:ind w:left="0" w:firstLine="567"/>
        <w:contextualSpacing/>
        <w:jc w:val="both"/>
        <w:rPr>
          <w:rFonts w:ascii="Times New Roman" w:eastAsia="Times New Roman" w:hAnsi="Times New Roman" w:cs="Times New Roman"/>
          <w:b/>
          <w:i/>
          <w:iCs/>
          <w:sz w:val="24"/>
          <w:szCs w:val="24"/>
          <w:lang w:eastAsia="uk-UA" w:bidi="uk-UA"/>
        </w:rPr>
      </w:pPr>
      <w:r w:rsidRPr="00523666">
        <w:rPr>
          <w:rFonts w:ascii="Times New Roman" w:eastAsia="Times New Roman" w:hAnsi="Times New Roman" w:cs="Times New Roman"/>
          <w:iCs/>
          <w:sz w:val="24"/>
          <w:szCs w:val="24"/>
          <w:lang w:val="uk-UA" w:eastAsia="uk-UA" w:bidi="uk-UA"/>
        </w:rPr>
        <w:t>д</w:t>
      </w:r>
      <w:r w:rsidRPr="00523666">
        <w:rPr>
          <w:rFonts w:ascii="Times New Roman" w:eastAsia="Times New Roman" w:hAnsi="Times New Roman" w:cs="Times New Roman"/>
          <w:iCs/>
          <w:sz w:val="24"/>
          <w:szCs w:val="24"/>
          <w:lang w:eastAsia="uk-UA" w:bidi="uk-UA"/>
        </w:rPr>
        <w:t>емонтаж існуючої лінії ПЛ</w:t>
      </w:r>
      <w:r w:rsidRPr="00523666">
        <w:rPr>
          <w:rFonts w:ascii="Times New Roman" w:eastAsia="Times New Roman" w:hAnsi="Times New Roman" w:cs="Times New Roman"/>
          <w:iCs/>
          <w:sz w:val="24"/>
          <w:szCs w:val="24"/>
          <w:lang w:val="uk-UA" w:eastAsia="uk-UA" w:bidi="uk-UA"/>
        </w:rPr>
        <w:t xml:space="preserve"> </w:t>
      </w:r>
      <w:r w:rsidRPr="00523666">
        <w:rPr>
          <w:rFonts w:ascii="Times New Roman" w:eastAsia="Times New Roman" w:hAnsi="Times New Roman" w:cs="Times New Roman"/>
          <w:iCs/>
          <w:sz w:val="24"/>
          <w:szCs w:val="24"/>
          <w:lang w:eastAsia="uk-UA" w:bidi="uk-UA"/>
        </w:rPr>
        <w:t xml:space="preserve">0,4 кВ, що виконана </w:t>
      </w:r>
      <w:r w:rsidRPr="00523666">
        <w:rPr>
          <w:rFonts w:ascii="Times New Roman" w:eastAsia="Times New Roman" w:hAnsi="Times New Roman" w:cs="Times New Roman"/>
          <w:iCs/>
          <w:sz w:val="24"/>
          <w:szCs w:val="24"/>
          <w:lang w:val="uk-UA" w:eastAsia="uk-UA" w:bidi="uk-UA"/>
        </w:rPr>
        <w:t xml:space="preserve">неізольованими </w:t>
      </w:r>
      <w:r w:rsidRPr="00523666">
        <w:rPr>
          <w:rFonts w:ascii="Times New Roman" w:eastAsia="Times New Roman" w:hAnsi="Times New Roman" w:cs="Times New Roman"/>
          <w:iCs/>
          <w:sz w:val="24"/>
          <w:szCs w:val="24"/>
          <w:lang w:eastAsia="uk-UA" w:bidi="uk-UA"/>
        </w:rPr>
        <w:t>проводами</w:t>
      </w:r>
      <w:r w:rsidRPr="00523666">
        <w:rPr>
          <w:rFonts w:ascii="Times New Roman" w:eastAsia="Times New Roman" w:hAnsi="Times New Roman" w:cs="Times New Roman"/>
          <w:iCs/>
          <w:sz w:val="24"/>
          <w:szCs w:val="24"/>
          <w:lang w:val="uk-UA" w:eastAsia="uk-UA" w:bidi="uk-UA"/>
        </w:rPr>
        <w:t>;</w:t>
      </w:r>
    </w:p>
    <w:p w:rsidR="004F2660" w:rsidRPr="00523666" w:rsidRDefault="004F2660" w:rsidP="00D207C1">
      <w:pPr>
        <w:numPr>
          <w:ilvl w:val="0"/>
          <w:numId w:val="9"/>
        </w:numPr>
        <w:spacing w:after="0" w:line="360" w:lineRule="auto"/>
        <w:ind w:left="0" w:firstLine="567"/>
        <w:contextualSpacing/>
        <w:jc w:val="both"/>
        <w:rPr>
          <w:rFonts w:ascii="Times New Roman" w:eastAsia="Calibri" w:hAnsi="Times New Roman" w:cs="Times New Roman"/>
          <w:sz w:val="24"/>
          <w:szCs w:val="24"/>
          <w:lang w:val="uk-UA"/>
        </w:rPr>
      </w:pPr>
      <w:r w:rsidRPr="00523666">
        <w:rPr>
          <w:rFonts w:ascii="Times New Roman" w:eastAsia="Times New Roman" w:hAnsi="Times New Roman" w:cs="Times New Roman"/>
          <w:iCs/>
          <w:sz w:val="24"/>
          <w:szCs w:val="24"/>
          <w:lang w:val="uk-UA" w:eastAsia="uk-UA" w:bidi="uk-UA"/>
        </w:rPr>
        <w:t>будівництво нової лінії ПЛІ 0,4 кВ з використанням самоутримних ізольованих проводів;</w:t>
      </w:r>
    </w:p>
    <w:p w:rsidR="004F2660" w:rsidRPr="00523666" w:rsidRDefault="004F2660" w:rsidP="00D207C1">
      <w:pPr>
        <w:numPr>
          <w:ilvl w:val="0"/>
          <w:numId w:val="11"/>
        </w:numPr>
        <w:spacing w:after="0" w:line="360" w:lineRule="auto"/>
        <w:ind w:left="0" w:firstLine="567"/>
        <w:contextualSpacing/>
        <w:jc w:val="both"/>
        <w:rPr>
          <w:rFonts w:ascii="Times New Roman" w:eastAsia="Calibri" w:hAnsi="Times New Roman" w:cs="Times New Roman"/>
          <w:sz w:val="24"/>
          <w:szCs w:val="24"/>
          <w:lang w:val="uk-UA" w:eastAsia="ru-RU"/>
        </w:rPr>
      </w:pPr>
      <w:r w:rsidRPr="00523666">
        <w:rPr>
          <w:rFonts w:ascii="Times New Roman" w:eastAsia="Times New Roman" w:hAnsi="Times New Roman" w:cs="Times New Roman"/>
          <w:iCs/>
          <w:sz w:val="24"/>
          <w:szCs w:val="24"/>
          <w:lang w:val="uk-UA" w:eastAsia="uk-UA" w:bidi="uk-UA"/>
        </w:rPr>
        <w:t>заміну існуючої трансформаторної підстанції КТП-68;</w:t>
      </w:r>
    </w:p>
    <w:p w:rsidR="0012254F" w:rsidRPr="0012254F" w:rsidRDefault="004F2660" w:rsidP="00D207C1">
      <w:pPr>
        <w:numPr>
          <w:ilvl w:val="0"/>
          <w:numId w:val="11"/>
        </w:numPr>
        <w:spacing w:after="0" w:line="360" w:lineRule="auto"/>
        <w:ind w:left="0" w:firstLine="567"/>
        <w:contextualSpacing/>
        <w:jc w:val="both"/>
        <w:rPr>
          <w:rFonts w:ascii="Times New Roman" w:eastAsia="Calibri" w:hAnsi="Times New Roman" w:cs="Times New Roman"/>
          <w:sz w:val="24"/>
          <w:szCs w:val="24"/>
          <w:lang w:val="uk-UA" w:eastAsia="ru-RU"/>
        </w:rPr>
      </w:pPr>
      <w:r w:rsidRPr="00523666">
        <w:rPr>
          <w:rFonts w:ascii="Times New Roman" w:eastAsia="Times New Roman" w:hAnsi="Times New Roman" w:cs="Times New Roman"/>
          <w:iCs/>
          <w:sz w:val="24"/>
          <w:szCs w:val="24"/>
          <w:lang w:val="uk-UA" w:eastAsia="uk-UA" w:bidi="uk-UA"/>
        </w:rPr>
        <w:t>встановлення розвантажувальних ТП 10/0,4 кВ.</w:t>
      </w:r>
      <w:r w:rsidR="0012254F" w:rsidRPr="0012254F">
        <w:rPr>
          <w:rFonts w:ascii="Times New Roman" w:hAnsi="Times New Roman"/>
          <w:sz w:val="24"/>
          <w:szCs w:val="24"/>
          <w:lang w:val="uk-UA"/>
        </w:rPr>
        <w:t xml:space="preserve"> </w:t>
      </w:r>
    </w:p>
    <w:p w:rsidR="004F2660" w:rsidRPr="00523666" w:rsidRDefault="008D229C" w:rsidP="00D207C1">
      <w:pPr>
        <w:numPr>
          <w:ilvl w:val="0"/>
          <w:numId w:val="11"/>
        </w:numPr>
        <w:spacing w:after="0" w:line="360" w:lineRule="auto"/>
        <w:ind w:left="0" w:firstLine="567"/>
        <w:contextualSpacing/>
        <w:jc w:val="both"/>
        <w:rPr>
          <w:rFonts w:ascii="Times New Roman" w:eastAsia="Calibri" w:hAnsi="Times New Roman" w:cs="Times New Roman"/>
          <w:sz w:val="24"/>
          <w:szCs w:val="24"/>
          <w:lang w:val="uk-UA" w:eastAsia="ru-RU"/>
        </w:rPr>
      </w:pPr>
      <w:r>
        <w:rPr>
          <w:rFonts w:ascii="Times New Roman" w:hAnsi="Times New Roman"/>
          <w:sz w:val="24"/>
          <w:szCs w:val="24"/>
          <w:lang w:val="uk-UA"/>
        </w:rPr>
        <w:t>Проєкт</w:t>
      </w:r>
      <w:r w:rsidR="0012254F" w:rsidRPr="00234A66">
        <w:rPr>
          <w:rFonts w:ascii="Times New Roman" w:hAnsi="Times New Roman"/>
          <w:sz w:val="24"/>
          <w:szCs w:val="24"/>
          <w:lang w:val="uk-UA"/>
        </w:rPr>
        <w:t xml:space="preserve"> </w:t>
      </w:r>
      <w:r w:rsidR="0012254F">
        <w:rPr>
          <w:rFonts w:ascii="Times New Roman" w:hAnsi="Times New Roman"/>
          <w:sz w:val="24"/>
          <w:szCs w:val="24"/>
          <w:lang w:val="uk-UA"/>
        </w:rPr>
        <w:t xml:space="preserve">планується </w:t>
      </w:r>
      <w:r w:rsidR="0012254F" w:rsidRPr="00234A66">
        <w:rPr>
          <w:rFonts w:ascii="Times New Roman" w:hAnsi="Times New Roman"/>
          <w:sz w:val="24"/>
          <w:szCs w:val="24"/>
          <w:lang w:val="uk-UA"/>
        </w:rPr>
        <w:t>викона</w:t>
      </w:r>
      <w:r w:rsidR="0012254F">
        <w:rPr>
          <w:rFonts w:ascii="Times New Roman" w:hAnsi="Times New Roman"/>
          <w:sz w:val="24"/>
          <w:szCs w:val="24"/>
          <w:lang w:val="uk-UA"/>
        </w:rPr>
        <w:t>ти</w:t>
      </w:r>
      <w:r w:rsidR="0012254F" w:rsidRPr="00234A66">
        <w:rPr>
          <w:rFonts w:ascii="Times New Roman" w:hAnsi="Times New Roman"/>
          <w:sz w:val="24"/>
          <w:szCs w:val="24"/>
          <w:lang w:val="uk-UA"/>
        </w:rPr>
        <w:t xml:space="preserve"> відповідно до завдання на </w:t>
      </w:r>
      <w:r>
        <w:rPr>
          <w:rFonts w:ascii="Times New Roman" w:hAnsi="Times New Roman"/>
          <w:sz w:val="24"/>
          <w:szCs w:val="24"/>
          <w:lang w:val="uk-UA"/>
        </w:rPr>
        <w:t>проєкт</w:t>
      </w:r>
      <w:r w:rsidR="0012254F" w:rsidRPr="00234A66">
        <w:rPr>
          <w:rFonts w:ascii="Times New Roman" w:hAnsi="Times New Roman"/>
          <w:sz w:val="24"/>
          <w:szCs w:val="24"/>
          <w:lang w:val="uk-UA"/>
        </w:rPr>
        <w:t>ування</w:t>
      </w:r>
      <w:r w:rsidR="0012254F">
        <w:rPr>
          <w:rFonts w:ascii="Times New Roman" w:hAnsi="Times New Roman"/>
          <w:sz w:val="24"/>
          <w:szCs w:val="24"/>
          <w:lang w:val="uk-UA"/>
        </w:rPr>
        <w:t xml:space="preserve"> </w:t>
      </w:r>
      <w:hyperlink r:id="rId206" w:history="1">
        <w:r w:rsidR="0012254F" w:rsidRPr="00234A66">
          <w:rPr>
            <w:rStyle w:val="a5"/>
            <w:rFonts w:ascii="Times New Roman" w:hAnsi="Times New Roman"/>
            <w:sz w:val="24"/>
            <w:szCs w:val="24"/>
            <w:lang w:val="uk-UA"/>
          </w:rPr>
          <w:t>ві</w:t>
        </w:r>
        <w:r w:rsidR="0012254F">
          <w:rPr>
            <w:rStyle w:val="a5"/>
            <w:rFonts w:ascii="Times New Roman" w:hAnsi="Times New Roman"/>
            <w:sz w:val="24"/>
            <w:szCs w:val="24"/>
            <w:lang w:val="uk-UA"/>
          </w:rPr>
          <w:t>д 02.09.2019</w:t>
        </w:r>
      </w:hyperlink>
      <w:r w:rsidR="0012254F">
        <w:rPr>
          <w:rFonts w:ascii="Times New Roman" w:hAnsi="Times New Roman"/>
          <w:sz w:val="24"/>
          <w:szCs w:val="24"/>
          <w:lang w:val="uk-UA"/>
        </w:rPr>
        <w:t>.</w:t>
      </w:r>
    </w:p>
    <w:p w:rsidR="004F1A7A" w:rsidRDefault="004F1A7A" w:rsidP="004F2660">
      <w:pPr>
        <w:tabs>
          <w:tab w:val="left" w:pos="9498"/>
        </w:tabs>
        <w:spacing w:after="0" w:line="360" w:lineRule="auto"/>
        <w:ind w:right="-1" w:firstLine="709"/>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План-графік реалізації заходів із введенням об’єкта в експлуатацію</w:t>
      </w:r>
    </w:p>
    <w:tbl>
      <w:tblPr>
        <w:tblStyle w:val="ad"/>
        <w:tblW w:w="0" w:type="auto"/>
        <w:tblLayout w:type="fixed"/>
        <w:tblLook w:val="04A0" w:firstRow="1" w:lastRow="0" w:firstColumn="1" w:lastColumn="0" w:noHBand="0" w:noVBand="1"/>
      </w:tblPr>
      <w:tblGrid>
        <w:gridCol w:w="1746"/>
        <w:gridCol w:w="1197"/>
        <w:gridCol w:w="1276"/>
        <w:gridCol w:w="1276"/>
        <w:gridCol w:w="1276"/>
        <w:gridCol w:w="1275"/>
        <w:gridCol w:w="1134"/>
        <w:gridCol w:w="1134"/>
      </w:tblGrid>
      <w:tr w:rsidR="004F1A7A" w:rsidTr="005A4CC6">
        <w:tc>
          <w:tcPr>
            <w:tcW w:w="1746" w:type="dxa"/>
            <w:vMerge w:val="restart"/>
            <w:vAlign w:val="center"/>
          </w:tcPr>
          <w:p w:rsidR="004F1A7A" w:rsidRDefault="004F1A7A" w:rsidP="004F1A7A">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Етапи</w:t>
            </w:r>
          </w:p>
        </w:tc>
        <w:tc>
          <w:tcPr>
            <w:tcW w:w="3749" w:type="dxa"/>
            <w:gridSpan w:val="3"/>
            <w:vAlign w:val="center"/>
          </w:tcPr>
          <w:p w:rsidR="004F1A7A" w:rsidRDefault="004F1A7A" w:rsidP="004F1A7A">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p>
        </w:tc>
        <w:tc>
          <w:tcPr>
            <w:tcW w:w="4819" w:type="dxa"/>
            <w:gridSpan w:val="4"/>
            <w:vAlign w:val="center"/>
          </w:tcPr>
          <w:p w:rsidR="004F1A7A" w:rsidRDefault="004F1A7A" w:rsidP="004F1A7A">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r>
      <w:tr w:rsidR="004F1A7A" w:rsidTr="005A4CC6">
        <w:trPr>
          <w:trHeight w:val="559"/>
        </w:trPr>
        <w:tc>
          <w:tcPr>
            <w:tcW w:w="1746" w:type="dxa"/>
            <w:vMerge/>
            <w:vAlign w:val="center"/>
          </w:tcPr>
          <w:p w:rsidR="004F1A7A" w:rsidRDefault="004F1A7A" w:rsidP="004F1A7A">
            <w:pPr>
              <w:tabs>
                <w:tab w:val="left" w:pos="9498"/>
              </w:tabs>
              <w:spacing w:line="360" w:lineRule="auto"/>
              <w:ind w:right="-1"/>
              <w:jc w:val="center"/>
              <w:outlineLvl w:val="0"/>
              <w:rPr>
                <w:rFonts w:ascii="Times New Roman" w:eastAsia="Times New Roman" w:hAnsi="Times New Roman"/>
                <w:sz w:val="24"/>
                <w:szCs w:val="24"/>
                <w:lang w:eastAsia="ru-RU"/>
              </w:rPr>
            </w:pPr>
          </w:p>
        </w:tc>
        <w:tc>
          <w:tcPr>
            <w:tcW w:w="1197" w:type="dxa"/>
            <w:vAlign w:val="center"/>
          </w:tcPr>
          <w:p w:rsidR="004F1A7A" w:rsidRDefault="004F1A7A" w:rsidP="004F1A7A">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1276" w:type="dxa"/>
            <w:vAlign w:val="center"/>
          </w:tcPr>
          <w:p w:rsidR="004F1A7A" w:rsidRDefault="004F1A7A" w:rsidP="004F1A7A">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76" w:type="dxa"/>
            <w:vAlign w:val="center"/>
          </w:tcPr>
          <w:p w:rsidR="004F1A7A" w:rsidRDefault="004F1A7A" w:rsidP="004F1A7A">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276" w:type="dxa"/>
            <w:vAlign w:val="center"/>
          </w:tcPr>
          <w:p w:rsidR="004F1A7A" w:rsidRDefault="004F1A7A" w:rsidP="004F1A7A">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275" w:type="dxa"/>
            <w:vAlign w:val="center"/>
          </w:tcPr>
          <w:p w:rsidR="004F1A7A" w:rsidRDefault="004F1A7A" w:rsidP="004F1A7A">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1134" w:type="dxa"/>
            <w:vAlign w:val="center"/>
          </w:tcPr>
          <w:p w:rsidR="004F1A7A" w:rsidRDefault="004F1A7A" w:rsidP="004F1A7A">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vAlign w:val="center"/>
          </w:tcPr>
          <w:p w:rsidR="004F1A7A" w:rsidRDefault="004F1A7A" w:rsidP="004F1A7A">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4F1A7A" w:rsidTr="005A4CC6">
        <w:tc>
          <w:tcPr>
            <w:tcW w:w="1746" w:type="dxa"/>
          </w:tcPr>
          <w:p w:rsidR="004F1A7A" w:rsidRPr="004F1A7A" w:rsidRDefault="004F1A7A" w:rsidP="004F1A7A">
            <w:pPr>
              <w:jc w:val="both"/>
              <w:rPr>
                <w:rFonts w:ascii="Times New Roman" w:eastAsia="Times New Roman" w:hAnsi="Times New Roman"/>
                <w:sz w:val="18"/>
                <w:szCs w:val="18"/>
                <w:lang w:eastAsia="ru-RU"/>
              </w:rPr>
            </w:pPr>
            <w:r w:rsidRPr="004F1A7A">
              <w:rPr>
                <w:rFonts w:ascii="Times New Roman" w:eastAsia="Times New Roman" w:hAnsi="Times New Roman"/>
                <w:sz w:val="16"/>
                <w:szCs w:val="16"/>
                <w:lang w:eastAsia="ru-RU"/>
              </w:rPr>
              <w:t>Виготовлення ПКД для реалізації заходу</w:t>
            </w:r>
          </w:p>
        </w:tc>
        <w:tc>
          <w:tcPr>
            <w:tcW w:w="1197" w:type="dxa"/>
            <w:shd w:val="clear" w:color="auto" w:fill="D9D9D9" w:themeFill="background1" w:themeFillShade="D9"/>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4F1A7A" w:rsidTr="005A4CC6">
        <w:tc>
          <w:tcPr>
            <w:tcW w:w="1746" w:type="dxa"/>
          </w:tcPr>
          <w:p w:rsidR="004F1A7A" w:rsidRPr="004F1A7A" w:rsidRDefault="004F1A7A" w:rsidP="004F1A7A">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Отримання ПКД</w:t>
            </w:r>
          </w:p>
        </w:tc>
        <w:tc>
          <w:tcPr>
            <w:tcW w:w="1197"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shd w:val="clear" w:color="auto" w:fill="D9D9D9" w:themeFill="background1" w:themeFillShade="D9"/>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4F1A7A" w:rsidTr="005A4CC6">
        <w:tc>
          <w:tcPr>
            <w:tcW w:w="1746" w:type="dxa"/>
          </w:tcPr>
          <w:p w:rsidR="004F1A7A" w:rsidRPr="004F1A7A" w:rsidRDefault="004F1A7A" w:rsidP="004F1A7A">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Проведення узгодження та експертизи ПКД</w:t>
            </w:r>
          </w:p>
        </w:tc>
        <w:tc>
          <w:tcPr>
            <w:tcW w:w="1197"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shd w:val="clear" w:color="auto" w:fill="D9D9D9" w:themeFill="background1" w:themeFillShade="D9"/>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4F1A7A" w:rsidTr="005A4CC6">
        <w:tc>
          <w:tcPr>
            <w:tcW w:w="1746" w:type="dxa"/>
          </w:tcPr>
          <w:p w:rsidR="004F1A7A" w:rsidRPr="004F1A7A" w:rsidRDefault="004F1A7A" w:rsidP="004F1A7A">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Укладання договорів на проведення робіт</w:t>
            </w:r>
          </w:p>
        </w:tc>
        <w:tc>
          <w:tcPr>
            <w:tcW w:w="1197"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shd w:val="clear" w:color="auto" w:fill="D9D9D9" w:themeFill="background1" w:themeFillShade="D9"/>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4F1A7A" w:rsidTr="005A4CC6">
        <w:tc>
          <w:tcPr>
            <w:tcW w:w="1746" w:type="dxa"/>
          </w:tcPr>
          <w:p w:rsidR="004F1A7A" w:rsidRPr="004F1A7A" w:rsidRDefault="004F1A7A" w:rsidP="004F1A7A">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Виконання робіт для реалізації заходу відповідно до розрахованої ПКД</w:t>
            </w:r>
          </w:p>
        </w:tc>
        <w:tc>
          <w:tcPr>
            <w:tcW w:w="1197"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shd w:val="clear" w:color="auto" w:fill="D9D9D9" w:themeFill="background1" w:themeFillShade="D9"/>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4F1A7A" w:rsidRPr="005A4CC6" w:rsidRDefault="004F1A7A"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5A4CC6" w:rsidTr="005A4CC6">
        <w:tc>
          <w:tcPr>
            <w:tcW w:w="1746" w:type="dxa"/>
          </w:tcPr>
          <w:p w:rsidR="005A4CC6" w:rsidRDefault="005A4CC6" w:rsidP="004F1A7A">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Введення об’єкту в експлуатацію</w:t>
            </w:r>
          </w:p>
        </w:tc>
        <w:tc>
          <w:tcPr>
            <w:tcW w:w="1197"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bl>
    <w:p w:rsidR="00234A66" w:rsidRDefault="00234A66" w:rsidP="004F2660">
      <w:pPr>
        <w:tabs>
          <w:tab w:val="left" w:pos="9498"/>
        </w:tabs>
        <w:spacing w:after="0" w:line="360" w:lineRule="auto"/>
        <w:ind w:right="-1" w:firstLine="709"/>
        <w:jc w:val="both"/>
        <w:outlineLvl w:val="0"/>
        <w:rPr>
          <w:rFonts w:ascii="Times New Roman" w:eastAsia="Times New Roman" w:hAnsi="Times New Roman" w:cs="Times New Roman"/>
          <w:sz w:val="24"/>
          <w:szCs w:val="24"/>
          <w:lang w:val="uk-UA" w:eastAsia="ru-RU"/>
        </w:rPr>
      </w:pPr>
    </w:p>
    <w:p w:rsidR="004F2660" w:rsidRDefault="004F2660" w:rsidP="00234A66">
      <w:pPr>
        <w:pStyle w:val="ac"/>
        <w:spacing w:after="0" w:line="360" w:lineRule="auto"/>
        <w:ind w:left="502"/>
        <w:jc w:val="both"/>
        <w:rPr>
          <w:rFonts w:ascii="Times New Roman" w:eastAsia="Calibri" w:hAnsi="Times New Roman"/>
          <w:b/>
          <w:sz w:val="24"/>
          <w:szCs w:val="24"/>
          <w:lang w:val="uk-UA"/>
        </w:rPr>
      </w:pPr>
      <w:r w:rsidRPr="00523666">
        <w:rPr>
          <w:rFonts w:ascii="Times New Roman" w:hAnsi="Times New Roman"/>
          <w:sz w:val="24"/>
          <w:szCs w:val="24"/>
          <w:lang w:val="uk-UA"/>
        </w:rPr>
        <w:t xml:space="preserve">В інвестиційній програмі 2020 року передбачено </w:t>
      </w:r>
      <w:r w:rsidR="008D229C">
        <w:rPr>
          <w:rFonts w:ascii="Times New Roman" w:hAnsi="Times New Roman"/>
          <w:b/>
          <w:sz w:val="24"/>
          <w:szCs w:val="24"/>
          <w:lang w:val="uk-UA"/>
        </w:rPr>
        <w:t>проєкт</w:t>
      </w:r>
      <w:r w:rsidRPr="00523666">
        <w:rPr>
          <w:rFonts w:ascii="Times New Roman" w:hAnsi="Times New Roman"/>
          <w:b/>
          <w:sz w:val="24"/>
          <w:szCs w:val="24"/>
          <w:lang w:val="uk-UA"/>
        </w:rPr>
        <w:t>ні роботи з реконструкції ПЛ 0,4 кВ КТП 68 Л-1, Л-2, Л-3 в с.Олбин, Козелецького району, Чернігівської області,</w:t>
      </w:r>
      <w:r w:rsidRPr="00523666">
        <w:rPr>
          <w:rFonts w:ascii="Times New Roman" w:hAnsi="Times New Roman"/>
          <w:sz w:val="24"/>
          <w:szCs w:val="24"/>
          <w:lang w:val="uk-UA"/>
        </w:rPr>
        <w:t xml:space="preserve"> </w:t>
      </w:r>
      <w:r w:rsidRPr="00523666">
        <w:rPr>
          <w:rFonts w:ascii="Times New Roman" w:eastAsia="Calibri" w:hAnsi="Times New Roman"/>
          <w:sz w:val="24"/>
          <w:szCs w:val="24"/>
          <w:lang w:val="uk-UA"/>
        </w:rPr>
        <w:t xml:space="preserve">загальною довжиною ПЛ 0,4 – 3,340 км. на суму </w:t>
      </w:r>
      <w:r w:rsidR="008C28D4">
        <w:rPr>
          <w:rFonts w:ascii="Times New Roman" w:eastAsia="Calibri" w:hAnsi="Times New Roman"/>
          <w:b/>
          <w:sz w:val="24"/>
          <w:szCs w:val="24"/>
          <w:lang w:val="uk-UA"/>
        </w:rPr>
        <w:t>323,84</w:t>
      </w:r>
      <w:r w:rsidRPr="00523666">
        <w:rPr>
          <w:rFonts w:ascii="Times New Roman" w:eastAsia="Calibri" w:hAnsi="Times New Roman"/>
          <w:b/>
          <w:sz w:val="24"/>
          <w:szCs w:val="24"/>
          <w:lang w:val="uk-UA"/>
        </w:rPr>
        <w:t xml:space="preserve"> тис.грн. без ПДВ.</w:t>
      </w:r>
      <w:r w:rsidR="00234A66">
        <w:rPr>
          <w:rFonts w:ascii="Times New Roman" w:eastAsia="Calibri" w:hAnsi="Times New Roman"/>
          <w:b/>
          <w:sz w:val="24"/>
          <w:szCs w:val="24"/>
          <w:lang w:val="uk-UA"/>
        </w:rPr>
        <w:t xml:space="preserve"> </w:t>
      </w:r>
    </w:p>
    <w:p w:rsidR="00FA7BCB" w:rsidRDefault="00FA7BCB" w:rsidP="00AB1F20">
      <w:pPr>
        <w:spacing w:after="160" w:line="360" w:lineRule="auto"/>
        <w:ind w:firstLine="680"/>
        <w:contextualSpacing/>
        <w:jc w:val="both"/>
        <w:rPr>
          <w:rFonts w:ascii="Times New Roman" w:eastAsia="Calibri" w:hAnsi="Times New Roman" w:cs="Times New Roman"/>
          <w:b/>
          <w:sz w:val="24"/>
          <w:szCs w:val="24"/>
          <w:u w:val="single"/>
          <w:lang w:val="uk-UA"/>
        </w:rPr>
      </w:pPr>
    </w:p>
    <w:p w:rsidR="00011959" w:rsidRPr="0035436C" w:rsidRDefault="00E74BAA" w:rsidP="00AB1F20">
      <w:pPr>
        <w:spacing w:after="160" w:line="360" w:lineRule="auto"/>
        <w:ind w:firstLine="680"/>
        <w:contextualSpacing/>
        <w:jc w:val="both"/>
        <w:rPr>
          <w:rFonts w:ascii="Times New Roman" w:eastAsia="Times New Roman" w:hAnsi="Times New Roman" w:cs="Times New Roman"/>
          <w:sz w:val="24"/>
          <w:szCs w:val="24"/>
          <w:lang w:val="uk-UA" w:eastAsia="ru-RU"/>
        </w:rPr>
      </w:pPr>
      <w:r>
        <w:rPr>
          <w:rFonts w:ascii="Times New Roman" w:eastAsia="Calibri" w:hAnsi="Times New Roman" w:cs="Times New Roman"/>
          <w:b/>
          <w:sz w:val="24"/>
          <w:szCs w:val="24"/>
          <w:u w:val="single"/>
          <w:lang w:val="uk-UA"/>
        </w:rPr>
        <w:t>1.2.</w:t>
      </w:r>
      <w:r w:rsidR="00FD6963">
        <w:rPr>
          <w:rFonts w:ascii="Times New Roman" w:eastAsia="Calibri" w:hAnsi="Times New Roman" w:cs="Times New Roman"/>
          <w:b/>
          <w:sz w:val="24"/>
          <w:szCs w:val="24"/>
          <w:u w:val="single"/>
          <w:lang w:val="uk-UA"/>
        </w:rPr>
        <w:t>3</w:t>
      </w:r>
      <w:r w:rsidR="00011959" w:rsidRPr="0035436C">
        <w:rPr>
          <w:rFonts w:ascii="Times New Roman" w:eastAsia="Calibri" w:hAnsi="Times New Roman" w:cs="Times New Roman"/>
          <w:b/>
          <w:sz w:val="24"/>
          <w:szCs w:val="24"/>
          <w:u w:val="single"/>
          <w:lang w:val="uk-UA"/>
        </w:rPr>
        <w:t xml:space="preserve"> </w:t>
      </w:r>
      <w:r w:rsidR="008D229C">
        <w:rPr>
          <w:rFonts w:ascii="Times New Roman" w:eastAsia="Calibri" w:hAnsi="Times New Roman" w:cs="Times New Roman"/>
          <w:b/>
          <w:sz w:val="24"/>
          <w:szCs w:val="24"/>
          <w:u w:val="single"/>
          <w:lang w:val="uk-UA"/>
        </w:rPr>
        <w:t>Проєкт</w:t>
      </w:r>
      <w:r w:rsidR="00011959" w:rsidRPr="0035436C">
        <w:rPr>
          <w:rFonts w:ascii="Times New Roman" w:eastAsia="Calibri" w:hAnsi="Times New Roman" w:cs="Times New Roman"/>
          <w:b/>
          <w:sz w:val="24"/>
          <w:szCs w:val="24"/>
          <w:u w:val="single"/>
          <w:lang w:val="uk-UA"/>
        </w:rPr>
        <w:t>ні роботи з реконструкції ПЛ 0,4 кВ КТП 69 Л-1, Л-2, Л-3 в с.Олбин, Козелецького району, Чернігівської області</w:t>
      </w:r>
    </w:p>
    <w:p w:rsidR="00BD388C" w:rsidRDefault="004F2660" w:rsidP="00BD388C">
      <w:pPr>
        <w:spacing w:after="0" w:line="360" w:lineRule="auto"/>
        <w:ind w:firstLine="567"/>
        <w:contextualSpacing/>
        <w:jc w:val="both"/>
        <w:rPr>
          <w:rFonts w:ascii="Times New Roman" w:eastAsia="Times New Roman" w:hAnsi="Times New Roman" w:cs="Times New Roman"/>
          <w:sz w:val="24"/>
          <w:szCs w:val="24"/>
          <w:lang w:val="uk-UA" w:eastAsia="ru-RU"/>
        </w:rPr>
      </w:pPr>
      <w:r w:rsidRPr="00D52CBA">
        <w:rPr>
          <w:rFonts w:ascii="Times New Roman" w:eastAsia="Times New Roman" w:hAnsi="Times New Roman" w:cs="Times New Roman"/>
          <w:sz w:val="24"/>
          <w:szCs w:val="24"/>
          <w:lang w:val="uk-UA" w:eastAsia="ru-RU"/>
        </w:rPr>
        <w:t xml:space="preserve">Інвестиційною програмою 2020 року заплановано </w:t>
      </w:r>
      <w:r w:rsidR="008D229C">
        <w:rPr>
          <w:rFonts w:ascii="Times New Roman" w:eastAsia="Times New Roman" w:hAnsi="Times New Roman" w:cs="Times New Roman"/>
          <w:sz w:val="24"/>
          <w:szCs w:val="24"/>
          <w:lang w:val="uk-UA" w:eastAsia="ru-RU"/>
        </w:rPr>
        <w:t>проєкт</w:t>
      </w:r>
      <w:r w:rsidRPr="00D52CBA">
        <w:rPr>
          <w:rFonts w:ascii="Times New Roman" w:eastAsia="Times New Roman" w:hAnsi="Times New Roman" w:cs="Times New Roman"/>
          <w:sz w:val="24"/>
          <w:szCs w:val="24"/>
          <w:lang w:val="uk-UA" w:eastAsia="ru-RU"/>
        </w:rPr>
        <w:t xml:space="preserve">ні роботи з реконструкції </w:t>
      </w:r>
      <w:r w:rsidRPr="00D52CBA">
        <w:rPr>
          <w:rFonts w:ascii="Times New Roman" w:eastAsia="Calibri" w:hAnsi="Times New Roman" w:cs="Times New Roman"/>
          <w:b/>
          <w:sz w:val="24"/>
          <w:szCs w:val="24"/>
          <w:lang w:val="uk-UA"/>
        </w:rPr>
        <w:t xml:space="preserve">ПЛ 0,4 кВ КТП 69 Л-1, Л-2, Л-3 в с.Олбин, Козелецького району, Чернігівської області, </w:t>
      </w:r>
      <w:r w:rsidRPr="00D52CBA">
        <w:rPr>
          <w:rFonts w:ascii="Times New Roman" w:eastAsia="Times New Roman" w:hAnsi="Times New Roman" w:cs="Times New Roman"/>
          <w:sz w:val="24"/>
          <w:szCs w:val="24"/>
          <w:lang w:val="uk-UA" w:eastAsia="ru-RU"/>
        </w:rPr>
        <w:t xml:space="preserve">загальною протяжністю 4,13 км. ПЛ 0,4 кВ введені в експлуатацію 1975 р. На 01.01.2019 року технічний стан мереж характеризується як незадовільний. </w:t>
      </w:r>
    </w:p>
    <w:p w:rsidR="004F2660" w:rsidRPr="00BD388C" w:rsidRDefault="00BD388C" w:rsidP="004F2660">
      <w:pPr>
        <w:spacing w:after="0" w:line="360" w:lineRule="auto"/>
        <w:ind w:firstLine="567"/>
        <w:contextualSpacing/>
        <w:jc w:val="both"/>
        <w:rPr>
          <w:rStyle w:val="a5"/>
          <w:rFonts w:ascii="Times New Roman" w:eastAsia="Times New Roman" w:hAnsi="Times New Roman" w:cs="Times New Roman"/>
          <w:sz w:val="24"/>
          <w:szCs w:val="24"/>
          <w:lang w:val="uk-UA" w:eastAsia="ru-RU"/>
        </w:rPr>
      </w:pPr>
      <w:r w:rsidRPr="00176459">
        <w:rPr>
          <w:rFonts w:ascii="Times New Roman" w:eastAsia="Calibri" w:hAnsi="Times New Roman"/>
          <w:sz w:val="24"/>
          <w:szCs w:val="24"/>
          <w:lang w:val="uk-UA"/>
        </w:rPr>
        <w:t xml:space="preserve">Оцінка технічного стану </w:t>
      </w:r>
      <w:r w:rsidRPr="00BD388C">
        <w:rPr>
          <w:rFonts w:ascii="Times New Roman" w:eastAsia="Calibri" w:hAnsi="Times New Roman" w:cs="Times New Roman"/>
          <w:sz w:val="24"/>
          <w:szCs w:val="24"/>
          <w:lang w:val="uk-UA"/>
        </w:rPr>
        <w:t>ПЛ 0,4 кВ КТП 6</w:t>
      </w:r>
      <w:r>
        <w:rPr>
          <w:rFonts w:ascii="Times New Roman" w:eastAsia="Calibri" w:hAnsi="Times New Roman" w:cs="Times New Roman"/>
          <w:sz w:val="24"/>
          <w:szCs w:val="24"/>
          <w:lang w:val="uk-UA"/>
        </w:rPr>
        <w:t>9</w:t>
      </w:r>
      <w:r w:rsidRPr="00BD388C">
        <w:rPr>
          <w:rFonts w:ascii="Times New Roman" w:eastAsia="Calibri" w:hAnsi="Times New Roman" w:cs="Times New Roman"/>
          <w:sz w:val="24"/>
          <w:szCs w:val="24"/>
          <w:lang w:val="uk-UA"/>
        </w:rPr>
        <w:t xml:space="preserve"> Л-1, Л-2, Л-3 в с.Олбин</w:t>
      </w:r>
      <w:r w:rsidRPr="00BD388C">
        <w:rPr>
          <w:rFonts w:ascii="Times New Roman" w:eastAsia="Calibri" w:hAnsi="Times New Roman"/>
          <w:sz w:val="24"/>
          <w:szCs w:val="24"/>
          <w:lang w:val="uk-UA"/>
        </w:rPr>
        <w:t xml:space="preserve"> </w:t>
      </w:r>
      <w:r w:rsidRPr="00176459">
        <w:rPr>
          <w:rFonts w:ascii="Times New Roman" w:eastAsia="Calibri" w:hAnsi="Times New Roman"/>
          <w:sz w:val="24"/>
          <w:szCs w:val="24"/>
          <w:lang w:val="uk-UA"/>
        </w:rPr>
        <w:t xml:space="preserve">наведена в </w:t>
      </w:r>
      <w:r>
        <w:rPr>
          <w:rFonts w:ascii="Times New Roman" w:eastAsia="Calibri" w:hAnsi="Times New Roman"/>
          <w:sz w:val="24"/>
          <w:szCs w:val="24"/>
          <w:lang w:val="uk-UA"/>
        </w:rPr>
        <w:fldChar w:fldCharType="begin"/>
      </w:r>
      <w:r w:rsidR="00C0645D">
        <w:rPr>
          <w:rFonts w:ascii="Times New Roman" w:eastAsia="Calibri" w:hAnsi="Times New Roman"/>
          <w:sz w:val="24"/>
          <w:szCs w:val="24"/>
          <w:lang w:val="uk-UA"/>
        </w:rPr>
        <w:instrText>HYPERLINK "Акти%20оцінки%20технічного%20стану%20мереж%200,4-10/Акт%20тех.%20обстеження%20ПЛ%200,4%20кВ%20від%20КТП-69%20с.Олбин.PDF"</w:instrText>
      </w:r>
      <w:r>
        <w:rPr>
          <w:rFonts w:ascii="Times New Roman" w:eastAsia="Calibri" w:hAnsi="Times New Roman"/>
          <w:sz w:val="24"/>
          <w:szCs w:val="24"/>
          <w:lang w:val="uk-UA"/>
        </w:rPr>
        <w:fldChar w:fldCharType="separate"/>
      </w:r>
      <w:r w:rsidRPr="00BD388C">
        <w:rPr>
          <w:rStyle w:val="a5"/>
          <w:rFonts w:ascii="Times New Roman" w:eastAsia="Calibri" w:hAnsi="Times New Roman"/>
          <w:sz w:val="24"/>
          <w:szCs w:val="24"/>
          <w:lang w:val="uk-UA"/>
        </w:rPr>
        <w:t>акті від 15.08.2019</w:t>
      </w:r>
      <w:r w:rsidRPr="00BD388C">
        <w:rPr>
          <w:rStyle w:val="a5"/>
        </w:rPr>
        <w:t>.</w:t>
      </w:r>
    </w:p>
    <w:p w:rsidR="004F2660" w:rsidRPr="00D52CBA" w:rsidRDefault="00BD388C" w:rsidP="004F2660">
      <w:pPr>
        <w:spacing w:after="0" w:line="360" w:lineRule="auto"/>
        <w:ind w:firstLine="567"/>
        <w:contextualSpacing/>
        <w:jc w:val="both"/>
        <w:rPr>
          <w:rFonts w:ascii="Times New Roman" w:eastAsia="Times New Roman" w:hAnsi="Times New Roman" w:cs="Times New Roman"/>
          <w:sz w:val="24"/>
          <w:szCs w:val="24"/>
          <w:lang w:val="uk-UA" w:eastAsia="ru-RU"/>
        </w:rPr>
      </w:pPr>
      <w:r>
        <w:rPr>
          <w:rFonts w:ascii="Times New Roman" w:eastAsia="Calibri" w:hAnsi="Times New Roman"/>
          <w:sz w:val="24"/>
          <w:szCs w:val="24"/>
          <w:lang w:val="uk-UA"/>
        </w:rPr>
        <w:lastRenderedPageBreak/>
        <w:fldChar w:fldCharType="end"/>
      </w:r>
      <w:r w:rsidR="004F2660" w:rsidRPr="00D52CBA">
        <w:rPr>
          <w:rFonts w:ascii="Times New Roman" w:eastAsia="Times New Roman" w:hAnsi="Times New Roman" w:cs="Times New Roman"/>
          <w:sz w:val="24"/>
          <w:szCs w:val="24"/>
          <w:lang w:eastAsia="ru-RU"/>
        </w:rPr>
        <w:t xml:space="preserve">Відповідно до СОУ-Н МПЕ 40.1.20.576:2005 «Методичні вказівки з обліку та аналізу в енергосистемах технічного стану розподільних мереж напругою 0,38-20 кВ з повітряними лініями електропередачі» дана ПЛ має значення коефіцієнту дефектності (КДН) складає </w:t>
      </w:r>
      <w:r w:rsidR="004F2660" w:rsidRPr="00D52CBA">
        <w:rPr>
          <w:rFonts w:ascii="Times New Roman" w:eastAsia="Times New Roman" w:hAnsi="Times New Roman" w:cs="Times New Roman"/>
          <w:sz w:val="24"/>
          <w:szCs w:val="24"/>
          <w:lang w:val="uk-UA" w:eastAsia="ru-RU"/>
        </w:rPr>
        <w:t>Л-1 – 45 %, Л-2 – 49 %, Л-3 – 42 %</w:t>
      </w:r>
      <w:r w:rsidR="004F2660" w:rsidRPr="00D52CBA">
        <w:rPr>
          <w:rFonts w:ascii="Times New Roman" w:eastAsia="Times New Roman" w:hAnsi="Times New Roman" w:cs="Times New Roman"/>
          <w:sz w:val="24"/>
          <w:szCs w:val="24"/>
          <w:lang w:eastAsia="ru-RU"/>
        </w:rPr>
        <w:t>, що характеризує стан ПЛ як незадовільний (25%&lt;КДН&lt;50%).</w:t>
      </w:r>
    </w:p>
    <w:p w:rsidR="004F2660" w:rsidRPr="00D52CBA" w:rsidRDefault="004F2660" w:rsidP="004F2660">
      <w:pPr>
        <w:spacing w:after="0" w:line="360" w:lineRule="auto"/>
        <w:ind w:firstLine="567"/>
        <w:contextualSpacing/>
        <w:jc w:val="both"/>
        <w:rPr>
          <w:rFonts w:ascii="Times New Roman" w:eastAsia="Times New Roman" w:hAnsi="Times New Roman" w:cs="Times New Roman"/>
          <w:sz w:val="24"/>
          <w:szCs w:val="24"/>
          <w:lang w:val="uk-UA" w:eastAsia="ru-RU"/>
        </w:rPr>
      </w:pPr>
      <w:r w:rsidRPr="00D52CBA">
        <w:rPr>
          <w:rFonts w:ascii="Times New Roman" w:eastAsia="Calibri" w:hAnsi="Times New Roman" w:cs="Times New Roman"/>
          <w:sz w:val="24"/>
          <w:szCs w:val="24"/>
        </w:rPr>
        <w:t>Характеристика об’єкту</w:t>
      </w:r>
      <w:r w:rsidRPr="00D52CBA">
        <w:rPr>
          <w:rFonts w:ascii="Times New Roman" w:eastAsia="Times New Roman" w:hAnsi="Times New Roman" w:cs="Times New Roman"/>
          <w:sz w:val="24"/>
          <w:szCs w:val="24"/>
          <w:lang w:eastAsia="ru-RU"/>
        </w:rPr>
        <w:t xml:space="preserve"> </w:t>
      </w:r>
    </w:p>
    <w:p w:rsidR="004F2660" w:rsidRPr="00D52CBA" w:rsidRDefault="004F2660" w:rsidP="004F2660">
      <w:pPr>
        <w:spacing w:after="0" w:line="360" w:lineRule="auto"/>
        <w:ind w:firstLine="567"/>
        <w:rPr>
          <w:rFonts w:ascii="Times New Roman" w:eastAsia="Calibri" w:hAnsi="Times New Roman" w:cs="Times New Roman"/>
          <w:b/>
          <w:sz w:val="24"/>
          <w:szCs w:val="24"/>
          <w:lang w:val="uk-UA"/>
        </w:rPr>
      </w:pPr>
      <w:r w:rsidRPr="00D52CBA">
        <w:rPr>
          <w:rFonts w:ascii="Times New Roman" w:eastAsia="Calibri" w:hAnsi="Times New Roman" w:cs="Times New Roman"/>
          <w:b/>
          <w:sz w:val="24"/>
          <w:szCs w:val="24"/>
          <w:lang w:val="uk-UA"/>
        </w:rPr>
        <w:t>по  Л – 1 від КТП – 69:</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Довжина лінії – 1,494 км;</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Кількість відгалужень/довжина відгалужень –31/0,214 шт./км;</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Марка проводу на відгалуженні/ протяжність –А – 16 -  0,290 км, СІП 2х16 – 0,047 км;  СІП 4х16 – 0,022 км</w:t>
      </w:r>
    </w:p>
    <w:p w:rsidR="004F2660"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Тип опор/к-ть  опори проміжні  на дерев’яних стояках  з з/б приставкою – 22 шт., опори анкерні  2-х ст. на дерев’яних стояках  з з/б приставкою – 6 шт.,</w:t>
      </w:r>
    </w:p>
    <w:p w:rsidR="004F2660"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Марка проводу/протяжність проводу – А – 35 – 0,334 км., А – 25 – 1,338 км.,</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А – 16 – 1,055 км.</w:t>
      </w:r>
    </w:p>
    <w:p w:rsidR="004F2660"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Марка крюків/к-ть крюків –КН-18 – 178 шт.,</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Марка ізоляторів/к-ть ізоляторів  - ТФ-18 -178 шт.</w:t>
      </w:r>
    </w:p>
    <w:p w:rsidR="004F2660" w:rsidRPr="00D52CBA" w:rsidRDefault="004F2660" w:rsidP="004F2660">
      <w:pPr>
        <w:spacing w:after="0" w:line="360" w:lineRule="auto"/>
        <w:ind w:firstLine="567"/>
        <w:rPr>
          <w:rFonts w:ascii="Times New Roman" w:eastAsia="Calibri" w:hAnsi="Times New Roman" w:cs="Times New Roman"/>
          <w:b/>
          <w:sz w:val="24"/>
          <w:szCs w:val="24"/>
          <w:lang w:val="uk-UA"/>
        </w:rPr>
      </w:pPr>
      <w:r w:rsidRPr="00D52CBA">
        <w:rPr>
          <w:rFonts w:ascii="Times New Roman" w:eastAsia="Calibri" w:hAnsi="Times New Roman" w:cs="Times New Roman"/>
          <w:b/>
          <w:sz w:val="24"/>
          <w:szCs w:val="24"/>
          <w:lang w:val="uk-UA"/>
        </w:rPr>
        <w:t>по  Л – 2 від КТП – 69:</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Довжина лінії – 1,348 км;</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Кількість відгалужень/довжина відгалужень –27/0,359 шт./км;</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Марка проводу на відгалуженні/ протяжність –А – 16 -  0,608 км, СІП 2х16 – 0,055 км;</w:t>
      </w:r>
    </w:p>
    <w:p w:rsidR="004F2660"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Тип опор/к-ть  опори проміжні  на дерев’яних стояках  з з/б приставкою – 16 шт., опори анкерні  2-х ст. на дерев’яних стояках  з з/б приставкою – 7 шт.,</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 xml:space="preserve">Марка проводу/протяжність проводу – А – 35 – 2,930 км., А – 25 – 0,219 км., </w:t>
      </w:r>
    </w:p>
    <w:p w:rsidR="004F2660"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Марка крюків/к-ть крюків –КН-18 – 149 шт.,</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Марка ізоляторів/к-ть ізоляторів  - ТФ-18 -149 шт.</w:t>
      </w:r>
    </w:p>
    <w:p w:rsidR="004F2660" w:rsidRPr="00D52CBA" w:rsidRDefault="004F2660" w:rsidP="004F2660">
      <w:pPr>
        <w:spacing w:after="0" w:line="360" w:lineRule="auto"/>
        <w:ind w:firstLine="567"/>
        <w:rPr>
          <w:rFonts w:ascii="Times New Roman" w:eastAsia="Calibri" w:hAnsi="Times New Roman" w:cs="Times New Roman"/>
          <w:b/>
          <w:sz w:val="24"/>
          <w:szCs w:val="24"/>
          <w:lang w:val="uk-UA"/>
        </w:rPr>
      </w:pPr>
      <w:r w:rsidRPr="00D52CBA">
        <w:rPr>
          <w:rFonts w:ascii="Times New Roman" w:eastAsia="Calibri" w:hAnsi="Times New Roman" w:cs="Times New Roman"/>
          <w:b/>
          <w:sz w:val="24"/>
          <w:szCs w:val="24"/>
          <w:lang w:val="uk-UA"/>
        </w:rPr>
        <w:t>по  Л – 3 від КТП – 69:</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Довжина лінії – 1,288 км;</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Кількість відгалужень/довжина відгалужень –31/0,220 шт./км;</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Марка проводу на відгалуженні/ протяжність –А – 16 -  0,272 км, СІП 2х16 – 0,062 км;кабель АВВГ 4*10 – 0,022 км.</w:t>
      </w:r>
    </w:p>
    <w:p w:rsidR="004F2660"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Тип опор/к-ть  опори проміжні  на дерев’яних стояках  з з/б приставкою – 40 шт., опори анкерні  2-х ст. на дерев’яних стояках  з з/б приставкою – 4 шт.,</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Марка проводу/протяжність проводу – А – 35 – 1,829 км., А – 16 – 0,366 км.,</w:t>
      </w:r>
    </w:p>
    <w:p w:rsidR="004F2660"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Марка крюків/к-ть крюків –КН-18 – 168 шт.,</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Марка ізоляторів/к-ть ізоляторів  - ТФ-18 -168 шт.</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 xml:space="preserve">Загальна кількість споживачів </w:t>
      </w:r>
      <w:r w:rsidRPr="00D52CBA">
        <w:rPr>
          <w:rFonts w:ascii="Times New Roman" w:eastAsia="Calibri" w:hAnsi="Times New Roman" w:cs="Times New Roman"/>
          <w:b/>
          <w:sz w:val="24"/>
          <w:szCs w:val="24"/>
          <w:lang w:val="uk-UA"/>
        </w:rPr>
        <w:t xml:space="preserve">по </w:t>
      </w:r>
      <w:r w:rsidRPr="00D52CBA">
        <w:rPr>
          <w:rFonts w:ascii="Times New Roman" w:eastAsia="Calibri" w:hAnsi="Times New Roman" w:cs="Times New Roman"/>
          <w:bCs/>
          <w:sz w:val="24"/>
          <w:szCs w:val="24"/>
          <w:lang w:val="uk-UA"/>
        </w:rPr>
        <w:t>Л – 1 від КТП – 69</w:t>
      </w:r>
      <w:r w:rsidRPr="00D52CBA">
        <w:rPr>
          <w:rFonts w:ascii="Times New Roman" w:eastAsia="Calibri" w:hAnsi="Times New Roman" w:cs="Times New Roman"/>
          <w:sz w:val="24"/>
          <w:szCs w:val="24"/>
          <w:lang w:val="uk-UA"/>
        </w:rPr>
        <w:t>: юридичні споживачі відсутні, побутові   – 31 споживач. Категорія надійності – 3-тя.</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lastRenderedPageBreak/>
        <w:t xml:space="preserve">Загальна кількість споживачів </w:t>
      </w:r>
      <w:r w:rsidRPr="00D52CBA">
        <w:rPr>
          <w:rFonts w:ascii="Times New Roman" w:eastAsia="Calibri" w:hAnsi="Times New Roman" w:cs="Times New Roman"/>
          <w:bCs/>
          <w:sz w:val="24"/>
          <w:szCs w:val="24"/>
          <w:lang w:val="uk-UA"/>
        </w:rPr>
        <w:t>по Л – 2 від КТП – 69</w:t>
      </w:r>
      <w:r w:rsidRPr="00D52CBA">
        <w:rPr>
          <w:rFonts w:ascii="Times New Roman" w:eastAsia="Calibri" w:hAnsi="Times New Roman" w:cs="Times New Roman"/>
          <w:sz w:val="24"/>
          <w:szCs w:val="24"/>
          <w:lang w:val="uk-UA"/>
        </w:rPr>
        <w:t>: юридичні  - 3 шт., побутові – 24 споживачі. Категорія надійності – 3-тя.</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 xml:space="preserve">Загальна кількість споживачів </w:t>
      </w:r>
      <w:r w:rsidRPr="00D52CBA">
        <w:rPr>
          <w:rFonts w:ascii="Times New Roman" w:eastAsia="Calibri" w:hAnsi="Times New Roman" w:cs="Times New Roman"/>
          <w:b/>
          <w:sz w:val="24"/>
          <w:szCs w:val="24"/>
          <w:lang w:val="uk-UA"/>
        </w:rPr>
        <w:t xml:space="preserve">по </w:t>
      </w:r>
      <w:r w:rsidRPr="00D52CBA">
        <w:rPr>
          <w:rFonts w:ascii="Times New Roman" w:eastAsia="Calibri" w:hAnsi="Times New Roman" w:cs="Times New Roman"/>
          <w:bCs/>
          <w:sz w:val="24"/>
          <w:szCs w:val="24"/>
          <w:lang w:val="uk-UA"/>
        </w:rPr>
        <w:t>Л – 3 від КТП – 69</w:t>
      </w:r>
      <w:r w:rsidRPr="00D52CBA">
        <w:rPr>
          <w:rFonts w:ascii="Times New Roman" w:eastAsia="Calibri" w:hAnsi="Times New Roman" w:cs="Times New Roman"/>
          <w:sz w:val="24"/>
          <w:szCs w:val="24"/>
          <w:lang w:val="uk-UA"/>
        </w:rPr>
        <w:t>: юридичні споживачі відсутні, побутові   – 31 споживач. Категорія надійності – 3-тя.</w:t>
      </w:r>
    </w:p>
    <w:p w:rsidR="004F2660" w:rsidRPr="00D52CBA" w:rsidRDefault="004F2660" w:rsidP="004F2660">
      <w:pPr>
        <w:spacing w:after="0" w:line="360" w:lineRule="auto"/>
        <w:ind w:firstLine="567"/>
        <w:jc w:val="both"/>
        <w:rPr>
          <w:rFonts w:ascii="Times New Roman" w:eastAsia="Calibri" w:hAnsi="Times New Roman" w:cs="Times New Roman"/>
          <w:sz w:val="24"/>
          <w:szCs w:val="24"/>
          <w:lang w:val="uk-UA" w:eastAsia="ru-RU"/>
        </w:rPr>
      </w:pPr>
      <w:r w:rsidRPr="00D52CBA">
        <w:rPr>
          <w:rFonts w:ascii="Times New Roman" w:eastAsia="Calibri" w:hAnsi="Times New Roman" w:cs="Times New Roman"/>
          <w:sz w:val="24"/>
          <w:szCs w:val="24"/>
          <w:lang w:eastAsia="ru-RU"/>
        </w:rPr>
        <w:t xml:space="preserve">Перетини ПЛ 0,4 кВ з інженерними спорудами: </w:t>
      </w:r>
      <w:r w:rsidRPr="00D52CBA">
        <w:rPr>
          <w:rFonts w:ascii="Times New Roman" w:eastAsia="Calibri" w:hAnsi="Times New Roman" w:cs="Times New Roman"/>
          <w:sz w:val="24"/>
          <w:szCs w:val="24"/>
          <w:lang w:val="uk-UA" w:eastAsia="ru-RU"/>
        </w:rPr>
        <w:t xml:space="preserve">2 </w:t>
      </w:r>
      <w:r w:rsidRPr="00D52CBA">
        <w:rPr>
          <w:rFonts w:ascii="Times New Roman" w:eastAsia="Calibri" w:hAnsi="Times New Roman" w:cs="Times New Roman"/>
          <w:sz w:val="24"/>
          <w:szCs w:val="24"/>
          <w:lang w:eastAsia="ru-RU"/>
        </w:rPr>
        <w:t>шт.</w:t>
      </w:r>
      <w:r w:rsidRPr="00D52CBA">
        <w:rPr>
          <w:rFonts w:ascii="Times New Roman" w:eastAsia="Calibri" w:hAnsi="Times New Roman" w:cs="Times New Roman"/>
          <w:sz w:val="24"/>
          <w:szCs w:val="24"/>
          <w:lang w:val="uk-UA" w:eastAsia="ru-RU"/>
        </w:rPr>
        <w:t>,</w:t>
      </w:r>
    </w:p>
    <w:p w:rsidR="004F2660" w:rsidRPr="00D52CBA" w:rsidRDefault="004F2660" w:rsidP="004F2660">
      <w:pPr>
        <w:spacing w:after="0" w:line="360" w:lineRule="auto"/>
        <w:ind w:firstLine="567"/>
        <w:jc w:val="both"/>
        <w:rPr>
          <w:rFonts w:ascii="Times New Roman" w:eastAsia="Calibri" w:hAnsi="Times New Roman" w:cs="Times New Roman"/>
          <w:sz w:val="24"/>
          <w:szCs w:val="24"/>
          <w:lang w:val="uk-UA" w:eastAsia="ru-RU"/>
        </w:rPr>
      </w:pPr>
      <w:r w:rsidRPr="00D52CBA">
        <w:rPr>
          <w:rFonts w:ascii="Times New Roman" w:eastAsia="Calibri" w:hAnsi="Times New Roman" w:cs="Times New Roman"/>
          <w:sz w:val="24"/>
          <w:szCs w:val="24"/>
          <w:lang w:val="uk-UA"/>
        </w:rPr>
        <w:t>в т.ч.з автомобільними дорогами -   2 шт.</w:t>
      </w:r>
    </w:p>
    <w:p w:rsidR="004F2660" w:rsidRPr="00D52CBA" w:rsidRDefault="004F2660" w:rsidP="004F2660">
      <w:pPr>
        <w:spacing w:after="0" w:line="360" w:lineRule="auto"/>
        <w:ind w:firstLine="567"/>
        <w:jc w:val="both"/>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Потужність існуючого силового трансформатора КТП-69 – 160 кВА.</w:t>
      </w:r>
    </w:p>
    <w:p w:rsidR="004F2660" w:rsidRPr="00D52CBA" w:rsidRDefault="004F2660" w:rsidP="004F2660">
      <w:pPr>
        <w:spacing w:after="0" w:line="360" w:lineRule="auto"/>
        <w:ind w:firstLine="567"/>
        <w:jc w:val="both"/>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Договірна потужність – 134,07 кВт.</w:t>
      </w:r>
    </w:p>
    <w:p w:rsidR="004F2660" w:rsidRPr="00D52CBA" w:rsidRDefault="004F2660" w:rsidP="004F2660">
      <w:pPr>
        <w:spacing w:after="0" w:line="360" w:lineRule="auto"/>
        <w:ind w:firstLine="567"/>
        <w:contextualSpacing/>
        <w:jc w:val="both"/>
        <w:rPr>
          <w:rFonts w:ascii="Times New Roman" w:eastAsia="Times New Roman" w:hAnsi="Times New Roman" w:cs="Times New Roman"/>
          <w:b/>
          <w:i/>
          <w:sz w:val="24"/>
          <w:szCs w:val="24"/>
          <w:lang w:eastAsia="ru-RU"/>
        </w:rPr>
      </w:pPr>
      <w:r w:rsidRPr="00D52CBA">
        <w:rPr>
          <w:rFonts w:ascii="Times New Roman" w:eastAsia="Times New Roman" w:hAnsi="Times New Roman" w:cs="Times New Roman"/>
          <w:sz w:val="24"/>
          <w:szCs w:val="24"/>
          <w:lang w:eastAsia="ru-RU"/>
        </w:rPr>
        <w:t>Згідно Акту технічного обстеження проведеного спеціалістами (інженерно-технічними працівниками) ВП Чернігівськ</w:t>
      </w:r>
      <w:r w:rsidRPr="00D52CBA">
        <w:rPr>
          <w:rFonts w:ascii="Times New Roman" w:eastAsia="Times New Roman" w:hAnsi="Times New Roman" w:cs="Times New Roman"/>
          <w:sz w:val="24"/>
          <w:szCs w:val="24"/>
          <w:lang w:val="uk-UA" w:eastAsia="ru-RU"/>
        </w:rPr>
        <w:t>ого</w:t>
      </w:r>
      <w:r w:rsidRPr="00D52CBA">
        <w:rPr>
          <w:rFonts w:ascii="Times New Roman" w:eastAsia="Times New Roman" w:hAnsi="Times New Roman" w:cs="Times New Roman"/>
          <w:sz w:val="24"/>
          <w:szCs w:val="24"/>
          <w:lang w:eastAsia="ru-RU"/>
        </w:rPr>
        <w:t xml:space="preserve"> </w:t>
      </w:r>
      <w:r w:rsidRPr="00D52CBA">
        <w:rPr>
          <w:rFonts w:ascii="Times New Roman" w:eastAsia="Times New Roman" w:hAnsi="Times New Roman" w:cs="Times New Roman"/>
          <w:sz w:val="24"/>
          <w:szCs w:val="24"/>
          <w:lang w:val="uk-UA" w:eastAsia="ru-RU"/>
        </w:rPr>
        <w:t>РЕМ</w:t>
      </w:r>
      <w:r w:rsidRPr="00D52CBA">
        <w:rPr>
          <w:rFonts w:ascii="Times New Roman" w:eastAsia="Times New Roman" w:hAnsi="Times New Roman" w:cs="Times New Roman"/>
          <w:sz w:val="24"/>
          <w:szCs w:val="24"/>
          <w:lang w:eastAsia="ru-RU"/>
        </w:rPr>
        <w:t xml:space="preserve"> визначено наступне:</w:t>
      </w:r>
    </w:p>
    <w:p w:rsidR="004F2660" w:rsidRPr="00D52CBA" w:rsidRDefault="004F2660" w:rsidP="004F2660">
      <w:pPr>
        <w:spacing w:after="0" w:line="360" w:lineRule="auto"/>
        <w:ind w:firstLine="567"/>
        <w:rPr>
          <w:rFonts w:ascii="Times New Roman" w:eastAsia="Calibri" w:hAnsi="Times New Roman" w:cs="Times New Roman"/>
          <w:sz w:val="24"/>
          <w:szCs w:val="24"/>
          <w:lang w:val="uk-UA"/>
        </w:rPr>
      </w:pPr>
      <w:r w:rsidRPr="00D52CBA">
        <w:rPr>
          <w:rFonts w:ascii="Times New Roman" w:eastAsia="Calibri" w:hAnsi="Times New Roman" w:cs="Times New Roman"/>
          <w:b/>
          <w:sz w:val="24"/>
          <w:szCs w:val="24"/>
          <w:lang w:val="uk-UA"/>
        </w:rPr>
        <w:t>по Л-1</w:t>
      </w:r>
      <w:r w:rsidRPr="00D52CBA">
        <w:rPr>
          <w:rFonts w:ascii="Times New Roman" w:eastAsia="Calibri" w:hAnsi="Times New Roman" w:cs="Times New Roman"/>
          <w:sz w:val="24"/>
          <w:szCs w:val="24"/>
          <w:lang w:val="uk-UA"/>
        </w:rPr>
        <w:t xml:space="preserve"> визначено дефектним наступне обладнання :</w:t>
      </w:r>
    </w:p>
    <w:p w:rsidR="004F2660" w:rsidRPr="003E21CE" w:rsidRDefault="004F2660" w:rsidP="00D207C1">
      <w:pPr>
        <w:pStyle w:val="ac"/>
        <w:numPr>
          <w:ilvl w:val="0"/>
          <w:numId w:val="15"/>
        </w:numPr>
        <w:spacing w:after="0" w:line="360" w:lineRule="auto"/>
        <w:jc w:val="both"/>
        <w:rPr>
          <w:rFonts w:ascii="Times New Roman" w:eastAsia="Calibri" w:hAnsi="Times New Roman"/>
          <w:sz w:val="24"/>
          <w:szCs w:val="24"/>
          <w:lang w:val="uk-UA"/>
        </w:rPr>
      </w:pPr>
      <w:r w:rsidRPr="003E21CE">
        <w:rPr>
          <w:rFonts w:ascii="Times New Roman" w:eastAsia="Calibri" w:hAnsi="Times New Roman"/>
          <w:sz w:val="24"/>
          <w:szCs w:val="24"/>
          <w:lang w:val="uk-UA"/>
        </w:rPr>
        <w:t>Стояки дерев'яні на з/б приставках 21 шт –51,21</w:t>
      </w:r>
      <w:r w:rsidRPr="003E21CE">
        <w:rPr>
          <w:rFonts w:ascii="Times New Roman" w:eastAsia="Calibri" w:hAnsi="Times New Roman"/>
          <w:sz w:val="24"/>
          <w:szCs w:val="24"/>
        </w:rPr>
        <w:t xml:space="preserve">% </w:t>
      </w:r>
      <w:r w:rsidRPr="003E21CE">
        <w:rPr>
          <w:rFonts w:ascii="Times New Roman" w:eastAsia="Calibri" w:hAnsi="Times New Roman"/>
          <w:sz w:val="24"/>
          <w:szCs w:val="24"/>
          <w:lang w:val="uk-UA"/>
        </w:rPr>
        <w:t>від загальної кількості опор.</w:t>
      </w:r>
    </w:p>
    <w:p w:rsidR="004F2660" w:rsidRPr="003E21CE" w:rsidRDefault="004F2660" w:rsidP="00D207C1">
      <w:pPr>
        <w:pStyle w:val="ac"/>
        <w:numPr>
          <w:ilvl w:val="0"/>
          <w:numId w:val="15"/>
        </w:numPr>
        <w:spacing w:after="0" w:line="360" w:lineRule="auto"/>
        <w:jc w:val="both"/>
        <w:rPr>
          <w:rFonts w:ascii="Times New Roman" w:eastAsia="Calibri" w:hAnsi="Times New Roman"/>
          <w:sz w:val="24"/>
          <w:szCs w:val="24"/>
          <w:lang w:val="uk-UA"/>
        </w:rPr>
      </w:pPr>
      <w:r w:rsidRPr="003E21CE">
        <w:rPr>
          <w:rFonts w:ascii="Times New Roman" w:eastAsia="Calibri" w:hAnsi="Times New Roman"/>
          <w:sz w:val="24"/>
          <w:szCs w:val="24"/>
          <w:lang w:val="uk-UA"/>
        </w:rPr>
        <w:t>Проводи дефектні  - А-25 (1,87 км) -50%, А-16 ( 0,690 км ) – 100 % від загальної кількості .</w:t>
      </w:r>
    </w:p>
    <w:p w:rsidR="004F2660" w:rsidRPr="003E21CE" w:rsidRDefault="004F2660" w:rsidP="00D207C1">
      <w:pPr>
        <w:pStyle w:val="ac"/>
        <w:numPr>
          <w:ilvl w:val="0"/>
          <w:numId w:val="15"/>
        </w:numPr>
        <w:spacing w:after="0" w:line="360" w:lineRule="auto"/>
        <w:jc w:val="both"/>
        <w:rPr>
          <w:rFonts w:ascii="Times New Roman" w:eastAsia="Calibri" w:hAnsi="Times New Roman"/>
          <w:sz w:val="24"/>
          <w:szCs w:val="24"/>
          <w:lang w:val="uk-UA"/>
        </w:rPr>
      </w:pPr>
      <w:r w:rsidRPr="003E21CE">
        <w:rPr>
          <w:rFonts w:ascii="Times New Roman" w:eastAsia="Calibri" w:hAnsi="Times New Roman"/>
          <w:sz w:val="24"/>
          <w:szCs w:val="24"/>
          <w:lang w:val="uk-UA"/>
        </w:rPr>
        <w:t>Відгалуження від опор до будинків виконані неізольованим проводом  28 шт – 90,32 % від загальної кількості вводів.</w:t>
      </w:r>
    </w:p>
    <w:p w:rsidR="004F2660" w:rsidRPr="00D52CBA" w:rsidRDefault="004F2660" w:rsidP="004F2660">
      <w:pPr>
        <w:spacing w:after="0" w:line="360" w:lineRule="auto"/>
        <w:ind w:firstLine="567"/>
        <w:jc w:val="both"/>
        <w:rPr>
          <w:rFonts w:ascii="Times New Roman" w:eastAsia="Calibri" w:hAnsi="Times New Roman" w:cs="Times New Roman"/>
          <w:sz w:val="24"/>
          <w:szCs w:val="24"/>
          <w:lang w:val="uk-UA"/>
        </w:rPr>
      </w:pPr>
      <w:r w:rsidRPr="00D52CBA">
        <w:rPr>
          <w:rFonts w:ascii="Times New Roman" w:eastAsia="Calibri" w:hAnsi="Times New Roman" w:cs="Times New Roman"/>
          <w:b/>
          <w:sz w:val="24"/>
          <w:szCs w:val="24"/>
          <w:lang w:val="uk-UA"/>
        </w:rPr>
        <w:t>по Л-2</w:t>
      </w:r>
      <w:r w:rsidRPr="00D52CBA">
        <w:rPr>
          <w:rFonts w:ascii="Times New Roman" w:eastAsia="Calibri" w:hAnsi="Times New Roman" w:cs="Times New Roman"/>
          <w:sz w:val="24"/>
          <w:szCs w:val="24"/>
          <w:lang w:val="uk-UA"/>
        </w:rPr>
        <w:t xml:space="preserve"> визначено дефектним наступне обладнання :</w:t>
      </w:r>
    </w:p>
    <w:p w:rsidR="004F2660" w:rsidRPr="003E21CE" w:rsidRDefault="004F2660" w:rsidP="00D207C1">
      <w:pPr>
        <w:pStyle w:val="ac"/>
        <w:numPr>
          <w:ilvl w:val="0"/>
          <w:numId w:val="16"/>
        </w:numPr>
        <w:spacing w:after="0" w:line="360" w:lineRule="auto"/>
        <w:jc w:val="both"/>
        <w:rPr>
          <w:rFonts w:ascii="Times New Roman" w:eastAsia="Calibri" w:hAnsi="Times New Roman"/>
          <w:sz w:val="24"/>
          <w:szCs w:val="24"/>
          <w:lang w:val="uk-UA"/>
        </w:rPr>
      </w:pPr>
      <w:r w:rsidRPr="003E21CE">
        <w:rPr>
          <w:rFonts w:ascii="Times New Roman" w:eastAsia="Calibri" w:hAnsi="Times New Roman"/>
          <w:sz w:val="24"/>
          <w:szCs w:val="24"/>
          <w:lang w:val="uk-UA"/>
        </w:rPr>
        <w:t>Стояки дерев'яні на з/б приставках 25 шт –73,52</w:t>
      </w:r>
      <w:r w:rsidRPr="003E21CE">
        <w:rPr>
          <w:rFonts w:ascii="Times New Roman" w:eastAsia="Calibri" w:hAnsi="Times New Roman"/>
          <w:sz w:val="24"/>
          <w:szCs w:val="24"/>
        </w:rPr>
        <w:t xml:space="preserve">% </w:t>
      </w:r>
      <w:r w:rsidRPr="003E21CE">
        <w:rPr>
          <w:rFonts w:ascii="Times New Roman" w:eastAsia="Calibri" w:hAnsi="Times New Roman"/>
          <w:sz w:val="24"/>
          <w:szCs w:val="24"/>
          <w:lang w:val="uk-UA"/>
        </w:rPr>
        <w:t>від загальної кількості опор.</w:t>
      </w:r>
    </w:p>
    <w:p w:rsidR="004F2660" w:rsidRPr="003E21CE" w:rsidRDefault="004F2660" w:rsidP="00D207C1">
      <w:pPr>
        <w:pStyle w:val="ac"/>
        <w:numPr>
          <w:ilvl w:val="0"/>
          <w:numId w:val="16"/>
        </w:numPr>
        <w:spacing w:after="0" w:line="360" w:lineRule="auto"/>
        <w:jc w:val="both"/>
        <w:rPr>
          <w:rFonts w:ascii="Times New Roman" w:eastAsia="Calibri" w:hAnsi="Times New Roman"/>
          <w:sz w:val="24"/>
          <w:szCs w:val="24"/>
          <w:lang w:val="uk-UA"/>
        </w:rPr>
      </w:pPr>
      <w:r w:rsidRPr="003E21CE">
        <w:rPr>
          <w:rFonts w:ascii="Times New Roman" w:eastAsia="Calibri" w:hAnsi="Times New Roman"/>
          <w:sz w:val="24"/>
          <w:szCs w:val="24"/>
          <w:lang w:val="uk-UA"/>
        </w:rPr>
        <w:t>Проводи дефектні  - А-25 (1,6 км) -56,77%, А-16 ( 0,396км ) – 100 % від загальної кількості .</w:t>
      </w:r>
    </w:p>
    <w:p w:rsidR="004F2660" w:rsidRPr="003E21CE" w:rsidRDefault="004F2660" w:rsidP="00D207C1">
      <w:pPr>
        <w:pStyle w:val="ac"/>
        <w:numPr>
          <w:ilvl w:val="0"/>
          <w:numId w:val="16"/>
        </w:numPr>
        <w:spacing w:after="0" w:line="360" w:lineRule="auto"/>
        <w:jc w:val="both"/>
        <w:rPr>
          <w:rFonts w:ascii="Times New Roman" w:eastAsia="Calibri" w:hAnsi="Times New Roman"/>
          <w:sz w:val="24"/>
          <w:szCs w:val="24"/>
          <w:lang w:val="uk-UA"/>
        </w:rPr>
      </w:pPr>
      <w:r w:rsidRPr="003E21CE">
        <w:rPr>
          <w:rFonts w:ascii="Times New Roman" w:eastAsia="Calibri" w:hAnsi="Times New Roman"/>
          <w:sz w:val="24"/>
          <w:szCs w:val="24"/>
          <w:lang w:val="uk-UA"/>
        </w:rPr>
        <w:t>Відгалуження від опор до будинків виконані неізольованим проводом  23 шт – 85,18 % від загальної кількості вводів.</w:t>
      </w:r>
    </w:p>
    <w:p w:rsidR="004F2660" w:rsidRPr="00D52CBA" w:rsidRDefault="004F2660" w:rsidP="004F2660">
      <w:pPr>
        <w:spacing w:after="0" w:line="360" w:lineRule="auto"/>
        <w:ind w:firstLine="567"/>
        <w:jc w:val="both"/>
        <w:rPr>
          <w:rFonts w:ascii="Times New Roman" w:eastAsia="Calibri" w:hAnsi="Times New Roman" w:cs="Times New Roman"/>
          <w:sz w:val="24"/>
          <w:szCs w:val="24"/>
          <w:lang w:val="uk-UA"/>
        </w:rPr>
      </w:pPr>
      <w:r w:rsidRPr="00D52CBA">
        <w:rPr>
          <w:rFonts w:ascii="Times New Roman" w:eastAsia="Calibri" w:hAnsi="Times New Roman" w:cs="Times New Roman"/>
          <w:b/>
          <w:sz w:val="24"/>
          <w:szCs w:val="24"/>
          <w:lang w:val="uk-UA"/>
        </w:rPr>
        <w:t>по Л-3</w:t>
      </w:r>
      <w:r w:rsidRPr="00D52CBA">
        <w:rPr>
          <w:rFonts w:ascii="Times New Roman" w:eastAsia="Calibri" w:hAnsi="Times New Roman" w:cs="Times New Roman"/>
          <w:sz w:val="24"/>
          <w:szCs w:val="24"/>
          <w:lang w:val="uk-UA"/>
        </w:rPr>
        <w:t xml:space="preserve"> визначено дефектним наступне обладнання :</w:t>
      </w:r>
    </w:p>
    <w:p w:rsidR="004F2660" w:rsidRPr="003E21CE" w:rsidRDefault="004F2660" w:rsidP="00D207C1">
      <w:pPr>
        <w:pStyle w:val="ac"/>
        <w:numPr>
          <w:ilvl w:val="0"/>
          <w:numId w:val="17"/>
        </w:numPr>
        <w:spacing w:after="0" w:line="360" w:lineRule="auto"/>
        <w:jc w:val="both"/>
        <w:rPr>
          <w:rFonts w:ascii="Times New Roman" w:eastAsia="Calibri" w:hAnsi="Times New Roman"/>
          <w:sz w:val="24"/>
          <w:szCs w:val="24"/>
          <w:lang w:val="uk-UA"/>
        </w:rPr>
      </w:pPr>
      <w:r w:rsidRPr="003E21CE">
        <w:rPr>
          <w:rFonts w:ascii="Times New Roman" w:eastAsia="Calibri" w:hAnsi="Times New Roman"/>
          <w:sz w:val="24"/>
          <w:szCs w:val="24"/>
          <w:lang w:val="uk-UA"/>
        </w:rPr>
        <w:t>Стояки дерев'яні на з/б приставках 30 шт –69,76</w:t>
      </w:r>
      <w:r w:rsidRPr="003E21CE">
        <w:rPr>
          <w:rFonts w:ascii="Times New Roman" w:eastAsia="Calibri" w:hAnsi="Times New Roman"/>
          <w:sz w:val="24"/>
          <w:szCs w:val="24"/>
        </w:rPr>
        <w:t xml:space="preserve">% </w:t>
      </w:r>
      <w:r w:rsidRPr="003E21CE">
        <w:rPr>
          <w:rFonts w:ascii="Times New Roman" w:eastAsia="Calibri" w:hAnsi="Times New Roman"/>
          <w:sz w:val="24"/>
          <w:szCs w:val="24"/>
          <w:lang w:val="uk-UA"/>
        </w:rPr>
        <w:t>від загальної кількості опор.</w:t>
      </w:r>
    </w:p>
    <w:p w:rsidR="004F2660" w:rsidRPr="003E21CE" w:rsidRDefault="004F2660" w:rsidP="00D207C1">
      <w:pPr>
        <w:pStyle w:val="ac"/>
        <w:numPr>
          <w:ilvl w:val="0"/>
          <w:numId w:val="17"/>
        </w:numPr>
        <w:spacing w:after="0" w:line="360" w:lineRule="auto"/>
        <w:jc w:val="both"/>
        <w:rPr>
          <w:rFonts w:ascii="Times New Roman" w:eastAsia="Calibri" w:hAnsi="Times New Roman"/>
          <w:sz w:val="24"/>
          <w:szCs w:val="24"/>
          <w:lang w:val="uk-UA"/>
        </w:rPr>
      </w:pPr>
      <w:r w:rsidRPr="003E21CE">
        <w:rPr>
          <w:rFonts w:ascii="Times New Roman" w:eastAsia="Calibri" w:hAnsi="Times New Roman"/>
          <w:sz w:val="24"/>
          <w:szCs w:val="24"/>
          <w:lang w:val="uk-UA"/>
        </w:rPr>
        <w:t>Проводи дефектні  - А-25 (1,050 км) -65,26%,  А-16 ( 4,548км ) – 100 % від загальної кількості .</w:t>
      </w:r>
    </w:p>
    <w:p w:rsidR="004F2660" w:rsidRPr="0080623D" w:rsidRDefault="004F2660" w:rsidP="00D207C1">
      <w:pPr>
        <w:numPr>
          <w:ilvl w:val="0"/>
          <w:numId w:val="17"/>
        </w:numPr>
        <w:spacing w:after="0" w:line="360" w:lineRule="auto"/>
        <w:ind w:hanging="294"/>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Відгалуження від опор до будинків в</w:t>
      </w:r>
      <w:r>
        <w:rPr>
          <w:rFonts w:ascii="Times New Roman" w:eastAsia="Calibri" w:hAnsi="Times New Roman" w:cs="Times New Roman"/>
          <w:sz w:val="24"/>
          <w:szCs w:val="24"/>
          <w:lang w:val="uk-UA"/>
        </w:rPr>
        <w:t xml:space="preserve">иконані неізольованим проводом </w:t>
      </w:r>
      <w:r w:rsidRPr="00D52CBA">
        <w:rPr>
          <w:rFonts w:ascii="Times New Roman" w:eastAsia="Calibri" w:hAnsi="Times New Roman" w:cs="Times New Roman"/>
          <w:sz w:val="24"/>
          <w:szCs w:val="24"/>
          <w:lang w:val="uk-UA"/>
        </w:rPr>
        <w:t>28 шт – 90,32 % від загальної кількості вводів.</w:t>
      </w:r>
    </w:p>
    <w:p w:rsidR="0080623D" w:rsidRPr="00EE6E32" w:rsidRDefault="0080623D" w:rsidP="0080623D">
      <w:pPr>
        <w:pStyle w:val="ac"/>
        <w:suppressAutoHyphens/>
        <w:spacing w:after="0" w:line="360" w:lineRule="auto"/>
        <w:jc w:val="both"/>
        <w:rPr>
          <w:rFonts w:ascii="Times New Roman" w:hAnsi="Times New Roman"/>
          <w:sz w:val="24"/>
          <w:szCs w:val="24"/>
        </w:rPr>
      </w:pPr>
      <w:r w:rsidRPr="00EE6E32">
        <w:rPr>
          <w:rFonts w:ascii="Times New Roman" w:hAnsi="Times New Roman"/>
          <w:sz w:val="24"/>
          <w:szCs w:val="24"/>
        </w:rPr>
        <w:t>Технологічні порушення</w:t>
      </w:r>
    </w:p>
    <w:p w:rsidR="0080623D" w:rsidRPr="00E06FC0" w:rsidRDefault="0080623D" w:rsidP="0080623D">
      <w:pPr>
        <w:pStyle w:val="ac"/>
        <w:suppressAutoHyphens/>
        <w:spacing w:after="0" w:line="360" w:lineRule="auto"/>
        <w:rPr>
          <w:rFonts w:ascii="Times New Roman" w:hAnsi="Times New Roman"/>
          <w:sz w:val="24"/>
          <w:szCs w:val="24"/>
        </w:rPr>
      </w:pPr>
      <w:r w:rsidRPr="00E06FC0">
        <w:rPr>
          <w:rFonts w:ascii="Times New Roman" w:hAnsi="Times New Roman"/>
          <w:sz w:val="24"/>
          <w:szCs w:val="24"/>
        </w:rPr>
        <w:t>Таблиця 1.</w:t>
      </w:r>
      <w:r>
        <w:rPr>
          <w:rFonts w:ascii="Times New Roman" w:hAnsi="Times New Roman"/>
          <w:sz w:val="24"/>
          <w:szCs w:val="24"/>
          <w:lang w:val="en-US"/>
        </w:rPr>
        <w:t>20</w:t>
      </w:r>
      <w:r>
        <w:rPr>
          <w:rFonts w:ascii="Times New Roman" w:hAnsi="Times New Roman"/>
          <w:sz w:val="24"/>
          <w:szCs w:val="24"/>
          <w:lang w:val="uk-UA"/>
        </w:rPr>
        <w:t xml:space="preserve"> </w:t>
      </w:r>
      <w:r>
        <w:rPr>
          <w:rFonts w:ascii="Times New Roman" w:hAnsi="Times New Roman"/>
          <w:sz w:val="24"/>
          <w:szCs w:val="24"/>
        </w:rPr>
        <w:t>-</w:t>
      </w:r>
      <w:r w:rsidRPr="00E06FC0">
        <w:rPr>
          <w:rFonts w:ascii="Times New Roman" w:hAnsi="Times New Roman"/>
          <w:sz w:val="24"/>
          <w:szCs w:val="24"/>
        </w:rPr>
        <w:t xml:space="preserve"> Технологічні порушення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869"/>
        <w:gridCol w:w="870"/>
        <w:gridCol w:w="870"/>
        <w:gridCol w:w="870"/>
        <w:gridCol w:w="870"/>
      </w:tblGrid>
      <w:tr w:rsidR="0080623D" w:rsidRPr="00E06FC0" w:rsidTr="00D809AC">
        <w:trPr>
          <w:jc w:val="center"/>
        </w:trPr>
        <w:tc>
          <w:tcPr>
            <w:tcW w:w="2943" w:type="dxa"/>
          </w:tcPr>
          <w:p w:rsidR="0080623D" w:rsidRPr="00E06FC0" w:rsidRDefault="0080623D" w:rsidP="00D809AC">
            <w:pPr>
              <w:suppressAutoHyphens/>
              <w:spacing w:after="0" w:line="240" w:lineRule="auto"/>
              <w:jc w:val="both"/>
              <w:rPr>
                <w:rFonts w:ascii="Times New Roman" w:hAnsi="Times New Roman" w:cs="Times New Roman"/>
                <w:sz w:val="24"/>
                <w:szCs w:val="24"/>
              </w:rPr>
            </w:pPr>
            <w:r w:rsidRPr="00E06FC0">
              <w:rPr>
                <w:rFonts w:ascii="Times New Roman" w:hAnsi="Times New Roman" w:cs="Times New Roman"/>
                <w:sz w:val="24"/>
                <w:szCs w:val="24"/>
              </w:rPr>
              <w:t>Роки</w:t>
            </w:r>
          </w:p>
        </w:tc>
        <w:tc>
          <w:tcPr>
            <w:tcW w:w="869" w:type="dxa"/>
            <w:vAlign w:val="center"/>
          </w:tcPr>
          <w:p w:rsidR="0080623D" w:rsidRPr="0080623D" w:rsidRDefault="0080623D" w:rsidP="00D809A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Pr="0080623D">
              <w:rPr>
                <w:rFonts w:ascii="Times New Roman" w:hAnsi="Times New Roman" w:cs="Times New Roman"/>
                <w:sz w:val="24"/>
                <w:szCs w:val="24"/>
              </w:rPr>
              <w:t>6</w:t>
            </w:r>
          </w:p>
        </w:tc>
        <w:tc>
          <w:tcPr>
            <w:tcW w:w="870" w:type="dxa"/>
            <w:vAlign w:val="center"/>
          </w:tcPr>
          <w:p w:rsidR="0080623D" w:rsidRPr="0080623D" w:rsidRDefault="0080623D" w:rsidP="00D809A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Pr="0080623D">
              <w:rPr>
                <w:rFonts w:ascii="Times New Roman" w:hAnsi="Times New Roman" w:cs="Times New Roman"/>
                <w:sz w:val="24"/>
                <w:szCs w:val="24"/>
              </w:rPr>
              <w:t>7</w:t>
            </w:r>
          </w:p>
        </w:tc>
        <w:tc>
          <w:tcPr>
            <w:tcW w:w="870" w:type="dxa"/>
            <w:vAlign w:val="center"/>
          </w:tcPr>
          <w:p w:rsidR="0080623D" w:rsidRPr="0080623D" w:rsidRDefault="0080623D" w:rsidP="00D809A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Pr="0080623D">
              <w:rPr>
                <w:rFonts w:ascii="Times New Roman" w:hAnsi="Times New Roman" w:cs="Times New Roman"/>
                <w:sz w:val="24"/>
                <w:szCs w:val="24"/>
              </w:rPr>
              <w:t>8</w:t>
            </w:r>
          </w:p>
        </w:tc>
        <w:tc>
          <w:tcPr>
            <w:tcW w:w="870" w:type="dxa"/>
            <w:vAlign w:val="center"/>
          </w:tcPr>
          <w:p w:rsidR="0080623D" w:rsidRPr="0080623D" w:rsidRDefault="0080623D" w:rsidP="00D809A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Pr="0080623D">
              <w:rPr>
                <w:rFonts w:ascii="Times New Roman" w:hAnsi="Times New Roman" w:cs="Times New Roman"/>
                <w:sz w:val="24"/>
                <w:szCs w:val="24"/>
              </w:rPr>
              <w:t>9</w:t>
            </w:r>
          </w:p>
        </w:tc>
        <w:tc>
          <w:tcPr>
            <w:tcW w:w="870" w:type="dxa"/>
            <w:vAlign w:val="center"/>
          </w:tcPr>
          <w:p w:rsidR="0080623D" w:rsidRPr="0080623D" w:rsidRDefault="0080623D" w:rsidP="00D809A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80623D">
              <w:rPr>
                <w:rFonts w:ascii="Times New Roman" w:hAnsi="Times New Roman" w:cs="Times New Roman"/>
                <w:sz w:val="24"/>
                <w:szCs w:val="24"/>
              </w:rPr>
              <w:t>20</w:t>
            </w:r>
          </w:p>
        </w:tc>
      </w:tr>
      <w:tr w:rsidR="0080623D" w:rsidRPr="00E06FC0" w:rsidTr="00D809AC">
        <w:trPr>
          <w:jc w:val="center"/>
        </w:trPr>
        <w:tc>
          <w:tcPr>
            <w:tcW w:w="2943" w:type="dxa"/>
          </w:tcPr>
          <w:p w:rsidR="0080623D" w:rsidRPr="00E06FC0" w:rsidRDefault="0080623D" w:rsidP="00D809AC">
            <w:pPr>
              <w:suppressAutoHyphens/>
              <w:spacing w:after="0" w:line="240" w:lineRule="auto"/>
              <w:rPr>
                <w:rFonts w:ascii="Times New Roman" w:hAnsi="Times New Roman" w:cs="Times New Roman"/>
                <w:sz w:val="24"/>
                <w:szCs w:val="24"/>
              </w:rPr>
            </w:pPr>
            <w:r w:rsidRPr="00E06FC0">
              <w:rPr>
                <w:rFonts w:ascii="Times New Roman" w:hAnsi="Times New Roman" w:cs="Times New Roman"/>
                <w:sz w:val="24"/>
                <w:szCs w:val="24"/>
              </w:rPr>
              <w:t>К-сть технологічних порушень , шт</w:t>
            </w:r>
          </w:p>
        </w:tc>
        <w:tc>
          <w:tcPr>
            <w:tcW w:w="869" w:type="dxa"/>
            <w:vAlign w:val="center"/>
          </w:tcPr>
          <w:p w:rsidR="0080623D" w:rsidRPr="0080623D" w:rsidRDefault="0080623D" w:rsidP="00D809AC">
            <w:pPr>
              <w:suppressAutoHyphen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70" w:type="dxa"/>
            <w:vAlign w:val="center"/>
          </w:tcPr>
          <w:p w:rsidR="0080623D" w:rsidRPr="0080623D" w:rsidRDefault="0080623D" w:rsidP="00D809AC">
            <w:pPr>
              <w:suppressAutoHyphens/>
              <w:spacing w:after="0" w:line="240" w:lineRule="auto"/>
              <w:jc w:val="center"/>
              <w:rPr>
                <w:rFonts w:ascii="Times New Roman" w:hAnsi="Times New Roman" w:cs="Times New Roman"/>
                <w:sz w:val="24"/>
                <w:szCs w:val="24"/>
              </w:rPr>
            </w:pPr>
            <w:r w:rsidRPr="0080623D">
              <w:rPr>
                <w:rFonts w:ascii="Times New Roman" w:hAnsi="Times New Roman" w:cs="Times New Roman"/>
                <w:sz w:val="24"/>
                <w:szCs w:val="24"/>
              </w:rPr>
              <w:t>1</w:t>
            </w:r>
          </w:p>
        </w:tc>
        <w:tc>
          <w:tcPr>
            <w:tcW w:w="870" w:type="dxa"/>
            <w:vAlign w:val="center"/>
          </w:tcPr>
          <w:p w:rsidR="0080623D" w:rsidRPr="0080623D" w:rsidRDefault="0080623D" w:rsidP="00D809AC">
            <w:pPr>
              <w:suppressAutoHyphens/>
              <w:spacing w:after="0" w:line="240" w:lineRule="auto"/>
              <w:jc w:val="center"/>
              <w:rPr>
                <w:rFonts w:ascii="Times New Roman" w:hAnsi="Times New Roman" w:cs="Times New Roman"/>
                <w:sz w:val="24"/>
                <w:szCs w:val="24"/>
              </w:rPr>
            </w:pPr>
            <w:r w:rsidRPr="0080623D">
              <w:rPr>
                <w:rFonts w:ascii="Times New Roman" w:hAnsi="Times New Roman" w:cs="Times New Roman"/>
                <w:sz w:val="24"/>
                <w:szCs w:val="24"/>
              </w:rPr>
              <w:t>0</w:t>
            </w:r>
          </w:p>
        </w:tc>
        <w:tc>
          <w:tcPr>
            <w:tcW w:w="870" w:type="dxa"/>
            <w:vAlign w:val="center"/>
          </w:tcPr>
          <w:p w:rsidR="0080623D" w:rsidRPr="0080623D" w:rsidRDefault="0080623D" w:rsidP="00D809AC">
            <w:pPr>
              <w:suppressAutoHyphens/>
              <w:spacing w:after="0" w:line="240" w:lineRule="auto"/>
              <w:jc w:val="center"/>
              <w:rPr>
                <w:rFonts w:ascii="Times New Roman" w:hAnsi="Times New Roman" w:cs="Times New Roman"/>
                <w:sz w:val="24"/>
                <w:szCs w:val="24"/>
              </w:rPr>
            </w:pPr>
            <w:r w:rsidRPr="0080623D">
              <w:rPr>
                <w:rFonts w:ascii="Times New Roman" w:hAnsi="Times New Roman" w:cs="Times New Roman"/>
                <w:sz w:val="24"/>
                <w:szCs w:val="24"/>
              </w:rPr>
              <w:t>6</w:t>
            </w:r>
          </w:p>
        </w:tc>
        <w:tc>
          <w:tcPr>
            <w:tcW w:w="870" w:type="dxa"/>
            <w:vAlign w:val="center"/>
          </w:tcPr>
          <w:p w:rsidR="0080623D" w:rsidRPr="0080623D" w:rsidRDefault="0080623D" w:rsidP="00D809AC">
            <w:pPr>
              <w:suppressAutoHyphens/>
              <w:spacing w:after="0" w:line="240" w:lineRule="auto"/>
              <w:jc w:val="center"/>
              <w:rPr>
                <w:rFonts w:ascii="Times New Roman" w:hAnsi="Times New Roman" w:cs="Times New Roman"/>
                <w:sz w:val="24"/>
                <w:szCs w:val="24"/>
              </w:rPr>
            </w:pPr>
            <w:r w:rsidRPr="0080623D">
              <w:rPr>
                <w:rFonts w:ascii="Times New Roman" w:hAnsi="Times New Roman" w:cs="Times New Roman"/>
                <w:sz w:val="24"/>
                <w:szCs w:val="24"/>
              </w:rPr>
              <w:t>1</w:t>
            </w:r>
          </w:p>
        </w:tc>
      </w:tr>
    </w:tbl>
    <w:p w:rsidR="004F2660" w:rsidRPr="00D52CBA" w:rsidRDefault="004F2660" w:rsidP="004F2660">
      <w:pPr>
        <w:spacing w:after="0" w:line="360" w:lineRule="auto"/>
        <w:ind w:firstLine="567"/>
        <w:jc w:val="both"/>
        <w:rPr>
          <w:rFonts w:ascii="Times New Roman" w:eastAsia="Calibri" w:hAnsi="Times New Roman" w:cs="Times New Roman"/>
          <w:sz w:val="24"/>
          <w:szCs w:val="24"/>
          <w:lang w:eastAsia="ru-RU"/>
        </w:rPr>
      </w:pPr>
      <w:r w:rsidRPr="00D52CBA">
        <w:rPr>
          <w:rFonts w:ascii="Times New Roman" w:eastAsia="Calibri" w:hAnsi="Times New Roman" w:cs="Times New Roman"/>
          <w:sz w:val="24"/>
          <w:szCs w:val="24"/>
          <w:lang w:eastAsia="ru-RU"/>
        </w:rPr>
        <w:t>Звернення споживачів стосовно незадовільного технічного стану мереж та якості напруги:</w:t>
      </w:r>
    </w:p>
    <w:p w:rsidR="004F2660" w:rsidRPr="00D52CBA" w:rsidRDefault="004F2660" w:rsidP="004F2660">
      <w:pPr>
        <w:spacing w:after="0" w:line="360" w:lineRule="auto"/>
        <w:ind w:left="720"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Таблиця 1.</w:t>
      </w:r>
      <w:r w:rsidR="00C133C2">
        <w:rPr>
          <w:rFonts w:ascii="Times New Roman" w:eastAsia="Calibri" w:hAnsi="Times New Roman" w:cs="Times New Roman"/>
          <w:sz w:val="24"/>
          <w:szCs w:val="24"/>
          <w:lang w:val="uk-UA"/>
        </w:rPr>
        <w:t xml:space="preserve"> </w:t>
      </w:r>
      <w:r w:rsidR="0080623D">
        <w:rPr>
          <w:rFonts w:ascii="Times New Roman" w:eastAsia="Calibri" w:hAnsi="Times New Roman" w:cs="Times New Roman"/>
          <w:sz w:val="24"/>
          <w:szCs w:val="24"/>
          <w:lang w:val="en-US"/>
        </w:rPr>
        <w:t>21</w:t>
      </w:r>
      <w:r w:rsidR="00C133C2">
        <w:rPr>
          <w:rFonts w:ascii="Times New Roman" w:eastAsia="Calibri" w:hAnsi="Times New Roman" w:cs="Times New Roman"/>
          <w:sz w:val="24"/>
          <w:szCs w:val="24"/>
          <w:lang w:val="uk-UA"/>
        </w:rPr>
        <w:t xml:space="preserve"> - </w:t>
      </w:r>
      <w:r w:rsidRPr="00D52CBA">
        <w:rPr>
          <w:rFonts w:ascii="Times New Roman" w:eastAsia="Calibri" w:hAnsi="Times New Roman" w:cs="Times New Roman"/>
          <w:sz w:val="24"/>
          <w:szCs w:val="24"/>
          <w:lang w:val="uk-UA"/>
        </w:rPr>
        <w:t>Кількість звернень</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1276"/>
        <w:gridCol w:w="1276"/>
        <w:gridCol w:w="1157"/>
        <w:gridCol w:w="1459"/>
        <w:gridCol w:w="1460"/>
      </w:tblGrid>
      <w:tr w:rsidR="004F2660" w:rsidRPr="00D52CBA" w:rsidTr="006A7F25">
        <w:trPr>
          <w:trHeight w:val="113"/>
        </w:trPr>
        <w:tc>
          <w:tcPr>
            <w:tcW w:w="2223" w:type="dxa"/>
            <w:shd w:val="clear" w:color="auto" w:fill="auto"/>
          </w:tcPr>
          <w:p w:rsidR="004F2660" w:rsidRPr="00D52CBA" w:rsidRDefault="004F2660" w:rsidP="006A7F25">
            <w:pPr>
              <w:spacing w:after="0" w:line="360" w:lineRule="auto"/>
              <w:ind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Роки</w:t>
            </w:r>
          </w:p>
        </w:tc>
        <w:tc>
          <w:tcPr>
            <w:tcW w:w="1276"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2014</w:t>
            </w:r>
          </w:p>
        </w:tc>
        <w:tc>
          <w:tcPr>
            <w:tcW w:w="1276"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2015</w:t>
            </w:r>
          </w:p>
        </w:tc>
        <w:tc>
          <w:tcPr>
            <w:tcW w:w="1157"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2016</w:t>
            </w:r>
          </w:p>
        </w:tc>
        <w:tc>
          <w:tcPr>
            <w:tcW w:w="1459"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2017</w:t>
            </w:r>
          </w:p>
        </w:tc>
        <w:tc>
          <w:tcPr>
            <w:tcW w:w="1460"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2018</w:t>
            </w:r>
          </w:p>
        </w:tc>
      </w:tr>
      <w:tr w:rsidR="004F2660" w:rsidRPr="00D52CBA" w:rsidTr="006A7F25">
        <w:tc>
          <w:tcPr>
            <w:tcW w:w="2223" w:type="dxa"/>
            <w:shd w:val="clear" w:color="auto" w:fill="auto"/>
          </w:tcPr>
          <w:p w:rsidR="004F2660" w:rsidRPr="00D52CBA" w:rsidRDefault="004F2660" w:rsidP="006A7F25">
            <w:pPr>
              <w:spacing w:after="0" w:line="360" w:lineRule="auto"/>
              <w:ind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Л-1</w:t>
            </w:r>
          </w:p>
        </w:tc>
        <w:tc>
          <w:tcPr>
            <w:tcW w:w="1276"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2</w:t>
            </w:r>
          </w:p>
        </w:tc>
        <w:tc>
          <w:tcPr>
            <w:tcW w:w="1276"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2</w:t>
            </w:r>
          </w:p>
        </w:tc>
        <w:tc>
          <w:tcPr>
            <w:tcW w:w="1157"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1</w:t>
            </w:r>
          </w:p>
        </w:tc>
        <w:tc>
          <w:tcPr>
            <w:tcW w:w="1459"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1</w:t>
            </w:r>
          </w:p>
        </w:tc>
        <w:tc>
          <w:tcPr>
            <w:tcW w:w="1460"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1</w:t>
            </w:r>
          </w:p>
        </w:tc>
      </w:tr>
      <w:tr w:rsidR="004F2660" w:rsidRPr="00D52CBA" w:rsidTr="006A7F25">
        <w:tc>
          <w:tcPr>
            <w:tcW w:w="2223" w:type="dxa"/>
            <w:shd w:val="clear" w:color="auto" w:fill="auto"/>
          </w:tcPr>
          <w:p w:rsidR="004F2660" w:rsidRPr="00D52CBA" w:rsidRDefault="004F2660" w:rsidP="006A7F25">
            <w:pPr>
              <w:spacing w:after="0" w:line="360" w:lineRule="auto"/>
              <w:ind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Л-2</w:t>
            </w:r>
          </w:p>
        </w:tc>
        <w:tc>
          <w:tcPr>
            <w:tcW w:w="1276"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1</w:t>
            </w:r>
          </w:p>
        </w:tc>
        <w:tc>
          <w:tcPr>
            <w:tcW w:w="1276"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1</w:t>
            </w:r>
          </w:p>
        </w:tc>
        <w:tc>
          <w:tcPr>
            <w:tcW w:w="1157"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1</w:t>
            </w:r>
          </w:p>
        </w:tc>
        <w:tc>
          <w:tcPr>
            <w:tcW w:w="1459"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1</w:t>
            </w:r>
          </w:p>
        </w:tc>
        <w:tc>
          <w:tcPr>
            <w:tcW w:w="1460"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1</w:t>
            </w:r>
          </w:p>
        </w:tc>
      </w:tr>
      <w:tr w:rsidR="004F2660" w:rsidRPr="00D52CBA" w:rsidTr="006A7F25">
        <w:tc>
          <w:tcPr>
            <w:tcW w:w="2223" w:type="dxa"/>
            <w:shd w:val="clear" w:color="auto" w:fill="auto"/>
          </w:tcPr>
          <w:p w:rsidR="004F2660" w:rsidRPr="00D52CBA" w:rsidRDefault="004F2660" w:rsidP="006A7F25">
            <w:pPr>
              <w:spacing w:after="0" w:line="360" w:lineRule="auto"/>
              <w:ind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Л-3</w:t>
            </w:r>
          </w:p>
        </w:tc>
        <w:tc>
          <w:tcPr>
            <w:tcW w:w="1276"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1</w:t>
            </w:r>
          </w:p>
        </w:tc>
        <w:tc>
          <w:tcPr>
            <w:tcW w:w="1276"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1</w:t>
            </w:r>
          </w:p>
        </w:tc>
        <w:tc>
          <w:tcPr>
            <w:tcW w:w="1157"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1</w:t>
            </w:r>
          </w:p>
        </w:tc>
        <w:tc>
          <w:tcPr>
            <w:tcW w:w="1459"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1</w:t>
            </w:r>
          </w:p>
        </w:tc>
        <w:tc>
          <w:tcPr>
            <w:tcW w:w="1460"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w:t>
            </w:r>
          </w:p>
        </w:tc>
      </w:tr>
    </w:tbl>
    <w:p w:rsidR="004F2660" w:rsidRPr="00D52CBA" w:rsidRDefault="004F2660" w:rsidP="004F2660">
      <w:pPr>
        <w:spacing w:after="0" w:line="360" w:lineRule="auto"/>
        <w:ind w:firstLine="567"/>
        <w:jc w:val="both"/>
        <w:rPr>
          <w:rFonts w:ascii="Times New Roman" w:eastAsia="Calibri" w:hAnsi="Times New Roman" w:cs="Times New Roman"/>
          <w:sz w:val="24"/>
          <w:szCs w:val="24"/>
        </w:rPr>
      </w:pPr>
    </w:p>
    <w:p w:rsidR="004F2660" w:rsidRPr="00D52CBA" w:rsidRDefault="004F2660" w:rsidP="004F2660">
      <w:pPr>
        <w:spacing w:after="0" w:line="360" w:lineRule="auto"/>
        <w:ind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Заміри рівня напруги в контрольних точках ПЛ 0,4 кВ склали:</w:t>
      </w:r>
    </w:p>
    <w:p w:rsidR="004F2660" w:rsidRPr="00D52CBA" w:rsidRDefault="004F2660" w:rsidP="004F2660">
      <w:pPr>
        <w:spacing w:after="0" w:line="360" w:lineRule="auto"/>
        <w:ind w:left="720"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 xml:space="preserve">Л- 1-202В , Л- 2-205В, Л- 3 -204В  ( що не відповідає вимогам </w:t>
      </w:r>
      <w:r w:rsidR="00017841" w:rsidRPr="00FA7BCB">
        <w:rPr>
          <w:rFonts w:ascii="Times New Roman" w:eastAsia="Times New Roman" w:hAnsi="Times New Roman" w:cs="Times New Roman"/>
          <w:bCs/>
          <w:sz w:val="24"/>
          <w:szCs w:val="24"/>
          <w:lang w:val="uk-UA" w:eastAsia="ru-RU"/>
        </w:rPr>
        <w:t>ДСТУ IEC 61000-4-30:2010</w:t>
      </w:r>
      <w:r w:rsidRPr="00D52CBA">
        <w:rPr>
          <w:rFonts w:ascii="Times New Roman" w:eastAsia="Calibri" w:hAnsi="Times New Roman" w:cs="Times New Roman"/>
          <w:sz w:val="24"/>
          <w:szCs w:val="24"/>
          <w:lang w:val="uk-UA"/>
        </w:rPr>
        <w:t>).</w:t>
      </w:r>
    </w:p>
    <w:p w:rsidR="004F2660" w:rsidRPr="00D52CBA" w:rsidRDefault="004F2660" w:rsidP="004F2660">
      <w:pPr>
        <w:spacing w:after="0" w:line="360" w:lineRule="auto"/>
        <w:ind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Падіння напруги в лінії: Л-1  на 8%, Л- 2 на 7% , Л- 3 на 7,3%.</w:t>
      </w:r>
    </w:p>
    <w:p w:rsidR="004F2660" w:rsidRDefault="004F2660" w:rsidP="004F2660">
      <w:pPr>
        <w:spacing w:after="0" w:line="360" w:lineRule="auto"/>
        <w:ind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 xml:space="preserve">Навантаження на головному рубильнику ТП 10/0,4 кВ </w:t>
      </w:r>
    </w:p>
    <w:p w:rsidR="004F2660" w:rsidRPr="00D52CBA" w:rsidRDefault="004F2660" w:rsidP="0090291C">
      <w:pPr>
        <w:spacing w:after="0" w:line="360" w:lineRule="auto"/>
        <w:ind w:left="709" w:firstLine="709"/>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 xml:space="preserve">Таблиця </w:t>
      </w:r>
      <w:r w:rsidR="00C133C2">
        <w:rPr>
          <w:rFonts w:ascii="Times New Roman" w:eastAsia="Calibri" w:hAnsi="Times New Roman" w:cs="Times New Roman"/>
          <w:sz w:val="24"/>
          <w:szCs w:val="24"/>
          <w:lang w:val="uk-UA"/>
        </w:rPr>
        <w:t>1</w:t>
      </w:r>
      <w:r w:rsidRPr="00D52CBA">
        <w:rPr>
          <w:rFonts w:ascii="Times New Roman" w:eastAsia="Calibri" w:hAnsi="Times New Roman" w:cs="Times New Roman"/>
          <w:sz w:val="24"/>
          <w:szCs w:val="24"/>
          <w:lang w:val="uk-UA"/>
        </w:rPr>
        <w:t>.</w:t>
      </w:r>
      <w:r w:rsidR="00C133C2">
        <w:rPr>
          <w:rFonts w:ascii="Times New Roman" w:eastAsia="Calibri" w:hAnsi="Times New Roman" w:cs="Times New Roman"/>
          <w:sz w:val="24"/>
          <w:szCs w:val="24"/>
          <w:lang w:val="uk-UA"/>
        </w:rPr>
        <w:t>2</w:t>
      </w:r>
      <w:r w:rsidR="000A58C5" w:rsidRPr="000A58C5">
        <w:rPr>
          <w:rFonts w:ascii="Times New Roman" w:eastAsia="Calibri" w:hAnsi="Times New Roman" w:cs="Times New Roman"/>
          <w:sz w:val="24"/>
          <w:szCs w:val="24"/>
        </w:rPr>
        <w:t>2</w:t>
      </w:r>
      <w:r w:rsidR="00C133C2">
        <w:rPr>
          <w:rFonts w:ascii="Times New Roman" w:eastAsia="Calibri" w:hAnsi="Times New Roman" w:cs="Times New Roman"/>
          <w:sz w:val="24"/>
          <w:szCs w:val="24"/>
          <w:lang w:val="uk-UA"/>
        </w:rPr>
        <w:t xml:space="preserve">- </w:t>
      </w:r>
      <w:r w:rsidRPr="00D52CBA">
        <w:rPr>
          <w:rFonts w:ascii="Times New Roman" w:eastAsia="Calibri" w:hAnsi="Times New Roman" w:cs="Times New Roman"/>
          <w:sz w:val="24"/>
          <w:szCs w:val="24"/>
          <w:lang w:val="uk-UA"/>
        </w:rPr>
        <w:t xml:space="preserve"> Навантаження на ТП 10/0,4 кВ</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770"/>
        <w:gridCol w:w="1770"/>
        <w:gridCol w:w="1770"/>
        <w:gridCol w:w="1771"/>
      </w:tblGrid>
      <w:tr w:rsidR="004F2660" w:rsidRPr="00D52CBA" w:rsidTr="006A7F25">
        <w:tc>
          <w:tcPr>
            <w:tcW w:w="1770" w:type="dxa"/>
            <w:vMerge w:val="restart"/>
            <w:shd w:val="clear" w:color="auto" w:fill="auto"/>
          </w:tcPr>
          <w:p w:rsidR="004F2660" w:rsidRPr="00D52CBA" w:rsidRDefault="004F2660" w:rsidP="006A7F25">
            <w:pPr>
              <w:spacing w:after="0" w:line="360" w:lineRule="auto"/>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Фаза</w:t>
            </w:r>
          </w:p>
        </w:tc>
        <w:tc>
          <w:tcPr>
            <w:tcW w:w="7081" w:type="dxa"/>
            <w:gridSpan w:val="4"/>
            <w:shd w:val="clear" w:color="auto" w:fill="auto"/>
          </w:tcPr>
          <w:p w:rsidR="004F2660" w:rsidRPr="00D52CBA" w:rsidRDefault="004F2660" w:rsidP="006A7F25">
            <w:pPr>
              <w:spacing w:after="0" w:line="360" w:lineRule="auto"/>
              <w:ind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 xml:space="preserve">                        Навантаження,А</w:t>
            </w:r>
          </w:p>
        </w:tc>
      </w:tr>
      <w:tr w:rsidR="004F2660" w:rsidRPr="00D52CBA" w:rsidTr="006A7F25">
        <w:tc>
          <w:tcPr>
            <w:tcW w:w="1770" w:type="dxa"/>
            <w:vMerge/>
            <w:shd w:val="clear" w:color="auto" w:fill="auto"/>
          </w:tcPr>
          <w:p w:rsidR="004F2660" w:rsidRPr="00D52CBA" w:rsidRDefault="004F2660" w:rsidP="006A7F25">
            <w:pPr>
              <w:spacing w:after="0" w:line="360" w:lineRule="auto"/>
              <w:ind w:firstLine="567"/>
              <w:contextualSpacing/>
              <w:jc w:val="center"/>
              <w:rPr>
                <w:rFonts w:ascii="Times New Roman" w:eastAsia="Calibri" w:hAnsi="Times New Roman" w:cs="Times New Roman"/>
                <w:b/>
                <w:sz w:val="24"/>
                <w:szCs w:val="24"/>
                <w:lang w:val="uk-UA"/>
              </w:rPr>
            </w:pPr>
          </w:p>
        </w:tc>
        <w:tc>
          <w:tcPr>
            <w:tcW w:w="1770"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2015р.</w:t>
            </w:r>
          </w:p>
        </w:tc>
        <w:tc>
          <w:tcPr>
            <w:tcW w:w="1770"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2016р.</w:t>
            </w:r>
          </w:p>
        </w:tc>
        <w:tc>
          <w:tcPr>
            <w:tcW w:w="1770"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2017р.</w:t>
            </w:r>
          </w:p>
        </w:tc>
        <w:tc>
          <w:tcPr>
            <w:tcW w:w="1771"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2018р.</w:t>
            </w:r>
          </w:p>
        </w:tc>
      </w:tr>
      <w:tr w:rsidR="004F2660" w:rsidRPr="00D52CBA" w:rsidTr="006A7F25">
        <w:tc>
          <w:tcPr>
            <w:tcW w:w="1770" w:type="dxa"/>
            <w:shd w:val="clear" w:color="auto" w:fill="auto"/>
          </w:tcPr>
          <w:p w:rsidR="004F2660" w:rsidRPr="00D52CBA" w:rsidRDefault="004F2660" w:rsidP="006A7F25">
            <w:pPr>
              <w:spacing w:after="0" w:line="360" w:lineRule="auto"/>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«А»</w:t>
            </w:r>
          </w:p>
        </w:tc>
        <w:tc>
          <w:tcPr>
            <w:tcW w:w="1770"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58</w:t>
            </w:r>
          </w:p>
        </w:tc>
        <w:tc>
          <w:tcPr>
            <w:tcW w:w="1770"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62</w:t>
            </w:r>
          </w:p>
        </w:tc>
        <w:tc>
          <w:tcPr>
            <w:tcW w:w="1770"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63</w:t>
            </w:r>
          </w:p>
        </w:tc>
        <w:tc>
          <w:tcPr>
            <w:tcW w:w="1771"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65</w:t>
            </w:r>
          </w:p>
        </w:tc>
      </w:tr>
      <w:tr w:rsidR="004F2660" w:rsidRPr="00D52CBA" w:rsidTr="006A7F25">
        <w:tc>
          <w:tcPr>
            <w:tcW w:w="1770" w:type="dxa"/>
            <w:shd w:val="clear" w:color="auto" w:fill="auto"/>
          </w:tcPr>
          <w:p w:rsidR="004F2660" w:rsidRPr="00D52CBA" w:rsidRDefault="004F2660" w:rsidP="006A7F25">
            <w:pPr>
              <w:spacing w:after="0" w:line="360" w:lineRule="auto"/>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«В»</w:t>
            </w:r>
          </w:p>
        </w:tc>
        <w:tc>
          <w:tcPr>
            <w:tcW w:w="1770"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49</w:t>
            </w:r>
          </w:p>
        </w:tc>
        <w:tc>
          <w:tcPr>
            <w:tcW w:w="1770"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70</w:t>
            </w:r>
          </w:p>
        </w:tc>
        <w:tc>
          <w:tcPr>
            <w:tcW w:w="1770"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65</w:t>
            </w:r>
          </w:p>
        </w:tc>
        <w:tc>
          <w:tcPr>
            <w:tcW w:w="1771"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68</w:t>
            </w:r>
          </w:p>
        </w:tc>
      </w:tr>
      <w:tr w:rsidR="004F2660" w:rsidRPr="00D52CBA" w:rsidTr="006A7F25">
        <w:tc>
          <w:tcPr>
            <w:tcW w:w="1770" w:type="dxa"/>
            <w:shd w:val="clear" w:color="auto" w:fill="auto"/>
          </w:tcPr>
          <w:p w:rsidR="004F2660" w:rsidRPr="00D52CBA" w:rsidRDefault="004F2660" w:rsidP="006A7F25">
            <w:pPr>
              <w:spacing w:after="0" w:line="360" w:lineRule="auto"/>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«С»</w:t>
            </w:r>
          </w:p>
        </w:tc>
        <w:tc>
          <w:tcPr>
            <w:tcW w:w="1770"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67</w:t>
            </w:r>
          </w:p>
        </w:tc>
        <w:tc>
          <w:tcPr>
            <w:tcW w:w="1770"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65</w:t>
            </w:r>
          </w:p>
        </w:tc>
        <w:tc>
          <w:tcPr>
            <w:tcW w:w="1770"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68</w:t>
            </w:r>
          </w:p>
        </w:tc>
        <w:tc>
          <w:tcPr>
            <w:tcW w:w="1771" w:type="dxa"/>
            <w:shd w:val="clear" w:color="auto" w:fill="auto"/>
          </w:tcPr>
          <w:p w:rsidR="004F2660" w:rsidRPr="00D52CBA" w:rsidRDefault="004F2660" w:rsidP="006A7F25">
            <w:pPr>
              <w:spacing w:after="0" w:line="360" w:lineRule="auto"/>
              <w:contextualSpacing/>
              <w:jc w:val="center"/>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66</w:t>
            </w:r>
          </w:p>
        </w:tc>
      </w:tr>
    </w:tbl>
    <w:p w:rsidR="004F2660" w:rsidRPr="00D52CBA" w:rsidRDefault="004F2660" w:rsidP="004F2660">
      <w:pPr>
        <w:spacing w:after="0" w:line="360" w:lineRule="auto"/>
        <w:ind w:firstLine="567"/>
        <w:jc w:val="both"/>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Перевірка повного опору петлі « фаза – нуль»</w:t>
      </w:r>
      <w:r w:rsidRPr="00D52CBA">
        <w:rPr>
          <w:rFonts w:ascii="Times New Roman" w:eastAsia="Calibri" w:hAnsi="Times New Roman" w:cs="Times New Roman"/>
          <w:b/>
          <w:sz w:val="24"/>
          <w:szCs w:val="24"/>
          <w:lang w:val="uk-UA"/>
        </w:rPr>
        <w:t>Л-1:</w:t>
      </w:r>
    </w:p>
    <w:p w:rsidR="004F2660" w:rsidRPr="00D52CBA"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 xml:space="preserve">І </w:t>
      </w:r>
      <w:r w:rsidRPr="00D52CBA">
        <w:rPr>
          <w:rFonts w:ascii="Times New Roman" w:eastAsia="Calibri" w:hAnsi="Times New Roman" w:cs="Times New Roman"/>
          <w:sz w:val="24"/>
          <w:szCs w:val="24"/>
          <w:vertAlign w:val="subscript"/>
          <w:lang w:val="uk-UA"/>
        </w:rPr>
        <w:t>ном</w:t>
      </w:r>
      <w:r w:rsidRPr="00D52CBA">
        <w:rPr>
          <w:rFonts w:ascii="Times New Roman" w:eastAsia="Calibri" w:hAnsi="Times New Roman" w:cs="Times New Roman"/>
          <w:sz w:val="24"/>
          <w:szCs w:val="24"/>
          <w:lang w:val="uk-UA"/>
        </w:rPr>
        <w:t xml:space="preserve"> встановленого апарату захисту - 100   А;</w:t>
      </w:r>
    </w:p>
    <w:p w:rsidR="004F2660" w:rsidRPr="00D52CBA"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 xml:space="preserve">І </w:t>
      </w:r>
      <w:r w:rsidRPr="00D52CBA">
        <w:rPr>
          <w:rFonts w:ascii="Times New Roman" w:eastAsia="Calibri" w:hAnsi="Times New Roman" w:cs="Times New Roman"/>
          <w:sz w:val="24"/>
          <w:szCs w:val="24"/>
          <w:vertAlign w:val="subscript"/>
          <w:lang w:val="uk-UA"/>
        </w:rPr>
        <w:t>розр</w:t>
      </w:r>
      <w:r w:rsidRPr="00D52CBA">
        <w:rPr>
          <w:rFonts w:ascii="Times New Roman" w:eastAsia="Calibri" w:hAnsi="Times New Roman" w:cs="Times New Roman"/>
          <w:sz w:val="24"/>
          <w:szCs w:val="24"/>
          <w:lang w:val="uk-UA"/>
        </w:rPr>
        <w:t xml:space="preserve"> апарату захисту по результатам виміру опору петлі « фаза – нуль»: -  105 А.</w:t>
      </w:r>
    </w:p>
    <w:p w:rsidR="004F2660" w:rsidRPr="00D52CBA" w:rsidRDefault="004F2660" w:rsidP="004F2660">
      <w:pPr>
        <w:spacing w:after="0" w:line="360" w:lineRule="auto"/>
        <w:ind w:firstLine="567"/>
        <w:jc w:val="both"/>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Перевірка повного опору петлі « фаза – нуль»</w:t>
      </w:r>
      <w:r w:rsidRPr="00D52CBA">
        <w:rPr>
          <w:rFonts w:ascii="Times New Roman" w:eastAsia="Calibri" w:hAnsi="Times New Roman" w:cs="Times New Roman"/>
          <w:b/>
          <w:sz w:val="24"/>
          <w:szCs w:val="24"/>
          <w:lang w:val="uk-UA"/>
        </w:rPr>
        <w:t xml:space="preserve"> Л-2:</w:t>
      </w:r>
    </w:p>
    <w:p w:rsidR="004F2660" w:rsidRPr="00D52CBA"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 xml:space="preserve">І </w:t>
      </w:r>
      <w:r w:rsidRPr="00D52CBA">
        <w:rPr>
          <w:rFonts w:ascii="Times New Roman" w:eastAsia="Calibri" w:hAnsi="Times New Roman" w:cs="Times New Roman"/>
          <w:sz w:val="24"/>
          <w:szCs w:val="24"/>
          <w:vertAlign w:val="subscript"/>
          <w:lang w:val="uk-UA"/>
        </w:rPr>
        <w:t>ном</w:t>
      </w:r>
      <w:r w:rsidRPr="00D52CBA">
        <w:rPr>
          <w:rFonts w:ascii="Times New Roman" w:eastAsia="Calibri" w:hAnsi="Times New Roman" w:cs="Times New Roman"/>
          <w:sz w:val="24"/>
          <w:szCs w:val="24"/>
          <w:lang w:val="uk-UA"/>
        </w:rPr>
        <w:t xml:space="preserve"> встановленого апарату захисту -  63   А;</w:t>
      </w:r>
    </w:p>
    <w:p w:rsidR="004F2660" w:rsidRPr="00D52CBA"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 xml:space="preserve">І </w:t>
      </w:r>
      <w:r w:rsidRPr="00D52CBA">
        <w:rPr>
          <w:rFonts w:ascii="Times New Roman" w:eastAsia="Calibri" w:hAnsi="Times New Roman" w:cs="Times New Roman"/>
          <w:sz w:val="24"/>
          <w:szCs w:val="24"/>
          <w:vertAlign w:val="subscript"/>
          <w:lang w:val="uk-UA"/>
        </w:rPr>
        <w:t>розр</w:t>
      </w:r>
      <w:r w:rsidRPr="00D52CBA">
        <w:rPr>
          <w:rFonts w:ascii="Times New Roman" w:eastAsia="Calibri" w:hAnsi="Times New Roman" w:cs="Times New Roman"/>
          <w:sz w:val="24"/>
          <w:szCs w:val="24"/>
          <w:lang w:val="uk-UA"/>
        </w:rPr>
        <w:t xml:space="preserve"> апарату захисту по результатам виміру опору петлі « фаза – нуль»: -  134 А.</w:t>
      </w:r>
    </w:p>
    <w:p w:rsidR="004F2660" w:rsidRPr="00D52CBA" w:rsidRDefault="004F2660" w:rsidP="004F2660">
      <w:pPr>
        <w:spacing w:after="0" w:line="360" w:lineRule="auto"/>
        <w:ind w:firstLine="567"/>
        <w:jc w:val="both"/>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Перевірка повного опору петлі « фаза – нуль»</w:t>
      </w:r>
      <w:r w:rsidRPr="00D52CBA">
        <w:rPr>
          <w:rFonts w:ascii="Times New Roman" w:eastAsia="Calibri" w:hAnsi="Times New Roman" w:cs="Times New Roman"/>
          <w:b/>
          <w:sz w:val="24"/>
          <w:szCs w:val="24"/>
          <w:lang w:val="uk-UA"/>
        </w:rPr>
        <w:t xml:space="preserve"> Л-3:</w:t>
      </w:r>
    </w:p>
    <w:p w:rsidR="004F2660" w:rsidRPr="00D52CBA"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 xml:space="preserve">І </w:t>
      </w:r>
      <w:r w:rsidRPr="00D52CBA">
        <w:rPr>
          <w:rFonts w:ascii="Times New Roman" w:eastAsia="Calibri" w:hAnsi="Times New Roman" w:cs="Times New Roman"/>
          <w:sz w:val="24"/>
          <w:szCs w:val="24"/>
          <w:vertAlign w:val="subscript"/>
          <w:lang w:val="uk-UA"/>
        </w:rPr>
        <w:t>ном</w:t>
      </w:r>
      <w:r w:rsidRPr="00D52CBA">
        <w:rPr>
          <w:rFonts w:ascii="Times New Roman" w:eastAsia="Calibri" w:hAnsi="Times New Roman" w:cs="Times New Roman"/>
          <w:sz w:val="24"/>
          <w:szCs w:val="24"/>
          <w:lang w:val="uk-UA"/>
        </w:rPr>
        <w:t xml:space="preserve"> встановленого апарату захисту -  10   А;</w:t>
      </w:r>
    </w:p>
    <w:p w:rsidR="004F2660" w:rsidRPr="00D52CBA"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 xml:space="preserve">І </w:t>
      </w:r>
      <w:r w:rsidRPr="00D52CBA">
        <w:rPr>
          <w:rFonts w:ascii="Times New Roman" w:eastAsia="Calibri" w:hAnsi="Times New Roman" w:cs="Times New Roman"/>
          <w:sz w:val="24"/>
          <w:szCs w:val="24"/>
          <w:vertAlign w:val="subscript"/>
          <w:lang w:val="uk-UA"/>
        </w:rPr>
        <w:t>розр</w:t>
      </w:r>
      <w:r w:rsidRPr="00D52CBA">
        <w:rPr>
          <w:rFonts w:ascii="Times New Roman" w:eastAsia="Calibri" w:hAnsi="Times New Roman" w:cs="Times New Roman"/>
          <w:sz w:val="24"/>
          <w:szCs w:val="24"/>
          <w:lang w:val="uk-UA"/>
        </w:rPr>
        <w:t xml:space="preserve"> апарату захисту по результатам виміру опору петлі « фаза – нуль»: -  152 А.</w:t>
      </w:r>
    </w:p>
    <w:p w:rsidR="004F2660" w:rsidRPr="00D52CBA" w:rsidRDefault="004F2660" w:rsidP="004F2660">
      <w:pPr>
        <w:spacing w:after="0" w:line="360" w:lineRule="auto"/>
        <w:ind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Висновок – апарати захисту вибрані не по струму к.з., а по режиму навантаження мережі.</w:t>
      </w:r>
    </w:p>
    <w:p w:rsidR="004F2660" w:rsidRPr="00D52CBA" w:rsidRDefault="004F2660" w:rsidP="004F2660">
      <w:pPr>
        <w:spacing w:after="0" w:line="360" w:lineRule="auto"/>
        <w:ind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Останній капітальний ремонт на ПЛ 0,4 кВ :</w:t>
      </w:r>
    </w:p>
    <w:p w:rsidR="004F2660" w:rsidRPr="004F2660" w:rsidRDefault="004F2660" w:rsidP="004F2660">
      <w:pPr>
        <w:spacing w:after="0" w:line="360" w:lineRule="auto"/>
        <w:ind w:firstLine="567"/>
        <w:contextualSpacing/>
        <w:rPr>
          <w:rFonts w:ascii="Times New Roman" w:eastAsia="Calibri" w:hAnsi="Times New Roman" w:cs="Times New Roman"/>
          <w:b/>
          <w:sz w:val="24"/>
          <w:szCs w:val="24"/>
          <w:lang w:val="uk-UA"/>
        </w:rPr>
      </w:pPr>
      <w:r w:rsidRPr="004F2660">
        <w:rPr>
          <w:rFonts w:ascii="Times New Roman" w:eastAsia="Calibri" w:hAnsi="Times New Roman" w:cs="Times New Roman"/>
          <w:b/>
          <w:sz w:val="24"/>
          <w:szCs w:val="24"/>
          <w:lang w:val="uk-UA"/>
        </w:rPr>
        <w:t>Л-1</w:t>
      </w:r>
    </w:p>
    <w:p w:rsidR="004F2660" w:rsidRPr="00D52CBA" w:rsidRDefault="004F2660" w:rsidP="004F2660">
      <w:pPr>
        <w:spacing w:after="0" w:line="360" w:lineRule="auto"/>
        <w:ind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Проведений у 2008 році, під час якого проведено наступні роботи:</w:t>
      </w:r>
    </w:p>
    <w:p w:rsidR="004F2660" w:rsidRPr="00D52CBA"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розчищення траси;</w:t>
      </w:r>
    </w:p>
    <w:p w:rsidR="004F2660" w:rsidRPr="00D52CBA"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перетягування проводів;</w:t>
      </w:r>
    </w:p>
    <w:p w:rsidR="004F2660" w:rsidRPr="004F2660" w:rsidRDefault="004F2660" w:rsidP="004F2660">
      <w:pPr>
        <w:spacing w:after="0" w:line="360" w:lineRule="auto"/>
        <w:ind w:firstLine="567"/>
        <w:contextualSpacing/>
        <w:rPr>
          <w:rFonts w:ascii="Times New Roman" w:eastAsia="Calibri" w:hAnsi="Times New Roman" w:cs="Times New Roman"/>
          <w:b/>
          <w:sz w:val="24"/>
          <w:szCs w:val="24"/>
          <w:lang w:val="uk-UA"/>
        </w:rPr>
      </w:pPr>
      <w:r w:rsidRPr="004F2660">
        <w:rPr>
          <w:rFonts w:ascii="Times New Roman" w:eastAsia="Calibri" w:hAnsi="Times New Roman" w:cs="Times New Roman"/>
          <w:b/>
          <w:sz w:val="24"/>
          <w:szCs w:val="24"/>
          <w:lang w:val="uk-UA"/>
        </w:rPr>
        <w:t>Л-2</w:t>
      </w:r>
    </w:p>
    <w:p w:rsidR="004F2660" w:rsidRPr="00D52CBA" w:rsidRDefault="004F2660" w:rsidP="004F2660">
      <w:pPr>
        <w:spacing w:after="0" w:line="360" w:lineRule="auto"/>
        <w:ind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Проведений у 2008 році, під час якого проведено наступні роботи:</w:t>
      </w:r>
    </w:p>
    <w:p w:rsidR="004F2660" w:rsidRPr="00D52CBA"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розчищення траси;</w:t>
      </w:r>
    </w:p>
    <w:p w:rsidR="004F2660" w:rsidRPr="00D52CBA"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перетягування проводів;</w:t>
      </w:r>
    </w:p>
    <w:p w:rsidR="004F2660" w:rsidRPr="004F2660" w:rsidRDefault="004F2660" w:rsidP="004F2660">
      <w:pPr>
        <w:spacing w:after="0" w:line="360" w:lineRule="auto"/>
        <w:ind w:firstLine="567"/>
        <w:contextualSpacing/>
        <w:rPr>
          <w:rFonts w:ascii="Times New Roman" w:eastAsia="Calibri" w:hAnsi="Times New Roman" w:cs="Times New Roman"/>
          <w:b/>
          <w:sz w:val="24"/>
          <w:szCs w:val="24"/>
          <w:lang w:val="uk-UA"/>
        </w:rPr>
      </w:pPr>
      <w:r w:rsidRPr="004F2660">
        <w:rPr>
          <w:rFonts w:ascii="Times New Roman" w:eastAsia="Calibri" w:hAnsi="Times New Roman" w:cs="Times New Roman"/>
          <w:b/>
          <w:sz w:val="24"/>
          <w:szCs w:val="24"/>
          <w:lang w:val="uk-UA"/>
        </w:rPr>
        <w:t>Л-3</w:t>
      </w:r>
    </w:p>
    <w:p w:rsidR="004F2660" w:rsidRPr="00D52CBA" w:rsidRDefault="004F2660" w:rsidP="004F2660">
      <w:pPr>
        <w:spacing w:after="0" w:line="360" w:lineRule="auto"/>
        <w:ind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Проведений у 2008 році, під час якого проведено наступні роботи:</w:t>
      </w:r>
    </w:p>
    <w:p w:rsidR="004F2660" w:rsidRPr="00D52CBA"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розчищення траси;</w:t>
      </w:r>
    </w:p>
    <w:p w:rsidR="004F2660" w:rsidRPr="00D52CBA" w:rsidRDefault="004F2660"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rPr>
        <w:t>перетягування проводів;</w:t>
      </w:r>
    </w:p>
    <w:p w:rsidR="004F2660" w:rsidRPr="00D52CBA" w:rsidRDefault="004F2660" w:rsidP="003419E8">
      <w:pPr>
        <w:spacing w:after="0" w:line="360" w:lineRule="auto"/>
        <w:ind w:firstLine="567"/>
        <w:jc w:val="both"/>
        <w:rPr>
          <w:rFonts w:ascii="Times New Roman" w:eastAsia="Calibri" w:hAnsi="Times New Roman" w:cs="Times New Roman"/>
          <w:sz w:val="24"/>
          <w:szCs w:val="24"/>
          <w:lang w:val="uk-UA"/>
        </w:rPr>
      </w:pPr>
      <w:r w:rsidRPr="00D52CBA">
        <w:rPr>
          <w:rFonts w:ascii="Times New Roman" w:eastAsia="Calibri" w:hAnsi="Times New Roman" w:cs="Times New Roman"/>
          <w:sz w:val="24"/>
          <w:szCs w:val="24"/>
          <w:lang w:val="uk-UA" w:eastAsia="ru-RU"/>
        </w:rPr>
        <w:t xml:space="preserve">За аналізом наданої документації та оглядом об’єкту з виїздом на місце встановлено наступне: </w:t>
      </w:r>
      <w:r w:rsidRPr="00D52CBA">
        <w:rPr>
          <w:rFonts w:ascii="Times New Roman" w:eastAsia="Calibri" w:hAnsi="Times New Roman" w:cs="Times New Roman"/>
          <w:sz w:val="24"/>
          <w:szCs w:val="24"/>
          <w:lang w:val="uk-UA"/>
        </w:rPr>
        <w:t xml:space="preserve">кількість дефектних опор ПЛ-0,4 кВ Л-1, Л-2, Л-3 від КТП- 69 (опори деревні на з/б </w:t>
      </w:r>
      <w:r w:rsidRPr="00D52CBA">
        <w:rPr>
          <w:rFonts w:ascii="Times New Roman" w:eastAsia="Calibri" w:hAnsi="Times New Roman" w:cs="Times New Roman"/>
          <w:sz w:val="24"/>
          <w:szCs w:val="24"/>
          <w:lang w:val="uk-UA"/>
        </w:rPr>
        <w:lastRenderedPageBreak/>
        <w:t xml:space="preserve">приставках) більше 60 % виникає необхідність їх заміни. В тому числі протоколами вимірів встановлено граничні відхилення напруги , що перебувають поза межами , встановленими </w:t>
      </w:r>
      <w:r w:rsidR="00017841" w:rsidRPr="00FA7BCB">
        <w:rPr>
          <w:rFonts w:ascii="Times New Roman" w:eastAsia="Times New Roman" w:hAnsi="Times New Roman" w:cs="Times New Roman"/>
          <w:bCs/>
          <w:sz w:val="24"/>
          <w:szCs w:val="24"/>
          <w:lang w:val="uk-UA" w:eastAsia="ru-RU"/>
        </w:rPr>
        <w:t>ДСТУ IEC 61000-4-30:2010</w:t>
      </w:r>
      <w:r w:rsidR="00017841">
        <w:rPr>
          <w:rFonts w:ascii="Times New Roman" w:eastAsia="Times New Roman" w:hAnsi="Times New Roman" w:cs="Times New Roman"/>
          <w:b/>
          <w:bCs/>
          <w:sz w:val="24"/>
          <w:szCs w:val="24"/>
          <w:lang w:val="uk-UA" w:eastAsia="ru-RU"/>
        </w:rPr>
        <w:t>.</w:t>
      </w:r>
    </w:p>
    <w:p w:rsidR="004F2660" w:rsidRPr="00D52CBA" w:rsidRDefault="004F2660" w:rsidP="004F2660">
      <w:pPr>
        <w:spacing w:after="0" w:line="360" w:lineRule="auto"/>
        <w:ind w:firstLine="567"/>
        <w:contextualSpacing/>
        <w:jc w:val="both"/>
        <w:rPr>
          <w:rFonts w:ascii="Times New Roman" w:eastAsia="Times New Roman" w:hAnsi="Times New Roman" w:cs="Times New Roman"/>
          <w:b/>
          <w:i/>
          <w:sz w:val="24"/>
          <w:szCs w:val="24"/>
          <w:lang w:val="uk-UA" w:eastAsia="ru-RU"/>
        </w:rPr>
      </w:pPr>
      <w:r w:rsidRPr="00D52CBA">
        <w:rPr>
          <w:rFonts w:ascii="Times New Roman" w:eastAsia="Times New Roman" w:hAnsi="Times New Roman" w:cs="Times New Roman"/>
          <w:sz w:val="24"/>
          <w:szCs w:val="24"/>
          <w:lang w:val="uk-UA" w:eastAsia="ru-RU"/>
        </w:rPr>
        <w:t xml:space="preserve">Завданням на </w:t>
      </w:r>
      <w:r w:rsidR="008D229C">
        <w:rPr>
          <w:rFonts w:ascii="Times New Roman" w:eastAsia="Times New Roman" w:hAnsi="Times New Roman" w:cs="Times New Roman"/>
          <w:sz w:val="24"/>
          <w:szCs w:val="24"/>
          <w:lang w:val="uk-UA" w:eastAsia="ru-RU"/>
        </w:rPr>
        <w:t>проєкт</w:t>
      </w:r>
      <w:r w:rsidRPr="00D52CBA">
        <w:rPr>
          <w:rFonts w:ascii="Times New Roman" w:eastAsia="Times New Roman" w:hAnsi="Times New Roman" w:cs="Times New Roman"/>
          <w:sz w:val="24"/>
          <w:szCs w:val="24"/>
          <w:lang w:val="uk-UA" w:eastAsia="ru-RU"/>
        </w:rPr>
        <w:t>ування передбачено</w:t>
      </w:r>
      <w:r w:rsidRPr="00D52CBA">
        <w:rPr>
          <w:rFonts w:ascii="Times New Roman" w:eastAsia="Times New Roman" w:hAnsi="Times New Roman" w:cs="Times New Roman"/>
          <w:sz w:val="24"/>
          <w:szCs w:val="24"/>
          <w:lang w:eastAsia="ru-RU"/>
        </w:rPr>
        <w:t xml:space="preserve">: </w:t>
      </w:r>
    </w:p>
    <w:p w:rsidR="004F2660" w:rsidRPr="00D52CBA" w:rsidRDefault="004F2660" w:rsidP="00D207C1">
      <w:pPr>
        <w:numPr>
          <w:ilvl w:val="0"/>
          <w:numId w:val="9"/>
        </w:numPr>
        <w:spacing w:after="0" w:line="360" w:lineRule="auto"/>
        <w:ind w:left="0" w:firstLine="567"/>
        <w:contextualSpacing/>
        <w:jc w:val="both"/>
        <w:rPr>
          <w:rFonts w:ascii="Times New Roman" w:eastAsia="Times New Roman" w:hAnsi="Times New Roman" w:cs="Times New Roman"/>
          <w:b/>
          <w:i/>
          <w:iCs/>
          <w:sz w:val="24"/>
          <w:szCs w:val="24"/>
          <w:lang w:eastAsia="uk-UA" w:bidi="uk-UA"/>
        </w:rPr>
      </w:pPr>
      <w:r w:rsidRPr="00D52CBA">
        <w:rPr>
          <w:rFonts w:ascii="Times New Roman" w:eastAsia="Times New Roman" w:hAnsi="Times New Roman" w:cs="Times New Roman"/>
          <w:iCs/>
          <w:sz w:val="24"/>
          <w:szCs w:val="24"/>
          <w:lang w:val="uk-UA" w:eastAsia="uk-UA" w:bidi="uk-UA"/>
        </w:rPr>
        <w:t>д</w:t>
      </w:r>
      <w:r w:rsidRPr="00D52CBA">
        <w:rPr>
          <w:rFonts w:ascii="Times New Roman" w:eastAsia="Times New Roman" w:hAnsi="Times New Roman" w:cs="Times New Roman"/>
          <w:iCs/>
          <w:sz w:val="24"/>
          <w:szCs w:val="24"/>
          <w:lang w:eastAsia="uk-UA" w:bidi="uk-UA"/>
        </w:rPr>
        <w:t xml:space="preserve">емонтаж існуючої лінії ПЛ-0,4 кВ, що виконана </w:t>
      </w:r>
      <w:r w:rsidRPr="00D52CBA">
        <w:rPr>
          <w:rFonts w:ascii="Times New Roman" w:eastAsia="Times New Roman" w:hAnsi="Times New Roman" w:cs="Times New Roman"/>
          <w:iCs/>
          <w:sz w:val="24"/>
          <w:szCs w:val="24"/>
          <w:lang w:val="uk-UA" w:eastAsia="uk-UA" w:bidi="uk-UA"/>
        </w:rPr>
        <w:t xml:space="preserve">неізольованими </w:t>
      </w:r>
      <w:r w:rsidRPr="00D52CBA">
        <w:rPr>
          <w:rFonts w:ascii="Times New Roman" w:eastAsia="Times New Roman" w:hAnsi="Times New Roman" w:cs="Times New Roman"/>
          <w:iCs/>
          <w:sz w:val="24"/>
          <w:szCs w:val="24"/>
          <w:lang w:eastAsia="uk-UA" w:bidi="uk-UA"/>
        </w:rPr>
        <w:t>проводами</w:t>
      </w:r>
      <w:r w:rsidRPr="00D52CBA">
        <w:rPr>
          <w:rFonts w:ascii="Times New Roman" w:eastAsia="Times New Roman" w:hAnsi="Times New Roman" w:cs="Times New Roman"/>
          <w:iCs/>
          <w:sz w:val="24"/>
          <w:szCs w:val="24"/>
          <w:lang w:val="uk-UA" w:eastAsia="uk-UA" w:bidi="uk-UA"/>
        </w:rPr>
        <w:t>;</w:t>
      </w:r>
    </w:p>
    <w:p w:rsidR="004F2660" w:rsidRPr="00D52CBA" w:rsidRDefault="004F2660" w:rsidP="00D207C1">
      <w:pPr>
        <w:numPr>
          <w:ilvl w:val="0"/>
          <w:numId w:val="9"/>
        </w:numPr>
        <w:spacing w:after="0" w:line="360" w:lineRule="auto"/>
        <w:ind w:left="0" w:firstLine="567"/>
        <w:contextualSpacing/>
        <w:jc w:val="both"/>
        <w:rPr>
          <w:rFonts w:ascii="Times New Roman" w:eastAsia="Calibri" w:hAnsi="Times New Roman" w:cs="Times New Roman"/>
          <w:sz w:val="24"/>
          <w:szCs w:val="24"/>
          <w:lang w:val="uk-UA"/>
        </w:rPr>
      </w:pPr>
      <w:r w:rsidRPr="00D52CBA">
        <w:rPr>
          <w:rFonts w:ascii="Times New Roman" w:eastAsia="Times New Roman" w:hAnsi="Times New Roman" w:cs="Times New Roman"/>
          <w:iCs/>
          <w:sz w:val="24"/>
          <w:szCs w:val="24"/>
          <w:lang w:val="uk-UA" w:eastAsia="uk-UA" w:bidi="uk-UA"/>
        </w:rPr>
        <w:t>будівництво нової лінії ПЛІ-0,4 кВ з використанням самоутримних ізольованих проводів;</w:t>
      </w:r>
    </w:p>
    <w:p w:rsidR="004F2660" w:rsidRPr="00D52CBA" w:rsidRDefault="004F2660" w:rsidP="00D207C1">
      <w:pPr>
        <w:numPr>
          <w:ilvl w:val="0"/>
          <w:numId w:val="11"/>
        </w:numPr>
        <w:spacing w:after="0" w:line="360" w:lineRule="auto"/>
        <w:ind w:left="0" w:firstLine="567"/>
        <w:contextualSpacing/>
        <w:jc w:val="both"/>
        <w:rPr>
          <w:rFonts w:ascii="Times New Roman" w:eastAsia="Calibri" w:hAnsi="Times New Roman" w:cs="Times New Roman"/>
          <w:sz w:val="24"/>
          <w:szCs w:val="24"/>
          <w:lang w:val="uk-UA" w:eastAsia="ru-RU"/>
        </w:rPr>
      </w:pPr>
      <w:r w:rsidRPr="00D52CBA">
        <w:rPr>
          <w:rFonts w:ascii="Times New Roman" w:eastAsia="Times New Roman" w:hAnsi="Times New Roman" w:cs="Times New Roman"/>
          <w:iCs/>
          <w:sz w:val="24"/>
          <w:szCs w:val="24"/>
          <w:lang w:val="uk-UA" w:eastAsia="uk-UA" w:bidi="uk-UA"/>
        </w:rPr>
        <w:t>заміну існуючої трансформаторної підстанції КТП-69;</w:t>
      </w:r>
    </w:p>
    <w:p w:rsidR="004F2660" w:rsidRPr="005A4CC6" w:rsidRDefault="004F2660" w:rsidP="00D207C1">
      <w:pPr>
        <w:numPr>
          <w:ilvl w:val="0"/>
          <w:numId w:val="11"/>
        </w:numPr>
        <w:spacing w:after="0" w:line="360" w:lineRule="auto"/>
        <w:ind w:left="0" w:firstLine="567"/>
        <w:contextualSpacing/>
        <w:jc w:val="both"/>
        <w:rPr>
          <w:rFonts w:ascii="Times New Roman" w:eastAsia="Calibri" w:hAnsi="Times New Roman" w:cs="Times New Roman"/>
          <w:sz w:val="24"/>
          <w:szCs w:val="24"/>
          <w:lang w:val="uk-UA" w:eastAsia="ru-RU"/>
        </w:rPr>
      </w:pPr>
      <w:r w:rsidRPr="00D52CBA">
        <w:rPr>
          <w:rFonts w:ascii="Times New Roman" w:eastAsia="Times New Roman" w:hAnsi="Times New Roman" w:cs="Times New Roman"/>
          <w:iCs/>
          <w:sz w:val="24"/>
          <w:szCs w:val="24"/>
          <w:lang w:val="uk-UA" w:eastAsia="uk-UA" w:bidi="uk-UA"/>
        </w:rPr>
        <w:t>встановлення розвантажувальних ТП 10/0,4 кВ.</w:t>
      </w:r>
    </w:p>
    <w:p w:rsidR="005A4CC6" w:rsidRDefault="008D229C" w:rsidP="005A4CC6">
      <w:pPr>
        <w:pStyle w:val="ac"/>
        <w:tabs>
          <w:tab w:val="left" w:pos="9498"/>
        </w:tabs>
        <w:spacing w:after="0" w:line="360" w:lineRule="auto"/>
        <w:ind w:left="765" w:right="-1"/>
        <w:jc w:val="both"/>
        <w:outlineLvl w:val="0"/>
        <w:rPr>
          <w:rFonts w:ascii="Times New Roman" w:hAnsi="Times New Roman"/>
          <w:sz w:val="24"/>
          <w:szCs w:val="24"/>
          <w:lang w:val="uk-UA"/>
        </w:rPr>
      </w:pPr>
      <w:r>
        <w:rPr>
          <w:rFonts w:ascii="Times New Roman" w:hAnsi="Times New Roman"/>
          <w:sz w:val="24"/>
          <w:szCs w:val="24"/>
          <w:lang w:val="uk-UA"/>
        </w:rPr>
        <w:t>Проєкт</w:t>
      </w:r>
      <w:r w:rsidR="0012254F" w:rsidRPr="00234A66">
        <w:rPr>
          <w:rFonts w:ascii="Times New Roman" w:hAnsi="Times New Roman"/>
          <w:sz w:val="24"/>
          <w:szCs w:val="24"/>
          <w:lang w:val="uk-UA"/>
        </w:rPr>
        <w:t xml:space="preserve"> </w:t>
      </w:r>
      <w:r w:rsidR="0012254F">
        <w:rPr>
          <w:rFonts w:ascii="Times New Roman" w:hAnsi="Times New Roman"/>
          <w:sz w:val="24"/>
          <w:szCs w:val="24"/>
          <w:lang w:val="uk-UA"/>
        </w:rPr>
        <w:t xml:space="preserve">планується </w:t>
      </w:r>
      <w:r w:rsidR="0012254F" w:rsidRPr="00234A66">
        <w:rPr>
          <w:rFonts w:ascii="Times New Roman" w:hAnsi="Times New Roman"/>
          <w:sz w:val="24"/>
          <w:szCs w:val="24"/>
          <w:lang w:val="uk-UA"/>
        </w:rPr>
        <w:t>викона</w:t>
      </w:r>
      <w:r w:rsidR="0012254F">
        <w:rPr>
          <w:rFonts w:ascii="Times New Roman" w:hAnsi="Times New Roman"/>
          <w:sz w:val="24"/>
          <w:szCs w:val="24"/>
          <w:lang w:val="uk-UA"/>
        </w:rPr>
        <w:t>ти</w:t>
      </w:r>
      <w:r w:rsidR="0012254F" w:rsidRPr="00234A66">
        <w:rPr>
          <w:rFonts w:ascii="Times New Roman" w:hAnsi="Times New Roman"/>
          <w:sz w:val="24"/>
          <w:szCs w:val="24"/>
          <w:lang w:val="uk-UA"/>
        </w:rPr>
        <w:t xml:space="preserve"> відповідно до завдання на </w:t>
      </w:r>
      <w:r>
        <w:rPr>
          <w:rFonts w:ascii="Times New Roman" w:hAnsi="Times New Roman"/>
          <w:sz w:val="24"/>
          <w:szCs w:val="24"/>
          <w:lang w:val="uk-UA"/>
        </w:rPr>
        <w:t>проєкт</w:t>
      </w:r>
      <w:r w:rsidR="0012254F" w:rsidRPr="00234A66">
        <w:rPr>
          <w:rFonts w:ascii="Times New Roman" w:hAnsi="Times New Roman"/>
          <w:sz w:val="24"/>
          <w:szCs w:val="24"/>
          <w:lang w:val="uk-UA"/>
        </w:rPr>
        <w:t>ування</w:t>
      </w:r>
      <w:r w:rsidR="0012254F">
        <w:rPr>
          <w:rFonts w:ascii="Times New Roman" w:hAnsi="Times New Roman"/>
          <w:sz w:val="24"/>
          <w:szCs w:val="24"/>
          <w:lang w:val="uk-UA"/>
        </w:rPr>
        <w:t xml:space="preserve"> </w:t>
      </w:r>
      <w:hyperlink r:id="rId207" w:history="1">
        <w:r w:rsidR="0012254F" w:rsidRPr="00234A66">
          <w:rPr>
            <w:rStyle w:val="a5"/>
            <w:rFonts w:ascii="Times New Roman" w:hAnsi="Times New Roman"/>
            <w:sz w:val="24"/>
            <w:szCs w:val="24"/>
            <w:lang w:val="uk-UA"/>
          </w:rPr>
          <w:t>ві</w:t>
        </w:r>
        <w:r w:rsidR="0012254F">
          <w:rPr>
            <w:rStyle w:val="a5"/>
            <w:rFonts w:ascii="Times New Roman" w:hAnsi="Times New Roman"/>
            <w:sz w:val="24"/>
            <w:szCs w:val="24"/>
            <w:lang w:val="uk-UA"/>
          </w:rPr>
          <w:t>д 02.09.2019</w:t>
        </w:r>
      </w:hyperlink>
      <w:r w:rsidR="0012254F">
        <w:rPr>
          <w:rFonts w:ascii="Times New Roman" w:hAnsi="Times New Roman"/>
          <w:sz w:val="24"/>
          <w:szCs w:val="24"/>
          <w:lang w:val="uk-UA"/>
        </w:rPr>
        <w:t>.</w:t>
      </w:r>
    </w:p>
    <w:p w:rsidR="005A4CC6" w:rsidRPr="005A4CC6" w:rsidRDefault="005A4CC6" w:rsidP="005A4CC6">
      <w:pPr>
        <w:pStyle w:val="ac"/>
        <w:tabs>
          <w:tab w:val="left" w:pos="9498"/>
        </w:tabs>
        <w:spacing w:after="0" w:line="360" w:lineRule="auto"/>
        <w:ind w:left="765" w:right="-1"/>
        <w:jc w:val="both"/>
        <w:outlineLvl w:val="0"/>
        <w:rPr>
          <w:rFonts w:ascii="Times New Roman" w:hAnsi="Times New Roman"/>
          <w:sz w:val="24"/>
          <w:szCs w:val="24"/>
          <w:lang w:val="uk-UA"/>
        </w:rPr>
      </w:pPr>
      <w:r w:rsidRPr="005A4CC6">
        <w:rPr>
          <w:rFonts w:ascii="Times New Roman" w:hAnsi="Times New Roman"/>
          <w:sz w:val="24"/>
          <w:szCs w:val="24"/>
          <w:lang w:val="uk-UA"/>
        </w:rPr>
        <w:t>План-графік реалізації заходів із введенням об’єкта в експлуатацію</w:t>
      </w:r>
    </w:p>
    <w:tbl>
      <w:tblPr>
        <w:tblStyle w:val="ad"/>
        <w:tblW w:w="0" w:type="auto"/>
        <w:tblLayout w:type="fixed"/>
        <w:tblLook w:val="04A0" w:firstRow="1" w:lastRow="0" w:firstColumn="1" w:lastColumn="0" w:noHBand="0" w:noVBand="1"/>
      </w:tblPr>
      <w:tblGrid>
        <w:gridCol w:w="1746"/>
        <w:gridCol w:w="1197"/>
        <w:gridCol w:w="1276"/>
        <w:gridCol w:w="1276"/>
        <w:gridCol w:w="1276"/>
        <w:gridCol w:w="1275"/>
        <w:gridCol w:w="1134"/>
        <w:gridCol w:w="1134"/>
      </w:tblGrid>
      <w:tr w:rsidR="005A4CC6" w:rsidTr="005A4CC6">
        <w:tc>
          <w:tcPr>
            <w:tcW w:w="1746" w:type="dxa"/>
            <w:vMerge w:val="restart"/>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Етапи</w:t>
            </w:r>
          </w:p>
        </w:tc>
        <w:tc>
          <w:tcPr>
            <w:tcW w:w="3749" w:type="dxa"/>
            <w:gridSpan w:val="3"/>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p>
        </w:tc>
        <w:tc>
          <w:tcPr>
            <w:tcW w:w="4819" w:type="dxa"/>
            <w:gridSpan w:val="4"/>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r>
      <w:tr w:rsidR="005A4CC6" w:rsidTr="005A4CC6">
        <w:trPr>
          <w:trHeight w:val="559"/>
        </w:trPr>
        <w:tc>
          <w:tcPr>
            <w:tcW w:w="1746" w:type="dxa"/>
            <w:vMerge/>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p>
        </w:tc>
        <w:tc>
          <w:tcPr>
            <w:tcW w:w="1197"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1276"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76"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276"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275"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1134"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5A4CC6" w:rsidTr="005A4CC6">
        <w:tc>
          <w:tcPr>
            <w:tcW w:w="1746" w:type="dxa"/>
          </w:tcPr>
          <w:p w:rsidR="005A4CC6" w:rsidRPr="004F1A7A" w:rsidRDefault="005A4CC6" w:rsidP="005A4CC6">
            <w:pPr>
              <w:jc w:val="both"/>
              <w:rPr>
                <w:rFonts w:ascii="Times New Roman" w:eastAsia="Times New Roman" w:hAnsi="Times New Roman"/>
                <w:sz w:val="18"/>
                <w:szCs w:val="18"/>
                <w:lang w:eastAsia="ru-RU"/>
              </w:rPr>
            </w:pPr>
            <w:r w:rsidRPr="004F1A7A">
              <w:rPr>
                <w:rFonts w:ascii="Times New Roman" w:eastAsia="Times New Roman" w:hAnsi="Times New Roman"/>
                <w:sz w:val="16"/>
                <w:szCs w:val="16"/>
                <w:lang w:eastAsia="ru-RU"/>
              </w:rPr>
              <w:t>Виготовлення ПКД для реалізації заходу</w:t>
            </w:r>
          </w:p>
        </w:tc>
        <w:tc>
          <w:tcPr>
            <w:tcW w:w="1197"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5A4CC6" w:rsidTr="005A4CC6">
        <w:tc>
          <w:tcPr>
            <w:tcW w:w="1746" w:type="dxa"/>
          </w:tcPr>
          <w:p w:rsidR="005A4CC6" w:rsidRPr="004F1A7A" w:rsidRDefault="005A4CC6" w:rsidP="005A4CC6">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Отримання ПКД</w:t>
            </w:r>
          </w:p>
        </w:tc>
        <w:tc>
          <w:tcPr>
            <w:tcW w:w="1197"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5A4CC6" w:rsidTr="005A4CC6">
        <w:tc>
          <w:tcPr>
            <w:tcW w:w="1746" w:type="dxa"/>
          </w:tcPr>
          <w:p w:rsidR="005A4CC6" w:rsidRPr="004F1A7A" w:rsidRDefault="005A4CC6" w:rsidP="005A4CC6">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Проведення узгодження та експертизи ПКД</w:t>
            </w:r>
          </w:p>
        </w:tc>
        <w:tc>
          <w:tcPr>
            <w:tcW w:w="1197"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5A4CC6" w:rsidTr="005A4CC6">
        <w:tc>
          <w:tcPr>
            <w:tcW w:w="1746" w:type="dxa"/>
          </w:tcPr>
          <w:p w:rsidR="005A4CC6" w:rsidRPr="004F1A7A" w:rsidRDefault="005A4CC6" w:rsidP="005A4CC6">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Укладання договорів на проведення робіт</w:t>
            </w:r>
          </w:p>
        </w:tc>
        <w:tc>
          <w:tcPr>
            <w:tcW w:w="1197"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5A4CC6" w:rsidTr="005A4CC6">
        <w:tc>
          <w:tcPr>
            <w:tcW w:w="1746" w:type="dxa"/>
          </w:tcPr>
          <w:p w:rsidR="005A4CC6" w:rsidRPr="004F1A7A" w:rsidRDefault="005A4CC6" w:rsidP="005A4CC6">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Виконання робіт для реалізації заходу відповідно до розрахованої ПКД</w:t>
            </w:r>
          </w:p>
        </w:tc>
        <w:tc>
          <w:tcPr>
            <w:tcW w:w="1197"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5A4CC6" w:rsidTr="005A4CC6">
        <w:tc>
          <w:tcPr>
            <w:tcW w:w="1746" w:type="dxa"/>
          </w:tcPr>
          <w:p w:rsidR="005A4CC6" w:rsidRDefault="005A4CC6" w:rsidP="005A4CC6">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Введення об’єкту в експлуатацію</w:t>
            </w:r>
          </w:p>
        </w:tc>
        <w:tc>
          <w:tcPr>
            <w:tcW w:w="1197"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bl>
    <w:p w:rsidR="005A4CC6" w:rsidRPr="00D52CBA" w:rsidRDefault="005A4CC6" w:rsidP="005A4CC6">
      <w:pPr>
        <w:spacing w:after="0" w:line="360" w:lineRule="auto"/>
        <w:ind w:left="567"/>
        <w:contextualSpacing/>
        <w:jc w:val="both"/>
        <w:rPr>
          <w:rFonts w:ascii="Times New Roman" w:eastAsia="Calibri" w:hAnsi="Times New Roman" w:cs="Times New Roman"/>
          <w:sz w:val="24"/>
          <w:szCs w:val="24"/>
          <w:lang w:val="uk-UA" w:eastAsia="ru-RU"/>
        </w:rPr>
      </w:pPr>
    </w:p>
    <w:p w:rsidR="008C30B1" w:rsidRDefault="004F2660" w:rsidP="008C30B1">
      <w:pPr>
        <w:pStyle w:val="ac"/>
        <w:spacing w:after="0" w:line="360" w:lineRule="auto"/>
        <w:ind w:left="502"/>
        <w:jc w:val="both"/>
        <w:rPr>
          <w:rFonts w:ascii="Times New Roman" w:eastAsia="Calibri" w:hAnsi="Times New Roman"/>
          <w:b/>
          <w:sz w:val="24"/>
          <w:szCs w:val="24"/>
          <w:lang w:val="uk-UA"/>
        </w:rPr>
      </w:pPr>
      <w:r w:rsidRPr="00D52CBA">
        <w:rPr>
          <w:rFonts w:ascii="Times New Roman" w:hAnsi="Times New Roman"/>
          <w:sz w:val="24"/>
          <w:szCs w:val="24"/>
          <w:lang w:val="uk-UA"/>
        </w:rPr>
        <w:t xml:space="preserve">В інвестиційній програмі 2020 року передбачено </w:t>
      </w:r>
      <w:r w:rsidR="008D229C">
        <w:rPr>
          <w:rFonts w:ascii="Times New Roman" w:hAnsi="Times New Roman"/>
          <w:b/>
          <w:sz w:val="24"/>
          <w:szCs w:val="24"/>
          <w:lang w:val="uk-UA"/>
        </w:rPr>
        <w:t>проєкт</w:t>
      </w:r>
      <w:r w:rsidRPr="00D52CBA">
        <w:rPr>
          <w:rFonts w:ascii="Times New Roman" w:hAnsi="Times New Roman"/>
          <w:b/>
          <w:sz w:val="24"/>
          <w:szCs w:val="24"/>
          <w:lang w:val="uk-UA"/>
        </w:rPr>
        <w:t>ні роботи з реконструкції ПЛ 0,4 кВ КТП 69 Л-1, Л-2, Л-3 в с.Олбин, Козелецького району, Чернігівської області,</w:t>
      </w:r>
      <w:r w:rsidRPr="00D52CBA">
        <w:rPr>
          <w:rFonts w:ascii="Times New Roman" w:hAnsi="Times New Roman"/>
          <w:sz w:val="24"/>
          <w:szCs w:val="24"/>
          <w:lang w:val="uk-UA"/>
        </w:rPr>
        <w:t xml:space="preserve"> </w:t>
      </w:r>
      <w:r w:rsidRPr="00D52CBA">
        <w:rPr>
          <w:rFonts w:ascii="Times New Roman" w:eastAsia="Calibri" w:hAnsi="Times New Roman"/>
          <w:sz w:val="24"/>
          <w:szCs w:val="24"/>
          <w:lang w:val="uk-UA"/>
        </w:rPr>
        <w:t>загальною довжиною ПЛ 0,4 – 4,130 км.</w:t>
      </w:r>
      <w:r w:rsidRPr="00D52CBA">
        <w:rPr>
          <w:rFonts w:ascii="Times New Roman" w:eastAsia="Calibri" w:hAnsi="Times New Roman"/>
          <w:b/>
          <w:sz w:val="24"/>
          <w:szCs w:val="24"/>
          <w:lang w:val="uk-UA"/>
        </w:rPr>
        <w:t xml:space="preserve"> </w:t>
      </w:r>
      <w:r w:rsidRPr="00D52CBA">
        <w:rPr>
          <w:rFonts w:ascii="Times New Roman" w:eastAsia="Calibri" w:hAnsi="Times New Roman"/>
          <w:sz w:val="24"/>
          <w:szCs w:val="24"/>
          <w:lang w:val="uk-UA"/>
        </w:rPr>
        <w:t>на суму</w:t>
      </w:r>
      <w:r w:rsidRPr="00D52CBA">
        <w:rPr>
          <w:rFonts w:ascii="Times New Roman" w:eastAsia="Calibri" w:hAnsi="Times New Roman"/>
          <w:b/>
          <w:sz w:val="24"/>
          <w:szCs w:val="24"/>
          <w:lang w:val="uk-UA"/>
        </w:rPr>
        <w:t xml:space="preserve"> </w:t>
      </w:r>
      <w:r w:rsidR="008C28D4">
        <w:rPr>
          <w:rFonts w:ascii="Times New Roman" w:eastAsia="Calibri" w:hAnsi="Times New Roman"/>
          <w:b/>
          <w:sz w:val="24"/>
          <w:szCs w:val="24"/>
          <w:lang w:val="uk-UA"/>
        </w:rPr>
        <w:t>3</w:t>
      </w:r>
      <w:r w:rsidR="00036F9F">
        <w:rPr>
          <w:rFonts w:ascii="Times New Roman" w:eastAsia="Calibri" w:hAnsi="Times New Roman"/>
          <w:b/>
          <w:sz w:val="24"/>
          <w:szCs w:val="24"/>
          <w:lang w:val="uk-UA"/>
        </w:rPr>
        <w:t>25</w:t>
      </w:r>
      <w:r w:rsidR="008C28D4">
        <w:rPr>
          <w:rFonts w:ascii="Times New Roman" w:eastAsia="Calibri" w:hAnsi="Times New Roman"/>
          <w:b/>
          <w:sz w:val="24"/>
          <w:szCs w:val="24"/>
          <w:lang w:val="uk-UA"/>
        </w:rPr>
        <w:t>,34</w:t>
      </w:r>
      <w:r w:rsidRPr="00D52CBA">
        <w:rPr>
          <w:rFonts w:ascii="Times New Roman" w:eastAsia="Calibri" w:hAnsi="Times New Roman"/>
          <w:b/>
          <w:sz w:val="24"/>
          <w:szCs w:val="24"/>
          <w:lang w:val="uk-UA"/>
        </w:rPr>
        <w:t xml:space="preserve"> тис.грн. без ПДВ.</w:t>
      </w:r>
      <w:r w:rsidR="008C30B1">
        <w:rPr>
          <w:rFonts w:ascii="Times New Roman" w:eastAsia="Calibri" w:hAnsi="Times New Roman"/>
          <w:b/>
          <w:sz w:val="24"/>
          <w:szCs w:val="24"/>
          <w:lang w:val="uk-UA"/>
        </w:rPr>
        <w:t xml:space="preserve"> </w:t>
      </w:r>
    </w:p>
    <w:p w:rsidR="0090291C" w:rsidRPr="0035436C" w:rsidRDefault="0090291C" w:rsidP="004F2660">
      <w:pPr>
        <w:spacing w:after="160" w:line="360" w:lineRule="auto"/>
        <w:ind w:firstLine="680"/>
        <w:contextualSpacing/>
        <w:jc w:val="both"/>
        <w:rPr>
          <w:rFonts w:ascii="Times New Roman" w:eastAsia="Calibri" w:hAnsi="Times New Roman" w:cs="Times New Roman"/>
          <w:sz w:val="24"/>
          <w:szCs w:val="24"/>
          <w:lang w:val="uk-UA"/>
        </w:rPr>
      </w:pPr>
    </w:p>
    <w:p w:rsidR="00E91FB1" w:rsidRPr="00C8149E" w:rsidRDefault="00E91FB1" w:rsidP="00E91FB1">
      <w:pPr>
        <w:spacing w:after="0" w:line="360" w:lineRule="auto"/>
        <w:ind w:firstLine="567"/>
        <w:contextualSpacing/>
        <w:jc w:val="both"/>
        <w:rPr>
          <w:rFonts w:ascii="Times New Roman" w:eastAsia="Calibri" w:hAnsi="Times New Roman" w:cs="Times New Roman"/>
          <w:b/>
          <w:sz w:val="24"/>
          <w:szCs w:val="24"/>
          <w:u w:val="single"/>
          <w:lang w:val="uk-UA"/>
        </w:rPr>
      </w:pPr>
      <w:r w:rsidRPr="00C8149E">
        <w:rPr>
          <w:rFonts w:ascii="Times New Roman" w:eastAsia="Calibri" w:hAnsi="Times New Roman" w:cs="Times New Roman"/>
          <w:b/>
          <w:sz w:val="24"/>
          <w:szCs w:val="24"/>
          <w:u w:val="single"/>
          <w:lang w:val="uk-UA"/>
        </w:rPr>
        <w:t>1.2.</w:t>
      </w:r>
      <w:r w:rsidR="00FD6963">
        <w:rPr>
          <w:rFonts w:ascii="Times New Roman" w:eastAsia="Calibri" w:hAnsi="Times New Roman" w:cs="Times New Roman"/>
          <w:b/>
          <w:sz w:val="24"/>
          <w:szCs w:val="24"/>
          <w:u w:val="single"/>
          <w:lang w:val="uk-UA"/>
        </w:rPr>
        <w:t>4</w:t>
      </w:r>
      <w:r w:rsidRPr="00C8149E">
        <w:rPr>
          <w:rFonts w:ascii="Times New Roman" w:eastAsia="Calibri" w:hAnsi="Times New Roman" w:cs="Times New Roman"/>
          <w:b/>
          <w:sz w:val="24"/>
          <w:szCs w:val="24"/>
          <w:u w:val="single"/>
          <w:lang w:val="uk-UA"/>
        </w:rPr>
        <w:t xml:space="preserve"> </w:t>
      </w:r>
      <w:r w:rsidR="008D229C">
        <w:rPr>
          <w:rFonts w:ascii="Times New Roman" w:eastAsia="Calibri" w:hAnsi="Times New Roman" w:cs="Times New Roman"/>
          <w:b/>
          <w:sz w:val="24"/>
          <w:szCs w:val="24"/>
          <w:u w:val="single"/>
          <w:lang w:val="uk-UA"/>
        </w:rPr>
        <w:t>Проєкт</w:t>
      </w:r>
      <w:r w:rsidRPr="00C8149E">
        <w:rPr>
          <w:rFonts w:ascii="Times New Roman" w:eastAsia="Calibri" w:hAnsi="Times New Roman" w:cs="Times New Roman"/>
          <w:b/>
          <w:sz w:val="24"/>
          <w:szCs w:val="24"/>
          <w:u w:val="single"/>
          <w:lang w:val="uk-UA"/>
        </w:rPr>
        <w:t>ні роботи з реконструкції ПЛ 0,4 кВ КТП 371 Л-1, Л-2 в с.Олбин, Козелецького району, Чернігівської області</w:t>
      </w:r>
    </w:p>
    <w:p w:rsidR="00AC7AE4" w:rsidRDefault="00AC7AE4" w:rsidP="00AC7AE4">
      <w:pPr>
        <w:spacing w:after="0" w:line="360" w:lineRule="auto"/>
        <w:ind w:firstLine="567"/>
        <w:contextualSpacing/>
        <w:jc w:val="both"/>
        <w:rPr>
          <w:rFonts w:ascii="Times New Roman" w:eastAsia="Times New Roman" w:hAnsi="Times New Roman" w:cs="Times New Roman"/>
          <w:sz w:val="24"/>
          <w:szCs w:val="24"/>
          <w:lang w:val="uk-UA" w:eastAsia="ru-RU"/>
        </w:rPr>
      </w:pPr>
      <w:r w:rsidRPr="004B215E">
        <w:rPr>
          <w:rFonts w:ascii="Times New Roman" w:eastAsia="Times New Roman" w:hAnsi="Times New Roman" w:cs="Times New Roman"/>
          <w:sz w:val="24"/>
          <w:szCs w:val="24"/>
          <w:lang w:val="uk-UA" w:eastAsia="ru-RU"/>
        </w:rPr>
        <w:t xml:space="preserve">Інвестиційною програмою 2020 року заплановано </w:t>
      </w:r>
      <w:r w:rsidR="008D229C">
        <w:rPr>
          <w:rFonts w:ascii="Times New Roman" w:eastAsia="Times New Roman" w:hAnsi="Times New Roman" w:cs="Times New Roman"/>
          <w:sz w:val="24"/>
          <w:szCs w:val="24"/>
          <w:lang w:val="uk-UA" w:eastAsia="ru-RU"/>
        </w:rPr>
        <w:t>проєкт</w:t>
      </w:r>
      <w:r w:rsidRPr="004B215E">
        <w:rPr>
          <w:rFonts w:ascii="Times New Roman" w:eastAsia="Times New Roman" w:hAnsi="Times New Roman" w:cs="Times New Roman"/>
          <w:sz w:val="24"/>
          <w:szCs w:val="24"/>
          <w:lang w:val="uk-UA" w:eastAsia="ru-RU"/>
        </w:rPr>
        <w:t xml:space="preserve">ні роботи з реконструкції </w:t>
      </w:r>
      <w:r w:rsidRPr="004B215E">
        <w:rPr>
          <w:rFonts w:ascii="Times New Roman" w:eastAsia="Calibri" w:hAnsi="Times New Roman" w:cs="Times New Roman"/>
          <w:b/>
          <w:sz w:val="24"/>
          <w:szCs w:val="24"/>
          <w:lang w:val="uk-UA"/>
        </w:rPr>
        <w:t xml:space="preserve">ПЛ 0,4 кВ КТП 371 Л-1, Л-2 в с.Олбин, Козелецького району, Чернігівської області, </w:t>
      </w:r>
      <w:r w:rsidRPr="004B215E">
        <w:rPr>
          <w:rFonts w:ascii="Times New Roman" w:eastAsia="Times New Roman" w:hAnsi="Times New Roman" w:cs="Times New Roman"/>
          <w:sz w:val="24"/>
          <w:szCs w:val="24"/>
          <w:lang w:val="uk-UA" w:eastAsia="ru-RU"/>
        </w:rPr>
        <w:t xml:space="preserve">загальною протяжністю 2,166 км. ПЛ 0,4 кВ введені в експлуатацію 1975 р. На 01.01.2019 року технічний стан мереж характеризується як незадовільний. </w:t>
      </w:r>
    </w:p>
    <w:p w:rsidR="00BD388C" w:rsidRPr="004B215E" w:rsidRDefault="00BD388C" w:rsidP="00BD388C">
      <w:pPr>
        <w:spacing w:after="0" w:line="360" w:lineRule="auto"/>
        <w:ind w:firstLine="567"/>
        <w:contextualSpacing/>
        <w:jc w:val="both"/>
        <w:rPr>
          <w:rFonts w:ascii="Times New Roman" w:eastAsia="Times New Roman" w:hAnsi="Times New Roman" w:cs="Times New Roman"/>
          <w:sz w:val="24"/>
          <w:szCs w:val="24"/>
          <w:lang w:val="uk-UA" w:eastAsia="ru-RU"/>
        </w:rPr>
      </w:pPr>
      <w:r w:rsidRPr="00176459">
        <w:rPr>
          <w:rFonts w:ascii="Times New Roman" w:eastAsia="Calibri" w:hAnsi="Times New Roman"/>
          <w:sz w:val="24"/>
          <w:szCs w:val="24"/>
          <w:lang w:val="uk-UA"/>
        </w:rPr>
        <w:t xml:space="preserve">Оцінка технічного стану </w:t>
      </w:r>
      <w:r w:rsidRPr="00BD388C">
        <w:rPr>
          <w:rFonts w:ascii="Times New Roman" w:eastAsia="Calibri" w:hAnsi="Times New Roman" w:cs="Times New Roman"/>
          <w:sz w:val="24"/>
          <w:szCs w:val="24"/>
          <w:lang w:val="uk-UA"/>
        </w:rPr>
        <w:t xml:space="preserve">ПЛ 0,4 кВ КТП </w:t>
      </w:r>
      <w:r>
        <w:rPr>
          <w:rFonts w:ascii="Times New Roman" w:eastAsia="Calibri" w:hAnsi="Times New Roman" w:cs="Times New Roman"/>
          <w:sz w:val="24"/>
          <w:szCs w:val="24"/>
          <w:lang w:val="uk-UA"/>
        </w:rPr>
        <w:t>371</w:t>
      </w:r>
      <w:r w:rsidRPr="00BD388C">
        <w:rPr>
          <w:rFonts w:ascii="Times New Roman" w:eastAsia="Calibri" w:hAnsi="Times New Roman" w:cs="Times New Roman"/>
          <w:sz w:val="24"/>
          <w:szCs w:val="24"/>
          <w:lang w:val="uk-UA"/>
        </w:rPr>
        <w:t xml:space="preserve"> Л-1, Л-2</w:t>
      </w:r>
      <w:r>
        <w:rPr>
          <w:rFonts w:ascii="Times New Roman" w:eastAsia="Calibri" w:hAnsi="Times New Roman" w:cs="Times New Roman"/>
          <w:sz w:val="24"/>
          <w:szCs w:val="24"/>
          <w:lang w:val="uk-UA"/>
        </w:rPr>
        <w:t xml:space="preserve"> </w:t>
      </w:r>
      <w:r w:rsidRPr="00BD388C">
        <w:rPr>
          <w:rFonts w:ascii="Times New Roman" w:eastAsia="Calibri" w:hAnsi="Times New Roman" w:cs="Times New Roman"/>
          <w:sz w:val="24"/>
          <w:szCs w:val="24"/>
          <w:lang w:val="uk-UA"/>
        </w:rPr>
        <w:t>в с.Олбин</w:t>
      </w:r>
      <w:r w:rsidRPr="00BD388C">
        <w:rPr>
          <w:rFonts w:ascii="Times New Roman" w:eastAsia="Calibri" w:hAnsi="Times New Roman"/>
          <w:sz w:val="24"/>
          <w:szCs w:val="24"/>
          <w:lang w:val="uk-UA"/>
        </w:rPr>
        <w:t xml:space="preserve"> </w:t>
      </w:r>
      <w:r w:rsidRPr="00176459">
        <w:rPr>
          <w:rFonts w:ascii="Times New Roman" w:eastAsia="Calibri" w:hAnsi="Times New Roman"/>
          <w:sz w:val="24"/>
          <w:szCs w:val="24"/>
          <w:lang w:val="uk-UA"/>
        </w:rPr>
        <w:t xml:space="preserve">наведена в </w:t>
      </w:r>
      <w:hyperlink r:id="rId208" w:history="1">
        <w:r w:rsidRPr="00BD388C">
          <w:rPr>
            <w:rStyle w:val="a5"/>
            <w:rFonts w:ascii="Times New Roman" w:eastAsia="Calibri" w:hAnsi="Times New Roman"/>
            <w:sz w:val="24"/>
            <w:szCs w:val="24"/>
            <w:lang w:val="uk-UA"/>
          </w:rPr>
          <w:t>акті від 15.08.2019</w:t>
        </w:r>
        <w:r w:rsidRPr="00BD388C">
          <w:rPr>
            <w:rStyle w:val="a5"/>
          </w:rPr>
          <w:t>.</w:t>
        </w:r>
      </w:hyperlink>
    </w:p>
    <w:p w:rsidR="00AC7AE4" w:rsidRPr="004B215E" w:rsidRDefault="00AC7AE4" w:rsidP="00AC7AE4">
      <w:pPr>
        <w:spacing w:after="0" w:line="360" w:lineRule="auto"/>
        <w:ind w:firstLine="567"/>
        <w:contextualSpacing/>
        <w:jc w:val="both"/>
        <w:rPr>
          <w:rFonts w:ascii="Times New Roman" w:eastAsia="Times New Roman" w:hAnsi="Times New Roman" w:cs="Times New Roman"/>
          <w:sz w:val="24"/>
          <w:szCs w:val="24"/>
          <w:lang w:val="uk-UA" w:eastAsia="ru-RU"/>
        </w:rPr>
      </w:pPr>
      <w:r w:rsidRPr="004B215E">
        <w:rPr>
          <w:rFonts w:ascii="Times New Roman" w:eastAsia="Times New Roman" w:hAnsi="Times New Roman" w:cs="Times New Roman"/>
          <w:sz w:val="24"/>
          <w:szCs w:val="24"/>
          <w:lang w:eastAsia="ru-RU"/>
        </w:rPr>
        <w:t xml:space="preserve">Відповідно до СОУ-Н МПЕ 40.1.20.576:2005 «Методичні вказівки з обліку та аналізу в енергосистемах технічного стану розподільних мереж напругою 0,38-20 кВ з повітряними </w:t>
      </w:r>
      <w:r w:rsidRPr="004B215E">
        <w:rPr>
          <w:rFonts w:ascii="Times New Roman" w:eastAsia="Times New Roman" w:hAnsi="Times New Roman" w:cs="Times New Roman"/>
          <w:sz w:val="24"/>
          <w:szCs w:val="24"/>
          <w:lang w:eastAsia="ru-RU"/>
        </w:rPr>
        <w:lastRenderedPageBreak/>
        <w:t xml:space="preserve">лініями електропередачі» дана ПЛ має значення коефіцієнту дефектності (КДН) складає </w:t>
      </w:r>
      <w:r w:rsidRPr="004B215E">
        <w:rPr>
          <w:rFonts w:ascii="Times New Roman" w:eastAsia="Times New Roman" w:hAnsi="Times New Roman" w:cs="Times New Roman"/>
          <w:sz w:val="24"/>
          <w:szCs w:val="24"/>
          <w:lang w:val="uk-UA" w:eastAsia="ru-RU"/>
        </w:rPr>
        <w:t>Л-1 – 45 %, Л-2 – 47 %</w:t>
      </w:r>
      <w:r w:rsidRPr="004B215E">
        <w:rPr>
          <w:rFonts w:ascii="Times New Roman" w:eastAsia="Times New Roman" w:hAnsi="Times New Roman" w:cs="Times New Roman"/>
          <w:sz w:val="24"/>
          <w:szCs w:val="24"/>
          <w:lang w:eastAsia="ru-RU"/>
        </w:rPr>
        <w:t>, що характеризує стан ПЛ як незадовільний (25%&lt;КДН&lt;50%).</w:t>
      </w:r>
    </w:p>
    <w:p w:rsidR="00AC7AE4" w:rsidRPr="004B215E" w:rsidRDefault="00AC7AE4" w:rsidP="00AC7AE4">
      <w:pPr>
        <w:spacing w:after="0" w:line="360" w:lineRule="auto"/>
        <w:ind w:firstLine="567"/>
        <w:contextualSpacing/>
        <w:jc w:val="both"/>
        <w:rPr>
          <w:rFonts w:ascii="Times New Roman" w:eastAsia="Times New Roman" w:hAnsi="Times New Roman" w:cs="Times New Roman"/>
          <w:sz w:val="24"/>
          <w:szCs w:val="24"/>
          <w:lang w:val="uk-UA" w:eastAsia="ru-RU"/>
        </w:rPr>
      </w:pPr>
      <w:r w:rsidRPr="004B215E">
        <w:rPr>
          <w:rFonts w:ascii="Times New Roman" w:eastAsia="Calibri" w:hAnsi="Times New Roman" w:cs="Times New Roman"/>
          <w:sz w:val="24"/>
          <w:szCs w:val="24"/>
        </w:rPr>
        <w:t>Характеристика об’єкту</w:t>
      </w:r>
      <w:r w:rsidRPr="004B215E">
        <w:rPr>
          <w:rFonts w:ascii="Times New Roman" w:eastAsia="Times New Roman" w:hAnsi="Times New Roman" w:cs="Times New Roman"/>
          <w:sz w:val="24"/>
          <w:szCs w:val="24"/>
          <w:lang w:eastAsia="ru-RU"/>
        </w:rPr>
        <w:t xml:space="preserve"> </w:t>
      </w:r>
    </w:p>
    <w:p w:rsidR="00AC7AE4" w:rsidRPr="004B215E" w:rsidRDefault="00AC7AE4" w:rsidP="00AC7AE4">
      <w:pPr>
        <w:spacing w:after="0" w:line="360" w:lineRule="auto"/>
        <w:ind w:firstLine="567"/>
        <w:rPr>
          <w:rFonts w:ascii="Times New Roman" w:eastAsia="Calibri" w:hAnsi="Times New Roman" w:cs="Times New Roman"/>
          <w:b/>
          <w:sz w:val="24"/>
          <w:szCs w:val="24"/>
          <w:lang w:val="uk-UA"/>
        </w:rPr>
      </w:pPr>
      <w:r w:rsidRPr="004B215E">
        <w:rPr>
          <w:rFonts w:ascii="Times New Roman" w:eastAsia="Calibri" w:hAnsi="Times New Roman" w:cs="Times New Roman"/>
          <w:b/>
          <w:sz w:val="24"/>
          <w:szCs w:val="24"/>
          <w:lang w:val="uk-UA"/>
        </w:rPr>
        <w:t>по Л – 1 від КТП – 371:</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Довжина лінії – 1,152 км;</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Кількість відгалужень/довжина відгалужень –33/0,386 шт./км;</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 xml:space="preserve">Марка проводу на відгалуженні/ протяжність –А – 16 -  0,660 км, СІП 2х16 – 0,056 км;  </w:t>
      </w:r>
    </w:p>
    <w:p w:rsidR="00AC7AE4"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Тип опор/к-ть  опори проміжні  на дерев’яних стояках  з з/б приставкою – 28 шт., опори анкерні  2-х ст. на дерев’яних стояках  з з/б приставкою – 4шт., стояки СНВ 1-1 – 6 шт.,</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 xml:space="preserve">Марка проводу/протяжність проводу – А – 25 – 2,927км.,  </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Траверси ТН – 1 – 10 шт.,</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 xml:space="preserve">Траверси ТН – 2 – 4 шт., </w:t>
      </w:r>
    </w:p>
    <w:p w:rsidR="00AC7AE4"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Марка крюків/к-ть крюків –КН-18 – 138 шт.,</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Марка ізоляторів/к-ть ізоляторів  - ТФ-18 -138 шт.</w:t>
      </w:r>
    </w:p>
    <w:p w:rsidR="00AC7AE4" w:rsidRPr="004B215E" w:rsidRDefault="00AC7AE4" w:rsidP="00AC7AE4">
      <w:pPr>
        <w:spacing w:after="0" w:line="360" w:lineRule="auto"/>
        <w:ind w:firstLine="567"/>
        <w:rPr>
          <w:rFonts w:ascii="Times New Roman" w:eastAsia="Calibri" w:hAnsi="Times New Roman" w:cs="Times New Roman"/>
          <w:b/>
          <w:sz w:val="24"/>
          <w:szCs w:val="24"/>
          <w:lang w:val="uk-UA"/>
        </w:rPr>
      </w:pPr>
      <w:r w:rsidRPr="004B215E">
        <w:rPr>
          <w:rFonts w:ascii="Times New Roman" w:eastAsia="Calibri" w:hAnsi="Times New Roman" w:cs="Times New Roman"/>
          <w:b/>
          <w:sz w:val="24"/>
          <w:szCs w:val="24"/>
          <w:lang w:val="uk-UA"/>
        </w:rPr>
        <w:t>по Л – 2 від КТП – 371:</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Довжина лінії – 1,014 км;</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Кількість відгалужень/довжина відгалужень –21/0,247 шт./км;</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Марка проводу на відгалуженні/ протяжність –А – 16 -  0,362 км, СІП 2х16 – 0,056 км;</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Кабель АВВГ 4*10 – 0,010 км.</w:t>
      </w:r>
    </w:p>
    <w:p w:rsidR="00AC7AE4"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Тип опор/к-ть  опори проміжні  на дерев’яних стояках  з з/б приставкою – 14 шт., опори анкерні  2-х ст. на дерев’яних стояках  з з/б приставкою – 9 шт., опори проміжні  на дерев’яних стояках – 7  шт.,</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Марка проводу/протяжність проводу – А – 25 – 2,217 км., А – 16 – 0,552 км.,</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 xml:space="preserve">Траверса ТН-1 – 2 шт., </w:t>
      </w:r>
    </w:p>
    <w:p w:rsidR="00AC7AE4"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Марка крюків/к-ть крюків –КН-18 – 146 шт.,</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Марка ізоляторів/к-ть ізоляторів  - ТФ-18 -150 шт.</w:t>
      </w:r>
    </w:p>
    <w:p w:rsidR="008C30B1" w:rsidRDefault="008C30B1" w:rsidP="00AC7AE4">
      <w:pPr>
        <w:spacing w:after="0" w:line="360" w:lineRule="auto"/>
        <w:ind w:firstLine="567"/>
        <w:rPr>
          <w:rFonts w:ascii="Times New Roman" w:eastAsia="Calibri" w:hAnsi="Times New Roman" w:cs="Times New Roman"/>
          <w:sz w:val="24"/>
          <w:szCs w:val="24"/>
          <w:lang w:val="uk-UA"/>
        </w:rPr>
      </w:pP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 xml:space="preserve">Загальна кількість споживачів </w:t>
      </w:r>
      <w:r w:rsidRPr="004B215E">
        <w:rPr>
          <w:rFonts w:ascii="Times New Roman" w:eastAsia="Calibri" w:hAnsi="Times New Roman" w:cs="Times New Roman"/>
          <w:b/>
          <w:sz w:val="24"/>
          <w:szCs w:val="24"/>
          <w:lang w:val="uk-UA"/>
        </w:rPr>
        <w:t xml:space="preserve">по </w:t>
      </w:r>
      <w:r w:rsidRPr="004B215E">
        <w:rPr>
          <w:rFonts w:ascii="Times New Roman" w:eastAsia="Calibri" w:hAnsi="Times New Roman" w:cs="Times New Roman"/>
          <w:bCs/>
          <w:sz w:val="24"/>
          <w:szCs w:val="24"/>
          <w:lang w:val="uk-UA"/>
        </w:rPr>
        <w:t>Л – 1 від КТП – 371</w:t>
      </w:r>
      <w:r w:rsidRPr="004B215E">
        <w:rPr>
          <w:rFonts w:ascii="Times New Roman" w:eastAsia="Calibri" w:hAnsi="Times New Roman" w:cs="Times New Roman"/>
          <w:sz w:val="24"/>
          <w:szCs w:val="24"/>
          <w:lang w:val="uk-UA"/>
        </w:rPr>
        <w:t>: юридичні споживачі відсутні</w:t>
      </w:r>
      <w:r>
        <w:rPr>
          <w:rFonts w:ascii="Times New Roman" w:eastAsia="Calibri" w:hAnsi="Times New Roman" w:cs="Times New Roman"/>
          <w:sz w:val="24"/>
          <w:szCs w:val="24"/>
          <w:lang w:val="uk-UA"/>
        </w:rPr>
        <w:t>, побутові</w:t>
      </w:r>
      <w:r w:rsidRPr="004B215E">
        <w:rPr>
          <w:rFonts w:ascii="Times New Roman" w:eastAsia="Calibri" w:hAnsi="Times New Roman" w:cs="Times New Roman"/>
          <w:sz w:val="24"/>
          <w:szCs w:val="24"/>
          <w:lang w:val="uk-UA"/>
        </w:rPr>
        <w:t xml:space="preserve"> – 33 споживач. Категорія надійності – 3-тя.</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 xml:space="preserve">Загальна кількість споживачів </w:t>
      </w:r>
      <w:r w:rsidRPr="004B215E">
        <w:rPr>
          <w:rFonts w:ascii="Times New Roman" w:eastAsia="Calibri" w:hAnsi="Times New Roman" w:cs="Times New Roman"/>
          <w:bCs/>
          <w:sz w:val="24"/>
          <w:szCs w:val="24"/>
          <w:lang w:val="uk-UA"/>
        </w:rPr>
        <w:t>по Л – 2 від КТП – 371</w:t>
      </w:r>
      <w:r w:rsidRPr="004B215E">
        <w:rPr>
          <w:rFonts w:ascii="Times New Roman" w:eastAsia="Calibri" w:hAnsi="Times New Roman" w:cs="Times New Roman"/>
          <w:sz w:val="24"/>
          <w:szCs w:val="24"/>
          <w:lang w:val="uk-UA"/>
        </w:rPr>
        <w:t>: юридичні споживачі відсутні, побутові – 21 споживачі. Категорія надійності – 3-тя.</w:t>
      </w:r>
    </w:p>
    <w:p w:rsidR="00AC7AE4" w:rsidRPr="004B215E" w:rsidRDefault="00AC7AE4" w:rsidP="00AC7AE4">
      <w:pPr>
        <w:spacing w:after="0" w:line="360" w:lineRule="auto"/>
        <w:ind w:firstLine="567"/>
        <w:jc w:val="both"/>
        <w:rPr>
          <w:rFonts w:ascii="Times New Roman" w:eastAsia="Calibri" w:hAnsi="Times New Roman" w:cs="Times New Roman"/>
          <w:sz w:val="24"/>
          <w:szCs w:val="24"/>
          <w:lang w:eastAsia="ru-RU"/>
        </w:rPr>
      </w:pPr>
      <w:r w:rsidRPr="004B215E">
        <w:rPr>
          <w:rFonts w:ascii="Times New Roman" w:eastAsia="Calibri" w:hAnsi="Times New Roman" w:cs="Times New Roman"/>
          <w:sz w:val="24"/>
          <w:szCs w:val="24"/>
          <w:lang w:eastAsia="ru-RU"/>
        </w:rPr>
        <w:t>Перетини ПЛ 0,4 кВ з інженерними спорудами: 1</w:t>
      </w:r>
      <w:r w:rsidRPr="004B215E">
        <w:rPr>
          <w:rFonts w:ascii="Times New Roman" w:eastAsia="Calibri" w:hAnsi="Times New Roman" w:cs="Times New Roman"/>
          <w:sz w:val="24"/>
          <w:szCs w:val="24"/>
          <w:lang w:val="uk-UA" w:eastAsia="ru-RU"/>
        </w:rPr>
        <w:t xml:space="preserve"> </w:t>
      </w:r>
      <w:r w:rsidRPr="004B215E">
        <w:rPr>
          <w:rFonts w:ascii="Times New Roman" w:eastAsia="Calibri" w:hAnsi="Times New Roman" w:cs="Times New Roman"/>
          <w:sz w:val="24"/>
          <w:szCs w:val="24"/>
          <w:lang w:eastAsia="ru-RU"/>
        </w:rPr>
        <w:t>шт.</w:t>
      </w:r>
    </w:p>
    <w:p w:rsidR="00AC7AE4" w:rsidRPr="004B215E" w:rsidRDefault="00AC7AE4" w:rsidP="00AC7AE4">
      <w:pPr>
        <w:spacing w:after="0" w:line="360" w:lineRule="auto"/>
        <w:ind w:firstLine="567"/>
        <w:jc w:val="both"/>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Потужність існуючого силового трансформатора КТП-371 – 63 кВА.</w:t>
      </w:r>
    </w:p>
    <w:p w:rsidR="00AC7AE4" w:rsidRPr="004B215E" w:rsidRDefault="00AC7AE4" w:rsidP="00AC7AE4">
      <w:pPr>
        <w:spacing w:after="0" w:line="360" w:lineRule="auto"/>
        <w:ind w:firstLine="567"/>
        <w:jc w:val="both"/>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Договірна потужність - 111,10 кВт.</w:t>
      </w:r>
    </w:p>
    <w:p w:rsidR="00AC7AE4" w:rsidRPr="004B215E" w:rsidRDefault="00AC7AE4" w:rsidP="00AC7AE4">
      <w:pPr>
        <w:spacing w:after="0" w:line="360" w:lineRule="auto"/>
        <w:ind w:firstLine="567"/>
        <w:contextualSpacing/>
        <w:jc w:val="both"/>
        <w:rPr>
          <w:rFonts w:ascii="Times New Roman" w:eastAsia="Times New Roman" w:hAnsi="Times New Roman" w:cs="Times New Roman"/>
          <w:b/>
          <w:i/>
          <w:sz w:val="24"/>
          <w:szCs w:val="24"/>
          <w:lang w:eastAsia="ru-RU"/>
        </w:rPr>
      </w:pPr>
      <w:r w:rsidRPr="004B215E">
        <w:rPr>
          <w:rFonts w:ascii="Times New Roman" w:eastAsia="Times New Roman" w:hAnsi="Times New Roman" w:cs="Times New Roman"/>
          <w:sz w:val="24"/>
          <w:szCs w:val="24"/>
          <w:lang w:eastAsia="ru-RU"/>
        </w:rPr>
        <w:t>Згідно Акту технічного обстеження проведеного спеціалістами (інженерно-технічними працівниками) ВП Чернігівськ</w:t>
      </w:r>
      <w:r w:rsidRPr="004B215E">
        <w:rPr>
          <w:rFonts w:ascii="Times New Roman" w:eastAsia="Times New Roman" w:hAnsi="Times New Roman" w:cs="Times New Roman"/>
          <w:sz w:val="24"/>
          <w:szCs w:val="24"/>
          <w:lang w:val="uk-UA" w:eastAsia="ru-RU"/>
        </w:rPr>
        <w:t>ого</w:t>
      </w:r>
      <w:r w:rsidRPr="004B215E">
        <w:rPr>
          <w:rFonts w:ascii="Times New Roman" w:eastAsia="Times New Roman" w:hAnsi="Times New Roman" w:cs="Times New Roman"/>
          <w:sz w:val="24"/>
          <w:szCs w:val="24"/>
          <w:lang w:eastAsia="ru-RU"/>
        </w:rPr>
        <w:t xml:space="preserve"> </w:t>
      </w:r>
      <w:r w:rsidRPr="004B215E">
        <w:rPr>
          <w:rFonts w:ascii="Times New Roman" w:eastAsia="Times New Roman" w:hAnsi="Times New Roman" w:cs="Times New Roman"/>
          <w:sz w:val="24"/>
          <w:szCs w:val="24"/>
          <w:lang w:val="uk-UA" w:eastAsia="ru-RU"/>
        </w:rPr>
        <w:t>РЕМ</w:t>
      </w:r>
      <w:r w:rsidRPr="004B215E">
        <w:rPr>
          <w:rFonts w:ascii="Times New Roman" w:eastAsia="Times New Roman" w:hAnsi="Times New Roman" w:cs="Times New Roman"/>
          <w:sz w:val="24"/>
          <w:szCs w:val="24"/>
          <w:lang w:eastAsia="ru-RU"/>
        </w:rPr>
        <w:t xml:space="preserve"> визначено наступне:</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b/>
          <w:sz w:val="24"/>
          <w:szCs w:val="24"/>
          <w:lang w:val="uk-UA"/>
        </w:rPr>
        <w:t>по Л-1</w:t>
      </w:r>
      <w:r w:rsidRPr="004B215E">
        <w:rPr>
          <w:rFonts w:ascii="Times New Roman" w:eastAsia="Calibri" w:hAnsi="Times New Roman" w:cs="Times New Roman"/>
          <w:sz w:val="24"/>
          <w:szCs w:val="24"/>
          <w:lang w:val="uk-UA"/>
        </w:rPr>
        <w:t xml:space="preserve"> визначено дефектним наступне обладнання :</w:t>
      </w:r>
    </w:p>
    <w:p w:rsidR="00AC7AE4" w:rsidRPr="00035BA9" w:rsidRDefault="00AC7AE4" w:rsidP="00D207C1">
      <w:pPr>
        <w:pStyle w:val="ac"/>
        <w:numPr>
          <w:ilvl w:val="0"/>
          <w:numId w:val="18"/>
        </w:numPr>
        <w:spacing w:after="0" w:line="360" w:lineRule="auto"/>
        <w:ind w:hanging="294"/>
        <w:rPr>
          <w:rFonts w:ascii="Times New Roman" w:eastAsia="Calibri" w:hAnsi="Times New Roman"/>
          <w:sz w:val="24"/>
          <w:szCs w:val="24"/>
          <w:lang w:val="uk-UA"/>
        </w:rPr>
      </w:pPr>
      <w:r w:rsidRPr="00035BA9">
        <w:rPr>
          <w:rFonts w:ascii="Times New Roman" w:eastAsia="Calibri" w:hAnsi="Times New Roman"/>
          <w:sz w:val="24"/>
          <w:szCs w:val="24"/>
          <w:lang w:val="uk-UA"/>
        </w:rPr>
        <w:lastRenderedPageBreak/>
        <w:t>Стояки дерев'яні на з/б приставках 21 шт –51,21</w:t>
      </w:r>
      <w:r w:rsidRPr="00035BA9">
        <w:rPr>
          <w:rFonts w:ascii="Times New Roman" w:eastAsia="Calibri" w:hAnsi="Times New Roman"/>
          <w:sz w:val="24"/>
          <w:szCs w:val="24"/>
        </w:rPr>
        <w:t xml:space="preserve">% </w:t>
      </w:r>
      <w:r w:rsidRPr="00035BA9">
        <w:rPr>
          <w:rFonts w:ascii="Times New Roman" w:eastAsia="Calibri" w:hAnsi="Times New Roman"/>
          <w:sz w:val="24"/>
          <w:szCs w:val="24"/>
          <w:lang w:val="uk-UA"/>
        </w:rPr>
        <w:t>від загальної кількості опор .</w:t>
      </w:r>
    </w:p>
    <w:p w:rsidR="00AC7AE4" w:rsidRPr="00035BA9" w:rsidRDefault="00AC7AE4" w:rsidP="00D207C1">
      <w:pPr>
        <w:pStyle w:val="ac"/>
        <w:numPr>
          <w:ilvl w:val="0"/>
          <w:numId w:val="18"/>
        </w:numPr>
        <w:spacing w:after="0" w:line="360" w:lineRule="auto"/>
        <w:ind w:left="714" w:hanging="288"/>
        <w:rPr>
          <w:rFonts w:ascii="Times New Roman" w:eastAsia="Calibri" w:hAnsi="Times New Roman"/>
          <w:sz w:val="24"/>
          <w:szCs w:val="24"/>
          <w:lang w:val="uk-UA"/>
        </w:rPr>
      </w:pPr>
      <w:r w:rsidRPr="00035BA9">
        <w:rPr>
          <w:rFonts w:ascii="Times New Roman" w:eastAsia="Calibri" w:hAnsi="Times New Roman"/>
          <w:sz w:val="24"/>
          <w:szCs w:val="24"/>
          <w:lang w:val="uk-UA"/>
        </w:rPr>
        <w:t>Проводи дефектні  - А-25 (1,87 км) -50%, А-16 ( 0,690 км ) – 100 % від загальної кількості .</w:t>
      </w:r>
    </w:p>
    <w:p w:rsidR="00AC7AE4" w:rsidRPr="004B215E" w:rsidRDefault="00AC7AE4" w:rsidP="00D207C1">
      <w:pPr>
        <w:numPr>
          <w:ilvl w:val="0"/>
          <w:numId w:val="18"/>
        </w:numPr>
        <w:spacing w:after="0" w:line="360" w:lineRule="auto"/>
        <w:ind w:left="0" w:firstLine="426"/>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Відгалуження від опор до будинків виконані неізольованим проводом  27 шт – 81,81 % від загальної кількості вводів.</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b/>
          <w:sz w:val="24"/>
          <w:szCs w:val="24"/>
          <w:lang w:val="uk-UA"/>
        </w:rPr>
        <w:t>по Л-2</w:t>
      </w:r>
      <w:r w:rsidRPr="004B215E">
        <w:rPr>
          <w:rFonts w:ascii="Times New Roman" w:eastAsia="Calibri" w:hAnsi="Times New Roman" w:cs="Times New Roman"/>
          <w:sz w:val="24"/>
          <w:szCs w:val="24"/>
          <w:lang w:val="uk-UA"/>
        </w:rPr>
        <w:t xml:space="preserve"> визначено дефектним наступне обладнання :</w:t>
      </w:r>
    </w:p>
    <w:p w:rsidR="00AC7AE4" w:rsidRPr="00035BA9" w:rsidRDefault="00AC7AE4" w:rsidP="00D207C1">
      <w:pPr>
        <w:pStyle w:val="ac"/>
        <w:numPr>
          <w:ilvl w:val="0"/>
          <w:numId w:val="19"/>
        </w:numPr>
        <w:spacing w:after="0" w:line="360" w:lineRule="auto"/>
        <w:rPr>
          <w:rFonts w:ascii="Times New Roman" w:eastAsia="Calibri" w:hAnsi="Times New Roman"/>
          <w:sz w:val="24"/>
          <w:szCs w:val="24"/>
          <w:lang w:val="uk-UA"/>
        </w:rPr>
      </w:pPr>
      <w:r w:rsidRPr="00035BA9">
        <w:rPr>
          <w:rFonts w:ascii="Times New Roman" w:eastAsia="Calibri" w:hAnsi="Times New Roman"/>
          <w:sz w:val="24"/>
          <w:szCs w:val="24"/>
          <w:lang w:val="uk-UA"/>
        </w:rPr>
        <w:t>Стояки дерев'яні на з/б приставках 25 шт –73,52</w:t>
      </w:r>
      <w:r w:rsidRPr="00035BA9">
        <w:rPr>
          <w:rFonts w:ascii="Times New Roman" w:eastAsia="Calibri" w:hAnsi="Times New Roman"/>
          <w:sz w:val="24"/>
          <w:szCs w:val="24"/>
        </w:rPr>
        <w:t xml:space="preserve">% </w:t>
      </w:r>
      <w:r w:rsidRPr="00035BA9">
        <w:rPr>
          <w:rFonts w:ascii="Times New Roman" w:eastAsia="Calibri" w:hAnsi="Times New Roman"/>
          <w:sz w:val="24"/>
          <w:szCs w:val="24"/>
          <w:lang w:val="uk-UA"/>
        </w:rPr>
        <w:t>від загальної кількості опор .</w:t>
      </w:r>
    </w:p>
    <w:p w:rsidR="00AC7AE4" w:rsidRPr="00035BA9" w:rsidRDefault="00AC7AE4" w:rsidP="00D207C1">
      <w:pPr>
        <w:pStyle w:val="ac"/>
        <w:numPr>
          <w:ilvl w:val="0"/>
          <w:numId w:val="19"/>
        </w:numPr>
        <w:spacing w:after="0" w:line="360" w:lineRule="auto"/>
        <w:rPr>
          <w:rFonts w:ascii="Times New Roman" w:eastAsia="Calibri" w:hAnsi="Times New Roman"/>
          <w:sz w:val="24"/>
          <w:szCs w:val="24"/>
          <w:lang w:val="uk-UA"/>
        </w:rPr>
      </w:pPr>
      <w:r w:rsidRPr="00035BA9">
        <w:rPr>
          <w:rFonts w:ascii="Times New Roman" w:eastAsia="Calibri" w:hAnsi="Times New Roman"/>
          <w:sz w:val="24"/>
          <w:szCs w:val="24"/>
          <w:lang w:val="uk-UA"/>
        </w:rPr>
        <w:t>Проводи дефектні  - А-25 (1,6 км) -56,77%, А-16 ( 0,396км ) – 100 % від загальної кількості .</w:t>
      </w:r>
    </w:p>
    <w:p w:rsidR="00AC7AE4" w:rsidRPr="000A58C5" w:rsidRDefault="00AC7AE4" w:rsidP="00D207C1">
      <w:pPr>
        <w:pStyle w:val="ac"/>
        <w:numPr>
          <w:ilvl w:val="0"/>
          <w:numId w:val="19"/>
        </w:numPr>
        <w:spacing w:after="0" w:line="360" w:lineRule="auto"/>
        <w:rPr>
          <w:rFonts w:ascii="Times New Roman" w:eastAsia="Calibri" w:hAnsi="Times New Roman"/>
          <w:sz w:val="24"/>
          <w:szCs w:val="24"/>
          <w:lang w:val="uk-UA"/>
        </w:rPr>
      </w:pPr>
      <w:r w:rsidRPr="00035BA9">
        <w:rPr>
          <w:rFonts w:ascii="Times New Roman" w:eastAsia="Calibri" w:hAnsi="Times New Roman"/>
          <w:sz w:val="24"/>
          <w:szCs w:val="24"/>
          <w:lang w:val="uk-UA"/>
        </w:rPr>
        <w:t>Відгалуження від опор до будинків виконані неізольованим проводом  17 шт – 80,95 % від загальної кількості вводів.</w:t>
      </w:r>
    </w:p>
    <w:p w:rsidR="000A58C5" w:rsidRPr="00EE6E32" w:rsidRDefault="000A58C5" w:rsidP="000A58C5">
      <w:pPr>
        <w:pStyle w:val="ac"/>
        <w:suppressAutoHyphens/>
        <w:spacing w:after="0" w:line="360" w:lineRule="auto"/>
        <w:jc w:val="both"/>
        <w:rPr>
          <w:rFonts w:ascii="Times New Roman" w:hAnsi="Times New Roman"/>
          <w:sz w:val="24"/>
          <w:szCs w:val="24"/>
        </w:rPr>
      </w:pPr>
      <w:r w:rsidRPr="00EE6E32">
        <w:rPr>
          <w:rFonts w:ascii="Times New Roman" w:hAnsi="Times New Roman"/>
          <w:sz w:val="24"/>
          <w:szCs w:val="24"/>
        </w:rPr>
        <w:t>Технологічні порушення</w:t>
      </w:r>
    </w:p>
    <w:p w:rsidR="000A58C5" w:rsidRPr="00E06FC0" w:rsidRDefault="000A58C5" w:rsidP="000A58C5">
      <w:pPr>
        <w:pStyle w:val="ac"/>
        <w:suppressAutoHyphens/>
        <w:spacing w:after="0" w:line="360" w:lineRule="auto"/>
        <w:rPr>
          <w:rFonts w:ascii="Times New Roman" w:hAnsi="Times New Roman"/>
          <w:sz w:val="24"/>
          <w:szCs w:val="24"/>
        </w:rPr>
      </w:pPr>
      <w:r w:rsidRPr="00E06FC0">
        <w:rPr>
          <w:rFonts w:ascii="Times New Roman" w:hAnsi="Times New Roman"/>
          <w:sz w:val="24"/>
          <w:szCs w:val="24"/>
        </w:rPr>
        <w:t>Таблиця 1.</w:t>
      </w:r>
      <w:r>
        <w:rPr>
          <w:rFonts w:ascii="Times New Roman" w:hAnsi="Times New Roman"/>
          <w:sz w:val="24"/>
          <w:szCs w:val="24"/>
          <w:lang w:val="en-US"/>
        </w:rPr>
        <w:t>23</w:t>
      </w:r>
      <w:r>
        <w:rPr>
          <w:rFonts w:ascii="Times New Roman" w:hAnsi="Times New Roman"/>
          <w:sz w:val="24"/>
          <w:szCs w:val="24"/>
          <w:lang w:val="uk-UA"/>
        </w:rPr>
        <w:t xml:space="preserve"> </w:t>
      </w:r>
      <w:r>
        <w:rPr>
          <w:rFonts w:ascii="Times New Roman" w:hAnsi="Times New Roman"/>
          <w:sz w:val="24"/>
          <w:szCs w:val="24"/>
        </w:rPr>
        <w:t>-</w:t>
      </w:r>
      <w:r w:rsidRPr="00E06FC0">
        <w:rPr>
          <w:rFonts w:ascii="Times New Roman" w:hAnsi="Times New Roman"/>
          <w:sz w:val="24"/>
          <w:szCs w:val="24"/>
        </w:rPr>
        <w:t xml:space="preserve"> Технологічні порушення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869"/>
        <w:gridCol w:w="870"/>
        <w:gridCol w:w="870"/>
        <w:gridCol w:w="870"/>
        <w:gridCol w:w="870"/>
      </w:tblGrid>
      <w:tr w:rsidR="000A58C5" w:rsidRPr="00E06FC0" w:rsidTr="00D809AC">
        <w:trPr>
          <w:jc w:val="center"/>
        </w:trPr>
        <w:tc>
          <w:tcPr>
            <w:tcW w:w="2943" w:type="dxa"/>
          </w:tcPr>
          <w:p w:rsidR="000A58C5" w:rsidRPr="00E06FC0" w:rsidRDefault="000A58C5" w:rsidP="00D809AC">
            <w:pPr>
              <w:suppressAutoHyphens/>
              <w:spacing w:after="0" w:line="240" w:lineRule="auto"/>
              <w:jc w:val="both"/>
              <w:rPr>
                <w:rFonts w:ascii="Times New Roman" w:hAnsi="Times New Roman" w:cs="Times New Roman"/>
                <w:sz w:val="24"/>
                <w:szCs w:val="24"/>
              </w:rPr>
            </w:pPr>
            <w:r w:rsidRPr="00E06FC0">
              <w:rPr>
                <w:rFonts w:ascii="Times New Roman" w:hAnsi="Times New Roman" w:cs="Times New Roman"/>
                <w:sz w:val="24"/>
                <w:szCs w:val="24"/>
              </w:rPr>
              <w:t>Роки</w:t>
            </w:r>
          </w:p>
        </w:tc>
        <w:tc>
          <w:tcPr>
            <w:tcW w:w="869" w:type="dxa"/>
            <w:vAlign w:val="center"/>
          </w:tcPr>
          <w:p w:rsidR="000A58C5" w:rsidRPr="000A58C5" w:rsidRDefault="000A58C5" w:rsidP="00D809A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Pr="000A58C5">
              <w:rPr>
                <w:rFonts w:ascii="Times New Roman" w:hAnsi="Times New Roman" w:cs="Times New Roman"/>
                <w:sz w:val="24"/>
                <w:szCs w:val="24"/>
              </w:rPr>
              <w:t>6</w:t>
            </w:r>
          </w:p>
        </w:tc>
        <w:tc>
          <w:tcPr>
            <w:tcW w:w="870" w:type="dxa"/>
            <w:vAlign w:val="center"/>
          </w:tcPr>
          <w:p w:rsidR="000A58C5" w:rsidRPr="000A58C5" w:rsidRDefault="000A58C5" w:rsidP="00D809A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Pr="000A58C5">
              <w:rPr>
                <w:rFonts w:ascii="Times New Roman" w:hAnsi="Times New Roman" w:cs="Times New Roman"/>
                <w:sz w:val="24"/>
                <w:szCs w:val="24"/>
              </w:rPr>
              <w:t>7</w:t>
            </w:r>
          </w:p>
        </w:tc>
        <w:tc>
          <w:tcPr>
            <w:tcW w:w="870" w:type="dxa"/>
            <w:vAlign w:val="center"/>
          </w:tcPr>
          <w:p w:rsidR="000A58C5" w:rsidRPr="000A58C5" w:rsidRDefault="000A58C5" w:rsidP="00D809A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Pr="000A58C5">
              <w:rPr>
                <w:rFonts w:ascii="Times New Roman" w:hAnsi="Times New Roman" w:cs="Times New Roman"/>
                <w:sz w:val="24"/>
                <w:szCs w:val="24"/>
              </w:rPr>
              <w:t>8</w:t>
            </w:r>
          </w:p>
        </w:tc>
        <w:tc>
          <w:tcPr>
            <w:tcW w:w="870" w:type="dxa"/>
            <w:vAlign w:val="center"/>
          </w:tcPr>
          <w:p w:rsidR="000A58C5" w:rsidRPr="000A58C5" w:rsidRDefault="000A58C5" w:rsidP="00D809A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Pr="000A58C5">
              <w:rPr>
                <w:rFonts w:ascii="Times New Roman" w:hAnsi="Times New Roman" w:cs="Times New Roman"/>
                <w:sz w:val="24"/>
                <w:szCs w:val="24"/>
              </w:rPr>
              <w:t>9</w:t>
            </w:r>
          </w:p>
        </w:tc>
        <w:tc>
          <w:tcPr>
            <w:tcW w:w="870" w:type="dxa"/>
            <w:vAlign w:val="center"/>
          </w:tcPr>
          <w:p w:rsidR="000A58C5" w:rsidRPr="000A58C5" w:rsidRDefault="000A58C5" w:rsidP="00D809A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0A58C5">
              <w:rPr>
                <w:rFonts w:ascii="Times New Roman" w:hAnsi="Times New Roman" w:cs="Times New Roman"/>
                <w:sz w:val="24"/>
                <w:szCs w:val="24"/>
              </w:rPr>
              <w:t>20</w:t>
            </w:r>
          </w:p>
        </w:tc>
      </w:tr>
      <w:tr w:rsidR="000A58C5" w:rsidRPr="00E06FC0" w:rsidTr="00D809AC">
        <w:trPr>
          <w:jc w:val="center"/>
        </w:trPr>
        <w:tc>
          <w:tcPr>
            <w:tcW w:w="2943" w:type="dxa"/>
          </w:tcPr>
          <w:p w:rsidR="000A58C5" w:rsidRPr="00E06FC0" w:rsidRDefault="000A58C5" w:rsidP="00D809AC">
            <w:pPr>
              <w:suppressAutoHyphens/>
              <w:spacing w:after="0" w:line="240" w:lineRule="auto"/>
              <w:rPr>
                <w:rFonts w:ascii="Times New Roman" w:hAnsi="Times New Roman" w:cs="Times New Roman"/>
                <w:sz w:val="24"/>
                <w:szCs w:val="24"/>
              </w:rPr>
            </w:pPr>
            <w:r w:rsidRPr="00E06FC0">
              <w:rPr>
                <w:rFonts w:ascii="Times New Roman" w:hAnsi="Times New Roman" w:cs="Times New Roman"/>
                <w:sz w:val="24"/>
                <w:szCs w:val="24"/>
              </w:rPr>
              <w:t>К-сть технологічних порушень , шт</w:t>
            </w:r>
          </w:p>
        </w:tc>
        <w:tc>
          <w:tcPr>
            <w:tcW w:w="869" w:type="dxa"/>
            <w:vAlign w:val="center"/>
          </w:tcPr>
          <w:p w:rsidR="000A58C5" w:rsidRPr="000A58C5" w:rsidRDefault="000A58C5" w:rsidP="00D809AC">
            <w:pPr>
              <w:suppressAutoHyphen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70" w:type="dxa"/>
            <w:vAlign w:val="center"/>
          </w:tcPr>
          <w:p w:rsidR="000A58C5" w:rsidRPr="000A58C5" w:rsidRDefault="000A58C5" w:rsidP="00D809AC">
            <w:pPr>
              <w:suppressAutoHyphens/>
              <w:spacing w:after="0" w:line="240" w:lineRule="auto"/>
              <w:jc w:val="center"/>
              <w:rPr>
                <w:rFonts w:ascii="Times New Roman" w:hAnsi="Times New Roman" w:cs="Times New Roman"/>
                <w:sz w:val="24"/>
                <w:szCs w:val="24"/>
              </w:rPr>
            </w:pPr>
            <w:r w:rsidRPr="000A58C5">
              <w:rPr>
                <w:rFonts w:ascii="Times New Roman" w:hAnsi="Times New Roman" w:cs="Times New Roman"/>
                <w:sz w:val="24"/>
                <w:szCs w:val="24"/>
              </w:rPr>
              <w:t>1</w:t>
            </w:r>
          </w:p>
        </w:tc>
        <w:tc>
          <w:tcPr>
            <w:tcW w:w="870" w:type="dxa"/>
            <w:vAlign w:val="center"/>
          </w:tcPr>
          <w:p w:rsidR="000A58C5" w:rsidRPr="000A58C5" w:rsidRDefault="000A58C5" w:rsidP="00D809AC">
            <w:pPr>
              <w:suppressAutoHyphens/>
              <w:spacing w:after="0" w:line="240" w:lineRule="auto"/>
              <w:jc w:val="center"/>
              <w:rPr>
                <w:rFonts w:ascii="Times New Roman" w:hAnsi="Times New Roman" w:cs="Times New Roman"/>
                <w:sz w:val="24"/>
                <w:szCs w:val="24"/>
              </w:rPr>
            </w:pPr>
            <w:r w:rsidRPr="000A58C5">
              <w:rPr>
                <w:rFonts w:ascii="Times New Roman" w:hAnsi="Times New Roman" w:cs="Times New Roman"/>
                <w:sz w:val="24"/>
                <w:szCs w:val="24"/>
              </w:rPr>
              <w:t>0</w:t>
            </w:r>
          </w:p>
        </w:tc>
        <w:tc>
          <w:tcPr>
            <w:tcW w:w="870" w:type="dxa"/>
            <w:vAlign w:val="center"/>
          </w:tcPr>
          <w:p w:rsidR="000A58C5" w:rsidRPr="000A58C5" w:rsidRDefault="000A58C5" w:rsidP="00D809AC">
            <w:pPr>
              <w:suppressAutoHyphen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870" w:type="dxa"/>
            <w:vAlign w:val="center"/>
          </w:tcPr>
          <w:p w:rsidR="000A58C5" w:rsidRPr="000A58C5" w:rsidRDefault="000A58C5" w:rsidP="00D809AC">
            <w:pPr>
              <w:suppressAutoHyphens/>
              <w:spacing w:after="0" w:line="240" w:lineRule="auto"/>
              <w:jc w:val="center"/>
              <w:rPr>
                <w:rFonts w:ascii="Times New Roman" w:hAnsi="Times New Roman" w:cs="Times New Roman"/>
                <w:sz w:val="24"/>
                <w:szCs w:val="24"/>
              </w:rPr>
            </w:pPr>
            <w:r w:rsidRPr="000A58C5">
              <w:rPr>
                <w:rFonts w:ascii="Times New Roman" w:hAnsi="Times New Roman" w:cs="Times New Roman"/>
                <w:sz w:val="24"/>
                <w:szCs w:val="24"/>
              </w:rPr>
              <w:t>1</w:t>
            </w:r>
          </w:p>
        </w:tc>
      </w:tr>
    </w:tbl>
    <w:p w:rsidR="000A58C5" w:rsidRPr="00035BA9" w:rsidRDefault="000A58C5" w:rsidP="000A58C5">
      <w:pPr>
        <w:pStyle w:val="ac"/>
        <w:spacing w:after="0" w:line="360" w:lineRule="auto"/>
        <w:rPr>
          <w:rFonts w:ascii="Times New Roman" w:eastAsia="Calibri" w:hAnsi="Times New Roman"/>
          <w:sz w:val="24"/>
          <w:szCs w:val="24"/>
          <w:lang w:val="uk-UA"/>
        </w:rPr>
      </w:pPr>
    </w:p>
    <w:p w:rsidR="00AC7AE4" w:rsidRDefault="00AC7AE4" w:rsidP="00AC7AE4">
      <w:pPr>
        <w:spacing w:after="0" w:line="360" w:lineRule="auto"/>
        <w:ind w:firstLine="567"/>
        <w:jc w:val="both"/>
        <w:rPr>
          <w:rFonts w:ascii="Times New Roman" w:eastAsia="Calibri" w:hAnsi="Times New Roman" w:cs="Times New Roman"/>
          <w:sz w:val="24"/>
          <w:szCs w:val="24"/>
          <w:lang w:eastAsia="ru-RU"/>
        </w:rPr>
      </w:pPr>
      <w:r w:rsidRPr="004B215E">
        <w:rPr>
          <w:rFonts w:ascii="Times New Roman" w:eastAsia="Calibri" w:hAnsi="Times New Roman" w:cs="Times New Roman"/>
          <w:sz w:val="24"/>
          <w:szCs w:val="24"/>
          <w:lang w:eastAsia="ru-RU"/>
        </w:rPr>
        <w:t>Звернення споживачів стосовно незадовільного технічного стану мереж та якості напруги:</w:t>
      </w:r>
    </w:p>
    <w:p w:rsidR="00AC7AE4" w:rsidRPr="004B215E" w:rsidRDefault="00AC7AE4" w:rsidP="00AC7AE4">
      <w:pPr>
        <w:spacing w:after="0" w:line="360" w:lineRule="auto"/>
        <w:ind w:left="720"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Таблиця 1.</w:t>
      </w:r>
      <w:r w:rsidR="00C133C2">
        <w:rPr>
          <w:rFonts w:ascii="Times New Roman" w:eastAsia="Calibri" w:hAnsi="Times New Roman" w:cs="Times New Roman"/>
          <w:sz w:val="24"/>
          <w:szCs w:val="24"/>
          <w:lang w:val="uk-UA"/>
        </w:rPr>
        <w:t>2</w:t>
      </w:r>
      <w:r w:rsidR="000A58C5">
        <w:rPr>
          <w:rFonts w:ascii="Times New Roman" w:eastAsia="Calibri" w:hAnsi="Times New Roman" w:cs="Times New Roman"/>
          <w:sz w:val="24"/>
          <w:szCs w:val="24"/>
          <w:lang w:val="en-US"/>
        </w:rPr>
        <w:t>4</w:t>
      </w:r>
      <w:r w:rsidR="0052766F">
        <w:rPr>
          <w:rFonts w:ascii="Times New Roman" w:eastAsia="Calibri" w:hAnsi="Times New Roman" w:cs="Times New Roman"/>
          <w:sz w:val="24"/>
          <w:szCs w:val="24"/>
          <w:lang w:val="uk-UA"/>
        </w:rPr>
        <w:t xml:space="preserve"> </w:t>
      </w:r>
      <w:r w:rsidR="00C133C2">
        <w:rPr>
          <w:rFonts w:ascii="Times New Roman" w:eastAsia="Calibri" w:hAnsi="Times New Roman" w:cs="Times New Roman"/>
          <w:sz w:val="24"/>
          <w:szCs w:val="24"/>
          <w:lang w:val="uk-UA"/>
        </w:rPr>
        <w:t xml:space="preserve">- </w:t>
      </w:r>
      <w:r w:rsidRPr="004B215E">
        <w:rPr>
          <w:rFonts w:ascii="Times New Roman" w:eastAsia="Calibri" w:hAnsi="Times New Roman" w:cs="Times New Roman"/>
          <w:sz w:val="24"/>
          <w:szCs w:val="24"/>
          <w:lang w:val="uk-UA"/>
        </w:rPr>
        <w:t>Кількість звернень</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1276"/>
        <w:gridCol w:w="1276"/>
        <w:gridCol w:w="1157"/>
        <w:gridCol w:w="1459"/>
        <w:gridCol w:w="1460"/>
      </w:tblGrid>
      <w:tr w:rsidR="00AC7AE4" w:rsidRPr="004B215E" w:rsidTr="006A7F25">
        <w:tc>
          <w:tcPr>
            <w:tcW w:w="2223" w:type="dxa"/>
            <w:shd w:val="clear" w:color="auto" w:fill="auto"/>
          </w:tcPr>
          <w:p w:rsidR="00AC7AE4" w:rsidRPr="004B215E" w:rsidRDefault="00AC7AE4" w:rsidP="006A7F25">
            <w:pPr>
              <w:spacing w:after="0" w:line="360" w:lineRule="auto"/>
              <w:ind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Роки</w:t>
            </w:r>
          </w:p>
        </w:tc>
        <w:tc>
          <w:tcPr>
            <w:tcW w:w="1276"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2014</w:t>
            </w:r>
          </w:p>
        </w:tc>
        <w:tc>
          <w:tcPr>
            <w:tcW w:w="1276"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2015</w:t>
            </w:r>
          </w:p>
        </w:tc>
        <w:tc>
          <w:tcPr>
            <w:tcW w:w="1157"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2016</w:t>
            </w:r>
          </w:p>
        </w:tc>
        <w:tc>
          <w:tcPr>
            <w:tcW w:w="1459"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2017</w:t>
            </w:r>
          </w:p>
        </w:tc>
        <w:tc>
          <w:tcPr>
            <w:tcW w:w="1460"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2018</w:t>
            </w:r>
          </w:p>
        </w:tc>
      </w:tr>
      <w:tr w:rsidR="00AC7AE4" w:rsidRPr="004B215E" w:rsidTr="006A7F25">
        <w:tc>
          <w:tcPr>
            <w:tcW w:w="2223" w:type="dxa"/>
            <w:shd w:val="clear" w:color="auto" w:fill="auto"/>
          </w:tcPr>
          <w:p w:rsidR="00AC7AE4" w:rsidRPr="004B215E" w:rsidRDefault="00AC7AE4" w:rsidP="006A7F25">
            <w:pPr>
              <w:spacing w:after="0" w:line="360" w:lineRule="auto"/>
              <w:ind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Л-1</w:t>
            </w:r>
          </w:p>
        </w:tc>
        <w:tc>
          <w:tcPr>
            <w:tcW w:w="1276"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2</w:t>
            </w:r>
          </w:p>
        </w:tc>
        <w:tc>
          <w:tcPr>
            <w:tcW w:w="1276"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1</w:t>
            </w:r>
          </w:p>
        </w:tc>
        <w:tc>
          <w:tcPr>
            <w:tcW w:w="1157"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1</w:t>
            </w:r>
          </w:p>
        </w:tc>
        <w:tc>
          <w:tcPr>
            <w:tcW w:w="1459"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1</w:t>
            </w:r>
          </w:p>
        </w:tc>
        <w:tc>
          <w:tcPr>
            <w:tcW w:w="1460"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1</w:t>
            </w:r>
          </w:p>
        </w:tc>
      </w:tr>
      <w:tr w:rsidR="00AC7AE4" w:rsidRPr="004B215E" w:rsidTr="006A7F25">
        <w:tc>
          <w:tcPr>
            <w:tcW w:w="2223" w:type="dxa"/>
            <w:shd w:val="clear" w:color="auto" w:fill="auto"/>
          </w:tcPr>
          <w:p w:rsidR="00AC7AE4" w:rsidRPr="004B215E" w:rsidRDefault="00AC7AE4" w:rsidP="006A7F25">
            <w:pPr>
              <w:spacing w:after="0" w:line="360" w:lineRule="auto"/>
              <w:ind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Л-2</w:t>
            </w:r>
          </w:p>
        </w:tc>
        <w:tc>
          <w:tcPr>
            <w:tcW w:w="1276"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1</w:t>
            </w:r>
          </w:p>
        </w:tc>
        <w:tc>
          <w:tcPr>
            <w:tcW w:w="1276"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1</w:t>
            </w:r>
          </w:p>
        </w:tc>
        <w:tc>
          <w:tcPr>
            <w:tcW w:w="1157"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1</w:t>
            </w:r>
          </w:p>
        </w:tc>
        <w:tc>
          <w:tcPr>
            <w:tcW w:w="1459"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2</w:t>
            </w:r>
          </w:p>
        </w:tc>
        <w:tc>
          <w:tcPr>
            <w:tcW w:w="1460"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1</w:t>
            </w:r>
          </w:p>
        </w:tc>
      </w:tr>
    </w:tbl>
    <w:p w:rsidR="008C30B1" w:rsidRDefault="008C30B1" w:rsidP="00AC7AE4">
      <w:pPr>
        <w:spacing w:after="0" w:line="360" w:lineRule="auto"/>
        <w:ind w:firstLine="567"/>
        <w:contextualSpacing/>
        <w:rPr>
          <w:rFonts w:ascii="Times New Roman" w:eastAsia="Calibri" w:hAnsi="Times New Roman" w:cs="Times New Roman"/>
          <w:sz w:val="24"/>
          <w:szCs w:val="24"/>
          <w:lang w:val="uk-UA"/>
        </w:rPr>
      </w:pPr>
    </w:p>
    <w:p w:rsidR="00AC7AE4" w:rsidRPr="004B215E" w:rsidRDefault="00AC7AE4" w:rsidP="00AC7AE4">
      <w:pPr>
        <w:spacing w:after="0" w:line="360" w:lineRule="auto"/>
        <w:ind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Заміри рівня напруги в контрольних точках ПЛ 0,4 кВ склали:</w:t>
      </w:r>
    </w:p>
    <w:p w:rsidR="00AC7AE4" w:rsidRPr="004B215E" w:rsidRDefault="00AC7AE4" w:rsidP="00AC7AE4">
      <w:pPr>
        <w:spacing w:after="0" w:line="360" w:lineRule="auto"/>
        <w:ind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 xml:space="preserve">Л- 1-206 В , Л- 2-208 В (що не відповідає вимогам </w:t>
      </w:r>
      <w:r w:rsidR="00017841" w:rsidRPr="009A2093">
        <w:rPr>
          <w:rFonts w:ascii="Times New Roman" w:eastAsia="Times New Roman" w:hAnsi="Times New Roman" w:cs="Times New Roman"/>
          <w:bCs/>
          <w:sz w:val="24"/>
          <w:szCs w:val="24"/>
          <w:lang w:val="uk-UA" w:eastAsia="ru-RU"/>
        </w:rPr>
        <w:t>ДСТУ IEC 61000-4-30:2010</w:t>
      </w:r>
      <w:r w:rsidRPr="009A2093">
        <w:rPr>
          <w:rFonts w:ascii="Times New Roman" w:eastAsia="Calibri" w:hAnsi="Times New Roman" w:cs="Times New Roman"/>
          <w:sz w:val="24"/>
          <w:szCs w:val="24"/>
          <w:lang w:val="uk-UA"/>
        </w:rPr>
        <w:t>).</w:t>
      </w:r>
    </w:p>
    <w:p w:rsidR="00AC7AE4" w:rsidRPr="004B215E" w:rsidRDefault="00AC7AE4" w:rsidP="00AC7AE4">
      <w:pPr>
        <w:spacing w:after="0" w:line="360" w:lineRule="auto"/>
        <w:ind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Падіння напруги в лінії: Л-1  на 8%, Л- 2  на 7%.</w:t>
      </w:r>
    </w:p>
    <w:p w:rsidR="00AC7AE4" w:rsidRDefault="00AC7AE4" w:rsidP="00AC7AE4">
      <w:pPr>
        <w:spacing w:after="0" w:line="360" w:lineRule="auto"/>
        <w:ind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 xml:space="preserve">Навантаження на головному рубильнику ТП 10/0,4 кВ </w:t>
      </w:r>
    </w:p>
    <w:p w:rsidR="00E74BAA" w:rsidRPr="004B215E" w:rsidRDefault="0090291C" w:rsidP="00AC7AE4">
      <w:pPr>
        <w:spacing w:after="0" w:line="360" w:lineRule="auto"/>
        <w:ind w:firstLine="567"/>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AC7AE4" w:rsidRPr="004B215E">
        <w:rPr>
          <w:rFonts w:ascii="Times New Roman" w:eastAsia="Calibri" w:hAnsi="Times New Roman" w:cs="Times New Roman"/>
          <w:sz w:val="24"/>
          <w:szCs w:val="24"/>
          <w:lang w:val="uk-UA"/>
        </w:rPr>
        <w:t xml:space="preserve">Таблиця </w:t>
      </w:r>
      <w:r w:rsidR="00C133C2">
        <w:rPr>
          <w:rFonts w:ascii="Times New Roman" w:eastAsia="Calibri" w:hAnsi="Times New Roman" w:cs="Times New Roman"/>
          <w:sz w:val="24"/>
          <w:szCs w:val="24"/>
          <w:lang w:val="uk-UA"/>
        </w:rPr>
        <w:t>1</w:t>
      </w:r>
      <w:r w:rsidR="00AC7AE4" w:rsidRPr="004B215E">
        <w:rPr>
          <w:rFonts w:ascii="Times New Roman" w:eastAsia="Calibri" w:hAnsi="Times New Roman" w:cs="Times New Roman"/>
          <w:sz w:val="24"/>
          <w:szCs w:val="24"/>
          <w:lang w:val="uk-UA"/>
        </w:rPr>
        <w:t>.</w:t>
      </w:r>
      <w:r w:rsidR="00C133C2">
        <w:rPr>
          <w:rFonts w:ascii="Times New Roman" w:eastAsia="Calibri" w:hAnsi="Times New Roman" w:cs="Times New Roman"/>
          <w:sz w:val="24"/>
          <w:szCs w:val="24"/>
          <w:lang w:val="uk-UA"/>
        </w:rPr>
        <w:t>2</w:t>
      </w:r>
      <w:r w:rsidR="008A35D9" w:rsidRPr="008A35D9">
        <w:rPr>
          <w:rFonts w:ascii="Times New Roman" w:eastAsia="Calibri" w:hAnsi="Times New Roman" w:cs="Times New Roman"/>
          <w:sz w:val="24"/>
          <w:szCs w:val="24"/>
        </w:rPr>
        <w:t>5</w:t>
      </w:r>
      <w:r w:rsidR="00C133C2">
        <w:rPr>
          <w:rFonts w:ascii="Times New Roman" w:eastAsia="Calibri" w:hAnsi="Times New Roman" w:cs="Times New Roman"/>
          <w:sz w:val="24"/>
          <w:szCs w:val="24"/>
          <w:lang w:val="uk-UA"/>
        </w:rPr>
        <w:t xml:space="preserve"> -</w:t>
      </w:r>
      <w:r w:rsidR="00AC7AE4" w:rsidRPr="004B215E">
        <w:rPr>
          <w:rFonts w:ascii="Times New Roman" w:eastAsia="Calibri" w:hAnsi="Times New Roman" w:cs="Times New Roman"/>
          <w:sz w:val="24"/>
          <w:szCs w:val="24"/>
          <w:lang w:val="uk-UA"/>
        </w:rPr>
        <w:t xml:space="preserve"> Навантаження на ТП 10/0,4 кВ</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770"/>
        <w:gridCol w:w="1770"/>
        <w:gridCol w:w="1770"/>
        <w:gridCol w:w="1771"/>
      </w:tblGrid>
      <w:tr w:rsidR="00AC7AE4" w:rsidRPr="004B215E" w:rsidTr="006A7F25">
        <w:tc>
          <w:tcPr>
            <w:tcW w:w="1770" w:type="dxa"/>
            <w:vMerge w:val="restart"/>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Фаза</w:t>
            </w:r>
          </w:p>
        </w:tc>
        <w:tc>
          <w:tcPr>
            <w:tcW w:w="7081" w:type="dxa"/>
            <w:gridSpan w:val="4"/>
            <w:shd w:val="clear" w:color="auto" w:fill="auto"/>
          </w:tcPr>
          <w:p w:rsidR="00AC7AE4" w:rsidRPr="004B215E" w:rsidRDefault="00AC7AE4" w:rsidP="006A7F25">
            <w:pPr>
              <w:spacing w:after="0" w:line="360" w:lineRule="auto"/>
              <w:ind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 xml:space="preserve">                        Навантаження,А</w:t>
            </w:r>
          </w:p>
        </w:tc>
      </w:tr>
      <w:tr w:rsidR="00AC7AE4" w:rsidRPr="004B215E" w:rsidTr="006A7F25">
        <w:tc>
          <w:tcPr>
            <w:tcW w:w="1770" w:type="dxa"/>
            <w:vMerge/>
            <w:shd w:val="clear" w:color="auto" w:fill="auto"/>
          </w:tcPr>
          <w:p w:rsidR="00AC7AE4" w:rsidRPr="004B215E" w:rsidRDefault="00AC7AE4" w:rsidP="006A7F25">
            <w:pPr>
              <w:spacing w:after="0" w:line="360" w:lineRule="auto"/>
              <w:ind w:firstLine="567"/>
              <w:contextualSpacing/>
              <w:jc w:val="center"/>
              <w:rPr>
                <w:rFonts w:ascii="Times New Roman" w:eastAsia="Calibri" w:hAnsi="Times New Roman" w:cs="Times New Roman"/>
                <w:b/>
                <w:sz w:val="24"/>
                <w:szCs w:val="24"/>
                <w:lang w:val="uk-UA"/>
              </w:rPr>
            </w:pPr>
          </w:p>
        </w:tc>
        <w:tc>
          <w:tcPr>
            <w:tcW w:w="1770"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2015р.</w:t>
            </w:r>
          </w:p>
        </w:tc>
        <w:tc>
          <w:tcPr>
            <w:tcW w:w="1770"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2016р.</w:t>
            </w:r>
          </w:p>
        </w:tc>
        <w:tc>
          <w:tcPr>
            <w:tcW w:w="1770"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2017р.</w:t>
            </w:r>
          </w:p>
        </w:tc>
        <w:tc>
          <w:tcPr>
            <w:tcW w:w="1771"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2018р.</w:t>
            </w:r>
          </w:p>
        </w:tc>
      </w:tr>
      <w:tr w:rsidR="00AC7AE4" w:rsidRPr="004B215E" w:rsidTr="006A7F25">
        <w:tc>
          <w:tcPr>
            <w:tcW w:w="1770"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«А»</w:t>
            </w:r>
          </w:p>
        </w:tc>
        <w:tc>
          <w:tcPr>
            <w:tcW w:w="1770" w:type="dxa"/>
            <w:shd w:val="clear" w:color="auto" w:fill="auto"/>
          </w:tcPr>
          <w:p w:rsidR="00AC7AE4" w:rsidRPr="004B215E" w:rsidRDefault="00AC7AE4" w:rsidP="006A7F25">
            <w:pPr>
              <w:spacing w:line="360" w:lineRule="auto"/>
              <w:contextualSpacing/>
              <w:jc w:val="center"/>
              <w:rPr>
                <w:rFonts w:ascii="Times New Roman" w:eastAsia="Calibri" w:hAnsi="Times New Roman" w:cs="Times New Roman"/>
                <w:sz w:val="24"/>
                <w:szCs w:val="24"/>
                <w:lang w:val="en-US"/>
              </w:rPr>
            </w:pPr>
            <w:r w:rsidRPr="004B215E">
              <w:rPr>
                <w:rFonts w:ascii="Times New Roman" w:eastAsia="Calibri" w:hAnsi="Times New Roman" w:cs="Times New Roman"/>
                <w:sz w:val="24"/>
                <w:szCs w:val="24"/>
                <w:lang w:val="en-US"/>
              </w:rPr>
              <w:t>49</w:t>
            </w:r>
          </w:p>
        </w:tc>
        <w:tc>
          <w:tcPr>
            <w:tcW w:w="1770" w:type="dxa"/>
            <w:shd w:val="clear" w:color="auto" w:fill="auto"/>
          </w:tcPr>
          <w:p w:rsidR="00AC7AE4" w:rsidRPr="004B215E" w:rsidRDefault="00AC7AE4" w:rsidP="006A7F25">
            <w:pPr>
              <w:spacing w:line="360" w:lineRule="auto"/>
              <w:contextualSpacing/>
              <w:jc w:val="center"/>
              <w:rPr>
                <w:rFonts w:ascii="Times New Roman" w:eastAsia="Calibri" w:hAnsi="Times New Roman" w:cs="Times New Roman"/>
                <w:sz w:val="24"/>
                <w:szCs w:val="24"/>
                <w:lang w:val="en-US"/>
              </w:rPr>
            </w:pPr>
            <w:r w:rsidRPr="004B215E">
              <w:rPr>
                <w:rFonts w:ascii="Times New Roman" w:eastAsia="Calibri" w:hAnsi="Times New Roman" w:cs="Times New Roman"/>
                <w:sz w:val="24"/>
                <w:szCs w:val="24"/>
                <w:lang w:val="en-US"/>
              </w:rPr>
              <w:t>50</w:t>
            </w:r>
          </w:p>
        </w:tc>
        <w:tc>
          <w:tcPr>
            <w:tcW w:w="1770" w:type="dxa"/>
            <w:shd w:val="clear" w:color="auto" w:fill="auto"/>
          </w:tcPr>
          <w:p w:rsidR="00AC7AE4" w:rsidRPr="004B215E" w:rsidRDefault="00AC7AE4" w:rsidP="006A7F25">
            <w:pPr>
              <w:spacing w:line="360" w:lineRule="auto"/>
              <w:contextualSpacing/>
              <w:jc w:val="center"/>
              <w:rPr>
                <w:rFonts w:ascii="Times New Roman" w:eastAsia="Calibri" w:hAnsi="Times New Roman" w:cs="Times New Roman"/>
                <w:sz w:val="24"/>
                <w:szCs w:val="24"/>
                <w:lang w:val="en-US"/>
              </w:rPr>
            </w:pPr>
            <w:r w:rsidRPr="004B215E">
              <w:rPr>
                <w:rFonts w:ascii="Times New Roman" w:eastAsia="Calibri" w:hAnsi="Times New Roman" w:cs="Times New Roman"/>
                <w:sz w:val="24"/>
                <w:szCs w:val="24"/>
                <w:lang w:val="en-US"/>
              </w:rPr>
              <w:t>59</w:t>
            </w:r>
          </w:p>
        </w:tc>
        <w:tc>
          <w:tcPr>
            <w:tcW w:w="1771" w:type="dxa"/>
            <w:shd w:val="clear" w:color="auto" w:fill="auto"/>
          </w:tcPr>
          <w:p w:rsidR="00AC7AE4" w:rsidRPr="004B215E" w:rsidRDefault="00AC7AE4" w:rsidP="006A7F25">
            <w:pPr>
              <w:spacing w:line="360" w:lineRule="auto"/>
              <w:contextualSpacing/>
              <w:jc w:val="center"/>
              <w:rPr>
                <w:rFonts w:ascii="Times New Roman" w:eastAsia="Calibri" w:hAnsi="Times New Roman" w:cs="Times New Roman"/>
                <w:sz w:val="24"/>
                <w:szCs w:val="24"/>
                <w:lang w:val="en-US"/>
              </w:rPr>
            </w:pPr>
            <w:r w:rsidRPr="004B215E">
              <w:rPr>
                <w:rFonts w:ascii="Times New Roman" w:eastAsia="Calibri" w:hAnsi="Times New Roman" w:cs="Times New Roman"/>
                <w:sz w:val="24"/>
                <w:szCs w:val="24"/>
                <w:lang w:val="en-US"/>
              </w:rPr>
              <w:t>60</w:t>
            </w:r>
          </w:p>
        </w:tc>
      </w:tr>
      <w:tr w:rsidR="00AC7AE4" w:rsidRPr="004B215E" w:rsidTr="006A7F25">
        <w:tc>
          <w:tcPr>
            <w:tcW w:w="1770"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«В»</w:t>
            </w:r>
          </w:p>
        </w:tc>
        <w:tc>
          <w:tcPr>
            <w:tcW w:w="1770" w:type="dxa"/>
            <w:shd w:val="clear" w:color="auto" w:fill="auto"/>
          </w:tcPr>
          <w:p w:rsidR="00AC7AE4" w:rsidRPr="004B215E" w:rsidRDefault="00AC7AE4" w:rsidP="006A7F25">
            <w:pPr>
              <w:spacing w:line="360" w:lineRule="auto"/>
              <w:contextualSpacing/>
              <w:jc w:val="center"/>
              <w:rPr>
                <w:rFonts w:ascii="Times New Roman" w:eastAsia="Calibri" w:hAnsi="Times New Roman" w:cs="Times New Roman"/>
                <w:sz w:val="24"/>
                <w:szCs w:val="24"/>
                <w:lang w:val="en-US"/>
              </w:rPr>
            </w:pPr>
            <w:r w:rsidRPr="004B215E">
              <w:rPr>
                <w:rFonts w:ascii="Times New Roman" w:eastAsia="Calibri" w:hAnsi="Times New Roman" w:cs="Times New Roman"/>
                <w:sz w:val="24"/>
                <w:szCs w:val="24"/>
                <w:lang w:val="en-US"/>
              </w:rPr>
              <w:t>35</w:t>
            </w:r>
          </w:p>
        </w:tc>
        <w:tc>
          <w:tcPr>
            <w:tcW w:w="1770" w:type="dxa"/>
            <w:shd w:val="clear" w:color="auto" w:fill="auto"/>
          </w:tcPr>
          <w:p w:rsidR="00AC7AE4" w:rsidRPr="004B215E" w:rsidRDefault="00AC7AE4" w:rsidP="006A7F25">
            <w:pPr>
              <w:spacing w:line="360" w:lineRule="auto"/>
              <w:contextualSpacing/>
              <w:jc w:val="center"/>
              <w:rPr>
                <w:rFonts w:ascii="Times New Roman" w:eastAsia="Calibri" w:hAnsi="Times New Roman" w:cs="Times New Roman"/>
                <w:sz w:val="24"/>
                <w:szCs w:val="24"/>
                <w:lang w:val="en-US"/>
              </w:rPr>
            </w:pPr>
            <w:r w:rsidRPr="004B215E">
              <w:rPr>
                <w:rFonts w:ascii="Times New Roman" w:eastAsia="Calibri" w:hAnsi="Times New Roman" w:cs="Times New Roman"/>
                <w:sz w:val="24"/>
                <w:szCs w:val="24"/>
                <w:lang w:val="en-US"/>
              </w:rPr>
              <w:t>45</w:t>
            </w:r>
          </w:p>
        </w:tc>
        <w:tc>
          <w:tcPr>
            <w:tcW w:w="1770" w:type="dxa"/>
            <w:shd w:val="clear" w:color="auto" w:fill="auto"/>
          </w:tcPr>
          <w:p w:rsidR="00AC7AE4" w:rsidRPr="004B215E" w:rsidRDefault="00AC7AE4" w:rsidP="006A7F25">
            <w:pPr>
              <w:spacing w:line="360" w:lineRule="auto"/>
              <w:contextualSpacing/>
              <w:jc w:val="center"/>
              <w:rPr>
                <w:rFonts w:ascii="Times New Roman" w:eastAsia="Calibri" w:hAnsi="Times New Roman" w:cs="Times New Roman"/>
                <w:sz w:val="24"/>
                <w:szCs w:val="24"/>
                <w:lang w:val="en-US"/>
              </w:rPr>
            </w:pPr>
            <w:r w:rsidRPr="004B215E">
              <w:rPr>
                <w:rFonts w:ascii="Times New Roman" w:eastAsia="Calibri" w:hAnsi="Times New Roman" w:cs="Times New Roman"/>
                <w:sz w:val="24"/>
                <w:szCs w:val="24"/>
                <w:lang w:val="en-US"/>
              </w:rPr>
              <w:t>51</w:t>
            </w:r>
          </w:p>
        </w:tc>
        <w:tc>
          <w:tcPr>
            <w:tcW w:w="1771" w:type="dxa"/>
            <w:shd w:val="clear" w:color="auto" w:fill="auto"/>
          </w:tcPr>
          <w:p w:rsidR="00AC7AE4" w:rsidRPr="004B215E" w:rsidRDefault="00AC7AE4" w:rsidP="006A7F25">
            <w:pPr>
              <w:spacing w:line="360" w:lineRule="auto"/>
              <w:contextualSpacing/>
              <w:jc w:val="center"/>
              <w:rPr>
                <w:rFonts w:ascii="Times New Roman" w:eastAsia="Calibri" w:hAnsi="Times New Roman" w:cs="Times New Roman"/>
                <w:sz w:val="24"/>
                <w:szCs w:val="24"/>
                <w:lang w:val="en-US"/>
              </w:rPr>
            </w:pPr>
            <w:r w:rsidRPr="004B215E">
              <w:rPr>
                <w:rFonts w:ascii="Times New Roman" w:eastAsia="Calibri" w:hAnsi="Times New Roman" w:cs="Times New Roman"/>
                <w:sz w:val="24"/>
                <w:szCs w:val="24"/>
                <w:lang w:val="en-US"/>
              </w:rPr>
              <w:t>53</w:t>
            </w:r>
          </w:p>
        </w:tc>
      </w:tr>
      <w:tr w:rsidR="00AC7AE4" w:rsidRPr="004B215E" w:rsidTr="006A7F25">
        <w:tc>
          <w:tcPr>
            <w:tcW w:w="1770" w:type="dxa"/>
            <w:shd w:val="clear" w:color="auto" w:fill="auto"/>
          </w:tcPr>
          <w:p w:rsidR="00AC7AE4" w:rsidRPr="004B215E" w:rsidRDefault="00AC7AE4" w:rsidP="006A7F25">
            <w:pPr>
              <w:spacing w:after="0"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«С»</w:t>
            </w:r>
          </w:p>
        </w:tc>
        <w:tc>
          <w:tcPr>
            <w:tcW w:w="1770" w:type="dxa"/>
            <w:shd w:val="clear" w:color="auto" w:fill="auto"/>
          </w:tcPr>
          <w:p w:rsidR="00AC7AE4" w:rsidRPr="004B215E" w:rsidRDefault="00AC7AE4" w:rsidP="006A7F25">
            <w:pPr>
              <w:spacing w:line="360" w:lineRule="auto"/>
              <w:contextualSpacing/>
              <w:jc w:val="center"/>
              <w:rPr>
                <w:rFonts w:ascii="Times New Roman" w:eastAsia="Calibri" w:hAnsi="Times New Roman" w:cs="Times New Roman"/>
                <w:sz w:val="24"/>
                <w:szCs w:val="24"/>
                <w:lang w:val="en-US"/>
              </w:rPr>
            </w:pPr>
            <w:r w:rsidRPr="004B215E">
              <w:rPr>
                <w:rFonts w:ascii="Times New Roman" w:eastAsia="Calibri" w:hAnsi="Times New Roman" w:cs="Times New Roman"/>
                <w:sz w:val="24"/>
                <w:szCs w:val="24"/>
                <w:lang w:val="en-US"/>
              </w:rPr>
              <w:t>38</w:t>
            </w:r>
          </w:p>
        </w:tc>
        <w:tc>
          <w:tcPr>
            <w:tcW w:w="1770" w:type="dxa"/>
            <w:shd w:val="clear" w:color="auto" w:fill="auto"/>
          </w:tcPr>
          <w:p w:rsidR="00AC7AE4" w:rsidRPr="004B215E" w:rsidRDefault="00AC7AE4" w:rsidP="006A7F25">
            <w:pPr>
              <w:spacing w:line="360" w:lineRule="auto"/>
              <w:contextualSpacing/>
              <w:jc w:val="center"/>
              <w:rPr>
                <w:rFonts w:ascii="Times New Roman" w:eastAsia="Calibri" w:hAnsi="Times New Roman" w:cs="Times New Roman"/>
                <w:sz w:val="24"/>
                <w:szCs w:val="24"/>
                <w:lang w:val="en-US"/>
              </w:rPr>
            </w:pPr>
            <w:r w:rsidRPr="004B215E">
              <w:rPr>
                <w:rFonts w:ascii="Times New Roman" w:eastAsia="Calibri" w:hAnsi="Times New Roman" w:cs="Times New Roman"/>
                <w:sz w:val="24"/>
                <w:szCs w:val="24"/>
                <w:lang w:val="en-US"/>
              </w:rPr>
              <w:t>40</w:t>
            </w:r>
          </w:p>
        </w:tc>
        <w:tc>
          <w:tcPr>
            <w:tcW w:w="1770" w:type="dxa"/>
            <w:shd w:val="clear" w:color="auto" w:fill="auto"/>
          </w:tcPr>
          <w:p w:rsidR="00AC7AE4" w:rsidRPr="004B215E" w:rsidRDefault="00AC7AE4" w:rsidP="006A7F25">
            <w:pPr>
              <w:spacing w:line="360" w:lineRule="auto"/>
              <w:contextualSpacing/>
              <w:jc w:val="center"/>
              <w:rPr>
                <w:rFonts w:ascii="Times New Roman" w:eastAsia="Calibri" w:hAnsi="Times New Roman" w:cs="Times New Roman"/>
                <w:sz w:val="24"/>
                <w:szCs w:val="24"/>
                <w:lang w:val="en-US"/>
              </w:rPr>
            </w:pPr>
            <w:r w:rsidRPr="004B215E">
              <w:rPr>
                <w:rFonts w:ascii="Times New Roman" w:eastAsia="Calibri" w:hAnsi="Times New Roman" w:cs="Times New Roman"/>
                <w:sz w:val="24"/>
                <w:szCs w:val="24"/>
                <w:lang w:val="en-US"/>
              </w:rPr>
              <w:t>36</w:t>
            </w:r>
          </w:p>
        </w:tc>
        <w:tc>
          <w:tcPr>
            <w:tcW w:w="1771" w:type="dxa"/>
            <w:shd w:val="clear" w:color="auto" w:fill="auto"/>
          </w:tcPr>
          <w:p w:rsidR="00AC7AE4" w:rsidRPr="004B215E" w:rsidRDefault="00AC7AE4" w:rsidP="006A7F25">
            <w:pPr>
              <w:spacing w:line="360" w:lineRule="auto"/>
              <w:contextualSpacing/>
              <w:jc w:val="center"/>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66</w:t>
            </w:r>
          </w:p>
        </w:tc>
      </w:tr>
    </w:tbl>
    <w:p w:rsidR="00AC7AE4" w:rsidRPr="004B215E" w:rsidRDefault="00AC7AE4" w:rsidP="00AC7AE4">
      <w:pPr>
        <w:spacing w:after="0" w:line="360" w:lineRule="auto"/>
        <w:ind w:firstLine="567"/>
        <w:jc w:val="both"/>
        <w:rPr>
          <w:rFonts w:ascii="Times New Roman" w:eastAsia="Calibri" w:hAnsi="Times New Roman" w:cs="Times New Roman"/>
          <w:sz w:val="24"/>
          <w:szCs w:val="24"/>
          <w:lang w:val="uk-UA"/>
        </w:rPr>
      </w:pPr>
    </w:p>
    <w:p w:rsidR="00AC7AE4" w:rsidRPr="004B215E" w:rsidRDefault="00AC7AE4" w:rsidP="00AC7AE4">
      <w:pPr>
        <w:spacing w:after="0" w:line="360" w:lineRule="auto"/>
        <w:ind w:firstLine="567"/>
        <w:jc w:val="both"/>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Перевірка повного опору петлі « фаза – нуль»</w:t>
      </w:r>
      <w:r w:rsidRPr="004B215E">
        <w:rPr>
          <w:rFonts w:ascii="Times New Roman" w:eastAsia="Calibri" w:hAnsi="Times New Roman" w:cs="Times New Roman"/>
          <w:b/>
          <w:sz w:val="24"/>
          <w:szCs w:val="24"/>
          <w:lang w:val="uk-UA"/>
        </w:rPr>
        <w:t>Л-1:</w:t>
      </w:r>
    </w:p>
    <w:p w:rsidR="00AC7AE4" w:rsidRPr="004B215E" w:rsidRDefault="00AC7AE4"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 xml:space="preserve">І </w:t>
      </w:r>
      <w:r w:rsidRPr="004B215E">
        <w:rPr>
          <w:rFonts w:ascii="Times New Roman" w:eastAsia="Calibri" w:hAnsi="Times New Roman" w:cs="Times New Roman"/>
          <w:sz w:val="24"/>
          <w:szCs w:val="24"/>
          <w:vertAlign w:val="subscript"/>
          <w:lang w:val="uk-UA"/>
        </w:rPr>
        <w:t>ном</w:t>
      </w:r>
      <w:r w:rsidRPr="004B215E">
        <w:rPr>
          <w:rFonts w:ascii="Times New Roman" w:eastAsia="Calibri" w:hAnsi="Times New Roman" w:cs="Times New Roman"/>
          <w:sz w:val="24"/>
          <w:szCs w:val="24"/>
          <w:lang w:val="uk-UA"/>
        </w:rPr>
        <w:t xml:space="preserve"> встановленого апарату захисту - 100 А;</w:t>
      </w:r>
    </w:p>
    <w:p w:rsidR="00AC7AE4" w:rsidRPr="004B215E" w:rsidRDefault="00AC7AE4"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 xml:space="preserve">І </w:t>
      </w:r>
      <w:r w:rsidRPr="004B215E">
        <w:rPr>
          <w:rFonts w:ascii="Times New Roman" w:eastAsia="Calibri" w:hAnsi="Times New Roman" w:cs="Times New Roman"/>
          <w:sz w:val="24"/>
          <w:szCs w:val="24"/>
          <w:vertAlign w:val="subscript"/>
          <w:lang w:val="uk-UA"/>
        </w:rPr>
        <w:t>розр</w:t>
      </w:r>
      <w:r w:rsidRPr="004B215E">
        <w:rPr>
          <w:rFonts w:ascii="Times New Roman" w:eastAsia="Calibri" w:hAnsi="Times New Roman" w:cs="Times New Roman"/>
          <w:sz w:val="24"/>
          <w:szCs w:val="24"/>
          <w:lang w:val="uk-UA"/>
        </w:rPr>
        <w:t xml:space="preserve"> апарату захисту по результатам виміру опору петлі « фаза – нуль»: -  115 А.</w:t>
      </w:r>
    </w:p>
    <w:p w:rsidR="00AC7AE4" w:rsidRPr="004B215E" w:rsidRDefault="00AC7AE4" w:rsidP="00AC7AE4">
      <w:pPr>
        <w:spacing w:after="0" w:line="360" w:lineRule="auto"/>
        <w:ind w:firstLine="567"/>
        <w:jc w:val="both"/>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Перевірка повного опору петлі « фаза – нуль»</w:t>
      </w:r>
      <w:r w:rsidRPr="004B215E">
        <w:rPr>
          <w:rFonts w:ascii="Times New Roman" w:eastAsia="Calibri" w:hAnsi="Times New Roman" w:cs="Times New Roman"/>
          <w:b/>
          <w:sz w:val="24"/>
          <w:szCs w:val="24"/>
          <w:lang w:val="uk-UA"/>
        </w:rPr>
        <w:t xml:space="preserve"> Л-2:</w:t>
      </w:r>
    </w:p>
    <w:p w:rsidR="00AC7AE4" w:rsidRPr="004B215E" w:rsidRDefault="00AC7AE4"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 xml:space="preserve">І </w:t>
      </w:r>
      <w:r w:rsidRPr="004B215E">
        <w:rPr>
          <w:rFonts w:ascii="Times New Roman" w:eastAsia="Calibri" w:hAnsi="Times New Roman" w:cs="Times New Roman"/>
          <w:sz w:val="24"/>
          <w:szCs w:val="24"/>
          <w:vertAlign w:val="subscript"/>
          <w:lang w:val="uk-UA"/>
        </w:rPr>
        <w:t>ном</w:t>
      </w:r>
      <w:r w:rsidRPr="004B215E">
        <w:rPr>
          <w:rFonts w:ascii="Times New Roman" w:eastAsia="Calibri" w:hAnsi="Times New Roman" w:cs="Times New Roman"/>
          <w:sz w:val="24"/>
          <w:szCs w:val="24"/>
          <w:lang w:val="uk-UA"/>
        </w:rPr>
        <w:t xml:space="preserve"> встановленого апарату захисту -  63   А;</w:t>
      </w:r>
    </w:p>
    <w:p w:rsidR="00AC7AE4" w:rsidRPr="004B215E" w:rsidRDefault="00AC7AE4"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lastRenderedPageBreak/>
        <w:t xml:space="preserve">І </w:t>
      </w:r>
      <w:r w:rsidRPr="004B215E">
        <w:rPr>
          <w:rFonts w:ascii="Times New Roman" w:eastAsia="Calibri" w:hAnsi="Times New Roman" w:cs="Times New Roman"/>
          <w:sz w:val="24"/>
          <w:szCs w:val="24"/>
          <w:vertAlign w:val="subscript"/>
          <w:lang w:val="uk-UA"/>
        </w:rPr>
        <w:t>розр</w:t>
      </w:r>
      <w:r w:rsidRPr="004B215E">
        <w:rPr>
          <w:rFonts w:ascii="Times New Roman" w:eastAsia="Calibri" w:hAnsi="Times New Roman" w:cs="Times New Roman"/>
          <w:sz w:val="24"/>
          <w:szCs w:val="24"/>
          <w:lang w:val="uk-UA"/>
        </w:rPr>
        <w:t xml:space="preserve"> апарату захисту по результатам виміру опору петлі « фаза – нуль»: -  122 А.</w:t>
      </w:r>
    </w:p>
    <w:p w:rsidR="00AC7AE4" w:rsidRPr="004B215E" w:rsidRDefault="00AC7AE4" w:rsidP="00AC7AE4">
      <w:pPr>
        <w:spacing w:after="0" w:line="360" w:lineRule="auto"/>
        <w:ind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Висновок – апарати захисту вибрані не по струму к.з., а по режиму навантаження мережі.</w:t>
      </w:r>
    </w:p>
    <w:p w:rsidR="00AC7AE4" w:rsidRPr="004B215E" w:rsidRDefault="00AC7AE4" w:rsidP="00AC7AE4">
      <w:pPr>
        <w:spacing w:after="0" w:line="360" w:lineRule="auto"/>
        <w:ind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Останній капітальний ремонт на ПЛ 0,4 кВ :</w:t>
      </w:r>
    </w:p>
    <w:p w:rsidR="00AC7AE4" w:rsidRPr="00035BA9" w:rsidRDefault="00AC7AE4" w:rsidP="00AC7AE4">
      <w:pPr>
        <w:spacing w:after="0" w:line="360" w:lineRule="auto"/>
        <w:ind w:firstLine="567"/>
        <w:contextualSpacing/>
        <w:rPr>
          <w:rFonts w:ascii="Times New Roman" w:eastAsia="Calibri" w:hAnsi="Times New Roman" w:cs="Times New Roman"/>
          <w:b/>
          <w:sz w:val="24"/>
          <w:szCs w:val="24"/>
          <w:lang w:val="uk-UA"/>
        </w:rPr>
      </w:pPr>
      <w:r w:rsidRPr="00035BA9">
        <w:rPr>
          <w:rFonts w:ascii="Times New Roman" w:eastAsia="Calibri" w:hAnsi="Times New Roman" w:cs="Times New Roman"/>
          <w:b/>
          <w:sz w:val="24"/>
          <w:szCs w:val="24"/>
          <w:lang w:val="uk-UA"/>
        </w:rPr>
        <w:t>Л-1</w:t>
      </w:r>
    </w:p>
    <w:p w:rsidR="00AC7AE4" w:rsidRPr="004B215E" w:rsidRDefault="00AC7AE4" w:rsidP="00AC7AE4">
      <w:pPr>
        <w:spacing w:after="0" w:line="360" w:lineRule="auto"/>
        <w:ind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Проведений у 2008 році, під час якого проведено наступні роботи:</w:t>
      </w:r>
    </w:p>
    <w:p w:rsidR="00AC7AE4" w:rsidRPr="004B215E" w:rsidRDefault="00AC7AE4"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розчищення траси;</w:t>
      </w:r>
    </w:p>
    <w:p w:rsidR="00AC7AE4" w:rsidRPr="004B215E" w:rsidRDefault="00AC7AE4"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перетягування проводів;</w:t>
      </w:r>
    </w:p>
    <w:p w:rsidR="00AC7AE4" w:rsidRPr="00035BA9" w:rsidRDefault="00AC7AE4" w:rsidP="00AC7AE4">
      <w:pPr>
        <w:spacing w:after="0" w:line="360" w:lineRule="auto"/>
        <w:ind w:firstLine="567"/>
        <w:contextualSpacing/>
        <w:rPr>
          <w:rFonts w:ascii="Times New Roman" w:eastAsia="Calibri" w:hAnsi="Times New Roman" w:cs="Times New Roman"/>
          <w:b/>
          <w:sz w:val="24"/>
          <w:szCs w:val="24"/>
          <w:lang w:val="uk-UA"/>
        </w:rPr>
      </w:pPr>
      <w:r w:rsidRPr="00035BA9">
        <w:rPr>
          <w:rFonts w:ascii="Times New Roman" w:eastAsia="Calibri" w:hAnsi="Times New Roman" w:cs="Times New Roman"/>
          <w:b/>
          <w:sz w:val="24"/>
          <w:szCs w:val="24"/>
          <w:lang w:val="uk-UA"/>
        </w:rPr>
        <w:t>Л-2</w:t>
      </w:r>
    </w:p>
    <w:p w:rsidR="00AC7AE4" w:rsidRPr="004B215E" w:rsidRDefault="00AC7AE4" w:rsidP="00AC7AE4">
      <w:pPr>
        <w:spacing w:after="0" w:line="360" w:lineRule="auto"/>
        <w:ind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Проведений у 2008 році, під час якого проведено наступні роботи:</w:t>
      </w:r>
    </w:p>
    <w:p w:rsidR="00AC7AE4" w:rsidRPr="004B215E" w:rsidRDefault="00AC7AE4"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розчищення траси;</w:t>
      </w:r>
    </w:p>
    <w:p w:rsidR="00AC7AE4" w:rsidRPr="004B215E" w:rsidRDefault="00AC7AE4" w:rsidP="00D207C1">
      <w:pPr>
        <w:numPr>
          <w:ilvl w:val="0"/>
          <w:numId w:val="11"/>
        </w:numPr>
        <w:spacing w:after="0" w:line="360" w:lineRule="auto"/>
        <w:ind w:left="0" w:firstLine="567"/>
        <w:contextualSpacing/>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rPr>
        <w:t>перетягування проводів;</w:t>
      </w:r>
    </w:p>
    <w:p w:rsidR="00AC7AE4" w:rsidRPr="004B215E" w:rsidRDefault="00AC7AE4" w:rsidP="00AC7AE4">
      <w:pPr>
        <w:spacing w:after="0" w:line="360" w:lineRule="auto"/>
        <w:ind w:firstLine="567"/>
        <w:rPr>
          <w:rFonts w:ascii="Times New Roman" w:eastAsia="Calibri" w:hAnsi="Times New Roman" w:cs="Times New Roman"/>
          <w:sz w:val="24"/>
          <w:szCs w:val="24"/>
          <w:lang w:val="uk-UA"/>
        </w:rPr>
      </w:pPr>
      <w:r w:rsidRPr="004B215E">
        <w:rPr>
          <w:rFonts w:ascii="Times New Roman" w:eastAsia="Calibri" w:hAnsi="Times New Roman" w:cs="Times New Roman"/>
          <w:sz w:val="24"/>
          <w:szCs w:val="24"/>
          <w:lang w:val="uk-UA" w:eastAsia="ru-RU"/>
        </w:rPr>
        <w:t xml:space="preserve">За аналізом наданої документації та оглядом об’єкту з виїздом на місце встановлено наступне: </w:t>
      </w:r>
      <w:r w:rsidRPr="004B215E">
        <w:rPr>
          <w:rFonts w:ascii="Times New Roman" w:eastAsia="Calibri" w:hAnsi="Times New Roman" w:cs="Times New Roman"/>
          <w:sz w:val="24"/>
          <w:szCs w:val="24"/>
          <w:lang w:val="uk-UA"/>
        </w:rPr>
        <w:t xml:space="preserve">кількість дефектних опор ПЛ-0,4 кВ Л-1, Л-2 від КТП- 371 (опори деревні на з/б приставках) більше 60 % виникає необхідність їх заміни. В тому числі протоколами вимірів встановлено граничні відхилення напруги , що перебувають поза межами , встановленими </w:t>
      </w:r>
      <w:r w:rsidR="00017841" w:rsidRPr="009A2093">
        <w:rPr>
          <w:rFonts w:ascii="Times New Roman" w:eastAsia="Times New Roman" w:hAnsi="Times New Roman" w:cs="Times New Roman"/>
          <w:bCs/>
          <w:sz w:val="24"/>
          <w:szCs w:val="24"/>
          <w:lang w:val="uk-UA" w:eastAsia="ru-RU"/>
        </w:rPr>
        <w:t>ДСТУ IEC 61000-4-30:2010</w:t>
      </w:r>
      <w:r w:rsidRPr="004B215E">
        <w:rPr>
          <w:rFonts w:ascii="Times New Roman" w:eastAsia="Calibri" w:hAnsi="Times New Roman" w:cs="Times New Roman"/>
          <w:sz w:val="24"/>
          <w:szCs w:val="24"/>
          <w:lang w:val="uk-UA"/>
        </w:rPr>
        <w:t>.</w:t>
      </w:r>
    </w:p>
    <w:p w:rsidR="00AC7AE4" w:rsidRPr="004B215E" w:rsidRDefault="00AC7AE4" w:rsidP="00AC7AE4">
      <w:pPr>
        <w:spacing w:after="0" w:line="360" w:lineRule="auto"/>
        <w:ind w:firstLine="567"/>
        <w:contextualSpacing/>
        <w:jc w:val="both"/>
        <w:rPr>
          <w:rFonts w:ascii="Times New Roman" w:eastAsia="Times New Roman" w:hAnsi="Times New Roman" w:cs="Times New Roman"/>
          <w:b/>
          <w:i/>
          <w:sz w:val="24"/>
          <w:szCs w:val="24"/>
          <w:lang w:val="uk-UA" w:eastAsia="ru-RU"/>
        </w:rPr>
      </w:pPr>
      <w:r w:rsidRPr="004B215E">
        <w:rPr>
          <w:rFonts w:ascii="Times New Roman" w:eastAsia="Times New Roman" w:hAnsi="Times New Roman" w:cs="Times New Roman"/>
          <w:sz w:val="24"/>
          <w:szCs w:val="24"/>
          <w:lang w:val="uk-UA" w:eastAsia="ru-RU"/>
        </w:rPr>
        <w:t xml:space="preserve">Завданням на </w:t>
      </w:r>
      <w:r w:rsidR="008D229C">
        <w:rPr>
          <w:rFonts w:ascii="Times New Roman" w:eastAsia="Times New Roman" w:hAnsi="Times New Roman" w:cs="Times New Roman"/>
          <w:sz w:val="24"/>
          <w:szCs w:val="24"/>
          <w:lang w:val="uk-UA" w:eastAsia="ru-RU"/>
        </w:rPr>
        <w:t>проєкт</w:t>
      </w:r>
      <w:r w:rsidRPr="004B215E">
        <w:rPr>
          <w:rFonts w:ascii="Times New Roman" w:eastAsia="Times New Roman" w:hAnsi="Times New Roman" w:cs="Times New Roman"/>
          <w:sz w:val="24"/>
          <w:szCs w:val="24"/>
          <w:lang w:val="uk-UA" w:eastAsia="ru-RU"/>
        </w:rPr>
        <w:t>ування передбачено</w:t>
      </w:r>
      <w:r w:rsidRPr="004B215E">
        <w:rPr>
          <w:rFonts w:ascii="Times New Roman" w:eastAsia="Times New Roman" w:hAnsi="Times New Roman" w:cs="Times New Roman"/>
          <w:sz w:val="24"/>
          <w:szCs w:val="24"/>
          <w:lang w:eastAsia="ru-RU"/>
        </w:rPr>
        <w:t xml:space="preserve">: </w:t>
      </w:r>
    </w:p>
    <w:p w:rsidR="00AC7AE4" w:rsidRPr="004B215E" w:rsidRDefault="00AC7AE4" w:rsidP="00D207C1">
      <w:pPr>
        <w:numPr>
          <w:ilvl w:val="0"/>
          <w:numId w:val="9"/>
        </w:numPr>
        <w:spacing w:after="0" w:line="360" w:lineRule="auto"/>
        <w:ind w:left="0" w:firstLine="567"/>
        <w:contextualSpacing/>
        <w:jc w:val="both"/>
        <w:rPr>
          <w:rFonts w:ascii="Times New Roman" w:eastAsia="Times New Roman" w:hAnsi="Times New Roman" w:cs="Times New Roman"/>
          <w:b/>
          <w:i/>
          <w:iCs/>
          <w:sz w:val="24"/>
          <w:szCs w:val="24"/>
          <w:lang w:eastAsia="uk-UA" w:bidi="uk-UA"/>
        </w:rPr>
      </w:pPr>
      <w:r w:rsidRPr="004B215E">
        <w:rPr>
          <w:rFonts w:ascii="Times New Roman" w:eastAsia="Times New Roman" w:hAnsi="Times New Roman" w:cs="Times New Roman"/>
          <w:iCs/>
          <w:sz w:val="24"/>
          <w:szCs w:val="24"/>
          <w:lang w:val="uk-UA" w:eastAsia="uk-UA" w:bidi="uk-UA"/>
        </w:rPr>
        <w:t>д</w:t>
      </w:r>
      <w:r w:rsidRPr="004B215E">
        <w:rPr>
          <w:rFonts w:ascii="Times New Roman" w:eastAsia="Times New Roman" w:hAnsi="Times New Roman" w:cs="Times New Roman"/>
          <w:iCs/>
          <w:sz w:val="24"/>
          <w:szCs w:val="24"/>
          <w:lang w:eastAsia="uk-UA" w:bidi="uk-UA"/>
        </w:rPr>
        <w:t xml:space="preserve">емонтаж існуючої лінії ПЛ-0,4 кВ, що виконана </w:t>
      </w:r>
      <w:r w:rsidRPr="004B215E">
        <w:rPr>
          <w:rFonts w:ascii="Times New Roman" w:eastAsia="Times New Roman" w:hAnsi="Times New Roman" w:cs="Times New Roman"/>
          <w:iCs/>
          <w:sz w:val="24"/>
          <w:szCs w:val="24"/>
          <w:lang w:val="uk-UA" w:eastAsia="uk-UA" w:bidi="uk-UA"/>
        </w:rPr>
        <w:t xml:space="preserve">неізольованими </w:t>
      </w:r>
      <w:r w:rsidRPr="004B215E">
        <w:rPr>
          <w:rFonts w:ascii="Times New Roman" w:eastAsia="Times New Roman" w:hAnsi="Times New Roman" w:cs="Times New Roman"/>
          <w:iCs/>
          <w:sz w:val="24"/>
          <w:szCs w:val="24"/>
          <w:lang w:eastAsia="uk-UA" w:bidi="uk-UA"/>
        </w:rPr>
        <w:t>проводами</w:t>
      </w:r>
      <w:r w:rsidRPr="004B215E">
        <w:rPr>
          <w:rFonts w:ascii="Times New Roman" w:eastAsia="Times New Roman" w:hAnsi="Times New Roman" w:cs="Times New Roman"/>
          <w:iCs/>
          <w:sz w:val="24"/>
          <w:szCs w:val="24"/>
          <w:lang w:val="uk-UA" w:eastAsia="uk-UA" w:bidi="uk-UA"/>
        </w:rPr>
        <w:t>;</w:t>
      </w:r>
    </w:p>
    <w:p w:rsidR="00AC7AE4" w:rsidRPr="004B215E" w:rsidRDefault="00AC7AE4" w:rsidP="00D207C1">
      <w:pPr>
        <w:numPr>
          <w:ilvl w:val="0"/>
          <w:numId w:val="9"/>
        </w:numPr>
        <w:spacing w:after="0" w:line="360" w:lineRule="auto"/>
        <w:ind w:left="0" w:firstLine="567"/>
        <w:contextualSpacing/>
        <w:jc w:val="both"/>
        <w:rPr>
          <w:rFonts w:ascii="Times New Roman" w:eastAsia="Calibri" w:hAnsi="Times New Roman" w:cs="Times New Roman"/>
          <w:sz w:val="24"/>
          <w:szCs w:val="24"/>
          <w:lang w:val="uk-UA"/>
        </w:rPr>
      </w:pPr>
      <w:r w:rsidRPr="004B215E">
        <w:rPr>
          <w:rFonts w:ascii="Times New Roman" w:eastAsia="Times New Roman" w:hAnsi="Times New Roman" w:cs="Times New Roman"/>
          <w:iCs/>
          <w:sz w:val="24"/>
          <w:szCs w:val="24"/>
          <w:lang w:val="uk-UA" w:eastAsia="uk-UA" w:bidi="uk-UA"/>
        </w:rPr>
        <w:t>будівництво нової лінії ПЛІ-0,4 кВ з використанням самоутримних ізольованих проводів;</w:t>
      </w:r>
    </w:p>
    <w:p w:rsidR="00AC7AE4" w:rsidRPr="004B215E" w:rsidRDefault="00AC7AE4" w:rsidP="00D207C1">
      <w:pPr>
        <w:numPr>
          <w:ilvl w:val="0"/>
          <w:numId w:val="11"/>
        </w:numPr>
        <w:spacing w:after="0" w:line="360" w:lineRule="auto"/>
        <w:ind w:left="0" w:firstLine="567"/>
        <w:contextualSpacing/>
        <w:jc w:val="both"/>
        <w:rPr>
          <w:rFonts w:ascii="Times New Roman" w:eastAsia="Calibri" w:hAnsi="Times New Roman" w:cs="Times New Roman"/>
          <w:sz w:val="24"/>
          <w:szCs w:val="24"/>
          <w:lang w:val="uk-UA" w:eastAsia="ru-RU"/>
        </w:rPr>
      </w:pPr>
      <w:r w:rsidRPr="004B215E">
        <w:rPr>
          <w:rFonts w:ascii="Times New Roman" w:eastAsia="Times New Roman" w:hAnsi="Times New Roman" w:cs="Times New Roman"/>
          <w:iCs/>
          <w:sz w:val="24"/>
          <w:szCs w:val="24"/>
          <w:lang w:val="uk-UA" w:eastAsia="uk-UA" w:bidi="uk-UA"/>
        </w:rPr>
        <w:t>заміну існуючої трансформаторної підстанції КТП-371;</w:t>
      </w:r>
    </w:p>
    <w:p w:rsidR="0012254F" w:rsidRPr="0012254F" w:rsidRDefault="00AC7AE4" w:rsidP="00D207C1">
      <w:pPr>
        <w:numPr>
          <w:ilvl w:val="0"/>
          <w:numId w:val="11"/>
        </w:numPr>
        <w:spacing w:after="0" w:line="360" w:lineRule="auto"/>
        <w:ind w:left="0" w:firstLine="567"/>
        <w:contextualSpacing/>
        <w:jc w:val="both"/>
        <w:rPr>
          <w:rFonts w:ascii="Times New Roman" w:eastAsia="Calibri" w:hAnsi="Times New Roman" w:cs="Times New Roman"/>
          <w:sz w:val="24"/>
          <w:szCs w:val="24"/>
          <w:lang w:val="uk-UA" w:eastAsia="ru-RU"/>
        </w:rPr>
      </w:pPr>
      <w:r w:rsidRPr="004B215E">
        <w:rPr>
          <w:rFonts w:ascii="Times New Roman" w:eastAsia="Times New Roman" w:hAnsi="Times New Roman" w:cs="Times New Roman"/>
          <w:iCs/>
          <w:sz w:val="24"/>
          <w:szCs w:val="24"/>
          <w:lang w:val="uk-UA" w:eastAsia="uk-UA" w:bidi="uk-UA"/>
        </w:rPr>
        <w:t>встановлення розвантажувальних ТП 10/0,4 кВ.</w:t>
      </w:r>
      <w:r w:rsidR="0012254F" w:rsidRPr="0012254F">
        <w:rPr>
          <w:rFonts w:ascii="Times New Roman" w:hAnsi="Times New Roman"/>
          <w:sz w:val="24"/>
          <w:szCs w:val="24"/>
          <w:lang w:val="uk-UA"/>
        </w:rPr>
        <w:t xml:space="preserve"> </w:t>
      </w:r>
    </w:p>
    <w:p w:rsidR="00AC7AE4" w:rsidRPr="004B215E" w:rsidRDefault="008D229C" w:rsidP="00D207C1">
      <w:pPr>
        <w:numPr>
          <w:ilvl w:val="0"/>
          <w:numId w:val="11"/>
        </w:numPr>
        <w:spacing w:after="0" w:line="360" w:lineRule="auto"/>
        <w:ind w:left="0" w:firstLine="567"/>
        <w:contextualSpacing/>
        <w:jc w:val="both"/>
        <w:rPr>
          <w:rFonts w:ascii="Times New Roman" w:eastAsia="Calibri" w:hAnsi="Times New Roman" w:cs="Times New Roman"/>
          <w:sz w:val="24"/>
          <w:szCs w:val="24"/>
          <w:lang w:val="uk-UA" w:eastAsia="ru-RU"/>
        </w:rPr>
      </w:pPr>
      <w:r>
        <w:rPr>
          <w:rFonts w:ascii="Times New Roman" w:hAnsi="Times New Roman"/>
          <w:sz w:val="24"/>
          <w:szCs w:val="24"/>
          <w:lang w:val="uk-UA"/>
        </w:rPr>
        <w:t>Проєкт</w:t>
      </w:r>
      <w:r w:rsidR="0012254F" w:rsidRPr="00234A66">
        <w:rPr>
          <w:rFonts w:ascii="Times New Roman" w:hAnsi="Times New Roman"/>
          <w:sz w:val="24"/>
          <w:szCs w:val="24"/>
          <w:lang w:val="uk-UA"/>
        </w:rPr>
        <w:t xml:space="preserve"> </w:t>
      </w:r>
      <w:r w:rsidR="0012254F">
        <w:rPr>
          <w:rFonts w:ascii="Times New Roman" w:hAnsi="Times New Roman"/>
          <w:sz w:val="24"/>
          <w:szCs w:val="24"/>
          <w:lang w:val="uk-UA"/>
        </w:rPr>
        <w:t xml:space="preserve">планується </w:t>
      </w:r>
      <w:r w:rsidR="0012254F" w:rsidRPr="00234A66">
        <w:rPr>
          <w:rFonts w:ascii="Times New Roman" w:hAnsi="Times New Roman"/>
          <w:sz w:val="24"/>
          <w:szCs w:val="24"/>
          <w:lang w:val="uk-UA"/>
        </w:rPr>
        <w:t>викона</w:t>
      </w:r>
      <w:r w:rsidR="0012254F">
        <w:rPr>
          <w:rFonts w:ascii="Times New Roman" w:hAnsi="Times New Roman"/>
          <w:sz w:val="24"/>
          <w:szCs w:val="24"/>
          <w:lang w:val="uk-UA"/>
        </w:rPr>
        <w:t>ти</w:t>
      </w:r>
      <w:r w:rsidR="0012254F" w:rsidRPr="00234A66">
        <w:rPr>
          <w:rFonts w:ascii="Times New Roman" w:hAnsi="Times New Roman"/>
          <w:sz w:val="24"/>
          <w:szCs w:val="24"/>
          <w:lang w:val="uk-UA"/>
        </w:rPr>
        <w:t xml:space="preserve"> відповідно до завдання на </w:t>
      </w:r>
      <w:r>
        <w:rPr>
          <w:rFonts w:ascii="Times New Roman" w:hAnsi="Times New Roman"/>
          <w:sz w:val="24"/>
          <w:szCs w:val="24"/>
          <w:lang w:val="uk-UA"/>
        </w:rPr>
        <w:t>проєкт</w:t>
      </w:r>
      <w:r w:rsidR="0012254F" w:rsidRPr="00234A66">
        <w:rPr>
          <w:rFonts w:ascii="Times New Roman" w:hAnsi="Times New Roman"/>
          <w:sz w:val="24"/>
          <w:szCs w:val="24"/>
          <w:lang w:val="uk-UA"/>
        </w:rPr>
        <w:t>ування</w:t>
      </w:r>
      <w:r w:rsidR="0012254F">
        <w:rPr>
          <w:rFonts w:ascii="Times New Roman" w:hAnsi="Times New Roman"/>
          <w:sz w:val="24"/>
          <w:szCs w:val="24"/>
          <w:lang w:val="uk-UA"/>
        </w:rPr>
        <w:t xml:space="preserve"> </w:t>
      </w:r>
      <w:hyperlink r:id="rId209" w:history="1">
        <w:r w:rsidR="0012254F" w:rsidRPr="00234A66">
          <w:rPr>
            <w:rStyle w:val="a5"/>
            <w:rFonts w:ascii="Times New Roman" w:hAnsi="Times New Roman"/>
            <w:sz w:val="24"/>
            <w:szCs w:val="24"/>
            <w:lang w:val="uk-UA"/>
          </w:rPr>
          <w:t>ві</w:t>
        </w:r>
        <w:r w:rsidR="0012254F">
          <w:rPr>
            <w:rStyle w:val="a5"/>
            <w:rFonts w:ascii="Times New Roman" w:hAnsi="Times New Roman"/>
            <w:sz w:val="24"/>
            <w:szCs w:val="24"/>
            <w:lang w:val="uk-UA"/>
          </w:rPr>
          <w:t>д 02.09.2019</w:t>
        </w:r>
      </w:hyperlink>
      <w:r w:rsidR="0012254F">
        <w:rPr>
          <w:rFonts w:ascii="Times New Roman" w:hAnsi="Times New Roman"/>
          <w:sz w:val="24"/>
          <w:szCs w:val="24"/>
          <w:lang w:val="uk-UA"/>
        </w:rPr>
        <w:t>.</w:t>
      </w:r>
    </w:p>
    <w:p w:rsidR="005A4CC6" w:rsidRDefault="005A4CC6" w:rsidP="005A4CC6">
      <w:pPr>
        <w:pStyle w:val="ac"/>
        <w:tabs>
          <w:tab w:val="left" w:pos="9498"/>
        </w:tabs>
        <w:spacing w:after="0" w:line="360" w:lineRule="auto"/>
        <w:ind w:left="765" w:right="-1"/>
        <w:jc w:val="both"/>
        <w:outlineLvl w:val="0"/>
        <w:rPr>
          <w:rFonts w:ascii="Times New Roman" w:hAnsi="Times New Roman"/>
          <w:sz w:val="24"/>
          <w:szCs w:val="24"/>
          <w:lang w:val="uk-UA"/>
        </w:rPr>
      </w:pPr>
      <w:r w:rsidRPr="005A4CC6">
        <w:rPr>
          <w:rFonts w:ascii="Times New Roman" w:hAnsi="Times New Roman"/>
          <w:sz w:val="24"/>
          <w:szCs w:val="24"/>
          <w:lang w:val="uk-UA"/>
        </w:rPr>
        <w:t>План-графік реалізації заходів із введенням об’єкта в експлуатацію</w:t>
      </w:r>
    </w:p>
    <w:tbl>
      <w:tblPr>
        <w:tblStyle w:val="ad"/>
        <w:tblW w:w="10314" w:type="dxa"/>
        <w:tblLayout w:type="fixed"/>
        <w:tblLook w:val="04A0" w:firstRow="1" w:lastRow="0" w:firstColumn="1" w:lastColumn="0" w:noHBand="0" w:noVBand="1"/>
      </w:tblPr>
      <w:tblGrid>
        <w:gridCol w:w="1746"/>
        <w:gridCol w:w="1197"/>
        <w:gridCol w:w="1276"/>
        <w:gridCol w:w="1276"/>
        <w:gridCol w:w="1276"/>
        <w:gridCol w:w="1275"/>
        <w:gridCol w:w="1134"/>
        <w:gridCol w:w="1134"/>
      </w:tblGrid>
      <w:tr w:rsidR="005A4CC6" w:rsidTr="004317AB">
        <w:tc>
          <w:tcPr>
            <w:tcW w:w="1746" w:type="dxa"/>
            <w:vMerge w:val="restart"/>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Етапи</w:t>
            </w:r>
          </w:p>
        </w:tc>
        <w:tc>
          <w:tcPr>
            <w:tcW w:w="3749" w:type="dxa"/>
            <w:gridSpan w:val="3"/>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p>
        </w:tc>
        <w:tc>
          <w:tcPr>
            <w:tcW w:w="4819" w:type="dxa"/>
            <w:gridSpan w:val="4"/>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r>
      <w:tr w:rsidR="005A4CC6" w:rsidTr="004317AB">
        <w:trPr>
          <w:trHeight w:val="559"/>
        </w:trPr>
        <w:tc>
          <w:tcPr>
            <w:tcW w:w="1746" w:type="dxa"/>
            <w:vMerge/>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p>
        </w:tc>
        <w:tc>
          <w:tcPr>
            <w:tcW w:w="1197"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1276"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76"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276"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275"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1134"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vAlign w:val="center"/>
          </w:tcPr>
          <w:p w:rsidR="005A4CC6" w:rsidRDefault="005A4CC6" w:rsidP="005A4CC6">
            <w:pPr>
              <w:tabs>
                <w:tab w:val="left" w:pos="9498"/>
              </w:tabs>
              <w:spacing w:line="360" w:lineRule="auto"/>
              <w:ind w:right="-1"/>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5A4CC6" w:rsidTr="004317AB">
        <w:tc>
          <w:tcPr>
            <w:tcW w:w="1746" w:type="dxa"/>
          </w:tcPr>
          <w:p w:rsidR="005A4CC6" w:rsidRPr="004F1A7A" w:rsidRDefault="005A4CC6" w:rsidP="005A4CC6">
            <w:pPr>
              <w:jc w:val="both"/>
              <w:rPr>
                <w:rFonts w:ascii="Times New Roman" w:eastAsia="Times New Roman" w:hAnsi="Times New Roman"/>
                <w:sz w:val="18"/>
                <w:szCs w:val="18"/>
                <w:lang w:eastAsia="ru-RU"/>
              </w:rPr>
            </w:pPr>
            <w:r w:rsidRPr="004F1A7A">
              <w:rPr>
                <w:rFonts w:ascii="Times New Roman" w:eastAsia="Times New Roman" w:hAnsi="Times New Roman"/>
                <w:sz w:val="16"/>
                <w:szCs w:val="16"/>
                <w:lang w:eastAsia="ru-RU"/>
              </w:rPr>
              <w:t>Виготовлення ПКД для реалізації заходу</w:t>
            </w:r>
          </w:p>
        </w:tc>
        <w:tc>
          <w:tcPr>
            <w:tcW w:w="1197"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5A4CC6" w:rsidTr="004317AB">
        <w:tc>
          <w:tcPr>
            <w:tcW w:w="1746" w:type="dxa"/>
          </w:tcPr>
          <w:p w:rsidR="005A4CC6" w:rsidRPr="004F1A7A" w:rsidRDefault="005A4CC6" w:rsidP="005A4CC6">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Отримання ПКД</w:t>
            </w:r>
          </w:p>
        </w:tc>
        <w:tc>
          <w:tcPr>
            <w:tcW w:w="1197"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5A4CC6" w:rsidTr="004317AB">
        <w:tc>
          <w:tcPr>
            <w:tcW w:w="1746" w:type="dxa"/>
          </w:tcPr>
          <w:p w:rsidR="005A4CC6" w:rsidRPr="004F1A7A" w:rsidRDefault="005A4CC6" w:rsidP="005A4CC6">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Проведення узгодження та експертизи ПКД</w:t>
            </w:r>
          </w:p>
        </w:tc>
        <w:tc>
          <w:tcPr>
            <w:tcW w:w="1197"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5A4CC6" w:rsidTr="004317AB">
        <w:tc>
          <w:tcPr>
            <w:tcW w:w="1746" w:type="dxa"/>
          </w:tcPr>
          <w:p w:rsidR="005A4CC6" w:rsidRPr="004F1A7A" w:rsidRDefault="005A4CC6" w:rsidP="005A4CC6">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Укладання договорів на проведення робіт</w:t>
            </w:r>
          </w:p>
        </w:tc>
        <w:tc>
          <w:tcPr>
            <w:tcW w:w="1197"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5A4CC6" w:rsidTr="004317AB">
        <w:tc>
          <w:tcPr>
            <w:tcW w:w="1746" w:type="dxa"/>
          </w:tcPr>
          <w:p w:rsidR="005A4CC6" w:rsidRPr="004F1A7A" w:rsidRDefault="005A4CC6" w:rsidP="005A4CC6">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Виконання робіт для реалізації заходу відповідно до розрахованої ПКД</w:t>
            </w:r>
          </w:p>
        </w:tc>
        <w:tc>
          <w:tcPr>
            <w:tcW w:w="1197"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r w:rsidR="005A4CC6" w:rsidTr="004317AB">
        <w:tc>
          <w:tcPr>
            <w:tcW w:w="1746" w:type="dxa"/>
          </w:tcPr>
          <w:p w:rsidR="005A4CC6" w:rsidRDefault="005A4CC6" w:rsidP="005A4CC6">
            <w:pPr>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Введення об’єкту в експлуатацію</w:t>
            </w:r>
          </w:p>
        </w:tc>
        <w:tc>
          <w:tcPr>
            <w:tcW w:w="1197"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6"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275" w:type="dxa"/>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c>
          <w:tcPr>
            <w:tcW w:w="1134" w:type="dxa"/>
            <w:shd w:val="clear" w:color="auto" w:fill="D9D9D9" w:themeFill="background1" w:themeFillShade="D9"/>
            <w:vAlign w:val="center"/>
          </w:tcPr>
          <w:p w:rsidR="005A4CC6" w:rsidRPr="005A4CC6" w:rsidRDefault="005A4CC6" w:rsidP="005A4CC6">
            <w:pPr>
              <w:tabs>
                <w:tab w:val="left" w:pos="9498"/>
              </w:tabs>
              <w:spacing w:line="360" w:lineRule="auto"/>
              <w:ind w:right="-1"/>
              <w:jc w:val="center"/>
              <w:outlineLvl w:val="0"/>
              <w:rPr>
                <w:rFonts w:ascii="Times New Roman" w:eastAsia="Times New Roman" w:hAnsi="Times New Roman"/>
                <w:sz w:val="32"/>
                <w:szCs w:val="32"/>
                <w:lang w:eastAsia="ru-RU"/>
              </w:rPr>
            </w:pPr>
          </w:p>
        </w:tc>
      </w:tr>
    </w:tbl>
    <w:p w:rsidR="005A4CC6" w:rsidRDefault="005A4CC6" w:rsidP="00E91FB1">
      <w:pPr>
        <w:spacing w:after="160" w:line="360" w:lineRule="auto"/>
        <w:ind w:firstLine="680"/>
        <w:contextualSpacing/>
        <w:jc w:val="both"/>
        <w:rPr>
          <w:rFonts w:ascii="Times New Roman" w:eastAsia="Times New Roman" w:hAnsi="Times New Roman" w:cs="Times New Roman"/>
          <w:sz w:val="24"/>
          <w:szCs w:val="24"/>
          <w:lang w:val="uk-UA" w:eastAsia="ru-RU"/>
        </w:rPr>
      </w:pPr>
    </w:p>
    <w:p w:rsidR="008C30B1" w:rsidRDefault="00AC7AE4" w:rsidP="008C30B1">
      <w:pPr>
        <w:pStyle w:val="ac"/>
        <w:spacing w:after="0" w:line="360" w:lineRule="auto"/>
        <w:ind w:left="502"/>
        <w:jc w:val="both"/>
        <w:rPr>
          <w:rFonts w:ascii="Times New Roman" w:eastAsia="Calibri" w:hAnsi="Times New Roman"/>
          <w:b/>
          <w:sz w:val="24"/>
          <w:szCs w:val="24"/>
          <w:lang w:val="uk-UA"/>
        </w:rPr>
      </w:pPr>
      <w:r w:rsidRPr="004B215E">
        <w:rPr>
          <w:rFonts w:ascii="Times New Roman" w:hAnsi="Times New Roman"/>
          <w:sz w:val="24"/>
          <w:szCs w:val="24"/>
          <w:lang w:val="uk-UA"/>
        </w:rPr>
        <w:lastRenderedPageBreak/>
        <w:t xml:space="preserve">В інвестиційній програмі 2020 року передбачено </w:t>
      </w:r>
      <w:r w:rsidR="008D229C">
        <w:rPr>
          <w:rFonts w:ascii="Times New Roman" w:hAnsi="Times New Roman"/>
          <w:b/>
          <w:sz w:val="24"/>
          <w:szCs w:val="24"/>
          <w:lang w:val="uk-UA"/>
        </w:rPr>
        <w:t>проєкт</w:t>
      </w:r>
      <w:r w:rsidRPr="004B215E">
        <w:rPr>
          <w:rFonts w:ascii="Times New Roman" w:hAnsi="Times New Roman"/>
          <w:b/>
          <w:sz w:val="24"/>
          <w:szCs w:val="24"/>
          <w:lang w:val="uk-UA"/>
        </w:rPr>
        <w:t>ні роботи з реконструкції ПЛ 0,4 кВ КТП 371 Л-1, Л-2 в с.Олбин, Козелецького району, Чернігівської області,</w:t>
      </w:r>
      <w:r w:rsidRPr="004B215E">
        <w:rPr>
          <w:rFonts w:ascii="Times New Roman" w:hAnsi="Times New Roman"/>
          <w:sz w:val="24"/>
          <w:szCs w:val="24"/>
          <w:lang w:val="uk-UA"/>
        </w:rPr>
        <w:t xml:space="preserve"> </w:t>
      </w:r>
      <w:r w:rsidRPr="004B215E">
        <w:rPr>
          <w:rFonts w:ascii="Times New Roman" w:eastAsia="Calibri" w:hAnsi="Times New Roman"/>
          <w:sz w:val="24"/>
          <w:szCs w:val="24"/>
          <w:lang w:val="uk-UA"/>
        </w:rPr>
        <w:t>загальною довжиною ПЛ 0,4 – 2,166 км. на суму</w:t>
      </w:r>
      <w:r w:rsidRPr="004B215E">
        <w:rPr>
          <w:rFonts w:ascii="Times New Roman" w:eastAsia="Calibri" w:hAnsi="Times New Roman"/>
          <w:b/>
          <w:sz w:val="24"/>
          <w:szCs w:val="24"/>
          <w:lang w:val="uk-UA"/>
        </w:rPr>
        <w:t xml:space="preserve"> </w:t>
      </w:r>
      <w:r w:rsidR="008C28D4">
        <w:rPr>
          <w:rFonts w:ascii="Times New Roman" w:eastAsia="Calibri" w:hAnsi="Times New Roman"/>
          <w:b/>
          <w:sz w:val="24"/>
          <w:szCs w:val="24"/>
          <w:lang w:val="uk-UA"/>
        </w:rPr>
        <w:t>188,65</w:t>
      </w:r>
      <w:r w:rsidR="00ED1EC0">
        <w:rPr>
          <w:rFonts w:ascii="Times New Roman" w:eastAsia="Calibri" w:hAnsi="Times New Roman"/>
          <w:b/>
          <w:sz w:val="24"/>
          <w:szCs w:val="24"/>
          <w:lang w:val="uk-UA"/>
        </w:rPr>
        <w:t xml:space="preserve"> </w:t>
      </w:r>
      <w:r w:rsidRPr="004B215E">
        <w:rPr>
          <w:rFonts w:ascii="Times New Roman" w:eastAsia="Calibri" w:hAnsi="Times New Roman"/>
          <w:b/>
          <w:sz w:val="24"/>
          <w:szCs w:val="24"/>
          <w:lang w:val="uk-UA"/>
        </w:rPr>
        <w:t>тис.грн. без ПДВ.</w:t>
      </w:r>
      <w:r w:rsidR="008C30B1">
        <w:rPr>
          <w:rFonts w:ascii="Times New Roman" w:eastAsia="Calibri" w:hAnsi="Times New Roman"/>
          <w:b/>
          <w:sz w:val="24"/>
          <w:szCs w:val="24"/>
          <w:lang w:val="uk-UA"/>
        </w:rPr>
        <w:t xml:space="preserve"> </w:t>
      </w:r>
    </w:p>
    <w:p w:rsidR="0019690B" w:rsidRDefault="0019690B" w:rsidP="00E91FB1">
      <w:pPr>
        <w:spacing w:after="160" w:line="360" w:lineRule="auto"/>
        <w:ind w:firstLine="680"/>
        <w:contextualSpacing/>
        <w:jc w:val="both"/>
        <w:rPr>
          <w:rFonts w:ascii="Times New Roman" w:eastAsia="Calibri" w:hAnsi="Times New Roman" w:cs="Times New Roman"/>
          <w:b/>
          <w:sz w:val="24"/>
          <w:szCs w:val="24"/>
          <w:lang w:val="uk-UA" w:eastAsia="ru-RU"/>
        </w:rPr>
      </w:pPr>
    </w:p>
    <w:p w:rsidR="000F6D9F" w:rsidRPr="00E06FC0" w:rsidRDefault="008A35D9" w:rsidP="00585B67">
      <w:pPr>
        <w:spacing w:after="160" w:line="360" w:lineRule="auto"/>
        <w:ind w:hanging="426"/>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Таблиця 1.</w:t>
      </w:r>
      <w:r w:rsidRPr="00D809AC">
        <w:rPr>
          <w:rFonts w:ascii="Times New Roman" w:eastAsia="Calibri" w:hAnsi="Times New Roman" w:cs="Times New Roman"/>
          <w:sz w:val="24"/>
          <w:szCs w:val="24"/>
        </w:rPr>
        <w:t>30</w:t>
      </w:r>
      <w:r w:rsidR="00F2160C">
        <w:rPr>
          <w:rFonts w:ascii="Times New Roman" w:eastAsia="Calibri" w:hAnsi="Times New Roman" w:cs="Times New Roman"/>
          <w:sz w:val="24"/>
          <w:szCs w:val="24"/>
          <w:lang w:val="uk-UA"/>
        </w:rPr>
        <w:t xml:space="preserve"> – Розрахунок економічного ефекту</w:t>
      </w:r>
    </w:p>
    <w:tbl>
      <w:tblPr>
        <w:tblW w:w="10505" w:type="dxa"/>
        <w:tblLayout w:type="fixed"/>
        <w:tblLook w:val="04A0" w:firstRow="1" w:lastRow="0" w:firstColumn="1" w:lastColumn="0" w:noHBand="0" w:noVBand="1"/>
      </w:tblPr>
      <w:tblGrid>
        <w:gridCol w:w="441"/>
        <w:gridCol w:w="2835"/>
        <w:gridCol w:w="992"/>
        <w:gridCol w:w="850"/>
        <w:gridCol w:w="1134"/>
        <w:gridCol w:w="851"/>
        <w:gridCol w:w="850"/>
        <w:gridCol w:w="993"/>
        <w:gridCol w:w="708"/>
        <w:gridCol w:w="851"/>
      </w:tblGrid>
      <w:tr w:rsidR="00BD0D98" w:rsidRPr="00BD0D98" w:rsidTr="001028C1">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Найменування заходу</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Вартість заходу усього, тис. грн</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Оприбуткування зворотних матеріалів</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 xml:space="preserve">Сукупний економіч-ний ефект від впровад-ження заходу за </w:t>
            </w:r>
            <w:r w:rsidRPr="00BD0D98">
              <w:rPr>
                <w:rFonts w:ascii="Times New Roman" w:eastAsia="Times New Roman" w:hAnsi="Times New Roman" w:cs="Times New Roman"/>
                <w:b/>
                <w:bCs/>
                <w:color w:val="000000"/>
                <w:sz w:val="16"/>
                <w:szCs w:val="16"/>
                <w:lang w:eastAsia="ru-RU"/>
              </w:rPr>
              <w:t>2020</w:t>
            </w:r>
            <w:r w:rsidRPr="00BD0D98">
              <w:rPr>
                <w:rFonts w:ascii="Times New Roman" w:eastAsia="Times New Roman" w:hAnsi="Times New Roman" w:cs="Times New Roman"/>
                <w:color w:val="000000"/>
                <w:sz w:val="16"/>
                <w:szCs w:val="16"/>
                <w:lang w:eastAsia="ru-RU"/>
              </w:rPr>
              <w:t xml:space="preserve"> рік*, тис. грн</w:t>
            </w:r>
          </w:p>
        </w:tc>
        <w:tc>
          <w:tcPr>
            <w:tcW w:w="85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Окупність,            роки</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Складові економічного ефекту, тис. грн (без ПДВ)</w:t>
            </w:r>
          </w:p>
        </w:tc>
      </w:tr>
      <w:tr w:rsidR="006C1815" w:rsidRPr="00BD0D98" w:rsidTr="001028C1">
        <w:trPr>
          <w:trHeight w:val="69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D0D98" w:rsidRPr="00BD0D98" w:rsidRDefault="00BD0D98" w:rsidP="00BD0D98">
            <w:pPr>
              <w:spacing w:after="0" w:line="240" w:lineRule="auto"/>
              <w:rPr>
                <w:rFonts w:ascii="Times New Roman" w:eastAsia="Times New Roman" w:hAnsi="Times New Roman" w:cs="Times New Roman"/>
                <w:color w:val="000000"/>
                <w:sz w:val="16"/>
                <w:szCs w:val="16"/>
                <w:lang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BD0D98" w:rsidRPr="00BD0D98" w:rsidRDefault="00BD0D98" w:rsidP="00BD0D98">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D0D98" w:rsidRPr="00BD0D98" w:rsidRDefault="00BD0D98" w:rsidP="00BD0D98">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D0D98" w:rsidRPr="00BD0D98" w:rsidRDefault="00BD0D98" w:rsidP="00BD0D98">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D0D98" w:rsidRPr="00BD0D98" w:rsidRDefault="00BD0D98" w:rsidP="00BD0D98">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D0D98" w:rsidRPr="00BD0D98" w:rsidRDefault="00BD0D98" w:rsidP="00BD0D98">
            <w:pPr>
              <w:spacing w:after="0" w:line="240" w:lineRule="auto"/>
              <w:rPr>
                <w:rFonts w:ascii="Times New Roman" w:eastAsia="Times New Roman" w:hAnsi="Times New Roman" w:cs="Times New Roman"/>
                <w:color w:val="000000"/>
                <w:sz w:val="16"/>
                <w:szCs w:val="16"/>
                <w:lang w:eastAsia="ru-RU"/>
              </w:rPr>
            </w:pP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Знижен</w:t>
            </w:r>
            <w:r w:rsidR="006C1815">
              <w:rPr>
                <w:rFonts w:ascii="Times New Roman" w:eastAsia="Times New Roman" w:hAnsi="Times New Roman" w:cs="Times New Roman"/>
                <w:color w:val="000000"/>
                <w:sz w:val="16"/>
                <w:szCs w:val="16"/>
                <w:lang w:val="uk-UA" w:eastAsia="ru-RU"/>
              </w:rPr>
              <w:t xml:space="preserve">   </w:t>
            </w:r>
            <w:r w:rsidRPr="00BD0D98">
              <w:rPr>
                <w:rFonts w:ascii="Times New Roman" w:eastAsia="Times New Roman" w:hAnsi="Times New Roman" w:cs="Times New Roman"/>
                <w:color w:val="000000"/>
                <w:sz w:val="16"/>
                <w:szCs w:val="16"/>
                <w:lang w:eastAsia="ru-RU"/>
              </w:rPr>
              <w:t>ня ТВЕ</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Зниження операційних витрат</w:t>
            </w:r>
          </w:p>
        </w:tc>
        <w:tc>
          <w:tcPr>
            <w:tcW w:w="708" w:type="dxa"/>
            <w:vMerge w:val="restart"/>
            <w:tcBorders>
              <w:top w:val="nil"/>
              <w:left w:val="single" w:sz="8" w:space="0" w:color="auto"/>
              <w:bottom w:val="single" w:sz="8" w:space="0" w:color="000000"/>
              <w:right w:val="single" w:sz="4" w:space="0" w:color="auto"/>
            </w:tcBorders>
            <w:shd w:val="clear" w:color="auto" w:fill="auto"/>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Зменшення штрафних санкцій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Збільшення корисного відпуску</w:t>
            </w:r>
          </w:p>
        </w:tc>
      </w:tr>
      <w:tr w:rsidR="006C1815" w:rsidRPr="00BD0D98" w:rsidTr="001028C1">
        <w:trPr>
          <w:trHeight w:val="72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D0D98" w:rsidRPr="00BD0D98" w:rsidRDefault="00BD0D98" w:rsidP="00BD0D98">
            <w:pPr>
              <w:spacing w:after="0" w:line="240" w:lineRule="auto"/>
              <w:rPr>
                <w:rFonts w:ascii="Times New Roman" w:eastAsia="Times New Roman" w:hAnsi="Times New Roman" w:cs="Times New Roman"/>
                <w:color w:val="000000"/>
                <w:sz w:val="16"/>
                <w:szCs w:val="16"/>
                <w:lang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BD0D98" w:rsidRPr="00BD0D98" w:rsidRDefault="00BD0D98" w:rsidP="00BD0D98">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BD0D98" w:rsidRPr="00BD0D98" w:rsidRDefault="00BD0D98" w:rsidP="00BD0D98">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single" w:sz="8" w:space="0" w:color="auto"/>
              <w:left w:val="single" w:sz="8" w:space="0" w:color="auto"/>
              <w:bottom w:val="single" w:sz="4" w:space="0" w:color="auto"/>
              <w:right w:val="single" w:sz="8" w:space="0" w:color="auto"/>
            </w:tcBorders>
            <w:vAlign w:val="center"/>
            <w:hideMark/>
          </w:tcPr>
          <w:p w:rsidR="00BD0D98" w:rsidRPr="00BD0D98" w:rsidRDefault="00BD0D98" w:rsidP="00BD0D98">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D0D98" w:rsidRPr="00BD0D98" w:rsidRDefault="00BD0D98" w:rsidP="00BD0D98">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D0D98" w:rsidRPr="00BD0D98" w:rsidRDefault="00BD0D98" w:rsidP="00BD0D98">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D0D98" w:rsidRPr="00BD0D98" w:rsidRDefault="00BD0D98" w:rsidP="00BD0D98">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BD0D98" w:rsidRPr="00BD0D98" w:rsidRDefault="00BD0D98" w:rsidP="00BD0D98">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8" w:space="0" w:color="auto"/>
              <w:bottom w:val="single" w:sz="8" w:space="0" w:color="000000"/>
              <w:right w:val="single" w:sz="4" w:space="0" w:color="auto"/>
            </w:tcBorders>
            <w:vAlign w:val="center"/>
            <w:hideMark/>
          </w:tcPr>
          <w:p w:rsidR="00BD0D98" w:rsidRPr="00BD0D98" w:rsidRDefault="00BD0D98" w:rsidP="00BD0D98">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0D98" w:rsidRPr="00BD0D98" w:rsidRDefault="00BD0D98" w:rsidP="00BD0D98">
            <w:pPr>
              <w:spacing w:after="0" w:line="240" w:lineRule="auto"/>
              <w:rPr>
                <w:rFonts w:ascii="Times New Roman" w:eastAsia="Times New Roman" w:hAnsi="Times New Roman" w:cs="Times New Roman"/>
                <w:color w:val="000000"/>
                <w:sz w:val="16"/>
                <w:szCs w:val="16"/>
                <w:lang w:eastAsia="ru-RU"/>
              </w:rPr>
            </w:pPr>
          </w:p>
        </w:tc>
      </w:tr>
      <w:tr w:rsidR="006C1815" w:rsidRPr="00BD0D98" w:rsidTr="001028C1">
        <w:trPr>
          <w:trHeight w:val="315"/>
        </w:trPr>
        <w:tc>
          <w:tcPr>
            <w:tcW w:w="441" w:type="dxa"/>
            <w:tcBorders>
              <w:top w:val="nil"/>
              <w:left w:val="single" w:sz="8" w:space="0" w:color="auto"/>
              <w:bottom w:val="single" w:sz="8" w:space="0" w:color="auto"/>
              <w:right w:val="nil"/>
            </w:tcBorders>
            <w:shd w:val="clear" w:color="auto" w:fill="auto"/>
            <w:noWrap/>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1</w:t>
            </w:r>
          </w:p>
        </w:tc>
        <w:tc>
          <w:tcPr>
            <w:tcW w:w="2835" w:type="dxa"/>
            <w:tcBorders>
              <w:top w:val="nil"/>
              <w:left w:val="single" w:sz="8" w:space="0" w:color="auto"/>
              <w:bottom w:val="single" w:sz="8" w:space="0" w:color="auto"/>
              <w:right w:val="single" w:sz="4" w:space="0" w:color="auto"/>
            </w:tcBorders>
            <w:shd w:val="clear" w:color="auto" w:fill="auto"/>
            <w:noWrap/>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D98" w:rsidRPr="00BD0D98" w:rsidRDefault="00BD0D98" w:rsidP="006C1815">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D98" w:rsidRPr="00BD0D98" w:rsidRDefault="00BD0D98" w:rsidP="006C1815">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4</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5=7+...+13</w:t>
            </w:r>
          </w:p>
        </w:tc>
        <w:tc>
          <w:tcPr>
            <w:tcW w:w="851" w:type="dxa"/>
            <w:tcBorders>
              <w:top w:val="nil"/>
              <w:left w:val="nil"/>
              <w:bottom w:val="single" w:sz="8" w:space="0" w:color="auto"/>
              <w:right w:val="nil"/>
            </w:tcBorders>
            <w:shd w:val="clear" w:color="auto" w:fill="auto"/>
            <w:noWrap/>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6=3/5</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7</w:t>
            </w:r>
          </w:p>
        </w:tc>
        <w:tc>
          <w:tcPr>
            <w:tcW w:w="993" w:type="dxa"/>
            <w:tcBorders>
              <w:top w:val="nil"/>
              <w:left w:val="nil"/>
              <w:bottom w:val="single" w:sz="8" w:space="0" w:color="auto"/>
              <w:right w:val="nil"/>
            </w:tcBorders>
            <w:shd w:val="clear" w:color="auto" w:fill="auto"/>
            <w:noWrap/>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8</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11</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BD0D98" w:rsidRPr="00BD0D98" w:rsidRDefault="00BD0D98" w:rsidP="00BD0D98">
            <w:pPr>
              <w:spacing w:after="0" w:line="240" w:lineRule="auto"/>
              <w:jc w:val="center"/>
              <w:rPr>
                <w:rFonts w:ascii="Times New Roman" w:eastAsia="Times New Roman" w:hAnsi="Times New Roman" w:cs="Times New Roman"/>
                <w:color w:val="000000"/>
                <w:sz w:val="16"/>
                <w:szCs w:val="16"/>
                <w:lang w:eastAsia="ru-RU"/>
              </w:rPr>
            </w:pPr>
            <w:r w:rsidRPr="00BD0D98">
              <w:rPr>
                <w:rFonts w:ascii="Times New Roman" w:eastAsia="Times New Roman" w:hAnsi="Times New Roman" w:cs="Times New Roman"/>
                <w:color w:val="000000"/>
                <w:sz w:val="16"/>
                <w:szCs w:val="16"/>
                <w:lang w:eastAsia="ru-RU"/>
              </w:rPr>
              <w:t>12</w:t>
            </w:r>
          </w:p>
        </w:tc>
      </w:tr>
      <w:tr w:rsidR="00BD0D98" w:rsidRPr="00BD0D98" w:rsidTr="001028C1">
        <w:trPr>
          <w:trHeight w:val="315"/>
        </w:trPr>
        <w:tc>
          <w:tcPr>
            <w:tcW w:w="10505" w:type="dxa"/>
            <w:gridSpan w:val="10"/>
            <w:tcBorders>
              <w:top w:val="single" w:sz="8" w:space="0" w:color="auto"/>
              <w:left w:val="single" w:sz="8" w:space="0" w:color="auto"/>
              <w:bottom w:val="single" w:sz="8" w:space="0" w:color="auto"/>
              <w:right w:val="nil"/>
            </w:tcBorders>
            <w:shd w:val="clear" w:color="000000" w:fill="FFFFFF"/>
            <w:noWrap/>
            <w:vAlign w:val="bottom"/>
            <w:hideMark/>
          </w:tcPr>
          <w:p w:rsidR="00BD0D98" w:rsidRPr="00BD0D98" w:rsidRDefault="00BD0D98" w:rsidP="00BD0D98">
            <w:pPr>
              <w:spacing w:after="0" w:line="240" w:lineRule="auto"/>
              <w:jc w:val="center"/>
              <w:rPr>
                <w:rFonts w:ascii="Times New Roman" w:eastAsia="Times New Roman" w:hAnsi="Times New Roman" w:cs="Times New Roman"/>
                <w:b/>
                <w:bCs/>
                <w:i/>
                <w:iCs/>
                <w:sz w:val="20"/>
                <w:szCs w:val="20"/>
                <w:lang w:eastAsia="ru-RU"/>
              </w:rPr>
            </w:pPr>
            <w:r w:rsidRPr="00BD0D98">
              <w:rPr>
                <w:rFonts w:ascii="Times New Roman" w:eastAsia="Times New Roman" w:hAnsi="Times New Roman" w:cs="Times New Roman"/>
                <w:b/>
                <w:bCs/>
                <w:i/>
                <w:iCs/>
                <w:sz w:val="20"/>
                <w:szCs w:val="20"/>
                <w:lang w:eastAsia="ru-RU"/>
              </w:rPr>
              <w:t>1. Будівництво, модернізація та реконструкція електричних мереж та обладнання</w:t>
            </w:r>
          </w:p>
        </w:tc>
      </w:tr>
      <w:tr w:rsidR="006C1815" w:rsidRPr="00FD6963" w:rsidTr="001028C1">
        <w:trPr>
          <w:trHeight w:val="923"/>
        </w:trPr>
        <w:tc>
          <w:tcPr>
            <w:tcW w:w="441" w:type="dxa"/>
            <w:tcBorders>
              <w:top w:val="single" w:sz="4" w:space="0" w:color="auto"/>
              <w:left w:val="single" w:sz="8" w:space="0" w:color="auto"/>
              <w:bottom w:val="single" w:sz="4" w:space="0" w:color="auto"/>
              <w:right w:val="nil"/>
            </w:tcBorders>
            <w:shd w:val="clear" w:color="000000" w:fill="FFFFFF"/>
            <w:noWrap/>
            <w:vAlign w:val="center"/>
            <w:hideMark/>
          </w:tcPr>
          <w:p w:rsidR="00BD0D98" w:rsidRPr="006C1815" w:rsidRDefault="00BD0D98" w:rsidP="00BD0D98">
            <w:pPr>
              <w:spacing w:after="0" w:line="240" w:lineRule="auto"/>
              <w:rPr>
                <w:rFonts w:ascii="Times New Roman" w:eastAsia="Times New Roman" w:hAnsi="Times New Roman" w:cs="Times New Roman"/>
                <w:sz w:val="18"/>
                <w:szCs w:val="18"/>
                <w:lang w:eastAsia="ru-RU"/>
              </w:rPr>
            </w:pPr>
            <w:r w:rsidRPr="006C1815">
              <w:rPr>
                <w:rFonts w:ascii="Times New Roman" w:eastAsia="Times New Roman" w:hAnsi="Times New Roman" w:cs="Times New Roman"/>
                <w:sz w:val="18"/>
                <w:szCs w:val="18"/>
                <w:lang w:eastAsia="ru-RU"/>
              </w:rPr>
              <w:t>1</w:t>
            </w:r>
          </w:p>
        </w:tc>
        <w:tc>
          <w:tcPr>
            <w:tcW w:w="2835" w:type="dxa"/>
            <w:tcBorders>
              <w:top w:val="single" w:sz="4" w:space="0" w:color="auto"/>
              <w:left w:val="single" w:sz="4" w:space="0" w:color="auto"/>
              <w:bottom w:val="single" w:sz="4" w:space="0" w:color="auto"/>
              <w:right w:val="nil"/>
            </w:tcBorders>
            <w:shd w:val="clear" w:color="000000" w:fill="FFFFFF"/>
            <w:vAlign w:val="center"/>
            <w:hideMark/>
          </w:tcPr>
          <w:p w:rsidR="00BD0D98" w:rsidRPr="006C1815" w:rsidRDefault="00BD0D98" w:rsidP="00BD0D98">
            <w:pPr>
              <w:spacing w:after="0" w:line="240" w:lineRule="auto"/>
              <w:rPr>
                <w:rFonts w:ascii="Times New Roman" w:eastAsia="Times New Roman" w:hAnsi="Times New Roman" w:cs="Times New Roman"/>
                <w:sz w:val="18"/>
                <w:szCs w:val="18"/>
                <w:lang w:eastAsia="ru-RU"/>
              </w:rPr>
            </w:pPr>
            <w:r w:rsidRPr="006C1815">
              <w:rPr>
                <w:rFonts w:ascii="Times New Roman" w:eastAsia="Times New Roman" w:hAnsi="Times New Roman" w:cs="Times New Roman"/>
                <w:sz w:val="18"/>
                <w:szCs w:val="18"/>
                <w:lang w:eastAsia="ru-RU"/>
              </w:rPr>
              <w:t>Реконструкція ПЛ 0,4 кВ Л-1, Л-2, Л-3 від КТП-228 в с. Кобижча, Бобровицького району, Чернігівської області</w:t>
            </w:r>
          </w:p>
        </w:tc>
        <w:tc>
          <w:tcPr>
            <w:tcW w:w="99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6 205,09</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213,21</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348,29</w:t>
            </w:r>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17,2</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26,00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186,40</w:t>
            </w:r>
          </w:p>
        </w:tc>
        <w:tc>
          <w:tcPr>
            <w:tcW w:w="708" w:type="dxa"/>
            <w:tcBorders>
              <w:top w:val="single" w:sz="4" w:space="0" w:color="auto"/>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51,00</w:t>
            </w:r>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84,89</w:t>
            </w:r>
          </w:p>
        </w:tc>
      </w:tr>
      <w:tr w:rsidR="006C1815" w:rsidRPr="00FD6963" w:rsidTr="001028C1">
        <w:trPr>
          <w:trHeight w:val="846"/>
        </w:trPr>
        <w:tc>
          <w:tcPr>
            <w:tcW w:w="441" w:type="dxa"/>
            <w:tcBorders>
              <w:top w:val="nil"/>
              <w:left w:val="single" w:sz="8" w:space="0" w:color="auto"/>
              <w:bottom w:val="single" w:sz="4" w:space="0" w:color="auto"/>
              <w:right w:val="nil"/>
            </w:tcBorders>
            <w:shd w:val="clear" w:color="000000" w:fill="FFFFFF"/>
            <w:noWrap/>
            <w:vAlign w:val="center"/>
            <w:hideMark/>
          </w:tcPr>
          <w:p w:rsidR="00BD0D98" w:rsidRPr="006C1815" w:rsidRDefault="00BD0D98" w:rsidP="00BD0D98">
            <w:pPr>
              <w:spacing w:after="0" w:line="240" w:lineRule="auto"/>
              <w:rPr>
                <w:rFonts w:ascii="Times New Roman" w:eastAsia="Times New Roman" w:hAnsi="Times New Roman" w:cs="Times New Roman"/>
                <w:sz w:val="18"/>
                <w:szCs w:val="18"/>
                <w:lang w:eastAsia="ru-RU"/>
              </w:rPr>
            </w:pPr>
            <w:r w:rsidRPr="006C1815">
              <w:rPr>
                <w:rFonts w:ascii="Times New Roman" w:eastAsia="Times New Roman" w:hAnsi="Times New Roman" w:cs="Times New Roman"/>
                <w:sz w:val="18"/>
                <w:szCs w:val="18"/>
                <w:lang w:eastAsia="ru-RU"/>
              </w:rPr>
              <w:t>2</w:t>
            </w:r>
          </w:p>
        </w:tc>
        <w:tc>
          <w:tcPr>
            <w:tcW w:w="2835" w:type="dxa"/>
            <w:tcBorders>
              <w:top w:val="nil"/>
              <w:left w:val="single" w:sz="4" w:space="0" w:color="auto"/>
              <w:bottom w:val="single" w:sz="4" w:space="0" w:color="auto"/>
              <w:right w:val="nil"/>
            </w:tcBorders>
            <w:shd w:val="clear" w:color="000000" w:fill="FFFFFF"/>
            <w:vAlign w:val="center"/>
            <w:hideMark/>
          </w:tcPr>
          <w:p w:rsidR="00BD0D98" w:rsidRPr="006C1815" w:rsidRDefault="00BD0D98" w:rsidP="00BD0D98">
            <w:pPr>
              <w:spacing w:after="0" w:line="240" w:lineRule="auto"/>
              <w:rPr>
                <w:rFonts w:ascii="Times New Roman" w:eastAsia="Times New Roman" w:hAnsi="Times New Roman" w:cs="Times New Roman"/>
                <w:sz w:val="18"/>
                <w:szCs w:val="18"/>
                <w:lang w:eastAsia="ru-RU"/>
              </w:rPr>
            </w:pPr>
            <w:r w:rsidRPr="006C1815">
              <w:rPr>
                <w:rFonts w:ascii="Times New Roman" w:eastAsia="Times New Roman" w:hAnsi="Times New Roman" w:cs="Times New Roman"/>
                <w:sz w:val="18"/>
                <w:szCs w:val="18"/>
                <w:lang w:eastAsia="ru-RU"/>
              </w:rPr>
              <w:t>Реконструкція ПЛ 0,4кВ "ТП-115 ул.Примакова" в м.Чернігів, Чернігівської області</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2 141,38</w:t>
            </w:r>
          </w:p>
        </w:tc>
        <w:tc>
          <w:tcPr>
            <w:tcW w:w="850"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46,92</w:t>
            </w:r>
          </w:p>
        </w:tc>
        <w:tc>
          <w:tcPr>
            <w:tcW w:w="1134"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139,80</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15,0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47,11</w:t>
            </w:r>
          </w:p>
        </w:tc>
        <w:tc>
          <w:tcPr>
            <w:tcW w:w="993"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92,69</w:t>
            </w:r>
          </w:p>
        </w:tc>
      </w:tr>
      <w:tr w:rsidR="006C1815" w:rsidRPr="00FD6963" w:rsidTr="001028C1">
        <w:trPr>
          <w:trHeight w:val="934"/>
        </w:trPr>
        <w:tc>
          <w:tcPr>
            <w:tcW w:w="441" w:type="dxa"/>
            <w:tcBorders>
              <w:top w:val="nil"/>
              <w:left w:val="single" w:sz="8" w:space="0" w:color="auto"/>
              <w:bottom w:val="single" w:sz="4" w:space="0" w:color="auto"/>
              <w:right w:val="nil"/>
            </w:tcBorders>
            <w:shd w:val="clear" w:color="000000" w:fill="FFFFFF"/>
            <w:noWrap/>
            <w:vAlign w:val="center"/>
            <w:hideMark/>
          </w:tcPr>
          <w:p w:rsidR="00BD0D98" w:rsidRPr="006C1815" w:rsidRDefault="00BD0D98" w:rsidP="00BD0D98">
            <w:pPr>
              <w:spacing w:after="0" w:line="240" w:lineRule="auto"/>
              <w:rPr>
                <w:rFonts w:ascii="Times New Roman" w:eastAsia="Times New Roman" w:hAnsi="Times New Roman" w:cs="Times New Roman"/>
                <w:sz w:val="18"/>
                <w:szCs w:val="18"/>
                <w:lang w:eastAsia="ru-RU"/>
              </w:rPr>
            </w:pPr>
            <w:r w:rsidRPr="006C1815">
              <w:rPr>
                <w:rFonts w:ascii="Times New Roman" w:eastAsia="Times New Roman" w:hAnsi="Times New Roman" w:cs="Times New Roman"/>
                <w:sz w:val="18"/>
                <w:szCs w:val="18"/>
                <w:lang w:eastAsia="ru-RU"/>
              </w:rPr>
              <w:t>3</w:t>
            </w:r>
          </w:p>
        </w:tc>
        <w:tc>
          <w:tcPr>
            <w:tcW w:w="2835" w:type="dxa"/>
            <w:tcBorders>
              <w:top w:val="nil"/>
              <w:left w:val="single" w:sz="4" w:space="0" w:color="auto"/>
              <w:bottom w:val="single" w:sz="4" w:space="0" w:color="auto"/>
              <w:right w:val="nil"/>
            </w:tcBorders>
            <w:shd w:val="clear" w:color="000000" w:fill="FFFFFF"/>
            <w:vAlign w:val="center"/>
            <w:hideMark/>
          </w:tcPr>
          <w:p w:rsidR="00BD0D98" w:rsidRPr="006C1815" w:rsidRDefault="00BD0D98" w:rsidP="00BD0D98">
            <w:pPr>
              <w:spacing w:after="0" w:line="240" w:lineRule="auto"/>
              <w:rPr>
                <w:rFonts w:ascii="Times New Roman" w:eastAsia="Times New Roman" w:hAnsi="Times New Roman" w:cs="Times New Roman"/>
                <w:sz w:val="18"/>
                <w:szCs w:val="18"/>
                <w:lang w:eastAsia="ru-RU"/>
              </w:rPr>
            </w:pPr>
            <w:r w:rsidRPr="006C1815">
              <w:rPr>
                <w:rFonts w:ascii="Times New Roman" w:eastAsia="Times New Roman" w:hAnsi="Times New Roman" w:cs="Times New Roman"/>
                <w:sz w:val="18"/>
                <w:szCs w:val="18"/>
                <w:lang w:eastAsia="ru-RU"/>
              </w:rPr>
              <w:t>Реконструкція ПЛ 0,4 кВ Л-1, Л-2 від КТП-2 в с. Єрків Козелецького району Чернігівської області.</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3 156,09</w:t>
            </w:r>
          </w:p>
        </w:tc>
        <w:tc>
          <w:tcPr>
            <w:tcW w:w="850"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130,31</w:t>
            </w:r>
          </w:p>
        </w:tc>
        <w:tc>
          <w:tcPr>
            <w:tcW w:w="1134"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249,68</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12,1</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132,16</w:t>
            </w:r>
          </w:p>
        </w:tc>
        <w:tc>
          <w:tcPr>
            <w:tcW w:w="993"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51,00</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66,52</w:t>
            </w:r>
          </w:p>
        </w:tc>
      </w:tr>
      <w:tr w:rsidR="006C1815" w:rsidRPr="00FD6963" w:rsidTr="001028C1">
        <w:trPr>
          <w:trHeight w:val="842"/>
        </w:trPr>
        <w:tc>
          <w:tcPr>
            <w:tcW w:w="441" w:type="dxa"/>
            <w:tcBorders>
              <w:top w:val="nil"/>
              <w:left w:val="single" w:sz="8" w:space="0" w:color="auto"/>
              <w:bottom w:val="single" w:sz="4" w:space="0" w:color="auto"/>
              <w:right w:val="nil"/>
            </w:tcBorders>
            <w:shd w:val="clear" w:color="000000" w:fill="FFFFFF"/>
            <w:noWrap/>
            <w:vAlign w:val="center"/>
            <w:hideMark/>
          </w:tcPr>
          <w:p w:rsidR="00BD0D98" w:rsidRPr="006C1815" w:rsidRDefault="00BD0D98" w:rsidP="00BD0D98">
            <w:pPr>
              <w:spacing w:after="0" w:line="240" w:lineRule="auto"/>
              <w:rPr>
                <w:rFonts w:ascii="Times New Roman" w:eastAsia="Times New Roman" w:hAnsi="Times New Roman" w:cs="Times New Roman"/>
                <w:sz w:val="18"/>
                <w:szCs w:val="18"/>
                <w:lang w:eastAsia="ru-RU"/>
              </w:rPr>
            </w:pPr>
            <w:r w:rsidRPr="006C1815">
              <w:rPr>
                <w:rFonts w:ascii="Times New Roman" w:eastAsia="Times New Roman" w:hAnsi="Times New Roman" w:cs="Times New Roman"/>
                <w:sz w:val="18"/>
                <w:szCs w:val="18"/>
                <w:lang w:eastAsia="ru-RU"/>
              </w:rPr>
              <w:t>4</w:t>
            </w:r>
          </w:p>
        </w:tc>
        <w:tc>
          <w:tcPr>
            <w:tcW w:w="2835" w:type="dxa"/>
            <w:tcBorders>
              <w:top w:val="nil"/>
              <w:left w:val="single" w:sz="4" w:space="0" w:color="auto"/>
              <w:bottom w:val="single" w:sz="4" w:space="0" w:color="auto"/>
              <w:right w:val="nil"/>
            </w:tcBorders>
            <w:shd w:val="clear" w:color="000000" w:fill="FFFFFF"/>
            <w:vAlign w:val="center"/>
            <w:hideMark/>
          </w:tcPr>
          <w:p w:rsidR="00BD0D98" w:rsidRPr="006C1815" w:rsidRDefault="00BD0D98" w:rsidP="00BD0D98">
            <w:pPr>
              <w:spacing w:after="0" w:line="240" w:lineRule="auto"/>
              <w:rPr>
                <w:rFonts w:ascii="Times New Roman" w:eastAsia="Times New Roman" w:hAnsi="Times New Roman" w:cs="Times New Roman"/>
                <w:sz w:val="18"/>
                <w:szCs w:val="18"/>
                <w:lang w:eastAsia="ru-RU"/>
              </w:rPr>
            </w:pPr>
            <w:r w:rsidRPr="006C1815">
              <w:rPr>
                <w:rFonts w:ascii="Times New Roman" w:eastAsia="Times New Roman" w:hAnsi="Times New Roman" w:cs="Times New Roman"/>
                <w:sz w:val="18"/>
                <w:szCs w:val="18"/>
                <w:lang w:eastAsia="ru-RU"/>
              </w:rPr>
              <w:t xml:space="preserve">Реконструкція ПЛ 0,4 кВ Л-1, Л-2, Л-3  від КТП-4 в с. Сираї, Козелецького району, Чернігівської області </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rsidR="00BD0D98" w:rsidRPr="00331903" w:rsidRDefault="00BD0D98" w:rsidP="00C84ECB">
            <w:pPr>
              <w:spacing w:after="0" w:line="240" w:lineRule="auto"/>
              <w:jc w:val="center"/>
              <w:rPr>
                <w:rFonts w:ascii="Times New Roman" w:eastAsia="Times New Roman" w:hAnsi="Times New Roman" w:cs="Times New Roman"/>
                <w:sz w:val="16"/>
                <w:szCs w:val="16"/>
                <w:lang w:val="en-US" w:eastAsia="ru-RU"/>
              </w:rPr>
            </w:pPr>
            <w:r w:rsidRPr="00FD6963">
              <w:rPr>
                <w:rFonts w:ascii="Times New Roman" w:eastAsia="Times New Roman" w:hAnsi="Times New Roman" w:cs="Times New Roman"/>
                <w:sz w:val="16"/>
                <w:szCs w:val="16"/>
                <w:lang w:eastAsia="ru-RU"/>
              </w:rPr>
              <w:t>3 438,4</w:t>
            </w:r>
            <w:r w:rsidR="00331903">
              <w:rPr>
                <w:rFonts w:ascii="Times New Roman" w:eastAsia="Times New Roman" w:hAnsi="Times New Roman" w:cs="Times New Roman"/>
                <w:sz w:val="16"/>
                <w:szCs w:val="16"/>
                <w:lang w:val="en-US" w:eastAsia="ru-RU"/>
              </w:rPr>
              <w:t>3</w:t>
            </w:r>
          </w:p>
        </w:tc>
        <w:tc>
          <w:tcPr>
            <w:tcW w:w="850"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144,58</w:t>
            </w:r>
          </w:p>
        </w:tc>
        <w:tc>
          <w:tcPr>
            <w:tcW w:w="1134"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263,74</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12,5</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182,12</w:t>
            </w:r>
          </w:p>
        </w:tc>
        <w:tc>
          <w:tcPr>
            <w:tcW w:w="993"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51,00</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30,62</w:t>
            </w:r>
          </w:p>
        </w:tc>
      </w:tr>
      <w:tr w:rsidR="006C1815" w:rsidRPr="00FD6963" w:rsidTr="001028C1">
        <w:trPr>
          <w:trHeight w:val="841"/>
        </w:trPr>
        <w:tc>
          <w:tcPr>
            <w:tcW w:w="441" w:type="dxa"/>
            <w:tcBorders>
              <w:top w:val="nil"/>
              <w:left w:val="single" w:sz="8" w:space="0" w:color="auto"/>
              <w:bottom w:val="single" w:sz="4" w:space="0" w:color="auto"/>
              <w:right w:val="nil"/>
            </w:tcBorders>
            <w:shd w:val="clear" w:color="000000" w:fill="FFFFFF"/>
            <w:noWrap/>
            <w:vAlign w:val="center"/>
            <w:hideMark/>
          </w:tcPr>
          <w:p w:rsidR="00BD0D98" w:rsidRPr="006C1815" w:rsidRDefault="00BD0D98" w:rsidP="00BD0D98">
            <w:pPr>
              <w:spacing w:after="0" w:line="240" w:lineRule="auto"/>
              <w:rPr>
                <w:rFonts w:ascii="Times New Roman" w:eastAsia="Times New Roman" w:hAnsi="Times New Roman" w:cs="Times New Roman"/>
                <w:sz w:val="18"/>
                <w:szCs w:val="18"/>
                <w:lang w:eastAsia="ru-RU"/>
              </w:rPr>
            </w:pPr>
            <w:r w:rsidRPr="006C1815">
              <w:rPr>
                <w:rFonts w:ascii="Times New Roman" w:eastAsia="Times New Roman" w:hAnsi="Times New Roman" w:cs="Times New Roman"/>
                <w:sz w:val="18"/>
                <w:szCs w:val="18"/>
                <w:lang w:eastAsia="ru-RU"/>
              </w:rPr>
              <w:t>5</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D0D98" w:rsidRPr="006C1815" w:rsidRDefault="00BD0D98" w:rsidP="00BD0D98">
            <w:pPr>
              <w:spacing w:after="0" w:line="240" w:lineRule="auto"/>
              <w:rPr>
                <w:rFonts w:ascii="Times New Roman" w:eastAsia="Times New Roman" w:hAnsi="Times New Roman" w:cs="Times New Roman"/>
                <w:sz w:val="18"/>
                <w:szCs w:val="18"/>
                <w:lang w:eastAsia="ru-RU"/>
              </w:rPr>
            </w:pPr>
            <w:r w:rsidRPr="006C1815">
              <w:rPr>
                <w:rFonts w:ascii="Times New Roman" w:eastAsia="Times New Roman" w:hAnsi="Times New Roman" w:cs="Times New Roman"/>
                <w:sz w:val="18"/>
                <w:szCs w:val="18"/>
                <w:lang w:eastAsia="ru-RU"/>
              </w:rPr>
              <w:t>Технічне переоснащення ПС 110/35/10 "Ріпки" смт.Ріпки Ріпкинського району, Чернігівської області (3 черга)</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BD0D98" w:rsidRPr="00FD6963" w:rsidRDefault="00F5315C" w:rsidP="00E06FE2">
            <w:pPr>
              <w:spacing w:after="0" w:line="240" w:lineRule="auto"/>
              <w:rPr>
                <w:rFonts w:ascii="Times New Roman" w:eastAsia="Times New Roman" w:hAnsi="Times New Roman" w:cs="Times New Roman"/>
                <w:sz w:val="16"/>
                <w:szCs w:val="16"/>
                <w:lang w:val="uk-UA" w:eastAsia="ru-RU"/>
              </w:rPr>
            </w:pPr>
            <w:r w:rsidRPr="00FD6963">
              <w:rPr>
                <w:rFonts w:ascii="Times New Roman" w:eastAsia="Times New Roman" w:hAnsi="Times New Roman" w:cs="Times New Roman"/>
                <w:sz w:val="16"/>
                <w:szCs w:val="16"/>
                <w:lang w:val="uk-UA" w:eastAsia="ru-RU"/>
              </w:rPr>
              <w:t xml:space="preserve">  </w:t>
            </w:r>
            <w:r w:rsidR="00E06FE2" w:rsidRPr="00FD6963">
              <w:rPr>
                <w:rFonts w:ascii="Times New Roman" w:eastAsia="Times New Roman" w:hAnsi="Times New Roman" w:cs="Times New Roman"/>
                <w:sz w:val="16"/>
                <w:szCs w:val="16"/>
                <w:lang w:val="uk-UA" w:eastAsia="ru-RU"/>
              </w:rPr>
              <w:t>6</w:t>
            </w:r>
            <w:r w:rsidR="00C84ECB" w:rsidRPr="00FD6963">
              <w:rPr>
                <w:rFonts w:ascii="Times New Roman" w:eastAsia="Times New Roman" w:hAnsi="Times New Roman" w:cs="Times New Roman"/>
                <w:sz w:val="16"/>
                <w:szCs w:val="16"/>
                <w:lang w:val="uk-UA" w:eastAsia="ru-RU"/>
              </w:rPr>
              <w:t xml:space="preserve"> </w:t>
            </w:r>
            <w:r w:rsidR="00E06FE2" w:rsidRPr="00FD6963">
              <w:rPr>
                <w:rFonts w:ascii="Times New Roman" w:eastAsia="Times New Roman" w:hAnsi="Times New Roman" w:cs="Times New Roman"/>
                <w:sz w:val="16"/>
                <w:szCs w:val="16"/>
                <w:lang w:val="uk-UA" w:eastAsia="ru-RU"/>
              </w:rPr>
              <w:t>157,07</w:t>
            </w:r>
          </w:p>
        </w:tc>
        <w:tc>
          <w:tcPr>
            <w:tcW w:w="850"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443,33</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E06FE2" w:rsidP="00BD0D98">
            <w:pPr>
              <w:spacing w:after="0" w:line="240" w:lineRule="auto"/>
              <w:jc w:val="center"/>
              <w:rPr>
                <w:rFonts w:ascii="Times New Roman" w:eastAsia="Times New Roman" w:hAnsi="Times New Roman" w:cs="Times New Roman"/>
                <w:sz w:val="16"/>
                <w:szCs w:val="16"/>
                <w:lang w:val="uk-UA" w:eastAsia="ru-RU"/>
              </w:rPr>
            </w:pPr>
            <w:r w:rsidRPr="00FD6963">
              <w:rPr>
                <w:rFonts w:ascii="Times New Roman" w:eastAsia="Times New Roman" w:hAnsi="Times New Roman" w:cs="Times New Roman"/>
                <w:sz w:val="16"/>
                <w:szCs w:val="16"/>
                <w:lang w:val="uk-UA" w:eastAsia="ru-RU"/>
              </w:rPr>
              <w:t>13,9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443,33</w:t>
            </w:r>
          </w:p>
        </w:tc>
        <w:tc>
          <w:tcPr>
            <w:tcW w:w="708"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r>
      <w:tr w:rsidR="006C1815" w:rsidRPr="00FD6963" w:rsidTr="001028C1">
        <w:trPr>
          <w:trHeight w:val="1052"/>
        </w:trPr>
        <w:tc>
          <w:tcPr>
            <w:tcW w:w="441" w:type="dxa"/>
            <w:tcBorders>
              <w:top w:val="nil"/>
              <w:left w:val="single" w:sz="8" w:space="0" w:color="auto"/>
              <w:bottom w:val="single" w:sz="4" w:space="0" w:color="auto"/>
              <w:right w:val="nil"/>
            </w:tcBorders>
            <w:shd w:val="clear" w:color="000000" w:fill="FFFFFF"/>
            <w:noWrap/>
            <w:vAlign w:val="center"/>
          </w:tcPr>
          <w:p w:rsidR="00BD0D98" w:rsidRPr="00E06FE2" w:rsidRDefault="00E06FE2" w:rsidP="00BD0D98">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D98" w:rsidRPr="00E06FE2" w:rsidRDefault="00BD0D98" w:rsidP="00BD0D98">
            <w:pPr>
              <w:spacing w:after="0" w:line="240" w:lineRule="auto"/>
              <w:rPr>
                <w:rFonts w:ascii="Times New Roman" w:eastAsia="Times New Roman" w:hAnsi="Times New Roman" w:cs="Times New Roman"/>
                <w:sz w:val="18"/>
                <w:szCs w:val="18"/>
                <w:lang w:val="uk-UA" w:eastAsia="ru-RU"/>
              </w:rPr>
            </w:pPr>
            <w:r w:rsidRPr="006C1815">
              <w:rPr>
                <w:rFonts w:ascii="Times New Roman" w:eastAsia="Times New Roman" w:hAnsi="Times New Roman" w:cs="Times New Roman"/>
                <w:sz w:val="18"/>
                <w:szCs w:val="18"/>
                <w:lang w:eastAsia="ru-RU"/>
              </w:rPr>
              <w:t>T</w:t>
            </w:r>
            <w:r w:rsidRPr="00E06FE2">
              <w:rPr>
                <w:rFonts w:ascii="Times New Roman" w:eastAsia="Times New Roman" w:hAnsi="Times New Roman" w:cs="Times New Roman"/>
                <w:sz w:val="18"/>
                <w:szCs w:val="18"/>
                <w:lang w:val="uk-UA" w:eastAsia="ru-RU"/>
              </w:rPr>
              <w:t>ехнічне переоснащення ПС 110/35/10 кВ "Прилуки" в м. Прилуки, Чернігівської області  (КРПЗ-35, БСК), (захід перехідний з 2019 року)</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BD0D98" w:rsidRPr="00FD6963" w:rsidRDefault="00F5315C" w:rsidP="006C1815">
            <w:pPr>
              <w:spacing w:after="0" w:line="240" w:lineRule="auto"/>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val="uk-UA" w:eastAsia="ru-RU"/>
              </w:rPr>
              <w:t xml:space="preserve"> </w:t>
            </w:r>
            <w:r w:rsidR="00BD0D98" w:rsidRPr="00FD6963">
              <w:rPr>
                <w:rFonts w:ascii="Times New Roman" w:eastAsia="Times New Roman" w:hAnsi="Times New Roman" w:cs="Times New Roman"/>
                <w:sz w:val="16"/>
                <w:szCs w:val="16"/>
                <w:lang w:eastAsia="ru-RU"/>
              </w:rPr>
              <w:t>38</w:t>
            </w:r>
            <w:r w:rsidR="00C84ECB" w:rsidRPr="00FD6963">
              <w:rPr>
                <w:rFonts w:ascii="Times New Roman" w:eastAsia="Times New Roman" w:hAnsi="Times New Roman" w:cs="Times New Roman"/>
                <w:sz w:val="16"/>
                <w:szCs w:val="16"/>
                <w:lang w:val="uk-UA" w:eastAsia="ru-RU"/>
              </w:rPr>
              <w:t xml:space="preserve"> </w:t>
            </w:r>
            <w:r w:rsidR="00BD0D98" w:rsidRPr="00FD6963">
              <w:rPr>
                <w:rFonts w:ascii="Times New Roman" w:eastAsia="Times New Roman" w:hAnsi="Times New Roman" w:cs="Times New Roman"/>
                <w:sz w:val="16"/>
                <w:szCs w:val="16"/>
                <w:lang w:eastAsia="ru-RU"/>
              </w:rPr>
              <w:t>098,67</w:t>
            </w:r>
          </w:p>
        </w:tc>
        <w:tc>
          <w:tcPr>
            <w:tcW w:w="850"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8 553,26</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4,5</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5 679,00</w:t>
            </w:r>
          </w:p>
        </w:tc>
        <w:tc>
          <w:tcPr>
            <w:tcW w:w="993"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2 874,26</w:t>
            </w:r>
          </w:p>
        </w:tc>
      </w:tr>
      <w:tr w:rsidR="006C1815" w:rsidRPr="00FD6963" w:rsidTr="001028C1">
        <w:trPr>
          <w:trHeight w:val="755"/>
        </w:trPr>
        <w:tc>
          <w:tcPr>
            <w:tcW w:w="441" w:type="dxa"/>
            <w:tcBorders>
              <w:top w:val="nil"/>
              <w:left w:val="single" w:sz="8" w:space="0" w:color="auto"/>
              <w:bottom w:val="single" w:sz="4" w:space="0" w:color="auto"/>
              <w:right w:val="nil"/>
            </w:tcBorders>
            <w:shd w:val="clear" w:color="000000" w:fill="FFFFFF"/>
            <w:noWrap/>
            <w:vAlign w:val="center"/>
          </w:tcPr>
          <w:p w:rsidR="00BD0D98" w:rsidRPr="00E06FE2" w:rsidRDefault="00E06FE2" w:rsidP="00BD0D98">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w:t>
            </w:r>
          </w:p>
        </w:tc>
        <w:tc>
          <w:tcPr>
            <w:tcW w:w="2835" w:type="dxa"/>
            <w:tcBorders>
              <w:top w:val="nil"/>
              <w:left w:val="single" w:sz="4" w:space="0" w:color="auto"/>
              <w:bottom w:val="single" w:sz="4" w:space="0" w:color="auto"/>
              <w:right w:val="nil"/>
            </w:tcBorders>
            <w:shd w:val="clear" w:color="auto" w:fill="auto"/>
            <w:vAlign w:val="center"/>
            <w:hideMark/>
          </w:tcPr>
          <w:p w:rsidR="00BD0D98" w:rsidRPr="006C1815" w:rsidRDefault="00BD0D98" w:rsidP="00BD0D98">
            <w:pPr>
              <w:spacing w:after="0" w:line="240" w:lineRule="auto"/>
              <w:rPr>
                <w:rFonts w:ascii="Times New Roman" w:eastAsia="Times New Roman" w:hAnsi="Times New Roman" w:cs="Times New Roman"/>
                <w:sz w:val="18"/>
                <w:szCs w:val="18"/>
                <w:lang w:eastAsia="ru-RU"/>
              </w:rPr>
            </w:pPr>
            <w:r w:rsidRPr="006C1815">
              <w:rPr>
                <w:rFonts w:ascii="Times New Roman" w:eastAsia="Times New Roman" w:hAnsi="Times New Roman" w:cs="Times New Roman"/>
                <w:sz w:val="18"/>
                <w:szCs w:val="18"/>
                <w:lang w:eastAsia="ru-RU"/>
              </w:rPr>
              <w:t>Технічне переоснащення ПС 110/10 кВ "М. Комбінат" в м. Прилуки, Чернігівської області (4 черга)</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rsidR="00BD0D98" w:rsidRPr="00FD6963" w:rsidRDefault="00E06FE2" w:rsidP="00E06FE2">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1 </w:t>
            </w:r>
            <w:r w:rsidRPr="00FD6963">
              <w:rPr>
                <w:rFonts w:ascii="Times New Roman" w:eastAsia="Times New Roman" w:hAnsi="Times New Roman" w:cs="Times New Roman"/>
                <w:sz w:val="16"/>
                <w:szCs w:val="16"/>
                <w:lang w:val="uk-UA" w:eastAsia="ru-RU"/>
              </w:rPr>
              <w:t>190,24</w:t>
            </w:r>
          </w:p>
        </w:tc>
        <w:tc>
          <w:tcPr>
            <w:tcW w:w="850"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2 116,80</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E06FE2" w:rsidP="00E06FE2">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0</w:t>
            </w:r>
            <w:r w:rsidRPr="00FD6963">
              <w:rPr>
                <w:rFonts w:ascii="Times New Roman" w:eastAsia="Times New Roman" w:hAnsi="Times New Roman" w:cs="Times New Roman"/>
                <w:sz w:val="16"/>
                <w:szCs w:val="16"/>
                <w:lang w:val="uk-UA" w:eastAsia="ru-RU"/>
              </w:rPr>
              <w:t>,6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2 116,80</w:t>
            </w:r>
          </w:p>
        </w:tc>
        <w:tc>
          <w:tcPr>
            <w:tcW w:w="708"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r>
      <w:tr w:rsidR="006C1815" w:rsidRPr="00FD6963" w:rsidTr="001028C1">
        <w:trPr>
          <w:trHeight w:val="908"/>
        </w:trPr>
        <w:tc>
          <w:tcPr>
            <w:tcW w:w="441" w:type="dxa"/>
            <w:tcBorders>
              <w:top w:val="nil"/>
              <w:left w:val="single" w:sz="8" w:space="0" w:color="auto"/>
              <w:bottom w:val="single" w:sz="4" w:space="0" w:color="auto"/>
              <w:right w:val="nil"/>
            </w:tcBorders>
            <w:shd w:val="clear" w:color="000000" w:fill="FFFFFF"/>
            <w:noWrap/>
            <w:vAlign w:val="center"/>
          </w:tcPr>
          <w:p w:rsidR="00BD0D98" w:rsidRPr="00BB7DAE" w:rsidRDefault="00E06FE2" w:rsidP="00BD0D98">
            <w:pPr>
              <w:spacing w:after="0" w:line="240" w:lineRule="auto"/>
              <w:rPr>
                <w:rFonts w:ascii="Times New Roman" w:eastAsia="Times New Roman" w:hAnsi="Times New Roman" w:cs="Times New Roman"/>
                <w:sz w:val="18"/>
                <w:szCs w:val="18"/>
                <w:lang w:val="uk-UA" w:eastAsia="ru-RU"/>
              </w:rPr>
            </w:pPr>
            <w:r w:rsidRPr="00BB7DAE">
              <w:rPr>
                <w:rFonts w:ascii="Times New Roman" w:eastAsia="Times New Roman" w:hAnsi="Times New Roman" w:cs="Times New Roman"/>
                <w:sz w:val="18"/>
                <w:szCs w:val="18"/>
                <w:lang w:val="uk-UA" w:eastAsia="ru-RU"/>
              </w:rPr>
              <w:t>8</w:t>
            </w:r>
          </w:p>
        </w:tc>
        <w:tc>
          <w:tcPr>
            <w:tcW w:w="2835" w:type="dxa"/>
            <w:tcBorders>
              <w:top w:val="nil"/>
              <w:left w:val="single" w:sz="4" w:space="0" w:color="auto"/>
              <w:bottom w:val="single" w:sz="4" w:space="0" w:color="auto"/>
              <w:right w:val="nil"/>
            </w:tcBorders>
            <w:shd w:val="clear" w:color="auto" w:fill="auto"/>
            <w:vAlign w:val="center"/>
            <w:hideMark/>
          </w:tcPr>
          <w:p w:rsidR="00BD0D98" w:rsidRPr="00BB7DAE" w:rsidRDefault="00BD0D98" w:rsidP="00BD0D98">
            <w:pPr>
              <w:spacing w:after="0" w:line="240" w:lineRule="auto"/>
              <w:rPr>
                <w:rFonts w:ascii="Times New Roman" w:eastAsia="Times New Roman" w:hAnsi="Times New Roman" w:cs="Times New Roman"/>
                <w:sz w:val="18"/>
                <w:szCs w:val="18"/>
                <w:lang w:eastAsia="ru-RU"/>
              </w:rPr>
            </w:pPr>
            <w:r w:rsidRPr="00BB7DAE">
              <w:rPr>
                <w:rFonts w:ascii="Times New Roman" w:eastAsia="Times New Roman" w:hAnsi="Times New Roman" w:cs="Times New Roman"/>
                <w:sz w:val="18"/>
                <w:szCs w:val="18"/>
                <w:lang w:eastAsia="ru-RU"/>
              </w:rPr>
              <w:t>Технічне переоснащення ПС 110/10 "Виповзово" в с. Десна Козелецького району, Чернігівської області (3 черга)</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rsidR="00BD0D98" w:rsidRPr="00FD6963" w:rsidRDefault="00F5315C" w:rsidP="00FD6963">
            <w:pPr>
              <w:spacing w:after="0" w:line="240" w:lineRule="auto"/>
              <w:jc w:val="center"/>
              <w:rPr>
                <w:rFonts w:ascii="Times New Roman" w:eastAsia="Times New Roman" w:hAnsi="Times New Roman" w:cs="Times New Roman"/>
                <w:sz w:val="16"/>
                <w:szCs w:val="16"/>
                <w:lang w:val="uk-UA" w:eastAsia="ru-RU"/>
              </w:rPr>
            </w:pPr>
            <w:r w:rsidRPr="00FD6963">
              <w:rPr>
                <w:rFonts w:ascii="Times New Roman" w:eastAsia="Times New Roman" w:hAnsi="Times New Roman" w:cs="Times New Roman"/>
                <w:sz w:val="16"/>
                <w:szCs w:val="16"/>
                <w:lang w:val="uk-UA" w:eastAsia="ru-RU"/>
              </w:rPr>
              <w:t>6</w:t>
            </w:r>
            <w:r w:rsidR="00FD6963" w:rsidRPr="00FD6963">
              <w:rPr>
                <w:rFonts w:ascii="Times New Roman" w:eastAsia="Times New Roman" w:hAnsi="Times New Roman" w:cs="Times New Roman"/>
                <w:sz w:val="16"/>
                <w:szCs w:val="16"/>
                <w:lang w:val="uk-UA" w:eastAsia="ru-RU"/>
              </w:rPr>
              <w:t> 431,67</w:t>
            </w:r>
          </w:p>
        </w:tc>
        <w:tc>
          <w:tcPr>
            <w:tcW w:w="850"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573,00</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E06FE2" w:rsidP="00BD0D98">
            <w:pPr>
              <w:spacing w:after="0" w:line="240" w:lineRule="auto"/>
              <w:jc w:val="center"/>
              <w:rPr>
                <w:rFonts w:ascii="Times New Roman" w:eastAsia="Times New Roman" w:hAnsi="Times New Roman" w:cs="Times New Roman"/>
                <w:sz w:val="16"/>
                <w:szCs w:val="16"/>
                <w:lang w:val="uk-UA" w:eastAsia="ru-RU"/>
              </w:rPr>
            </w:pPr>
            <w:r w:rsidRPr="00FD6963">
              <w:rPr>
                <w:rFonts w:ascii="Times New Roman" w:eastAsia="Times New Roman" w:hAnsi="Times New Roman" w:cs="Times New Roman"/>
                <w:sz w:val="16"/>
                <w:szCs w:val="16"/>
                <w:lang w:val="uk-UA" w:eastAsia="ru-RU"/>
              </w:rPr>
              <w:t>11,2</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573,00</w:t>
            </w:r>
          </w:p>
        </w:tc>
        <w:tc>
          <w:tcPr>
            <w:tcW w:w="708"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r>
      <w:tr w:rsidR="006C1815" w:rsidRPr="00FD6963" w:rsidTr="001028C1">
        <w:trPr>
          <w:trHeight w:val="850"/>
        </w:trPr>
        <w:tc>
          <w:tcPr>
            <w:tcW w:w="441" w:type="dxa"/>
            <w:tcBorders>
              <w:top w:val="nil"/>
              <w:left w:val="single" w:sz="8" w:space="0" w:color="auto"/>
              <w:bottom w:val="single" w:sz="4" w:space="0" w:color="auto"/>
              <w:right w:val="nil"/>
            </w:tcBorders>
            <w:shd w:val="clear" w:color="000000" w:fill="FFFFFF"/>
            <w:noWrap/>
            <w:vAlign w:val="center"/>
          </w:tcPr>
          <w:p w:rsidR="00BD0D98" w:rsidRPr="00E06FE2" w:rsidRDefault="00E06FE2" w:rsidP="00BD0D98">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9</w:t>
            </w:r>
          </w:p>
        </w:tc>
        <w:tc>
          <w:tcPr>
            <w:tcW w:w="2835" w:type="dxa"/>
            <w:tcBorders>
              <w:top w:val="nil"/>
              <w:left w:val="single" w:sz="4" w:space="0" w:color="auto"/>
              <w:bottom w:val="single" w:sz="4" w:space="0" w:color="auto"/>
              <w:right w:val="nil"/>
            </w:tcBorders>
            <w:shd w:val="clear" w:color="auto" w:fill="auto"/>
            <w:vAlign w:val="center"/>
            <w:hideMark/>
          </w:tcPr>
          <w:p w:rsidR="00BD0D98" w:rsidRPr="006C1815" w:rsidRDefault="00BD0D98" w:rsidP="00BD0D98">
            <w:pPr>
              <w:spacing w:after="0" w:line="240" w:lineRule="auto"/>
              <w:rPr>
                <w:rFonts w:ascii="Times New Roman" w:eastAsia="Times New Roman" w:hAnsi="Times New Roman" w:cs="Times New Roman"/>
                <w:sz w:val="18"/>
                <w:szCs w:val="18"/>
                <w:lang w:eastAsia="ru-RU"/>
              </w:rPr>
            </w:pPr>
            <w:r w:rsidRPr="006C1815">
              <w:rPr>
                <w:rFonts w:ascii="Times New Roman" w:eastAsia="Times New Roman" w:hAnsi="Times New Roman" w:cs="Times New Roman"/>
                <w:sz w:val="18"/>
                <w:szCs w:val="18"/>
                <w:lang w:eastAsia="ru-RU"/>
              </w:rPr>
              <w:t>Технічне переоснащення ПС 35/10 кВ «Талалаївка-2» в смт. Талалаївка Чернігівської області (1-2 черга)</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rsidR="00BD0D98" w:rsidRPr="00FD6963" w:rsidRDefault="00E06FE2" w:rsidP="00BD0D98">
            <w:pPr>
              <w:spacing w:after="0" w:line="240" w:lineRule="auto"/>
              <w:jc w:val="center"/>
              <w:rPr>
                <w:rFonts w:ascii="Times New Roman" w:eastAsia="Times New Roman" w:hAnsi="Times New Roman" w:cs="Times New Roman"/>
                <w:sz w:val="16"/>
                <w:szCs w:val="16"/>
                <w:lang w:val="uk-UA" w:eastAsia="ru-RU"/>
              </w:rPr>
            </w:pPr>
            <w:r w:rsidRPr="00FD6963">
              <w:rPr>
                <w:rFonts w:ascii="Times New Roman" w:eastAsia="Times New Roman" w:hAnsi="Times New Roman" w:cs="Times New Roman"/>
                <w:sz w:val="16"/>
                <w:szCs w:val="16"/>
                <w:lang w:val="uk-UA" w:eastAsia="ru-RU"/>
              </w:rPr>
              <w:t>12</w:t>
            </w:r>
            <w:r w:rsidR="00BB7DAE" w:rsidRPr="00FD6963">
              <w:rPr>
                <w:rFonts w:ascii="Times New Roman" w:eastAsia="Times New Roman" w:hAnsi="Times New Roman" w:cs="Times New Roman"/>
                <w:sz w:val="16"/>
                <w:szCs w:val="16"/>
                <w:lang w:val="uk-UA" w:eastAsia="ru-RU"/>
              </w:rPr>
              <w:t xml:space="preserve"> </w:t>
            </w:r>
            <w:r w:rsidRPr="00FD6963">
              <w:rPr>
                <w:rFonts w:ascii="Times New Roman" w:eastAsia="Times New Roman" w:hAnsi="Times New Roman" w:cs="Times New Roman"/>
                <w:sz w:val="16"/>
                <w:szCs w:val="16"/>
                <w:lang w:val="uk-UA" w:eastAsia="ru-RU"/>
              </w:rPr>
              <w:t>932,0</w:t>
            </w:r>
          </w:p>
        </w:tc>
        <w:tc>
          <w:tcPr>
            <w:tcW w:w="850"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2 400,00</w:t>
            </w:r>
          </w:p>
        </w:tc>
        <w:tc>
          <w:tcPr>
            <w:tcW w:w="1134"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3 270,44</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3,2</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1 654,63</w:t>
            </w:r>
          </w:p>
        </w:tc>
        <w:tc>
          <w:tcPr>
            <w:tcW w:w="993"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1 044,98</w:t>
            </w:r>
          </w:p>
        </w:tc>
        <w:tc>
          <w:tcPr>
            <w:tcW w:w="708"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570,83</w:t>
            </w:r>
          </w:p>
        </w:tc>
      </w:tr>
      <w:tr w:rsidR="006C1815" w:rsidRPr="00FD6963" w:rsidTr="001028C1">
        <w:trPr>
          <w:trHeight w:val="765"/>
        </w:trPr>
        <w:tc>
          <w:tcPr>
            <w:tcW w:w="441" w:type="dxa"/>
            <w:tcBorders>
              <w:top w:val="nil"/>
              <w:left w:val="single" w:sz="8" w:space="0" w:color="auto"/>
              <w:bottom w:val="single" w:sz="4" w:space="0" w:color="auto"/>
              <w:right w:val="nil"/>
            </w:tcBorders>
            <w:shd w:val="clear" w:color="000000" w:fill="FFFFFF"/>
            <w:noWrap/>
            <w:vAlign w:val="center"/>
          </w:tcPr>
          <w:p w:rsidR="00BD0D98" w:rsidRPr="00E06FE2" w:rsidRDefault="00E06FE2" w:rsidP="00BD0D98">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10</w:t>
            </w:r>
          </w:p>
        </w:tc>
        <w:tc>
          <w:tcPr>
            <w:tcW w:w="2835" w:type="dxa"/>
            <w:tcBorders>
              <w:top w:val="nil"/>
              <w:left w:val="single" w:sz="4" w:space="0" w:color="auto"/>
              <w:bottom w:val="single" w:sz="4" w:space="0" w:color="auto"/>
              <w:right w:val="nil"/>
            </w:tcBorders>
            <w:shd w:val="clear" w:color="auto" w:fill="auto"/>
            <w:vAlign w:val="center"/>
            <w:hideMark/>
          </w:tcPr>
          <w:p w:rsidR="00BD0D98" w:rsidRPr="006C1815" w:rsidRDefault="00BD0D98" w:rsidP="00BD0D98">
            <w:pPr>
              <w:spacing w:after="0" w:line="240" w:lineRule="auto"/>
              <w:rPr>
                <w:rFonts w:ascii="Times New Roman" w:eastAsia="Times New Roman" w:hAnsi="Times New Roman" w:cs="Times New Roman"/>
                <w:sz w:val="18"/>
                <w:szCs w:val="18"/>
                <w:lang w:eastAsia="ru-RU"/>
              </w:rPr>
            </w:pPr>
            <w:r w:rsidRPr="006C1815">
              <w:rPr>
                <w:rFonts w:ascii="Times New Roman" w:eastAsia="Times New Roman" w:hAnsi="Times New Roman" w:cs="Times New Roman"/>
                <w:sz w:val="18"/>
                <w:szCs w:val="18"/>
                <w:lang w:eastAsia="ru-RU"/>
              </w:rPr>
              <w:t>Технічне переоснащення ПС 35/10 кВ «Короп» смт. Короп, Чернігівської області (1 черга)</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rsidR="00BD0D98" w:rsidRPr="00FD6963" w:rsidRDefault="00E06FE2" w:rsidP="00BD0D98">
            <w:pPr>
              <w:spacing w:after="0" w:line="240" w:lineRule="auto"/>
              <w:jc w:val="center"/>
              <w:rPr>
                <w:rFonts w:ascii="Times New Roman" w:eastAsia="Times New Roman" w:hAnsi="Times New Roman" w:cs="Times New Roman"/>
                <w:sz w:val="16"/>
                <w:szCs w:val="16"/>
                <w:lang w:val="uk-UA" w:eastAsia="ru-RU"/>
              </w:rPr>
            </w:pPr>
            <w:r w:rsidRPr="00FD6963">
              <w:rPr>
                <w:rFonts w:ascii="Times New Roman" w:eastAsia="Times New Roman" w:hAnsi="Times New Roman" w:cs="Times New Roman"/>
                <w:sz w:val="16"/>
                <w:szCs w:val="16"/>
                <w:lang w:val="uk-UA" w:eastAsia="ru-RU"/>
              </w:rPr>
              <w:t>5</w:t>
            </w:r>
            <w:r w:rsidR="00BB7DAE" w:rsidRPr="00FD6963">
              <w:rPr>
                <w:rFonts w:ascii="Times New Roman" w:eastAsia="Times New Roman" w:hAnsi="Times New Roman" w:cs="Times New Roman"/>
                <w:sz w:val="16"/>
                <w:szCs w:val="16"/>
                <w:lang w:val="uk-UA" w:eastAsia="ru-RU"/>
              </w:rPr>
              <w:t xml:space="preserve"> </w:t>
            </w:r>
            <w:r w:rsidRPr="00FD6963">
              <w:rPr>
                <w:rFonts w:ascii="Times New Roman" w:eastAsia="Times New Roman" w:hAnsi="Times New Roman" w:cs="Times New Roman"/>
                <w:sz w:val="16"/>
                <w:szCs w:val="16"/>
                <w:lang w:val="uk-UA" w:eastAsia="ru-RU"/>
              </w:rPr>
              <w:t>060,5</w:t>
            </w:r>
          </w:p>
        </w:tc>
        <w:tc>
          <w:tcPr>
            <w:tcW w:w="850"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800,00</w:t>
            </w:r>
          </w:p>
        </w:tc>
        <w:tc>
          <w:tcPr>
            <w:tcW w:w="1134"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1 080,13</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E06FE2" w:rsidP="00E06FE2">
            <w:pPr>
              <w:spacing w:after="0" w:line="240" w:lineRule="auto"/>
              <w:jc w:val="center"/>
              <w:rPr>
                <w:rFonts w:ascii="Times New Roman" w:eastAsia="Times New Roman" w:hAnsi="Times New Roman" w:cs="Times New Roman"/>
                <w:sz w:val="16"/>
                <w:szCs w:val="16"/>
                <w:lang w:val="uk-UA" w:eastAsia="ru-RU"/>
              </w:rPr>
            </w:pPr>
            <w:r w:rsidRPr="00FD6963">
              <w:rPr>
                <w:rFonts w:ascii="Times New Roman" w:eastAsia="Times New Roman" w:hAnsi="Times New Roman" w:cs="Times New Roman"/>
                <w:sz w:val="16"/>
                <w:szCs w:val="16"/>
                <w:lang w:val="uk-UA" w:eastAsia="ru-RU"/>
              </w:rPr>
              <w:t>3,9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127,18</w:t>
            </w:r>
          </w:p>
        </w:tc>
        <w:tc>
          <w:tcPr>
            <w:tcW w:w="993"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354,94</w:t>
            </w:r>
          </w:p>
        </w:tc>
        <w:tc>
          <w:tcPr>
            <w:tcW w:w="708"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598,01</w:t>
            </w:r>
          </w:p>
        </w:tc>
      </w:tr>
      <w:tr w:rsidR="006C1815" w:rsidRPr="00FD6963" w:rsidTr="001028C1">
        <w:trPr>
          <w:trHeight w:val="831"/>
        </w:trPr>
        <w:tc>
          <w:tcPr>
            <w:tcW w:w="441" w:type="dxa"/>
            <w:tcBorders>
              <w:top w:val="nil"/>
              <w:left w:val="single" w:sz="8" w:space="0" w:color="auto"/>
              <w:bottom w:val="single" w:sz="4" w:space="0" w:color="auto"/>
              <w:right w:val="nil"/>
            </w:tcBorders>
            <w:shd w:val="clear" w:color="000000" w:fill="FFFFFF"/>
            <w:noWrap/>
            <w:vAlign w:val="center"/>
          </w:tcPr>
          <w:p w:rsidR="00BD0D98" w:rsidRPr="00E06FE2" w:rsidRDefault="00E06FE2" w:rsidP="00BD0D98">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11</w:t>
            </w:r>
          </w:p>
        </w:tc>
        <w:tc>
          <w:tcPr>
            <w:tcW w:w="2835" w:type="dxa"/>
            <w:tcBorders>
              <w:top w:val="nil"/>
              <w:left w:val="single" w:sz="4" w:space="0" w:color="auto"/>
              <w:bottom w:val="single" w:sz="4" w:space="0" w:color="auto"/>
              <w:right w:val="nil"/>
            </w:tcBorders>
            <w:shd w:val="clear" w:color="auto" w:fill="auto"/>
            <w:vAlign w:val="center"/>
            <w:hideMark/>
          </w:tcPr>
          <w:p w:rsidR="00BD0D98" w:rsidRPr="006C1815" w:rsidRDefault="00BD0D98" w:rsidP="00BD0D98">
            <w:pPr>
              <w:spacing w:after="0" w:line="240" w:lineRule="auto"/>
              <w:rPr>
                <w:rFonts w:ascii="Times New Roman" w:eastAsia="Times New Roman" w:hAnsi="Times New Roman" w:cs="Times New Roman"/>
                <w:sz w:val="18"/>
                <w:szCs w:val="18"/>
                <w:lang w:eastAsia="ru-RU"/>
              </w:rPr>
            </w:pPr>
            <w:r w:rsidRPr="006C1815">
              <w:rPr>
                <w:rFonts w:ascii="Times New Roman" w:eastAsia="Times New Roman" w:hAnsi="Times New Roman" w:cs="Times New Roman"/>
                <w:sz w:val="18"/>
                <w:szCs w:val="18"/>
                <w:lang w:eastAsia="ru-RU"/>
              </w:rPr>
              <w:t>Технічне переоснащення ПС 35/10 кВ "Павлівка" в  с. Павлівка, Ріпкинського району, Чернігівської області</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rsidR="00BD0D98" w:rsidRPr="00FD6963" w:rsidRDefault="00E06FE2"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4 368,05</w:t>
            </w:r>
          </w:p>
        </w:tc>
        <w:tc>
          <w:tcPr>
            <w:tcW w:w="850"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800,00</w:t>
            </w:r>
          </w:p>
        </w:tc>
        <w:tc>
          <w:tcPr>
            <w:tcW w:w="1134"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719,55</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5,0</w:t>
            </w:r>
          </w:p>
        </w:tc>
        <w:tc>
          <w:tcPr>
            <w:tcW w:w="850"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234,59</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349,06</w:t>
            </w:r>
          </w:p>
        </w:tc>
        <w:tc>
          <w:tcPr>
            <w:tcW w:w="708"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135,90</w:t>
            </w:r>
          </w:p>
        </w:tc>
      </w:tr>
      <w:tr w:rsidR="006C1815" w:rsidRPr="00FD6963" w:rsidTr="001028C1">
        <w:trPr>
          <w:trHeight w:val="1140"/>
        </w:trPr>
        <w:tc>
          <w:tcPr>
            <w:tcW w:w="441" w:type="dxa"/>
            <w:tcBorders>
              <w:top w:val="nil"/>
              <w:left w:val="single" w:sz="8" w:space="0" w:color="auto"/>
              <w:bottom w:val="single" w:sz="4" w:space="0" w:color="auto"/>
              <w:right w:val="nil"/>
            </w:tcBorders>
            <w:shd w:val="clear" w:color="000000" w:fill="FFFFFF"/>
            <w:noWrap/>
            <w:vAlign w:val="center"/>
          </w:tcPr>
          <w:p w:rsidR="00BD0D98" w:rsidRPr="00E06FE2" w:rsidRDefault="00E06FE2" w:rsidP="00BD0D98">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12</w:t>
            </w:r>
          </w:p>
        </w:tc>
        <w:tc>
          <w:tcPr>
            <w:tcW w:w="2835" w:type="dxa"/>
            <w:tcBorders>
              <w:top w:val="nil"/>
              <w:left w:val="single" w:sz="4" w:space="0" w:color="auto"/>
              <w:bottom w:val="nil"/>
              <w:right w:val="nil"/>
            </w:tcBorders>
            <w:shd w:val="clear" w:color="auto" w:fill="auto"/>
            <w:vAlign w:val="center"/>
            <w:hideMark/>
          </w:tcPr>
          <w:p w:rsidR="00BD0D98" w:rsidRPr="006C1815" w:rsidRDefault="00BD0D98" w:rsidP="00BD0D98">
            <w:pPr>
              <w:spacing w:after="0" w:line="240" w:lineRule="auto"/>
              <w:rPr>
                <w:rFonts w:ascii="Times New Roman" w:eastAsia="Times New Roman" w:hAnsi="Times New Roman" w:cs="Times New Roman"/>
                <w:sz w:val="18"/>
                <w:szCs w:val="18"/>
                <w:lang w:eastAsia="ru-RU"/>
              </w:rPr>
            </w:pPr>
            <w:r w:rsidRPr="006C1815">
              <w:rPr>
                <w:rFonts w:ascii="Times New Roman" w:eastAsia="Times New Roman" w:hAnsi="Times New Roman" w:cs="Times New Roman"/>
                <w:sz w:val="18"/>
                <w:szCs w:val="18"/>
                <w:lang w:eastAsia="ru-RU"/>
              </w:rPr>
              <w:t>Технічне переоснащення ПС 35/10 кВ «Червоні Партизани» в с. Червоні Партизани, Носівського району, Чернігівської області. (1 черга)</w:t>
            </w:r>
          </w:p>
        </w:tc>
        <w:tc>
          <w:tcPr>
            <w:tcW w:w="992" w:type="dxa"/>
            <w:tcBorders>
              <w:top w:val="nil"/>
              <w:left w:val="single" w:sz="8" w:space="0" w:color="auto"/>
              <w:bottom w:val="nil"/>
              <w:right w:val="single" w:sz="8" w:space="0" w:color="auto"/>
            </w:tcBorders>
            <w:shd w:val="clear" w:color="000000" w:fill="FFFFFF"/>
            <w:vAlign w:val="center"/>
          </w:tcPr>
          <w:p w:rsidR="00BD0D98" w:rsidRPr="00FD6963" w:rsidRDefault="00E06FE2"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4</w:t>
            </w:r>
            <w:r w:rsidR="00BB7DAE" w:rsidRPr="00FD6963">
              <w:rPr>
                <w:rFonts w:ascii="Times New Roman" w:eastAsia="Times New Roman" w:hAnsi="Times New Roman" w:cs="Times New Roman"/>
                <w:sz w:val="16"/>
                <w:szCs w:val="16"/>
                <w:lang w:eastAsia="ru-RU"/>
              </w:rPr>
              <w:t xml:space="preserve"> </w:t>
            </w:r>
            <w:r w:rsidRPr="00FD6963">
              <w:rPr>
                <w:rFonts w:ascii="Times New Roman" w:eastAsia="Times New Roman" w:hAnsi="Times New Roman" w:cs="Times New Roman"/>
                <w:sz w:val="16"/>
                <w:szCs w:val="16"/>
                <w:lang w:eastAsia="ru-RU"/>
              </w:rPr>
              <w:t>278,92</w:t>
            </w:r>
          </w:p>
        </w:tc>
        <w:tc>
          <w:tcPr>
            <w:tcW w:w="850" w:type="dxa"/>
            <w:tcBorders>
              <w:top w:val="nil"/>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800,00</w:t>
            </w:r>
          </w:p>
        </w:tc>
        <w:tc>
          <w:tcPr>
            <w:tcW w:w="1134"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434,41</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E06FE2"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8,0</w:t>
            </w:r>
          </w:p>
        </w:tc>
        <w:tc>
          <w:tcPr>
            <w:tcW w:w="850" w:type="dxa"/>
            <w:tcBorders>
              <w:top w:val="nil"/>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14,45</w:t>
            </w:r>
          </w:p>
        </w:tc>
        <w:tc>
          <w:tcPr>
            <w:tcW w:w="993" w:type="dxa"/>
            <w:tcBorders>
              <w:top w:val="nil"/>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352,00</w:t>
            </w:r>
          </w:p>
        </w:tc>
        <w:tc>
          <w:tcPr>
            <w:tcW w:w="708" w:type="dxa"/>
            <w:tcBorders>
              <w:top w:val="nil"/>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851" w:type="dxa"/>
            <w:tcBorders>
              <w:top w:val="nil"/>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67,96</w:t>
            </w:r>
          </w:p>
        </w:tc>
      </w:tr>
      <w:tr w:rsidR="006C1815" w:rsidRPr="00FD6963" w:rsidTr="001028C1">
        <w:trPr>
          <w:trHeight w:val="1128"/>
        </w:trPr>
        <w:tc>
          <w:tcPr>
            <w:tcW w:w="441" w:type="dxa"/>
            <w:tcBorders>
              <w:top w:val="nil"/>
              <w:left w:val="single" w:sz="8" w:space="0" w:color="auto"/>
              <w:bottom w:val="single" w:sz="4" w:space="0" w:color="auto"/>
              <w:right w:val="nil"/>
            </w:tcBorders>
            <w:shd w:val="clear" w:color="000000" w:fill="FFFFFF"/>
            <w:noWrap/>
            <w:vAlign w:val="center"/>
          </w:tcPr>
          <w:p w:rsidR="00BD0D98" w:rsidRPr="00E06FE2" w:rsidRDefault="00E06FE2" w:rsidP="00BD0D98">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13</w:t>
            </w:r>
          </w:p>
        </w:tc>
        <w:tc>
          <w:tcPr>
            <w:tcW w:w="2835" w:type="dxa"/>
            <w:tcBorders>
              <w:top w:val="single" w:sz="4" w:space="0" w:color="auto"/>
              <w:left w:val="single" w:sz="4" w:space="0" w:color="auto"/>
              <w:bottom w:val="nil"/>
              <w:right w:val="nil"/>
            </w:tcBorders>
            <w:shd w:val="clear" w:color="auto" w:fill="auto"/>
            <w:vAlign w:val="center"/>
            <w:hideMark/>
          </w:tcPr>
          <w:p w:rsidR="00BD0D98" w:rsidRPr="006C1815" w:rsidRDefault="00BD0D98" w:rsidP="00BD0D98">
            <w:pPr>
              <w:spacing w:after="0" w:line="240" w:lineRule="auto"/>
              <w:rPr>
                <w:rFonts w:ascii="Times New Roman" w:eastAsia="Times New Roman" w:hAnsi="Times New Roman" w:cs="Times New Roman"/>
                <w:sz w:val="18"/>
                <w:szCs w:val="18"/>
                <w:lang w:eastAsia="ru-RU"/>
              </w:rPr>
            </w:pPr>
            <w:r w:rsidRPr="006C1815">
              <w:rPr>
                <w:rFonts w:ascii="Times New Roman" w:eastAsia="Times New Roman" w:hAnsi="Times New Roman" w:cs="Times New Roman"/>
                <w:sz w:val="18"/>
                <w:szCs w:val="18"/>
                <w:lang w:eastAsia="ru-RU"/>
              </w:rPr>
              <w:t>Технічне переоснащення ПС 35/10 кВ «Червоні Партизани»  в с. Червоні Партизани, Носівського району, Чернігівської області.  (2 черга)</w:t>
            </w:r>
          </w:p>
        </w:tc>
        <w:tc>
          <w:tcPr>
            <w:tcW w:w="992" w:type="dxa"/>
            <w:tcBorders>
              <w:top w:val="single" w:sz="4" w:space="0" w:color="auto"/>
              <w:left w:val="single" w:sz="8" w:space="0" w:color="auto"/>
              <w:bottom w:val="nil"/>
              <w:right w:val="single" w:sz="8" w:space="0" w:color="auto"/>
            </w:tcBorders>
            <w:shd w:val="clear" w:color="000000" w:fill="FFFFFF"/>
            <w:vAlign w:val="center"/>
          </w:tcPr>
          <w:p w:rsidR="00BD0D98" w:rsidRPr="00FD6963" w:rsidRDefault="00E06FE2"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3</w:t>
            </w:r>
            <w:r w:rsidR="00BB7DAE" w:rsidRPr="00FD6963">
              <w:rPr>
                <w:rFonts w:ascii="Times New Roman" w:eastAsia="Times New Roman" w:hAnsi="Times New Roman" w:cs="Times New Roman"/>
                <w:sz w:val="16"/>
                <w:szCs w:val="16"/>
                <w:lang w:eastAsia="ru-RU"/>
              </w:rPr>
              <w:t xml:space="preserve"> </w:t>
            </w:r>
            <w:r w:rsidRPr="00FD6963">
              <w:rPr>
                <w:rFonts w:ascii="Times New Roman" w:eastAsia="Times New Roman" w:hAnsi="Times New Roman" w:cs="Times New Roman"/>
                <w:sz w:val="16"/>
                <w:szCs w:val="16"/>
                <w:lang w:eastAsia="ru-RU"/>
              </w:rPr>
              <w:t>619,7</w:t>
            </w:r>
          </w:p>
        </w:tc>
        <w:tc>
          <w:tcPr>
            <w:tcW w:w="850"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800,00</w:t>
            </w:r>
          </w:p>
        </w:tc>
        <w:tc>
          <w:tcPr>
            <w:tcW w:w="1134" w:type="dxa"/>
            <w:tcBorders>
              <w:top w:val="nil"/>
              <w:left w:val="nil"/>
              <w:bottom w:val="single" w:sz="4"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430,33</w:t>
            </w:r>
          </w:p>
        </w:tc>
        <w:tc>
          <w:tcPr>
            <w:tcW w:w="851" w:type="dxa"/>
            <w:tcBorders>
              <w:top w:val="nil"/>
              <w:left w:val="nil"/>
              <w:bottom w:val="single" w:sz="4" w:space="0" w:color="auto"/>
              <w:right w:val="single" w:sz="8" w:space="0" w:color="auto"/>
            </w:tcBorders>
            <w:shd w:val="clear" w:color="000000" w:fill="FFFFFF"/>
            <w:vAlign w:val="center"/>
            <w:hideMark/>
          </w:tcPr>
          <w:p w:rsidR="00BD0D98" w:rsidRPr="00FD6963" w:rsidRDefault="00E06FE2"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6,6</w:t>
            </w:r>
          </w:p>
        </w:tc>
        <w:tc>
          <w:tcPr>
            <w:tcW w:w="850"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10,37</w:t>
            </w:r>
          </w:p>
        </w:tc>
        <w:tc>
          <w:tcPr>
            <w:tcW w:w="993"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352,00</w:t>
            </w:r>
          </w:p>
        </w:tc>
        <w:tc>
          <w:tcPr>
            <w:tcW w:w="708"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851"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67,96</w:t>
            </w:r>
          </w:p>
        </w:tc>
      </w:tr>
      <w:tr w:rsidR="006C1815" w:rsidRPr="00FD6963" w:rsidTr="001028C1">
        <w:trPr>
          <w:trHeight w:val="691"/>
        </w:trPr>
        <w:tc>
          <w:tcPr>
            <w:tcW w:w="441" w:type="dxa"/>
            <w:tcBorders>
              <w:top w:val="nil"/>
              <w:left w:val="single" w:sz="8" w:space="0" w:color="auto"/>
              <w:bottom w:val="single" w:sz="4" w:space="0" w:color="auto"/>
              <w:right w:val="nil"/>
            </w:tcBorders>
            <w:shd w:val="clear" w:color="000000" w:fill="FFFFFF"/>
            <w:noWrap/>
            <w:vAlign w:val="center"/>
          </w:tcPr>
          <w:p w:rsidR="00BD0D98" w:rsidRPr="00E06FE2" w:rsidRDefault="00E06FE2" w:rsidP="00BD0D98">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14</w:t>
            </w:r>
          </w:p>
        </w:tc>
        <w:tc>
          <w:tcPr>
            <w:tcW w:w="2835" w:type="dxa"/>
            <w:tcBorders>
              <w:top w:val="single" w:sz="4" w:space="0" w:color="auto"/>
              <w:left w:val="single" w:sz="4" w:space="0" w:color="auto"/>
              <w:bottom w:val="nil"/>
              <w:right w:val="nil"/>
            </w:tcBorders>
            <w:shd w:val="clear" w:color="000000" w:fill="FFFFFF"/>
            <w:vAlign w:val="center"/>
            <w:hideMark/>
          </w:tcPr>
          <w:p w:rsidR="00BD0D98" w:rsidRPr="00823426" w:rsidRDefault="00BD0D98" w:rsidP="00BD0D98">
            <w:pPr>
              <w:spacing w:after="0" w:line="240" w:lineRule="auto"/>
              <w:rPr>
                <w:rFonts w:ascii="Times New Roman" w:eastAsia="Times New Roman" w:hAnsi="Times New Roman" w:cs="Times New Roman"/>
                <w:sz w:val="18"/>
                <w:szCs w:val="18"/>
                <w:lang w:val="uk-UA" w:eastAsia="ru-RU"/>
              </w:rPr>
            </w:pPr>
            <w:r w:rsidRPr="00823426">
              <w:rPr>
                <w:rFonts w:ascii="Times New Roman" w:eastAsia="Times New Roman" w:hAnsi="Times New Roman" w:cs="Times New Roman"/>
                <w:sz w:val="18"/>
                <w:szCs w:val="18"/>
                <w:lang w:val="uk-UA" w:eastAsia="ru-RU"/>
              </w:rPr>
              <w:t>Технічне переоснащення ТП 10/0,4 кВ з заміною тр-ів на ТМГ 40 кВА з розподільною шафою</w:t>
            </w:r>
          </w:p>
        </w:tc>
        <w:tc>
          <w:tcPr>
            <w:tcW w:w="992" w:type="dxa"/>
            <w:tcBorders>
              <w:top w:val="single" w:sz="4" w:space="0" w:color="auto"/>
              <w:left w:val="single" w:sz="8" w:space="0" w:color="auto"/>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323,72</w:t>
            </w:r>
          </w:p>
        </w:tc>
        <w:tc>
          <w:tcPr>
            <w:tcW w:w="850"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5,20</w:t>
            </w:r>
          </w:p>
        </w:tc>
        <w:tc>
          <w:tcPr>
            <w:tcW w:w="1134" w:type="dxa"/>
            <w:tcBorders>
              <w:top w:val="nil"/>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23,77</w:t>
            </w:r>
          </w:p>
        </w:tc>
        <w:tc>
          <w:tcPr>
            <w:tcW w:w="851" w:type="dxa"/>
            <w:tcBorders>
              <w:top w:val="nil"/>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13,4</w:t>
            </w:r>
          </w:p>
        </w:tc>
        <w:tc>
          <w:tcPr>
            <w:tcW w:w="850" w:type="dxa"/>
            <w:tcBorders>
              <w:top w:val="single" w:sz="4" w:space="0" w:color="auto"/>
              <w:left w:val="single" w:sz="4" w:space="0" w:color="auto"/>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23,77</w:t>
            </w:r>
          </w:p>
        </w:tc>
        <w:tc>
          <w:tcPr>
            <w:tcW w:w="993"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708"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851"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r>
      <w:tr w:rsidR="006C1815" w:rsidRPr="00FD6963" w:rsidTr="001028C1">
        <w:trPr>
          <w:trHeight w:val="842"/>
        </w:trPr>
        <w:tc>
          <w:tcPr>
            <w:tcW w:w="441" w:type="dxa"/>
            <w:tcBorders>
              <w:top w:val="nil"/>
              <w:left w:val="single" w:sz="8" w:space="0" w:color="auto"/>
              <w:bottom w:val="single" w:sz="4" w:space="0" w:color="auto"/>
              <w:right w:val="nil"/>
            </w:tcBorders>
            <w:shd w:val="clear" w:color="000000" w:fill="FFFFFF"/>
            <w:noWrap/>
            <w:vAlign w:val="center"/>
            <w:hideMark/>
          </w:tcPr>
          <w:p w:rsidR="00BD0D98" w:rsidRPr="00E06FE2" w:rsidRDefault="00E06FE2" w:rsidP="00BD0D98">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15</w:t>
            </w:r>
          </w:p>
        </w:tc>
        <w:tc>
          <w:tcPr>
            <w:tcW w:w="2835" w:type="dxa"/>
            <w:tcBorders>
              <w:top w:val="single" w:sz="4" w:space="0" w:color="auto"/>
              <w:left w:val="single" w:sz="4" w:space="0" w:color="auto"/>
              <w:bottom w:val="nil"/>
              <w:right w:val="nil"/>
            </w:tcBorders>
            <w:shd w:val="clear" w:color="000000" w:fill="FFFFFF"/>
            <w:vAlign w:val="center"/>
            <w:hideMark/>
          </w:tcPr>
          <w:p w:rsidR="00BD0D98" w:rsidRPr="00823426" w:rsidRDefault="00BD0D98" w:rsidP="00BD0D98">
            <w:pPr>
              <w:spacing w:after="0" w:line="240" w:lineRule="auto"/>
              <w:rPr>
                <w:rFonts w:ascii="Times New Roman" w:eastAsia="Times New Roman" w:hAnsi="Times New Roman" w:cs="Times New Roman"/>
                <w:sz w:val="18"/>
                <w:szCs w:val="18"/>
                <w:lang w:val="uk-UA" w:eastAsia="ru-RU"/>
              </w:rPr>
            </w:pPr>
            <w:r w:rsidRPr="00823426">
              <w:rPr>
                <w:rFonts w:ascii="Times New Roman" w:eastAsia="Times New Roman" w:hAnsi="Times New Roman" w:cs="Times New Roman"/>
                <w:sz w:val="18"/>
                <w:szCs w:val="18"/>
                <w:lang w:val="uk-UA" w:eastAsia="ru-RU"/>
              </w:rPr>
              <w:t>Технічне переоснащення ТП 10/0,4 кВ з заміною тр-ів на ТМГ 63 кВА з розподільною шафою</w:t>
            </w:r>
          </w:p>
        </w:tc>
        <w:tc>
          <w:tcPr>
            <w:tcW w:w="992" w:type="dxa"/>
            <w:tcBorders>
              <w:top w:val="single" w:sz="4" w:space="0" w:color="auto"/>
              <w:left w:val="single" w:sz="8" w:space="0" w:color="auto"/>
              <w:bottom w:val="nil"/>
              <w:right w:val="single" w:sz="8" w:space="0" w:color="auto"/>
            </w:tcBorders>
            <w:shd w:val="clear" w:color="000000" w:fill="FFFFFF"/>
            <w:vAlign w:val="center"/>
            <w:hideMark/>
          </w:tcPr>
          <w:p w:rsidR="00BD0D98" w:rsidRPr="00FD6963" w:rsidRDefault="00E06FE2"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17</w:t>
            </w:r>
            <w:r w:rsidR="00BB7DAE" w:rsidRPr="00FD6963">
              <w:rPr>
                <w:rFonts w:ascii="Times New Roman" w:eastAsia="Times New Roman" w:hAnsi="Times New Roman" w:cs="Times New Roman"/>
                <w:sz w:val="16"/>
                <w:szCs w:val="16"/>
                <w:lang w:eastAsia="ru-RU"/>
              </w:rPr>
              <w:t xml:space="preserve"> </w:t>
            </w:r>
            <w:r w:rsidRPr="00FD6963">
              <w:rPr>
                <w:rFonts w:ascii="Times New Roman" w:eastAsia="Times New Roman" w:hAnsi="Times New Roman" w:cs="Times New Roman"/>
                <w:sz w:val="16"/>
                <w:szCs w:val="16"/>
                <w:lang w:eastAsia="ru-RU"/>
              </w:rPr>
              <w:t>100,72</w:t>
            </w:r>
          </w:p>
        </w:tc>
        <w:tc>
          <w:tcPr>
            <w:tcW w:w="850"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145,60</w:t>
            </w:r>
          </w:p>
        </w:tc>
        <w:tc>
          <w:tcPr>
            <w:tcW w:w="1134"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1 274,33</w:t>
            </w:r>
          </w:p>
        </w:tc>
        <w:tc>
          <w:tcPr>
            <w:tcW w:w="851" w:type="dxa"/>
            <w:tcBorders>
              <w:top w:val="single" w:sz="4" w:space="0" w:color="auto"/>
              <w:left w:val="nil"/>
              <w:bottom w:val="nil"/>
              <w:right w:val="single" w:sz="8" w:space="0" w:color="auto"/>
            </w:tcBorders>
            <w:shd w:val="clear" w:color="000000" w:fill="FFFFFF"/>
            <w:vAlign w:val="center"/>
            <w:hideMark/>
          </w:tcPr>
          <w:p w:rsidR="00BD0D98" w:rsidRPr="00FD6963" w:rsidRDefault="00E06FE2"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13,2</w:t>
            </w:r>
          </w:p>
        </w:tc>
        <w:tc>
          <w:tcPr>
            <w:tcW w:w="850" w:type="dxa"/>
            <w:tcBorders>
              <w:top w:val="single" w:sz="4" w:space="0" w:color="auto"/>
              <w:left w:val="single" w:sz="4" w:space="0" w:color="auto"/>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1 274,33</w:t>
            </w:r>
          </w:p>
        </w:tc>
        <w:tc>
          <w:tcPr>
            <w:tcW w:w="993"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708"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851"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r>
      <w:tr w:rsidR="006C1815" w:rsidRPr="00FD6963" w:rsidTr="001028C1">
        <w:trPr>
          <w:trHeight w:val="840"/>
        </w:trPr>
        <w:tc>
          <w:tcPr>
            <w:tcW w:w="441" w:type="dxa"/>
            <w:tcBorders>
              <w:top w:val="nil"/>
              <w:left w:val="single" w:sz="8" w:space="0" w:color="auto"/>
              <w:bottom w:val="single" w:sz="4" w:space="0" w:color="auto"/>
              <w:right w:val="nil"/>
            </w:tcBorders>
            <w:shd w:val="clear" w:color="000000" w:fill="FFFFFF"/>
            <w:noWrap/>
            <w:vAlign w:val="center"/>
            <w:hideMark/>
          </w:tcPr>
          <w:p w:rsidR="00BD0D98" w:rsidRPr="00E06FE2" w:rsidRDefault="00E06FE2" w:rsidP="00BD0D98">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val="uk-UA" w:eastAsia="ru-RU"/>
              </w:rPr>
              <w:t>6</w:t>
            </w:r>
          </w:p>
        </w:tc>
        <w:tc>
          <w:tcPr>
            <w:tcW w:w="2835" w:type="dxa"/>
            <w:tcBorders>
              <w:top w:val="single" w:sz="4" w:space="0" w:color="auto"/>
              <w:left w:val="single" w:sz="4" w:space="0" w:color="auto"/>
              <w:bottom w:val="nil"/>
              <w:right w:val="nil"/>
            </w:tcBorders>
            <w:shd w:val="clear" w:color="000000" w:fill="FFFFFF"/>
            <w:vAlign w:val="center"/>
            <w:hideMark/>
          </w:tcPr>
          <w:p w:rsidR="00BD0D98" w:rsidRPr="00823426" w:rsidRDefault="00BD0D98" w:rsidP="00BD0D98">
            <w:pPr>
              <w:spacing w:after="0" w:line="240" w:lineRule="auto"/>
              <w:rPr>
                <w:rFonts w:ascii="Times New Roman" w:eastAsia="Times New Roman" w:hAnsi="Times New Roman" w:cs="Times New Roman"/>
                <w:sz w:val="18"/>
                <w:szCs w:val="18"/>
                <w:lang w:val="uk-UA" w:eastAsia="ru-RU"/>
              </w:rPr>
            </w:pPr>
            <w:r w:rsidRPr="00823426">
              <w:rPr>
                <w:rFonts w:ascii="Times New Roman" w:eastAsia="Times New Roman" w:hAnsi="Times New Roman" w:cs="Times New Roman"/>
                <w:sz w:val="18"/>
                <w:szCs w:val="18"/>
                <w:lang w:val="uk-UA" w:eastAsia="ru-RU"/>
              </w:rPr>
              <w:t>Технічне переоснащення ТП 10/0,4 кВ з заміною тр-ів на ТМГ 100 кВА з розподільною шафою</w:t>
            </w:r>
          </w:p>
        </w:tc>
        <w:tc>
          <w:tcPr>
            <w:tcW w:w="992" w:type="dxa"/>
            <w:tcBorders>
              <w:top w:val="single" w:sz="4" w:space="0" w:color="auto"/>
              <w:left w:val="single" w:sz="8" w:space="0" w:color="auto"/>
              <w:bottom w:val="nil"/>
              <w:right w:val="single" w:sz="8" w:space="0" w:color="auto"/>
            </w:tcBorders>
            <w:shd w:val="clear" w:color="auto" w:fill="FFFFFF" w:themeFill="background1"/>
            <w:vAlign w:val="center"/>
            <w:hideMark/>
          </w:tcPr>
          <w:p w:rsidR="00BD0D98" w:rsidRPr="00FD6963" w:rsidRDefault="00C84ECB"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4 798,92</w:t>
            </w:r>
          </w:p>
        </w:tc>
        <w:tc>
          <w:tcPr>
            <w:tcW w:w="850" w:type="dxa"/>
            <w:tcBorders>
              <w:top w:val="single" w:sz="4" w:space="0" w:color="auto"/>
              <w:left w:val="nil"/>
              <w:bottom w:val="nil"/>
              <w:right w:val="single" w:sz="8" w:space="0" w:color="auto"/>
            </w:tcBorders>
            <w:shd w:val="clear" w:color="auto" w:fill="FFFFFF" w:themeFill="background1"/>
            <w:vAlign w:val="center"/>
            <w:hideMark/>
          </w:tcPr>
          <w:p w:rsidR="00BD0D98" w:rsidRPr="00FD6963" w:rsidRDefault="00BB7DAE"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71,5</w:t>
            </w:r>
          </w:p>
        </w:tc>
        <w:tc>
          <w:tcPr>
            <w:tcW w:w="1134" w:type="dxa"/>
            <w:tcBorders>
              <w:top w:val="single" w:sz="4" w:space="0" w:color="auto"/>
              <w:left w:val="nil"/>
              <w:bottom w:val="nil"/>
              <w:right w:val="single" w:sz="8" w:space="0" w:color="auto"/>
            </w:tcBorders>
            <w:shd w:val="clear" w:color="auto" w:fill="FFFFFF" w:themeFill="background1"/>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453,33</w:t>
            </w:r>
          </w:p>
        </w:tc>
        <w:tc>
          <w:tcPr>
            <w:tcW w:w="851" w:type="dxa"/>
            <w:tcBorders>
              <w:top w:val="single" w:sz="4" w:space="0" w:color="auto"/>
              <w:left w:val="nil"/>
              <w:bottom w:val="nil"/>
              <w:right w:val="single" w:sz="8" w:space="0" w:color="auto"/>
            </w:tcBorders>
            <w:shd w:val="clear" w:color="auto" w:fill="FFFFFF" w:themeFill="background1"/>
            <w:vAlign w:val="center"/>
            <w:hideMark/>
          </w:tcPr>
          <w:p w:rsidR="00BD0D98" w:rsidRPr="00FD6963" w:rsidRDefault="00C84ECB"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10,4</w:t>
            </w:r>
          </w:p>
        </w:tc>
        <w:tc>
          <w:tcPr>
            <w:tcW w:w="850" w:type="dxa"/>
            <w:tcBorders>
              <w:top w:val="single" w:sz="4" w:space="0" w:color="auto"/>
              <w:left w:val="single" w:sz="4" w:space="0" w:color="auto"/>
              <w:bottom w:val="nil"/>
              <w:right w:val="single" w:sz="8" w:space="0" w:color="auto"/>
            </w:tcBorders>
            <w:shd w:val="clear" w:color="auto" w:fill="FFFFFF" w:themeFill="background1"/>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453,33</w:t>
            </w:r>
          </w:p>
        </w:tc>
        <w:tc>
          <w:tcPr>
            <w:tcW w:w="993"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708"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851"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r>
      <w:tr w:rsidR="006C1815" w:rsidRPr="00FD6963" w:rsidTr="001028C1">
        <w:trPr>
          <w:trHeight w:val="838"/>
        </w:trPr>
        <w:tc>
          <w:tcPr>
            <w:tcW w:w="441" w:type="dxa"/>
            <w:tcBorders>
              <w:top w:val="nil"/>
              <w:left w:val="single" w:sz="8" w:space="0" w:color="auto"/>
              <w:bottom w:val="single" w:sz="4" w:space="0" w:color="auto"/>
              <w:right w:val="nil"/>
            </w:tcBorders>
            <w:shd w:val="clear" w:color="000000" w:fill="FFFFFF"/>
            <w:noWrap/>
            <w:vAlign w:val="center"/>
            <w:hideMark/>
          </w:tcPr>
          <w:p w:rsidR="00BD0D98" w:rsidRPr="00E06FE2" w:rsidRDefault="00E06FE2" w:rsidP="00BD0D98">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val="uk-UA" w:eastAsia="ru-RU"/>
              </w:rPr>
              <w:t>7</w:t>
            </w:r>
          </w:p>
        </w:tc>
        <w:tc>
          <w:tcPr>
            <w:tcW w:w="2835" w:type="dxa"/>
            <w:tcBorders>
              <w:top w:val="single" w:sz="4" w:space="0" w:color="auto"/>
              <w:left w:val="single" w:sz="4" w:space="0" w:color="auto"/>
              <w:bottom w:val="nil"/>
              <w:right w:val="nil"/>
            </w:tcBorders>
            <w:shd w:val="clear" w:color="000000" w:fill="FFFFFF"/>
            <w:vAlign w:val="center"/>
            <w:hideMark/>
          </w:tcPr>
          <w:p w:rsidR="00BD0D98" w:rsidRPr="00823426" w:rsidRDefault="00BD0D98" w:rsidP="00BD0D98">
            <w:pPr>
              <w:spacing w:after="0" w:line="240" w:lineRule="auto"/>
              <w:rPr>
                <w:rFonts w:ascii="Times New Roman" w:eastAsia="Times New Roman" w:hAnsi="Times New Roman" w:cs="Times New Roman"/>
                <w:sz w:val="18"/>
                <w:szCs w:val="18"/>
                <w:lang w:val="uk-UA" w:eastAsia="ru-RU"/>
              </w:rPr>
            </w:pPr>
            <w:r w:rsidRPr="00823426">
              <w:rPr>
                <w:rFonts w:ascii="Times New Roman" w:eastAsia="Times New Roman" w:hAnsi="Times New Roman" w:cs="Times New Roman"/>
                <w:sz w:val="18"/>
                <w:szCs w:val="18"/>
                <w:lang w:val="uk-UA" w:eastAsia="ru-RU"/>
              </w:rPr>
              <w:t>Технічне переоснащення ТП 10/0,4 кВ з заміною тр-ів на ТМГ 160 кВА з розподільною шафою</w:t>
            </w:r>
          </w:p>
        </w:tc>
        <w:tc>
          <w:tcPr>
            <w:tcW w:w="992" w:type="dxa"/>
            <w:tcBorders>
              <w:top w:val="single" w:sz="4" w:space="0" w:color="auto"/>
              <w:left w:val="single" w:sz="8" w:space="0" w:color="auto"/>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2 968,24</w:t>
            </w:r>
          </w:p>
        </w:tc>
        <w:tc>
          <w:tcPr>
            <w:tcW w:w="850"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48,80</w:t>
            </w:r>
          </w:p>
        </w:tc>
        <w:tc>
          <w:tcPr>
            <w:tcW w:w="1134"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172,75</w:t>
            </w:r>
          </w:p>
        </w:tc>
        <w:tc>
          <w:tcPr>
            <w:tcW w:w="851"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16,9</w:t>
            </w:r>
          </w:p>
        </w:tc>
        <w:tc>
          <w:tcPr>
            <w:tcW w:w="850" w:type="dxa"/>
            <w:tcBorders>
              <w:top w:val="single" w:sz="4" w:space="0" w:color="auto"/>
              <w:left w:val="single" w:sz="4" w:space="0" w:color="auto"/>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172,75</w:t>
            </w:r>
          </w:p>
        </w:tc>
        <w:tc>
          <w:tcPr>
            <w:tcW w:w="993"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708"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851" w:type="dxa"/>
            <w:tcBorders>
              <w:top w:val="single" w:sz="4" w:space="0" w:color="auto"/>
              <w:left w:val="nil"/>
              <w:bottom w:val="nil"/>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r>
      <w:tr w:rsidR="006C1815" w:rsidRPr="00FD6963" w:rsidTr="001028C1">
        <w:trPr>
          <w:trHeight w:val="708"/>
        </w:trPr>
        <w:tc>
          <w:tcPr>
            <w:tcW w:w="441" w:type="dxa"/>
            <w:tcBorders>
              <w:top w:val="nil"/>
              <w:left w:val="single" w:sz="8" w:space="0" w:color="auto"/>
              <w:bottom w:val="single" w:sz="4" w:space="0" w:color="auto"/>
              <w:right w:val="nil"/>
            </w:tcBorders>
            <w:shd w:val="clear" w:color="000000" w:fill="FFFFFF"/>
            <w:noWrap/>
            <w:vAlign w:val="center"/>
            <w:hideMark/>
          </w:tcPr>
          <w:p w:rsidR="00BD0D98" w:rsidRPr="00E06FE2" w:rsidRDefault="00E06FE2" w:rsidP="00BD0D98">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18</w:t>
            </w:r>
          </w:p>
        </w:tc>
        <w:tc>
          <w:tcPr>
            <w:tcW w:w="2835" w:type="dxa"/>
            <w:tcBorders>
              <w:top w:val="single" w:sz="4" w:space="0" w:color="auto"/>
              <w:left w:val="single" w:sz="4" w:space="0" w:color="auto"/>
              <w:bottom w:val="single" w:sz="8" w:space="0" w:color="auto"/>
              <w:right w:val="nil"/>
            </w:tcBorders>
            <w:shd w:val="clear" w:color="000000" w:fill="FFFFFF"/>
            <w:vAlign w:val="center"/>
            <w:hideMark/>
          </w:tcPr>
          <w:p w:rsidR="00BD0D98" w:rsidRPr="00823426" w:rsidRDefault="00BD0D98" w:rsidP="00BD0D98">
            <w:pPr>
              <w:spacing w:after="0" w:line="240" w:lineRule="auto"/>
              <w:rPr>
                <w:rFonts w:ascii="Times New Roman" w:eastAsia="Times New Roman" w:hAnsi="Times New Roman" w:cs="Times New Roman"/>
                <w:sz w:val="18"/>
                <w:szCs w:val="18"/>
                <w:lang w:val="uk-UA" w:eastAsia="ru-RU"/>
              </w:rPr>
            </w:pPr>
            <w:r w:rsidRPr="00823426">
              <w:rPr>
                <w:rFonts w:ascii="Times New Roman" w:eastAsia="Times New Roman" w:hAnsi="Times New Roman" w:cs="Times New Roman"/>
                <w:sz w:val="18"/>
                <w:szCs w:val="18"/>
                <w:lang w:val="uk-UA" w:eastAsia="ru-RU"/>
              </w:rPr>
              <w:t>Технічне переоснащення ТП 10/0,4 кВ з заміною тр-ів на ТМГ 250 кВА з розподільною шафою</w:t>
            </w:r>
          </w:p>
        </w:tc>
        <w:tc>
          <w:tcPr>
            <w:tcW w:w="99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398,85</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7,00</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18,35</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21,4</w:t>
            </w:r>
          </w:p>
        </w:tc>
        <w:tc>
          <w:tcPr>
            <w:tcW w:w="850" w:type="dxa"/>
            <w:tcBorders>
              <w:top w:val="single" w:sz="4" w:space="0" w:color="auto"/>
              <w:left w:val="single" w:sz="4" w:space="0" w:color="auto"/>
              <w:bottom w:val="single" w:sz="8"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18,35</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708" w:type="dxa"/>
            <w:tcBorders>
              <w:top w:val="single" w:sz="4" w:space="0" w:color="auto"/>
              <w:left w:val="nil"/>
              <w:bottom w:val="single" w:sz="8"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BD0D98" w:rsidRPr="00FD6963" w:rsidRDefault="00BD0D98" w:rsidP="00BD0D98">
            <w:pPr>
              <w:spacing w:after="0" w:line="240" w:lineRule="auto"/>
              <w:jc w:val="center"/>
              <w:rPr>
                <w:rFonts w:ascii="Times New Roman" w:eastAsia="Times New Roman" w:hAnsi="Times New Roman" w:cs="Times New Roman"/>
                <w:sz w:val="16"/>
                <w:szCs w:val="16"/>
                <w:lang w:eastAsia="ru-RU"/>
              </w:rPr>
            </w:pPr>
            <w:r w:rsidRPr="00FD6963">
              <w:rPr>
                <w:rFonts w:ascii="Times New Roman" w:eastAsia="Times New Roman" w:hAnsi="Times New Roman" w:cs="Times New Roman"/>
                <w:sz w:val="16"/>
                <w:szCs w:val="16"/>
                <w:lang w:eastAsia="ru-RU"/>
              </w:rPr>
              <w:t> </w:t>
            </w:r>
          </w:p>
        </w:tc>
      </w:tr>
    </w:tbl>
    <w:p w:rsidR="000F6D9F" w:rsidRPr="006C1815" w:rsidRDefault="000F6D9F" w:rsidP="000F6D9F">
      <w:pPr>
        <w:spacing w:after="160" w:line="360" w:lineRule="auto"/>
        <w:ind w:firstLine="680"/>
        <w:contextualSpacing/>
        <w:jc w:val="both"/>
        <w:rPr>
          <w:rFonts w:ascii="Times New Roman" w:eastAsia="Calibri" w:hAnsi="Times New Roman" w:cs="Times New Roman"/>
          <w:sz w:val="18"/>
          <w:szCs w:val="18"/>
          <w:lang w:val="uk-UA"/>
        </w:rPr>
      </w:pPr>
    </w:p>
    <w:p w:rsidR="000F6D9F" w:rsidRPr="006C1815" w:rsidRDefault="000F6D9F" w:rsidP="000F6D9F">
      <w:pPr>
        <w:spacing w:after="160" w:line="360" w:lineRule="auto"/>
        <w:ind w:firstLine="680"/>
        <w:contextualSpacing/>
        <w:jc w:val="both"/>
        <w:rPr>
          <w:rFonts w:ascii="Times New Roman" w:eastAsia="Calibri" w:hAnsi="Times New Roman" w:cs="Times New Roman"/>
          <w:sz w:val="18"/>
          <w:szCs w:val="18"/>
          <w:lang w:val="uk-UA"/>
        </w:rPr>
      </w:pPr>
    </w:p>
    <w:p w:rsidR="00244A1D" w:rsidRDefault="00244A1D" w:rsidP="000F6D9F">
      <w:pPr>
        <w:spacing w:after="160" w:line="360" w:lineRule="auto"/>
        <w:ind w:firstLine="680"/>
        <w:contextualSpacing/>
        <w:jc w:val="both"/>
        <w:rPr>
          <w:rFonts w:ascii="Times New Roman" w:eastAsia="Calibri" w:hAnsi="Times New Roman" w:cs="Times New Roman"/>
          <w:sz w:val="28"/>
          <w:lang w:val="uk-UA"/>
        </w:rPr>
      </w:pPr>
    </w:p>
    <w:p w:rsidR="00244A1D" w:rsidRDefault="00244A1D" w:rsidP="000F6D9F">
      <w:pPr>
        <w:spacing w:after="160" w:line="360" w:lineRule="auto"/>
        <w:ind w:firstLine="680"/>
        <w:contextualSpacing/>
        <w:jc w:val="both"/>
        <w:rPr>
          <w:rFonts w:ascii="Times New Roman" w:eastAsia="Calibri" w:hAnsi="Times New Roman" w:cs="Times New Roman"/>
          <w:sz w:val="28"/>
          <w:lang w:val="uk-UA"/>
        </w:rPr>
      </w:pPr>
    </w:p>
    <w:p w:rsidR="00244A1D" w:rsidRDefault="00244A1D" w:rsidP="000F6D9F">
      <w:pPr>
        <w:spacing w:after="160" w:line="360" w:lineRule="auto"/>
        <w:ind w:firstLine="680"/>
        <w:contextualSpacing/>
        <w:jc w:val="both"/>
        <w:rPr>
          <w:rFonts w:ascii="Times New Roman" w:eastAsia="Calibri" w:hAnsi="Times New Roman" w:cs="Times New Roman"/>
          <w:sz w:val="28"/>
          <w:lang w:val="uk-UA"/>
        </w:rPr>
      </w:pPr>
    </w:p>
    <w:p w:rsidR="00244A1D" w:rsidRDefault="00244A1D" w:rsidP="000F6D9F">
      <w:pPr>
        <w:spacing w:after="160" w:line="360" w:lineRule="auto"/>
        <w:ind w:firstLine="680"/>
        <w:contextualSpacing/>
        <w:jc w:val="both"/>
        <w:rPr>
          <w:rFonts w:ascii="Times New Roman" w:eastAsia="Calibri" w:hAnsi="Times New Roman" w:cs="Times New Roman"/>
          <w:sz w:val="28"/>
          <w:lang w:val="uk-UA"/>
        </w:rPr>
      </w:pPr>
    </w:p>
    <w:p w:rsidR="009A2093" w:rsidRDefault="009A2093" w:rsidP="000F6D9F">
      <w:pPr>
        <w:spacing w:after="160" w:line="360" w:lineRule="auto"/>
        <w:ind w:firstLine="680"/>
        <w:contextualSpacing/>
        <w:jc w:val="both"/>
        <w:rPr>
          <w:rFonts w:ascii="Times New Roman" w:eastAsia="Calibri" w:hAnsi="Times New Roman" w:cs="Times New Roman"/>
          <w:sz w:val="28"/>
          <w:lang w:val="uk-UA"/>
        </w:rPr>
      </w:pPr>
    </w:p>
    <w:p w:rsidR="009A2093" w:rsidRDefault="009A2093" w:rsidP="000F6D9F">
      <w:pPr>
        <w:spacing w:after="160" w:line="360" w:lineRule="auto"/>
        <w:ind w:firstLine="680"/>
        <w:contextualSpacing/>
        <w:jc w:val="both"/>
        <w:rPr>
          <w:rFonts w:ascii="Times New Roman" w:eastAsia="Calibri" w:hAnsi="Times New Roman" w:cs="Times New Roman"/>
          <w:sz w:val="28"/>
          <w:lang w:val="uk-UA"/>
        </w:rPr>
      </w:pPr>
    </w:p>
    <w:p w:rsidR="009A2093" w:rsidRDefault="009A2093" w:rsidP="000F6D9F">
      <w:pPr>
        <w:spacing w:after="160" w:line="360" w:lineRule="auto"/>
        <w:ind w:firstLine="680"/>
        <w:contextualSpacing/>
        <w:jc w:val="both"/>
        <w:rPr>
          <w:rFonts w:ascii="Times New Roman" w:eastAsia="Calibri" w:hAnsi="Times New Roman" w:cs="Times New Roman"/>
          <w:sz w:val="28"/>
          <w:lang w:val="uk-UA"/>
        </w:rPr>
      </w:pPr>
    </w:p>
    <w:p w:rsidR="00F72A92" w:rsidRDefault="00F72A92" w:rsidP="000F6D9F">
      <w:pPr>
        <w:spacing w:after="160" w:line="360" w:lineRule="auto"/>
        <w:ind w:firstLine="680"/>
        <w:contextualSpacing/>
        <w:jc w:val="both"/>
        <w:rPr>
          <w:rFonts w:ascii="Times New Roman" w:eastAsia="Calibri" w:hAnsi="Times New Roman" w:cs="Times New Roman"/>
          <w:sz w:val="28"/>
          <w:lang w:val="uk-UA"/>
        </w:rPr>
      </w:pPr>
    </w:p>
    <w:p w:rsidR="00A01496" w:rsidRDefault="00A01496" w:rsidP="000F6D9F">
      <w:pPr>
        <w:spacing w:after="160" w:line="360" w:lineRule="auto"/>
        <w:ind w:firstLine="680"/>
        <w:contextualSpacing/>
        <w:jc w:val="both"/>
        <w:rPr>
          <w:rFonts w:ascii="Times New Roman" w:eastAsia="Calibri" w:hAnsi="Times New Roman" w:cs="Times New Roman"/>
          <w:sz w:val="28"/>
          <w:lang w:val="uk-UA"/>
        </w:rPr>
      </w:pPr>
    </w:p>
    <w:p w:rsidR="00A01496" w:rsidRDefault="00A01496" w:rsidP="000F6D9F">
      <w:pPr>
        <w:spacing w:after="160" w:line="360" w:lineRule="auto"/>
        <w:ind w:firstLine="680"/>
        <w:contextualSpacing/>
        <w:jc w:val="both"/>
        <w:rPr>
          <w:rFonts w:ascii="Times New Roman" w:eastAsia="Calibri" w:hAnsi="Times New Roman" w:cs="Times New Roman"/>
          <w:sz w:val="28"/>
          <w:lang w:val="uk-UA"/>
        </w:rPr>
      </w:pPr>
    </w:p>
    <w:p w:rsidR="00A01496" w:rsidRDefault="00A01496" w:rsidP="000F6D9F">
      <w:pPr>
        <w:spacing w:after="160" w:line="360" w:lineRule="auto"/>
        <w:ind w:firstLine="680"/>
        <w:contextualSpacing/>
        <w:jc w:val="both"/>
        <w:rPr>
          <w:rFonts w:ascii="Times New Roman" w:eastAsia="Calibri" w:hAnsi="Times New Roman" w:cs="Times New Roman"/>
          <w:sz w:val="28"/>
          <w:lang w:val="uk-UA"/>
        </w:rPr>
      </w:pPr>
    </w:p>
    <w:p w:rsidR="00A01496" w:rsidRDefault="00A01496" w:rsidP="000F6D9F">
      <w:pPr>
        <w:spacing w:after="160" w:line="360" w:lineRule="auto"/>
        <w:ind w:firstLine="680"/>
        <w:contextualSpacing/>
        <w:jc w:val="both"/>
        <w:rPr>
          <w:rFonts w:ascii="Times New Roman" w:eastAsia="Calibri" w:hAnsi="Times New Roman" w:cs="Times New Roman"/>
          <w:sz w:val="28"/>
          <w:lang w:val="uk-UA"/>
        </w:rPr>
      </w:pPr>
    </w:p>
    <w:p w:rsidR="00A01496" w:rsidRDefault="00A01496" w:rsidP="000F6D9F">
      <w:pPr>
        <w:spacing w:after="160" w:line="360" w:lineRule="auto"/>
        <w:ind w:firstLine="680"/>
        <w:contextualSpacing/>
        <w:jc w:val="both"/>
        <w:rPr>
          <w:rFonts w:ascii="Times New Roman" w:eastAsia="Calibri" w:hAnsi="Times New Roman" w:cs="Times New Roman"/>
          <w:sz w:val="28"/>
          <w:lang w:val="uk-UA"/>
        </w:rPr>
      </w:pPr>
    </w:p>
    <w:p w:rsidR="00F5315C" w:rsidRDefault="00F5315C" w:rsidP="000F6D9F">
      <w:pPr>
        <w:spacing w:after="160" w:line="360" w:lineRule="auto"/>
        <w:ind w:firstLine="680"/>
        <w:contextualSpacing/>
        <w:jc w:val="both"/>
        <w:rPr>
          <w:rFonts w:ascii="Times New Roman" w:eastAsia="Calibri" w:hAnsi="Times New Roman" w:cs="Times New Roman"/>
          <w:sz w:val="28"/>
          <w:lang w:val="uk-UA"/>
        </w:rPr>
      </w:pPr>
    </w:p>
    <w:p w:rsidR="00F5315C" w:rsidRDefault="00F5315C" w:rsidP="000F6D9F">
      <w:pPr>
        <w:spacing w:after="160" w:line="360" w:lineRule="auto"/>
        <w:ind w:firstLine="680"/>
        <w:contextualSpacing/>
        <w:jc w:val="both"/>
        <w:rPr>
          <w:rFonts w:ascii="Times New Roman" w:eastAsia="Calibri" w:hAnsi="Times New Roman" w:cs="Times New Roman"/>
          <w:sz w:val="28"/>
          <w:lang w:val="uk-UA"/>
        </w:rPr>
      </w:pPr>
    </w:p>
    <w:p w:rsidR="00F5315C" w:rsidRDefault="00F5315C" w:rsidP="000F6D9F">
      <w:pPr>
        <w:spacing w:after="160" w:line="360" w:lineRule="auto"/>
        <w:ind w:firstLine="680"/>
        <w:contextualSpacing/>
        <w:jc w:val="both"/>
        <w:rPr>
          <w:rFonts w:ascii="Times New Roman" w:eastAsia="Calibri" w:hAnsi="Times New Roman" w:cs="Times New Roman"/>
          <w:sz w:val="28"/>
          <w:lang w:val="uk-UA"/>
        </w:rPr>
      </w:pPr>
    </w:p>
    <w:p w:rsidR="00F5315C" w:rsidRDefault="00F5315C" w:rsidP="000F6D9F">
      <w:pPr>
        <w:spacing w:after="160" w:line="360" w:lineRule="auto"/>
        <w:ind w:firstLine="680"/>
        <w:contextualSpacing/>
        <w:jc w:val="both"/>
        <w:rPr>
          <w:rFonts w:ascii="Times New Roman" w:eastAsia="Calibri" w:hAnsi="Times New Roman" w:cs="Times New Roman"/>
          <w:sz w:val="28"/>
          <w:lang w:val="uk-UA"/>
        </w:rPr>
      </w:pPr>
    </w:p>
    <w:p w:rsidR="00F5315C" w:rsidRDefault="00F5315C" w:rsidP="000F6D9F">
      <w:pPr>
        <w:spacing w:after="160" w:line="360" w:lineRule="auto"/>
        <w:ind w:firstLine="680"/>
        <w:contextualSpacing/>
        <w:jc w:val="both"/>
        <w:rPr>
          <w:rFonts w:ascii="Times New Roman" w:eastAsia="Calibri" w:hAnsi="Times New Roman" w:cs="Times New Roman"/>
          <w:sz w:val="28"/>
          <w:lang w:val="uk-UA"/>
        </w:rPr>
      </w:pPr>
    </w:p>
    <w:p w:rsidR="00F5315C" w:rsidRDefault="00F5315C" w:rsidP="000F6D9F">
      <w:pPr>
        <w:spacing w:after="160" w:line="360" w:lineRule="auto"/>
        <w:ind w:firstLine="680"/>
        <w:contextualSpacing/>
        <w:jc w:val="both"/>
        <w:rPr>
          <w:rFonts w:ascii="Times New Roman" w:eastAsia="Calibri" w:hAnsi="Times New Roman" w:cs="Times New Roman"/>
          <w:sz w:val="28"/>
          <w:lang w:val="uk-UA"/>
        </w:rPr>
      </w:pPr>
    </w:p>
    <w:p w:rsidR="00F5315C" w:rsidRDefault="00F5315C" w:rsidP="000F6D9F">
      <w:pPr>
        <w:spacing w:after="160" w:line="360" w:lineRule="auto"/>
        <w:ind w:firstLine="680"/>
        <w:contextualSpacing/>
        <w:jc w:val="both"/>
        <w:rPr>
          <w:rFonts w:ascii="Times New Roman" w:eastAsia="Calibri" w:hAnsi="Times New Roman" w:cs="Times New Roman"/>
          <w:sz w:val="28"/>
          <w:lang w:val="uk-UA"/>
        </w:rPr>
      </w:pPr>
    </w:p>
    <w:p w:rsidR="003E6126" w:rsidRPr="0035436C" w:rsidRDefault="00C34CC2" w:rsidP="004317AB">
      <w:pPr>
        <w:spacing w:after="160" w:line="360" w:lineRule="auto"/>
        <w:ind w:firstLine="680"/>
        <w:contextualSpacing/>
        <w:jc w:val="right"/>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lastRenderedPageBreak/>
        <w:t>Д</w:t>
      </w:r>
      <w:r w:rsidR="003E6126" w:rsidRPr="0035436C">
        <w:rPr>
          <w:rFonts w:ascii="Times New Roman" w:eastAsia="Calibri" w:hAnsi="Times New Roman" w:cs="Times New Roman"/>
          <w:sz w:val="16"/>
          <w:szCs w:val="16"/>
          <w:lang w:val="uk-UA"/>
        </w:rPr>
        <w:t>одаток</w:t>
      </w:r>
      <w:r w:rsidR="003E6126" w:rsidRPr="007F3DC6">
        <w:rPr>
          <w:rFonts w:ascii="Times New Roman" w:eastAsia="Calibri" w:hAnsi="Times New Roman" w:cs="Times New Roman"/>
          <w:sz w:val="16"/>
          <w:szCs w:val="16"/>
        </w:rPr>
        <w:t xml:space="preserve"> </w:t>
      </w:r>
      <w:r w:rsidR="003E6126" w:rsidRPr="0035436C">
        <w:rPr>
          <w:rFonts w:ascii="Times New Roman" w:eastAsia="Calibri" w:hAnsi="Times New Roman" w:cs="Times New Roman"/>
          <w:sz w:val="16"/>
          <w:szCs w:val="16"/>
          <w:lang w:val="uk-UA"/>
        </w:rPr>
        <w:t xml:space="preserve"> </w:t>
      </w:r>
      <w:r w:rsidR="003E6126" w:rsidRPr="007F3DC6">
        <w:rPr>
          <w:rFonts w:ascii="Times New Roman" w:eastAsia="Calibri" w:hAnsi="Times New Roman" w:cs="Times New Roman"/>
          <w:sz w:val="16"/>
          <w:szCs w:val="16"/>
        </w:rPr>
        <w:t>2</w:t>
      </w:r>
      <w:r w:rsidR="003E6126" w:rsidRPr="0035436C">
        <w:rPr>
          <w:rFonts w:ascii="Times New Roman" w:eastAsia="Calibri" w:hAnsi="Times New Roman" w:cs="Times New Roman"/>
          <w:sz w:val="16"/>
          <w:szCs w:val="16"/>
          <w:lang w:val="uk-UA"/>
        </w:rPr>
        <w:t>.1</w:t>
      </w:r>
    </w:p>
    <w:p w:rsidR="00391E56" w:rsidRPr="007F3DC6" w:rsidRDefault="00391E56" w:rsidP="004317AB">
      <w:pPr>
        <w:spacing w:after="160" w:line="360" w:lineRule="auto"/>
        <w:ind w:firstLine="680"/>
        <w:contextualSpacing/>
        <w:jc w:val="both"/>
        <w:rPr>
          <w:rFonts w:ascii="Times New Roman" w:eastAsia="Calibri" w:hAnsi="Times New Roman" w:cs="Times New Roman"/>
          <w:b/>
          <w:sz w:val="24"/>
          <w:szCs w:val="24"/>
        </w:rPr>
      </w:pPr>
    </w:p>
    <w:p w:rsidR="009F11F2" w:rsidRPr="001526FC" w:rsidRDefault="009F11F2" w:rsidP="004317AB">
      <w:pPr>
        <w:numPr>
          <w:ilvl w:val="0"/>
          <w:numId w:val="5"/>
        </w:numPr>
        <w:spacing w:after="0" w:line="360" w:lineRule="auto"/>
        <w:ind w:left="357" w:hanging="357"/>
        <w:jc w:val="center"/>
        <w:rPr>
          <w:rFonts w:ascii="Times New Roman" w:eastAsia="Calibri" w:hAnsi="Times New Roman" w:cs="Times New Roman"/>
          <w:b/>
          <w:caps/>
          <w:sz w:val="24"/>
          <w:szCs w:val="24"/>
          <w:lang w:val="uk-UA"/>
        </w:rPr>
      </w:pPr>
      <w:r w:rsidRPr="001526FC">
        <w:rPr>
          <w:rFonts w:ascii="Times New Roman" w:eastAsia="Calibri" w:hAnsi="Times New Roman" w:cs="Times New Roman"/>
          <w:b/>
          <w:caps/>
          <w:sz w:val="24"/>
          <w:szCs w:val="24"/>
          <w:lang w:val="uk-UA"/>
        </w:rPr>
        <w:t>Заходи зі зниження нетехнічних витрат електричної енергії</w:t>
      </w:r>
    </w:p>
    <w:p w:rsidR="009F11F2" w:rsidRPr="001526FC" w:rsidRDefault="009F11F2" w:rsidP="004317AB">
      <w:pPr>
        <w:keepNext/>
        <w:spacing w:before="300" w:line="360" w:lineRule="auto"/>
        <w:jc w:val="both"/>
        <w:outlineLvl w:val="2"/>
        <w:rPr>
          <w:rFonts w:ascii="Times New Roman" w:eastAsia="Times New Roman" w:hAnsi="Times New Roman" w:cs="Arial"/>
          <w:b/>
          <w:bCs/>
          <w:sz w:val="24"/>
          <w:szCs w:val="26"/>
          <w:lang w:val="uk-UA" w:eastAsia="ru-RU"/>
        </w:rPr>
      </w:pPr>
      <w:r w:rsidRPr="001526FC">
        <w:rPr>
          <w:rFonts w:ascii="Times New Roman" w:eastAsia="Times New Roman" w:hAnsi="Times New Roman" w:cs="Arial"/>
          <w:b/>
          <w:bCs/>
          <w:sz w:val="24"/>
          <w:szCs w:val="26"/>
          <w:lang w:val="uk-UA" w:eastAsia="ru-RU"/>
        </w:rPr>
        <w:t xml:space="preserve">2.1. </w:t>
      </w:r>
      <w:r w:rsidR="00DE44E4" w:rsidRPr="001526FC">
        <w:rPr>
          <w:rFonts w:ascii="Times New Roman" w:eastAsia="Times New Roman" w:hAnsi="Times New Roman" w:cs="Arial"/>
          <w:b/>
          <w:bCs/>
          <w:sz w:val="24"/>
          <w:szCs w:val="26"/>
          <w:lang w:val="uk-UA" w:eastAsia="ru-RU"/>
        </w:rPr>
        <w:t>Покращення обліку електроенергії, у т.ч.:</w:t>
      </w:r>
    </w:p>
    <w:p w:rsidR="0083409D" w:rsidRPr="001526FC" w:rsidRDefault="0083409D" w:rsidP="004317AB">
      <w:pPr>
        <w:keepNext/>
        <w:spacing w:before="120" w:after="120" w:line="360" w:lineRule="auto"/>
        <w:jc w:val="both"/>
        <w:outlineLvl w:val="3"/>
        <w:rPr>
          <w:rFonts w:ascii="Times New Roman" w:eastAsia="Times New Roman" w:hAnsi="Times New Roman" w:cs="Times New Roman"/>
          <w:b/>
          <w:bCs/>
          <w:sz w:val="24"/>
          <w:szCs w:val="24"/>
          <w:lang w:val="uk-UA" w:eastAsia="x-none"/>
        </w:rPr>
      </w:pPr>
      <w:r w:rsidRPr="001526FC">
        <w:rPr>
          <w:rFonts w:ascii="Times New Roman" w:eastAsia="Times New Roman" w:hAnsi="Times New Roman" w:cs="Times New Roman"/>
          <w:b/>
          <w:bCs/>
          <w:sz w:val="24"/>
          <w:szCs w:val="24"/>
          <w:lang w:eastAsia="x-none"/>
        </w:rPr>
        <w:t>2.1.1. Впровадження комерц</w:t>
      </w:r>
      <w:r w:rsidRPr="001526FC">
        <w:rPr>
          <w:rFonts w:ascii="Times New Roman" w:eastAsia="Times New Roman" w:hAnsi="Times New Roman" w:cs="Times New Roman"/>
          <w:b/>
          <w:bCs/>
          <w:sz w:val="24"/>
          <w:szCs w:val="24"/>
          <w:lang w:val="uk-UA" w:eastAsia="x-none"/>
        </w:rPr>
        <w:t>ійного обліку електроенергії.</w:t>
      </w:r>
    </w:p>
    <w:p w:rsidR="00E43CC5" w:rsidRDefault="00E43CC5" w:rsidP="004317AB">
      <w:pPr>
        <w:keepNext/>
        <w:spacing w:before="120" w:after="120" w:line="360" w:lineRule="auto"/>
        <w:ind w:firstLine="709"/>
        <w:jc w:val="both"/>
        <w:outlineLvl w:val="3"/>
        <w:rPr>
          <w:rFonts w:ascii="Times New Roman" w:eastAsia="Times New Roman" w:hAnsi="Times New Roman" w:cs="Times New Roman"/>
          <w:b/>
          <w:bCs/>
          <w:sz w:val="24"/>
          <w:szCs w:val="24"/>
          <w:lang w:val="uk-UA" w:eastAsia="x-none"/>
        </w:rPr>
      </w:pPr>
      <w:r w:rsidRPr="00E43CC5">
        <w:rPr>
          <w:rFonts w:ascii="Times New Roman" w:eastAsia="Times New Roman" w:hAnsi="Times New Roman" w:cs="Times New Roman"/>
          <w:b/>
          <w:bCs/>
          <w:sz w:val="24"/>
          <w:szCs w:val="24"/>
          <w:lang w:val="uk-UA" w:eastAsia="x-none"/>
        </w:rPr>
        <w:t>2.1.1.1. Придбання 3-фазних електронних лічильників (для організації АСКОЕ в комерційних обліках на обладнанні товариства, встановлення "дублів" згідно вимог ККО та в обмінний фонд)</w:t>
      </w:r>
    </w:p>
    <w:p w:rsidR="00874C76" w:rsidRDefault="00ED1CFE" w:rsidP="004317AB">
      <w:pPr>
        <w:keepNext/>
        <w:spacing w:before="120" w:after="120" w:line="360" w:lineRule="auto"/>
        <w:ind w:firstLine="709"/>
        <w:jc w:val="both"/>
        <w:outlineLvl w:val="3"/>
        <w:rPr>
          <w:rStyle w:val="a5"/>
          <w:rFonts w:ascii="Times New Roman" w:eastAsia="Calibri" w:hAnsi="Times New Roman" w:cs="Times New Roman"/>
          <w:sz w:val="24"/>
          <w:szCs w:val="24"/>
          <w:lang w:val="uk-UA" w:eastAsia="ru-RU"/>
        </w:rPr>
      </w:pPr>
      <w:r w:rsidRPr="00ED1CFE">
        <w:rPr>
          <w:rFonts w:ascii="Times New Roman" w:eastAsia="Calibri" w:hAnsi="Times New Roman" w:cs="Times New Roman"/>
          <w:sz w:val="24"/>
          <w:lang w:val="uk-UA"/>
        </w:rPr>
        <w:t xml:space="preserve">Товариство планує встановити прилади обліку електроенергії з можливістю дистанційного зчитування на межах балансу відокремлених підрозділів (РЕМ, МЕМ) та для облаштування ТКО 2 рівня напруги, що знаходяться на балансі «ЧЕРНІГІВОБЛЕНЕРГО». </w:t>
      </w:r>
      <w:r w:rsidR="00874C76">
        <w:rPr>
          <w:rFonts w:ascii="Times New Roman" w:eastAsia="Calibri" w:hAnsi="Times New Roman" w:cs="Times New Roman"/>
          <w:sz w:val="24"/>
          <w:lang w:val="uk-UA"/>
        </w:rPr>
        <w:t xml:space="preserve">Для цього  </w:t>
      </w:r>
      <w:r w:rsidR="00874C76" w:rsidRPr="001526FC">
        <w:rPr>
          <w:rFonts w:ascii="Times New Roman" w:eastAsia="Calibri" w:hAnsi="Times New Roman" w:cs="Times New Roman"/>
          <w:sz w:val="24"/>
          <w:lang w:val="uk-UA"/>
        </w:rPr>
        <w:t xml:space="preserve"> </w:t>
      </w:r>
      <w:r w:rsidR="00874C76" w:rsidRPr="001526FC">
        <w:rPr>
          <w:rFonts w:ascii="Times New Roman" w:eastAsia="Calibri" w:hAnsi="Times New Roman" w:cs="Times New Roman"/>
          <w:sz w:val="24"/>
          <w:szCs w:val="24"/>
          <w:lang w:val="uk-UA" w:eastAsia="ru-RU"/>
        </w:rPr>
        <w:t xml:space="preserve">планується закупити </w:t>
      </w:r>
      <w:r w:rsidR="00874C76">
        <w:rPr>
          <w:rFonts w:ascii="Times New Roman" w:eastAsia="Calibri" w:hAnsi="Times New Roman" w:cs="Times New Roman"/>
          <w:sz w:val="24"/>
          <w:szCs w:val="24"/>
          <w:lang w:val="uk-UA" w:eastAsia="ru-RU"/>
        </w:rPr>
        <w:t>100</w:t>
      </w:r>
      <w:r w:rsidR="00874C76" w:rsidRPr="001526FC">
        <w:rPr>
          <w:rFonts w:ascii="Times New Roman" w:eastAsia="Calibri" w:hAnsi="Times New Roman" w:cs="Times New Roman"/>
          <w:sz w:val="24"/>
          <w:szCs w:val="24"/>
          <w:lang w:eastAsia="ru-RU"/>
        </w:rPr>
        <w:t xml:space="preserve"> </w:t>
      </w:r>
      <w:r w:rsidR="00874C76" w:rsidRPr="001526FC">
        <w:rPr>
          <w:rFonts w:ascii="Times New Roman" w:eastAsia="Calibri" w:hAnsi="Times New Roman" w:cs="Times New Roman"/>
          <w:sz w:val="24"/>
          <w:lang w:val="uk-UA"/>
        </w:rPr>
        <w:t>лічильників</w:t>
      </w:r>
      <w:r w:rsidR="00874C76" w:rsidRPr="0035436C">
        <w:rPr>
          <w:rFonts w:ascii="Times New Roman" w:eastAsia="Calibri" w:hAnsi="Times New Roman" w:cs="Times New Roman"/>
          <w:sz w:val="24"/>
          <w:szCs w:val="24"/>
          <w:lang w:val="uk-UA" w:eastAsia="ru-RU"/>
        </w:rPr>
        <w:t xml:space="preserve"> на суму </w:t>
      </w:r>
      <w:r w:rsidR="00874C76">
        <w:rPr>
          <w:rFonts w:ascii="Times New Roman" w:eastAsia="Calibri" w:hAnsi="Times New Roman" w:cs="Times New Roman"/>
          <w:b/>
          <w:sz w:val="24"/>
          <w:szCs w:val="24"/>
          <w:lang w:val="uk-UA" w:eastAsia="ru-RU"/>
        </w:rPr>
        <w:t>1210,00</w:t>
      </w:r>
      <w:r w:rsidR="00874C76" w:rsidRPr="0035436C">
        <w:rPr>
          <w:rFonts w:ascii="Times New Roman" w:eastAsia="Calibri" w:hAnsi="Times New Roman" w:cs="Times New Roman"/>
          <w:b/>
          <w:sz w:val="24"/>
          <w:szCs w:val="24"/>
          <w:lang w:val="uk-UA" w:eastAsia="ru-RU"/>
        </w:rPr>
        <w:t xml:space="preserve"> тис.грн. без ПДВ</w:t>
      </w:r>
      <w:r w:rsidR="007F0C14">
        <w:rPr>
          <w:rFonts w:ascii="Times New Roman" w:eastAsia="Calibri" w:hAnsi="Times New Roman" w:cs="Times New Roman"/>
          <w:sz w:val="24"/>
          <w:lang w:val="uk-UA"/>
        </w:rPr>
        <w:t xml:space="preserve"> (</w:t>
      </w:r>
      <w:r w:rsidR="007F0C14">
        <w:rPr>
          <w:rFonts w:ascii="Times New Roman" w:eastAsia="Calibri" w:hAnsi="Times New Roman" w:cs="Times New Roman"/>
          <w:sz w:val="24"/>
          <w:szCs w:val="24"/>
          <w:lang w:val="uk-UA" w:eastAsia="ru-RU"/>
        </w:rPr>
        <w:t>к</w:t>
      </w:r>
      <w:r w:rsidR="007F0C14" w:rsidRPr="00DE7570">
        <w:rPr>
          <w:rFonts w:ascii="Times New Roman" w:eastAsia="Calibri" w:hAnsi="Times New Roman" w:cs="Times New Roman"/>
          <w:sz w:val="24"/>
          <w:szCs w:val="24"/>
          <w:lang w:val="uk-UA" w:eastAsia="ru-RU"/>
        </w:rPr>
        <w:t xml:space="preserve">омерційна пропозиція </w:t>
      </w:r>
      <w:hyperlink r:id="rId210" w:history="1">
        <w:r w:rsidR="007F0C14" w:rsidRPr="00BA3964">
          <w:rPr>
            <w:rStyle w:val="a5"/>
            <w:rFonts w:ascii="Times New Roman" w:eastAsia="Calibri" w:hAnsi="Times New Roman" w:cs="Times New Roman"/>
            <w:sz w:val="24"/>
            <w:szCs w:val="24"/>
            <w:lang w:val="uk-UA" w:eastAsia="ru-RU"/>
          </w:rPr>
          <w:t>за посиланням</w:t>
        </w:r>
      </w:hyperlink>
      <w:r w:rsidR="007F0C14">
        <w:rPr>
          <w:rStyle w:val="a5"/>
          <w:rFonts w:ascii="Times New Roman" w:eastAsia="Calibri" w:hAnsi="Times New Roman" w:cs="Times New Roman"/>
          <w:sz w:val="24"/>
          <w:szCs w:val="24"/>
          <w:lang w:val="uk-UA" w:eastAsia="ru-RU"/>
        </w:rPr>
        <w:t>)</w:t>
      </w:r>
      <w:r w:rsidR="00874C76">
        <w:rPr>
          <w:rStyle w:val="a5"/>
          <w:rFonts w:ascii="Times New Roman" w:eastAsia="Calibri" w:hAnsi="Times New Roman" w:cs="Times New Roman"/>
          <w:sz w:val="24"/>
          <w:szCs w:val="24"/>
          <w:lang w:val="uk-UA" w:eastAsia="ru-RU"/>
        </w:rPr>
        <w:t>.</w:t>
      </w:r>
    </w:p>
    <w:p w:rsidR="00ED1CFE" w:rsidRPr="00ED1CFE" w:rsidRDefault="00ED1CFE" w:rsidP="004317AB">
      <w:pPr>
        <w:keepNext/>
        <w:spacing w:before="120" w:after="120" w:line="360" w:lineRule="auto"/>
        <w:jc w:val="both"/>
        <w:outlineLvl w:val="3"/>
        <w:rPr>
          <w:rFonts w:ascii="Times New Roman" w:eastAsia="Calibri" w:hAnsi="Times New Roman" w:cs="Times New Roman"/>
          <w:sz w:val="24"/>
          <w:szCs w:val="24"/>
          <w:lang w:val="uk-UA" w:eastAsia="ru-RU"/>
        </w:rPr>
      </w:pPr>
      <w:r w:rsidRPr="00ED1CFE">
        <w:rPr>
          <w:rFonts w:ascii="Times New Roman" w:eastAsia="Calibri" w:hAnsi="Times New Roman" w:cs="Times New Roman"/>
          <w:sz w:val="24"/>
          <w:szCs w:val="24"/>
          <w:lang w:val="uk-UA" w:eastAsia="ru-RU"/>
        </w:rPr>
        <w:t>З них 84 лічильників для периметру відокремлених підрозділів(на периметрі 6 об’єднаних РЕМ всього 120 обліків, з них 36 – з передачею даних, 84 – без передачі), 16 лічильників – для облаштування ТКО 2 рівня напруги юридичних споживачів на балансі Товариства (всього ТКО 2 рівня напруги та вище на балансі Товариства 105 шт., з них облаштовано приладами обліку електроенергії з можливістю дистанційного зчитування 70 шт., залишилося облаштувати 35 шт., на 2020 рік передбачено 16 шт., на 2021 рік – 19 шт). До реорганізації РЕМів необхідно було облаштовувати периметр в обсязі 170 обліків, після об’єднання – 84.</w:t>
      </w:r>
    </w:p>
    <w:p w:rsidR="00ED1CFE" w:rsidRDefault="00ED1CFE" w:rsidP="004317AB">
      <w:pPr>
        <w:keepNext/>
        <w:spacing w:before="120" w:after="120" w:line="360" w:lineRule="auto"/>
        <w:jc w:val="both"/>
        <w:outlineLvl w:val="3"/>
        <w:rPr>
          <w:rFonts w:ascii="Times New Roman" w:eastAsia="Calibri" w:hAnsi="Times New Roman" w:cs="Times New Roman"/>
          <w:sz w:val="24"/>
          <w:szCs w:val="24"/>
          <w:lang w:val="uk-UA" w:eastAsia="ru-RU"/>
        </w:rPr>
      </w:pPr>
      <w:r w:rsidRPr="00ED1CFE">
        <w:rPr>
          <w:rFonts w:ascii="Times New Roman" w:eastAsia="Calibri" w:hAnsi="Times New Roman" w:cs="Times New Roman"/>
          <w:sz w:val="24"/>
          <w:szCs w:val="24"/>
          <w:lang w:val="uk-UA" w:eastAsia="ru-RU"/>
        </w:rPr>
        <w:t xml:space="preserve">Необхідність облаштування периметру відокремлених підрозділів пояснюється необхідністю складання балансу надходження електричної енергії до них в умовах скорочення чергового персоналу ПС 35-110 кВ на 69 осіб в рамках оптимізації штатного розкладу Товариства. Для виконання своєчасного зйому показів необхідно направляти персонал, залучати автотранспортні засоби, використовувати ПММ. Впровадження приладів обліку електроенергії з можливістю дистанційного зчитування на межах балансу відокремлених підрозділів (РЕМ, МЕМ) дозволить уникнути зростання витрат даних складових. </w:t>
      </w:r>
    </w:p>
    <w:p w:rsidR="00ED1CFE" w:rsidRPr="00ED1CFE" w:rsidRDefault="00ED1CFE" w:rsidP="004317AB">
      <w:pPr>
        <w:spacing w:after="0" w:line="360" w:lineRule="auto"/>
        <w:ind w:firstLine="709"/>
        <w:jc w:val="center"/>
        <w:rPr>
          <w:rFonts w:ascii="Times New Roman" w:eastAsia="Calibri" w:hAnsi="Times New Roman" w:cs="Times New Roman"/>
          <w:b/>
          <w:sz w:val="24"/>
          <w:szCs w:val="24"/>
          <w:lang w:val="uk-UA" w:eastAsia="ru-RU"/>
        </w:rPr>
      </w:pPr>
      <w:r w:rsidRPr="00ED1CFE">
        <w:rPr>
          <w:rFonts w:ascii="Times New Roman" w:eastAsia="Calibri" w:hAnsi="Times New Roman" w:cs="Times New Roman"/>
          <w:b/>
          <w:sz w:val="24"/>
          <w:szCs w:val="24"/>
          <w:lang w:val="uk-UA" w:eastAsia="ru-RU"/>
        </w:rPr>
        <w:t>План облаштування точок обліку «периметрів» РЕМ (МЕМ) АТ «ЧЕРНІГІВОБЛЕНЕРГО» АСЗД</w:t>
      </w:r>
    </w:p>
    <w:p w:rsidR="00ED1CFE" w:rsidRPr="00ED1CFE" w:rsidRDefault="00ED1CFE" w:rsidP="004317AB">
      <w:pPr>
        <w:spacing w:after="0" w:line="360" w:lineRule="auto"/>
        <w:ind w:firstLine="709"/>
        <w:jc w:val="both"/>
        <w:rPr>
          <w:rFonts w:ascii="Times New Roman" w:eastAsia="Calibri" w:hAnsi="Times New Roman" w:cs="Times New Roman"/>
          <w:sz w:val="24"/>
          <w:lang w:val="uk-UA"/>
        </w:rPr>
      </w:pPr>
    </w:p>
    <w:tbl>
      <w:tblPr>
        <w:tblW w:w="9511" w:type="dxa"/>
        <w:tblInd w:w="95" w:type="dxa"/>
        <w:tblLook w:val="04A0" w:firstRow="1" w:lastRow="0" w:firstColumn="1" w:lastColumn="0" w:noHBand="0" w:noVBand="1"/>
      </w:tblPr>
      <w:tblGrid>
        <w:gridCol w:w="439"/>
        <w:gridCol w:w="1842"/>
        <w:gridCol w:w="2461"/>
        <w:gridCol w:w="439"/>
        <w:gridCol w:w="2062"/>
        <w:gridCol w:w="2268"/>
      </w:tblGrid>
      <w:tr w:rsidR="00ED1CFE" w:rsidRPr="00ED1CFE" w:rsidTr="00ED1CFE">
        <w:trPr>
          <w:trHeight w:val="40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b/>
                <w:bCs/>
                <w:sz w:val="20"/>
                <w:szCs w:val="20"/>
                <w:lang w:eastAsia="ru-RU"/>
              </w:rPr>
            </w:pPr>
            <w:r w:rsidRPr="00ED1CFE">
              <w:rPr>
                <w:rFonts w:ascii="Times New Roman" w:eastAsia="Times New Roman" w:hAnsi="Times New Roman" w:cs="Times New Roman"/>
                <w:b/>
                <w:bCs/>
                <w:sz w:val="20"/>
                <w:szCs w:val="20"/>
                <w:lang w:eastAsia="ru-RU"/>
              </w:rPr>
              <w: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b/>
                <w:bCs/>
                <w:sz w:val="20"/>
                <w:szCs w:val="20"/>
                <w:lang w:eastAsia="ru-RU"/>
              </w:rPr>
            </w:pPr>
            <w:r w:rsidRPr="00ED1CFE">
              <w:rPr>
                <w:rFonts w:ascii="Times New Roman" w:eastAsia="Times New Roman" w:hAnsi="Times New Roman" w:cs="Times New Roman"/>
                <w:b/>
                <w:bCs/>
                <w:sz w:val="20"/>
                <w:szCs w:val="20"/>
                <w:lang w:eastAsia="ru-RU"/>
              </w:rPr>
              <w:t>Назва ПС</w:t>
            </w:r>
          </w:p>
        </w:tc>
        <w:tc>
          <w:tcPr>
            <w:tcW w:w="2461" w:type="dxa"/>
            <w:tcBorders>
              <w:top w:val="single" w:sz="4" w:space="0" w:color="auto"/>
              <w:left w:val="nil"/>
              <w:bottom w:val="single" w:sz="4" w:space="0" w:color="auto"/>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b/>
                <w:bCs/>
                <w:sz w:val="20"/>
                <w:szCs w:val="20"/>
                <w:lang w:eastAsia="ru-RU"/>
              </w:rPr>
            </w:pPr>
            <w:r w:rsidRPr="00ED1CFE">
              <w:rPr>
                <w:rFonts w:ascii="Times New Roman" w:eastAsia="Times New Roman" w:hAnsi="Times New Roman" w:cs="Times New Roman"/>
                <w:b/>
                <w:bCs/>
                <w:sz w:val="20"/>
                <w:szCs w:val="20"/>
                <w:lang w:eastAsia="ru-RU"/>
              </w:rPr>
              <w:t>Назва приєднання</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b/>
                <w:bCs/>
                <w:sz w:val="20"/>
                <w:szCs w:val="20"/>
                <w:lang w:eastAsia="ru-RU"/>
              </w:rPr>
            </w:pPr>
            <w:r w:rsidRPr="00ED1CFE">
              <w:rPr>
                <w:rFonts w:ascii="Times New Roman" w:eastAsia="Times New Roman" w:hAnsi="Times New Roman" w:cs="Times New Roman"/>
                <w:b/>
                <w:bCs/>
                <w:sz w:val="20"/>
                <w:szCs w:val="20"/>
                <w:lang w:eastAsia="ru-RU"/>
              </w:rPr>
              <w:t>№</w:t>
            </w: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b/>
                <w:bCs/>
                <w:sz w:val="20"/>
                <w:szCs w:val="20"/>
                <w:lang w:eastAsia="ru-RU"/>
              </w:rPr>
            </w:pPr>
            <w:r w:rsidRPr="00ED1CFE">
              <w:rPr>
                <w:rFonts w:ascii="Times New Roman" w:eastAsia="Times New Roman" w:hAnsi="Times New Roman" w:cs="Times New Roman"/>
                <w:b/>
                <w:bCs/>
                <w:sz w:val="20"/>
                <w:szCs w:val="20"/>
                <w:lang w:eastAsia="ru-RU"/>
              </w:rPr>
              <w:t>Назва ПС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b/>
                <w:bCs/>
                <w:sz w:val="20"/>
                <w:szCs w:val="20"/>
                <w:lang w:eastAsia="ru-RU"/>
              </w:rPr>
            </w:pPr>
            <w:r w:rsidRPr="00ED1CFE">
              <w:rPr>
                <w:rFonts w:ascii="Times New Roman" w:eastAsia="Times New Roman" w:hAnsi="Times New Roman" w:cs="Times New Roman"/>
                <w:b/>
                <w:bCs/>
                <w:sz w:val="20"/>
                <w:szCs w:val="20"/>
                <w:lang w:eastAsia="ru-RU"/>
              </w:rPr>
              <w:t>Назва приєднання</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1</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Ічня</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В-35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43</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Остер</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В-35 Т1</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2</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В-35 Т2</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44</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В-35 Т2</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3</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45</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4</w:t>
            </w:r>
          </w:p>
        </w:tc>
        <w:tc>
          <w:tcPr>
            <w:tcW w:w="1842" w:type="dxa"/>
            <w:tcBorders>
              <w:top w:val="nil"/>
              <w:left w:val="nil"/>
              <w:bottom w:val="single" w:sz="4" w:space="0" w:color="auto"/>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Т2</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46</w:t>
            </w:r>
          </w:p>
        </w:tc>
        <w:tc>
          <w:tcPr>
            <w:tcW w:w="206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Т2</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5</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Бобровиця</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В-35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47</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Козелець</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В-35 Т1</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6</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В-35 Т2</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48</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В-35 Т2</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lastRenderedPageBreak/>
              <w:t>7</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49</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8</w:t>
            </w:r>
          </w:p>
        </w:tc>
        <w:tc>
          <w:tcPr>
            <w:tcW w:w="1842" w:type="dxa"/>
            <w:tcBorders>
              <w:top w:val="nil"/>
              <w:left w:val="nil"/>
              <w:bottom w:val="single" w:sz="4" w:space="0" w:color="auto"/>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Т2</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50</w:t>
            </w:r>
          </w:p>
        </w:tc>
        <w:tc>
          <w:tcPr>
            <w:tcW w:w="206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Т2</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9</w:t>
            </w:r>
          </w:p>
        </w:tc>
        <w:tc>
          <w:tcPr>
            <w:tcW w:w="184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Макіївка</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51</w:t>
            </w:r>
          </w:p>
        </w:tc>
        <w:tc>
          <w:tcPr>
            <w:tcW w:w="206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Низківка</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10</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Леляки</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В-35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52</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Город-110</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Т1-1</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11</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В-35 Т2</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53</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Т1-2</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12</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В-6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54</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Т2-1</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13</w:t>
            </w:r>
          </w:p>
        </w:tc>
        <w:tc>
          <w:tcPr>
            <w:tcW w:w="1842" w:type="dxa"/>
            <w:tcBorders>
              <w:top w:val="nil"/>
              <w:left w:val="nil"/>
              <w:bottom w:val="single" w:sz="4" w:space="0" w:color="auto"/>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В-6 Т2</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55</w:t>
            </w:r>
          </w:p>
        </w:tc>
        <w:tc>
          <w:tcPr>
            <w:tcW w:w="206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Т2-2</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14</w:t>
            </w:r>
          </w:p>
        </w:tc>
        <w:tc>
          <w:tcPr>
            <w:tcW w:w="184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Ряшки</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56</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Куликівка</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В-35 Т1</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15</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Ольшана</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57</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В-35 Т2</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16</w:t>
            </w:r>
          </w:p>
        </w:tc>
        <w:tc>
          <w:tcPr>
            <w:tcW w:w="1842" w:type="dxa"/>
            <w:tcBorders>
              <w:top w:val="nil"/>
              <w:left w:val="nil"/>
              <w:bottom w:val="single" w:sz="4" w:space="0" w:color="auto"/>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Т2</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58</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17</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Томашівка</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59</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Т2</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18</w:t>
            </w:r>
          </w:p>
        </w:tc>
        <w:tc>
          <w:tcPr>
            <w:tcW w:w="1842" w:type="dxa"/>
            <w:tcBorders>
              <w:top w:val="nil"/>
              <w:left w:val="nil"/>
              <w:bottom w:val="single" w:sz="4" w:space="0" w:color="auto"/>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Т2</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60</w:t>
            </w:r>
          </w:p>
        </w:tc>
        <w:tc>
          <w:tcPr>
            <w:tcW w:w="206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Л-35 Орловка</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19</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Оболоння</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В-35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61</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Березна</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20</w:t>
            </w:r>
          </w:p>
        </w:tc>
        <w:tc>
          <w:tcPr>
            <w:tcW w:w="1842" w:type="dxa"/>
            <w:tcBorders>
              <w:top w:val="nil"/>
              <w:left w:val="nil"/>
              <w:bottom w:val="single" w:sz="4" w:space="0" w:color="auto"/>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62</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Т2</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21</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Плиски</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63</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Л-35 Стольне</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22</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Т2</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64</w:t>
            </w:r>
          </w:p>
        </w:tc>
        <w:tc>
          <w:tcPr>
            <w:tcW w:w="206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Л-35 Снов’янка</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23</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ПЛ-35 Мартинівка</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65</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Холми</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24</w:t>
            </w:r>
          </w:p>
        </w:tc>
        <w:tc>
          <w:tcPr>
            <w:tcW w:w="1842" w:type="dxa"/>
            <w:tcBorders>
              <w:top w:val="nil"/>
              <w:left w:val="nil"/>
              <w:bottom w:val="single" w:sz="4" w:space="0" w:color="auto"/>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ПЛ-10 Івангород</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66</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Т2</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25</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Мартинівка</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ПЛ-10 Зеленівка</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67</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Л-35 Б.Гать</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26</w:t>
            </w:r>
          </w:p>
        </w:tc>
        <w:tc>
          <w:tcPr>
            <w:tcW w:w="1842" w:type="dxa"/>
            <w:tcBorders>
              <w:top w:val="nil"/>
              <w:left w:val="nil"/>
              <w:bottom w:val="single" w:sz="4" w:space="0" w:color="auto"/>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ПЛ-10 Фастовці</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68</w:t>
            </w:r>
          </w:p>
        </w:tc>
        <w:tc>
          <w:tcPr>
            <w:tcW w:w="206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Л-35 Жадово</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27</w:t>
            </w:r>
          </w:p>
        </w:tc>
        <w:tc>
          <w:tcPr>
            <w:tcW w:w="1842" w:type="dxa"/>
            <w:tcBorders>
              <w:top w:val="nil"/>
              <w:left w:val="nil"/>
              <w:bottom w:val="nil"/>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Дмитрівка</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ПЛ-35 Болотниця</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69</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Нерафа</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28</w:t>
            </w:r>
          </w:p>
        </w:tc>
        <w:tc>
          <w:tcPr>
            <w:tcW w:w="1842" w:type="dxa"/>
            <w:tcBorders>
              <w:top w:val="nil"/>
              <w:left w:val="nil"/>
              <w:bottom w:val="single" w:sz="4" w:space="0" w:color="auto"/>
              <w:right w:val="single" w:sz="4" w:space="0" w:color="auto"/>
            </w:tcBorders>
            <w:shd w:val="clear" w:color="auto" w:fill="auto"/>
            <w:noWrap/>
            <w:vAlign w:val="center"/>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ПЛ-35 Талалаївка</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70</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Л-35 Мньов</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29</w:t>
            </w:r>
          </w:p>
        </w:tc>
        <w:tc>
          <w:tcPr>
            <w:tcW w:w="184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Ядути</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ПЛ-35 Макошино</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71</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Л-35 Карховка</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30</w:t>
            </w:r>
          </w:p>
        </w:tc>
        <w:tc>
          <w:tcPr>
            <w:tcW w:w="184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Галиця</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ПЛ-35 М.Дівиця</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72</w:t>
            </w:r>
          </w:p>
        </w:tc>
        <w:tc>
          <w:tcPr>
            <w:tcW w:w="206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Л-35 Павлівка</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31</w:t>
            </w:r>
          </w:p>
        </w:tc>
        <w:tc>
          <w:tcPr>
            <w:tcW w:w="184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Вертіівка</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ПЛ-35 Вересоч</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73</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Добрянка</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32</w:t>
            </w:r>
          </w:p>
        </w:tc>
        <w:tc>
          <w:tcPr>
            <w:tcW w:w="184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Веприк</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ПЛ-35 Макіївка</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74</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Т2</w:t>
            </w:r>
          </w:p>
        </w:tc>
      </w:tr>
      <w:tr w:rsidR="00ED1CFE" w:rsidRPr="00ED1CFE" w:rsidTr="00ED1CFE">
        <w:trPr>
          <w:trHeight w:val="270"/>
        </w:trPr>
        <w:tc>
          <w:tcPr>
            <w:tcW w:w="439" w:type="dxa"/>
            <w:tcBorders>
              <w:top w:val="nil"/>
              <w:left w:val="single" w:sz="4" w:space="0" w:color="auto"/>
              <w:bottom w:val="single" w:sz="8"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33</w:t>
            </w:r>
          </w:p>
        </w:tc>
        <w:tc>
          <w:tcPr>
            <w:tcW w:w="1842" w:type="dxa"/>
            <w:tcBorders>
              <w:top w:val="nil"/>
              <w:left w:val="nil"/>
              <w:bottom w:val="single" w:sz="8"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Бобровиця</w:t>
            </w:r>
          </w:p>
        </w:tc>
        <w:tc>
          <w:tcPr>
            <w:tcW w:w="2461" w:type="dxa"/>
            <w:tcBorders>
              <w:top w:val="nil"/>
              <w:left w:val="nil"/>
              <w:bottom w:val="single" w:sz="8"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ПЛ-35 Лукашовка</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75</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Л-35 Хоробичі</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34</w:t>
            </w:r>
          </w:p>
        </w:tc>
        <w:tc>
          <w:tcPr>
            <w:tcW w:w="1842" w:type="dxa"/>
            <w:tcBorders>
              <w:top w:val="single" w:sz="4" w:space="0" w:color="auto"/>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Н.Сіверський</w:t>
            </w:r>
          </w:p>
        </w:tc>
        <w:tc>
          <w:tcPr>
            <w:tcW w:w="2461" w:type="dxa"/>
            <w:tcBorders>
              <w:top w:val="single" w:sz="4" w:space="0" w:color="auto"/>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В-35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76</w:t>
            </w:r>
          </w:p>
        </w:tc>
        <w:tc>
          <w:tcPr>
            <w:tcW w:w="206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Л-35 Олешня</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35</w:t>
            </w:r>
          </w:p>
        </w:tc>
        <w:tc>
          <w:tcPr>
            <w:tcW w:w="184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В-35 Т2</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77</w:t>
            </w:r>
          </w:p>
        </w:tc>
        <w:tc>
          <w:tcPr>
            <w:tcW w:w="206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Кудлаївка</w:t>
            </w:r>
          </w:p>
        </w:tc>
        <w:tc>
          <w:tcPr>
            <w:tcW w:w="2268"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Л-10 Свердловка</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36</w:t>
            </w:r>
          </w:p>
        </w:tc>
        <w:tc>
          <w:tcPr>
            <w:tcW w:w="184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78</w:t>
            </w:r>
          </w:p>
        </w:tc>
        <w:tc>
          <w:tcPr>
            <w:tcW w:w="206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ОП</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Л-10 В.Устя</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37</w:t>
            </w:r>
          </w:p>
        </w:tc>
        <w:tc>
          <w:tcPr>
            <w:tcW w:w="184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Т2</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79</w:t>
            </w:r>
          </w:p>
        </w:tc>
        <w:tc>
          <w:tcPr>
            <w:tcW w:w="2062" w:type="dxa"/>
            <w:tcBorders>
              <w:top w:val="single" w:sz="4" w:space="0" w:color="auto"/>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ОП</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Л-10 В’юнище від ПС Сосниця</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38</w:t>
            </w:r>
          </w:p>
        </w:tc>
        <w:tc>
          <w:tcPr>
            <w:tcW w:w="184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Семенівка-2</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В-35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80</w:t>
            </w:r>
          </w:p>
        </w:tc>
        <w:tc>
          <w:tcPr>
            <w:tcW w:w="2062" w:type="dxa"/>
            <w:tcBorders>
              <w:top w:val="single" w:sz="4" w:space="0" w:color="auto"/>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ОП</w:t>
            </w:r>
          </w:p>
        </w:tc>
        <w:tc>
          <w:tcPr>
            <w:tcW w:w="2268"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Л-10 АГНКС від ПС Портова</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39</w:t>
            </w:r>
          </w:p>
        </w:tc>
        <w:tc>
          <w:tcPr>
            <w:tcW w:w="184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81</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Гірськ</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Л-10 Гасичівка</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40</w:t>
            </w:r>
          </w:p>
        </w:tc>
        <w:tc>
          <w:tcPr>
            <w:tcW w:w="184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Машево</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82</w:t>
            </w:r>
          </w:p>
        </w:tc>
        <w:tc>
          <w:tcPr>
            <w:tcW w:w="206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xml:space="preserve">Чемер </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Л-35 Олишівка</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41</w:t>
            </w:r>
          </w:p>
        </w:tc>
        <w:tc>
          <w:tcPr>
            <w:tcW w:w="1842" w:type="dxa"/>
            <w:tcBorders>
              <w:top w:val="nil"/>
              <w:left w:val="nil"/>
              <w:bottom w:val="nil"/>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Седнів</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Т1</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83</w:t>
            </w:r>
          </w:p>
        </w:tc>
        <w:tc>
          <w:tcPr>
            <w:tcW w:w="206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Олишівка</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Л-35 Лихачов</w:t>
            </w:r>
          </w:p>
        </w:tc>
      </w:tr>
      <w:tr w:rsidR="00ED1CFE" w:rsidRPr="00ED1CFE" w:rsidTr="00ED1CF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42</w:t>
            </w:r>
          </w:p>
        </w:tc>
        <w:tc>
          <w:tcPr>
            <w:tcW w:w="184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В-10 Т2</w:t>
            </w:r>
          </w:p>
        </w:tc>
        <w:tc>
          <w:tcPr>
            <w:tcW w:w="439"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jc w:val="right"/>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84</w:t>
            </w:r>
          </w:p>
        </w:tc>
        <w:tc>
          <w:tcPr>
            <w:tcW w:w="2062"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Петрівське</w:t>
            </w:r>
          </w:p>
        </w:tc>
        <w:tc>
          <w:tcPr>
            <w:tcW w:w="2268" w:type="dxa"/>
            <w:tcBorders>
              <w:top w:val="nil"/>
              <w:left w:val="nil"/>
              <w:bottom w:val="single" w:sz="4" w:space="0" w:color="auto"/>
              <w:right w:val="single" w:sz="4" w:space="0" w:color="auto"/>
            </w:tcBorders>
            <w:shd w:val="clear" w:color="auto" w:fill="auto"/>
            <w:noWrap/>
            <w:vAlign w:val="bottom"/>
            <w:hideMark/>
          </w:tcPr>
          <w:p w:rsidR="00ED1CFE" w:rsidRPr="00ED1CFE" w:rsidRDefault="00ED1CFE" w:rsidP="004317AB">
            <w:pPr>
              <w:spacing w:after="0" w:line="240" w:lineRule="auto"/>
              <w:rPr>
                <w:rFonts w:ascii="Times New Roman" w:eastAsia="Times New Roman" w:hAnsi="Times New Roman" w:cs="Times New Roman"/>
                <w:sz w:val="20"/>
                <w:szCs w:val="20"/>
                <w:lang w:eastAsia="ru-RU"/>
              </w:rPr>
            </w:pPr>
            <w:r w:rsidRPr="00ED1CFE">
              <w:rPr>
                <w:rFonts w:ascii="Times New Roman" w:eastAsia="Times New Roman" w:hAnsi="Times New Roman" w:cs="Times New Roman"/>
                <w:sz w:val="20"/>
                <w:szCs w:val="20"/>
                <w:lang w:eastAsia="ru-RU"/>
              </w:rPr>
              <w:t>Л-10 Марківці</w:t>
            </w:r>
          </w:p>
        </w:tc>
      </w:tr>
    </w:tbl>
    <w:p w:rsidR="00ED1CFE" w:rsidRPr="00ED1CFE" w:rsidRDefault="00ED1CFE" w:rsidP="004317AB">
      <w:pPr>
        <w:spacing w:after="0" w:line="360" w:lineRule="auto"/>
        <w:ind w:firstLine="709"/>
        <w:jc w:val="both"/>
        <w:rPr>
          <w:rFonts w:ascii="Times New Roman" w:eastAsia="Calibri" w:hAnsi="Times New Roman" w:cs="Times New Roman"/>
          <w:sz w:val="24"/>
          <w:lang w:val="uk-UA"/>
        </w:rPr>
      </w:pPr>
    </w:p>
    <w:p w:rsidR="00ED1CFE" w:rsidRPr="00DE7570" w:rsidRDefault="00ED1CFE" w:rsidP="004317AB">
      <w:pPr>
        <w:spacing w:after="0" w:line="360" w:lineRule="auto"/>
        <w:ind w:firstLine="709"/>
        <w:jc w:val="both"/>
        <w:rPr>
          <w:rFonts w:ascii="Times New Roman" w:eastAsia="Calibri" w:hAnsi="Times New Roman" w:cs="Times New Roman"/>
          <w:sz w:val="24"/>
          <w:szCs w:val="24"/>
          <w:lang w:val="uk-UA" w:eastAsia="ru-RU"/>
        </w:rPr>
      </w:pPr>
      <w:r w:rsidRPr="00ED1CFE">
        <w:rPr>
          <w:rFonts w:ascii="Times New Roman" w:eastAsia="Calibri" w:hAnsi="Times New Roman" w:cs="Times New Roman"/>
          <w:sz w:val="24"/>
          <w:lang w:val="uk-UA"/>
        </w:rPr>
        <w:t xml:space="preserve">Необхідність облаштування </w:t>
      </w:r>
      <w:r w:rsidRPr="00ED1CFE">
        <w:rPr>
          <w:rFonts w:ascii="Times New Roman" w:eastAsia="Calibri" w:hAnsi="Times New Roman" w:cs="Times New Roman"/>
          <w:sz w:val="24"/>
          <w:szCs w:val="24"/>
          <w:lang w:val="uk-UA" w:eastAsia="ru-RU"/>
        </w:rPr>
        <w:t xml:space="preserve">ТКО 2 рівня напруги юридичних споживачів на балансі Товариства </w:t>
      </w:r>
      <w:r w:rsidRPr="00ED1CFE">
        <w:rPr>
          <w:rFonts w:ascii="Times New Roman" w:eastAsia="Calibri" w:hAnsi="Times New Roman" w:cs="Times New Roman"/>
          <w:sz w:val="24"/>
          <w:lang w:val="uk-UA"/>
        </w:rPr>
        <w:t xml:space="preserve">приладами обліку електроенергії з можливістю дистанційного зчитування обґрунтовується вимогами ККОЕЕ(розділ </w:t>
      </w:r>
      <w:r w:rsidRPr="00ED1CFE">
        <w:rPr>
          <w:rFonts w:ascii="Times New Roman" w:eastAsia="Calibri" w:hAnsi="Times New Roman" w:cs="Times New Roman"/>
          <w:sz w:val="24"/>
          <w:lang w:val="en-US"/>
        </w:rPr>
        <w:t>V</w:t>
      </w:r>
      <w:r w:rsidRPr="00ED1CFE">
        <w:rPr>
          <w:rFonts w:ascii="Times New Roman" w:eastAsia="Calibri" w:hAnsi="Times New Roman" w:cs="Times New Roman"/>
          <w:sz w:val="24"/>
          <w:lang w:val="uk-UA"/>
        </w:rPr>
        <w:t>, таблиця 2).</w:t>
      </w:r>
    </w:p>
    <w:p w:rsidR="00ED1CFE" w:rsidRDefault="00ED1CFE" w:rsidP="004317AB">
      <w:pPr>
        <w:spacing w:after="0" w:line="360" w:lineRule="auto"/>
        <w:ind w:firstLine="709"/>
        <w:jc w:val="center"/>
        <w:rPr>
          <w:rFonts w:ascii="Times New Roman" w:eastAsia="Calibri" w:hAnsi="Times New Roman" w:cs="Times New Roman"/>
          <w:b/>
          <w:sz w:val="24"/>
          <w:szCs w:val="24"/>
          <w:lang w:val="uk-UA" w:eastAsia="ru-RU"/>
        </w:rPr>
      </w:pPr>
    </w:p>
    <w:p w:rsidR="00ED1CFE" w:rsidRPr="00C32E8D" w:rsidRDefault="00ED1CFE" w:rsidP="004317AB">
      <w:pPr>
        <w:spacing w:after="0" w:line="360" w:lineRule="auto"/>
        <w:ind w:firstLine="709"/>
        <w:jc w:val="center"/>
        <w:rPr>
          <w:rFonts w:ascii="Times New Roman" w:eastAsia="Calibri" w:hAnsi="Times New Roman" w:cs="Times New Roman"/>
          <w:b/>
          <w:sz w:val="24"/>
          <w:szCs w:val="24"/>
          <w:lang w:val="uk-UA" w:eastAsia="ru-RU"/>
        </w:rPr>
      </w:pPr>
      <w:r w:rsidRPr="00C32E8D">
        <w:rPr>
          <w:rFonts w:ascii="Times New Roman" w:eastAsia="Calibri" w:hAnsi="Times New Roman" w:cs="Times New Roman"/>
          <w:b/>
          <w:sz w:val="24"/>
          <w:szCs w:val="24"/>
          <w:lang w:val="uk-UA" w:eastAsia="ru-RU"/>
        </w:rPr>
        <w:t>План облаштування ТКО</w:t>
      </w:r>
      <w:r>
        <w:rPr>
          <w:rFonts w:ascii="Times New Roman" w:eastAsia="Calibri" w:hAnsi="Times New Roman" w:cs="Times New Roman"/>
          <w:b/>
          <w:sz w:val="24"/>
          <w:szCs w:val="24"/>
          <w:lang w:val="uk-UA" w:eastAsia="ru-RU"/>
        </w:rPr>
        <w:t>, що знаходяться на балансі АТ «ЧЕРНІГІВОБЛЕНЕРГО» АСЗД</w:t>
      </w:r>
    </w:p>
    <w:tbl>
      <w:tblPr>
        <w:tblW w:w="9229" w:type="dxa"/>
        <w:tblInd w:w="93" w:type="dxa"/>
        <w:tblLook w:val="04A0" w:firstRow="1" w:lastRow="0" w:firstColumn="1" w:lastColumn="0" w:noHBand="0" w:noVBand="1"/>
      </w:tblPr>
      <w:tblGrid>
        <w:gridCol w:w="580"/>
        <w:gridCol w:w="1420"/>
        <w:gridCol w:w="2410"/>
        <w:gridCol w:w="2551"/>
        <w:gridCol w:w="2268"/>
      </w:tblGrid>
      <w:tr w:rsidR="00ED1CFE" w:rsidRPr="006E3B01" w:rsidTr="00ED1CFE">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CFE" w:rsidRPr="006E3B01" w:rsidRDefault="00ED1CFE" w:rsidP="004317AB">
            <w:pPr>
              <w:spacing w:after="0" w:line="240" w:lineRule="auto"/>
              <w:jc w:val="center"/>
              <w:rPr>
                <w:rFonts w:ascii="Times New Roman" w:eastAsia="Times New Roman" w:hAnsi="Times New Roman" w:cs="Times New Roman"/>
                <w:sz w:val="20"/>
                <w:szCs w:val="20"/>
                <w:lang w:eastAsia="ru-RU"/>
              </w:rPr>
            </w:pPr>
            <w:r w:rsidRPr="006E3B01">
              <w:rPr>
                <w:rFonts w:ascii="Times New Roman" w:eastAsia="Times New Roman" w:hAnsi="Times New Roman" w:cs="Times New Roman"/>
                <w:sz w:val="20"/>
                <w:szCs w:val="20"/>
                <w:lang w:eastAsia="ru-RU"/>
              </w:rPr>
              <w:t>№ з/п</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D1CFE" w:rsidRPr="006E3B01" w:rsidRDefault="00ED1CFE" w:rsidP="004317AB">
            <w:pPr>
              <w:spacing w:after="0" w:line="240" w:lineRule="auto"/>
              <w:jc w:val="center"/>
              <w:rPr>
                <w:rFonts w:ascii="Times New Roman" w:eastAsia="Times New Roman" w:hAnsi="Times New Roman" w:cs="Times New Roman"/>
                <w:sz w:val="20"/>
                <w:szCs w:val="20"/>
                <w:lang w:eastAsia="ru-RU"/>
              </w:rPr>
            </w:pPr>
            <w:r w:rsidRPr="006E3B01">
              <w:rPr>
                <w:rFonts w:ascii="Times New Roman" w:eastAsia="Times New Roman" w:hAnsi="Times New Roman" w:cs="Times New Roman"/>
                <w:sz w:val="20"/>
                <w:szCs w:val="20"/>
                <w:lang w:eastAsia="ru-RU"/>
              </w:rPr>
              <w:t>Район електричних мереж</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D1CFE" w:rsidRPr="006E3B01" w:rsidRDefault="00ED1CFE" w:rsidP="004317AB">
            <w:pPr>
              <w:spacing w:after="0" w:line="240" w:lineRule="auto"/>
              <w:jc w:val="center"/>
              <w:rPr>
                <w:rFonts w:ascii="Times New Roman" w:eastAsia="Times New Roman" w:hAnsi="Times New Roman" w:cs="Times New Roman"/>
                <w:sz w:val="20"/>
                <w:szCs w:val="20"/>
                <w:lang w:eastAsia="ru-RU"/>
              </w:rPr>
            </w:pPr>
            <w:r w:rsidRPr="006E3B01">
              <w:rPr>
                <w:rFonts w:ascii="Times New Roman" w:eastAsia="Times New Roman" w:hAnsi="Times New Roman" w:cs="Times New Roman"/>
                <w:sz w:val="20"/>
                <w:szCs w:val="20"/>
                <w:lang w:eastAsia="ru-RU"/>
              </w:rPr>
              <w:t>Назва споживача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D1CFE" w:rsidRPr="006E3B01" w:rsidRDefault="00ED1CFE" w:rsidP="004317AB">
            <w:pPr>
              <w:spacing w:after="0" w:line="240" w:lineRule="auto"/>
              <w:jc w:val="center"/>
              <w:rPr>
                <w:rFonts w:ascii="Times New Roman" w:eastAsia="Times New Roman" w:hAnsi="Times New Roman" w:cs="Times New Roman"/>
                <w:sz w:val="20"/>
                <w:szCs w:val="20"/>
                <w:lang w:eastAsia="ru-RU"/>
              </w:rPr>
            </w:pPr>
            <w:r w:rsidRPr="006E3B01">
              <w:rPr>
                <w:rFonts w:ascii="Times New Roman" w:eastAsia="Times New Roman" w:hAnsi="Times New Roman" w:cs="Times New Roman"/>
                <w:sz w:val="20"/>
                <w:szCs w:val="20"/>
                <w:lang w:eastAsia="ru-RU"/>
              </w:rPr>
              <w:t>Назва електроустановки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D1CFE" w:rsidRPr="006E3B01" w:rsidRDefault="00ED1CFE" w:rsidP="004317AB">
            <w:pPr>
              <w:spacing w:after="0" w:line="240" w:lineRule="auto"/>
              <w:jc w:val="center"/>
              <w:rPr>
                <w:rFonts w:ascii="Times New Roman" w:eastAsia="Times New Roman" w:hAnsi="Times New Roman" w:cs="Times New Roman"/>
                <w:sz w:val="20"/>
                <w:szCs w:val="20"/>
                <w:lang w:eastAsia="ru-RU"/>
              </w:rPr>
            </w:pPr>
            <w:r w:rsidRPr="006E3B01">
              <w:rPr>
                <w:rFonts w:ascii="Times New Roman" w:eastAsia="Times New Roman" w:hAnsi="Times New Roman" w:cs="Times New Roman"/>
                <w:sz w:val="20"/>
                <w:szCs w:val="20"/>
                <w:lang w:eastAsia="ru-RU"/>
              </w:rPr>
              <w:t>Назва приєднання</w:t>
            </w:r>
          </w:p>
        </w:tc>
      </w:tr>
      <w:tr w:rsidR="00ED1CFE" w:rsidRPr="006E3B01" w:rsidTr="00ED1CFE">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jc w:val="center"/>
              <w:rPr>
                <w:rFonts w:ascii="Calibri" w:eastAsia="Times New Roman" w:hAnsi="Calibri" w:cs="Times New Roman"/>
                <w:color w:val="000000"/>
                <w:sz w:val="20"/>
                <w:szCs w:val="20"/>
                <w:lang w:eastAsia="ru-RU"/>
              </w:rPr>
            </w:pPr>
            <w:r w:rsidRPr="006E3B01">
              <w:rPr>
                <w:rFonts w:ascii="Calibri" w:eastAsia="Times New Roman" w:hAnsi="Calibri" w:cs="Times New Roman"/>
                <w:color w:val="000000"/>
                <w:sz w:val="20"/>
                <w:szCs w:val="20"/>
                <w:lang w:eastAsia="ru-RU"/>
              </w:rPr>
              <w:t>1</w:t>
            </w:r>
          </w:p>
        </w:tc>
        <w:tc>
          <w:tcPr>
            <w:tcW w:w="142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Чернігів МЕМ</w:t>
            </w:r>
          </w:p>
        </w:tc>
        <w:tc>
          <w:tcPr>
            <w:tcW w:w="241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КП Водоканал</w:t>
            </w:r>
          </w:p>
        </w:tc>
        <w:tc>
          <w:tcPr>
            <w:tcW w:w="2551"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ВНС Ялівщина, ТП-26</w:t>
            </w:r>
          </w:p>
        </w:tc>
        <w:tc>
          <w:tcPr>
            <w:tcW w:w="2268"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лТП-131</w:t>
            </w:r>
          </w:p>
        </w:tc>
      </w:tr>
      <w:tr w:rsidR="00ED1CFE" w:rsidRPr="006E3B01" w:rsidTr="00ED1CFE">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jc w:val="center"/>
              <w:rPr>
                <w:rFonts w:ascii="Calibri" w:eastAsia="Times New Roman" w:hAnsi="Calibri" w:cs="Times New Roman"/>
                <w:color w:val="000000"/>
                <w:sz w:val="20"/>
                <w:szCs w:val="20"/>
                <w:lang w:eastAsia="ru-RU"/>
              </w:rPr>
            </w:pPr>
            <w:r w:rsidRPr="006E3B01">
              <w:rPr>
                <w:rFonts w:ascii="Calibri" w:eastAsia="Times New Roman" w:hAnsi="Calibri" w:cs="Times New Roman"/>
                <w:color w:val="000000"/>
                <w:sz w:val="20"/>
                <w:szCs w:val="20"/>
                <w:lang w:eastAsia="ru-RU"/>
              </w:rPr>
              <w:t>2</w:t>
            </w:r>
          </w:p>
        </w:tc>
        <w:tc>
          <w:tcPr>
            <w:tcW w:w="142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Чернігів МЕМ</w:t>
            </w:r>
          </w:p>
        </w:tc>
        <w:tc>
          <w:tcPr>
            <w:tcW w:w="241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КП  ЧТУ</w:t>
            </w:r>
          </w:p>
        </w:tc>
        <w:tc>
          <w:tcPr>
            <w:tcW w:w="2551"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РП-24</w:t>
            </w:r>
          </w:p>
        </w:tc>
        <w:tc>
          <w:tcPr>
            <w:tcW w:w="2268"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Тягова -7 ком.№7</w:t>
            </w:r>
          </w:p>
        </w:tc>
      </w:tr>
      <w:tr w:rsidR="00ED1CFE" w:rsidRPr="006E3B01" w:rsidTr="00ED1CFE">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jc w:val="center"/>
              <w:rPr>
                <w:rFonts w:ascii="Calibri" w:eastAsia="Times New Roman" w:hAnsi="Calibri" w:cs="Times New Roman"/>
                <w:color w:val="000000"/>
                <w:sz w:val="20"/>
                <w:szCs w:val="20"/>
                <w:lang w:eastAsia="ru-RU"/>
              </w:rPr>
            </w:pPr>
            <w:r w:rsidRPr="006E3B01">
              <w:rPr>
                <w:rFonts w:ascii="Calibri" w:eastAsia="Times New Roman" w:hAnsi="Calibri" w:cs="Times New Roman"/>
                <w:color w:val="000000"/>
                <w:sz w:val="20"/>
                <w:szCs w:val="20"/>
                <w:lang w:eastAsia="ru-RU"/>
              </w:rPr>
              <w:t>3</w:t>
            </w:r>
          </w:p>
        </w:tc>
        <w:tc>
          <w:tcPr>
            <w:tcW w:w="142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Чернігів МЕМ</w:t>
            </w:r>
          </w:p>
        </w:tc>
        <w:tc>
          <w:tcPr>
            <w:tcW w:w="241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КП  ЧТУ</w:t>
            </w:r>
          </w:p>
        </w:tc>
        <w:tc>
          <w:tcPr>
            <w:tcW w:w="2551"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РП-14</w:t>
            </w:r>
          </w:p>
        </w:tc>
        <w:tc>
          <w:tcPr>
            <w:tcW w:w="2268"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Тягова -7</w:t>
            </w:r>
          </w:p>
        </w:tc>
      </w:tr>
      <w:tr w:rsidR="00ED1CFE" w:rsidRPr="006E3B01" w:rsidTr="00ED1CFE">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jc w:val="center"/>
              <w:rPr>
                <w:rFonts w:ascii="Calibri" w:eastAsia="Times New Roman" w:hAnsi="Calibri" w:cs="Times New Roman"/>
                <w:color w:val="000000"/>
                <w:sz w:val="20"/>
                <w:szCs w:val="20"/>
                <w:lang w:eastAsia="ru-RU"/>
              </w:rPr>
            </w:pPr>
            <w:r w:rsidRPr="006E3B01">
              <w:rPr>
                <w:rFonts w:ascii="Calibri" w:eastAsia="Times New Roman" w:hAnsi="Calibri" w:cs="Times New Roman"/>
                <w:color w:val="000000"/>
                <w:sz w:val="20"/>
                <w:szCs w:val="20"/>
                <w:lang w:eastAsia="ru-RU"/>
              </w:rPr>
              <w:t>4</w:t>
            </w:r>
          </w:p>
        </w:tc>
        <w:tc>
          <w:tcPr>
            <w:tcW w:w="142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Чернігів МЕМ</w:t>
            </w:r>
          </w:p>
        </w:tc>
        <w:tc>
          <w:tcPr>
            <w:tcW w:w="241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КП  ЧТУ</w:t>
            </w:r>
          </w:p>
        </w:tc>
        <w:tc>
          <w:tcPr>
            <w:tcW w:w="2551"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РП-3</w:t>
            </w:r>
          </w:p>
        </w:tc>
        <w:tc>
          <w:tcPr>
            <w:tcW w:w="2268"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Тяг.п/ст.№8</w:t>
            </w:r>
          </w:p>
        </w:tc>
      </w:tr>
      <w:tr w:rsidR="00ED1CFE" w:rsidRPr="006E3B01" w:rsidTr="00ED1CFE">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jc w:val="center"/>
              <w:rPr>
                <w:rFonts w:ascii="Calibri" w:eastAsia="Times New Roman" w:hAnsi="Calibri" w:cs="Times New Roman"/>
                <w:color w:val="000000"/>
                <w:sz w:val="20"/>
                <w:szCs w:val="20"/>
                <w:lang w:eastAsia="ru-RU"/>
              </w:rPr>
            </w:pPr>
            <w:r w:rsidRPr="006E3B01">
              <w:rPr>
                <w:rFonts w:ascii="Calibri" w:eastAsia="Times New Roman" w:hAnsi="Calibri" w:cs="Times New Roman"/>
                <w:color w:val="000000"/>
                <w:sz w:val="20"/>
                <w:szCs w:val="20"/>
                <w:lang w:eastAsia="ru-RU"/>
              </w:rPr>
              <w:lastRenderedPageBreak/>
              <w:t>5</w:t>
            </w:r>
          </w:p>
        </w:tc>
        <w:tc>
          <w:tcPr>
            <w:tcW w:w="142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Чернігів МЕМ</w:t>
            </w:r>
          </w:p>
        </w:tc>
        <w:tc>
          <w:tcPr>
            <w:tcW w:w="241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КП  ЧТУ</w:t>
            </w:r>
          </w:p>
        </w:tc>
        <w:tc>
          <w:tcPr>
            <w:tcW w:w="2551"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РП-14</w:t>
            </w:r>
          </w:p>
        </w:tc>
        <w:tc>
          <w:tcPr>
            <w:tcW w:w="2268"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Тягова -5</w:t>
            </w:r>
          </w:p>
        </w:tc>
      </w:tr>
      <w:tr w:rsidR="00ED1CFE" w:rsidRPr="006E3B01" w:rsidTr="00ED1CFE">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jc w:val="center"/>
              <w:rPr>
                <w:rFonts w:ascii="Calibri" w:eastAsia="Times New Roman" w:hAnsi="Calibri" w:cs="Times New Roman"/>
                <w:color w:val="000000"/>
                <w:sz w:val="20"/>
                <w:szCs w:val="20"/>
                <w:lang w:eastAsia="ru-RU"/>
              </w:rPr>
            </w:pPr>
            <w:r w:rsidRPr="006E3B01">
              <w:rPr>
                <w:rFonts w:ascii="Calibri" w:eastAsia="Times New Roman" w:hAnsi="Calibri" w:cs="Times New Roman"/>
                <w:color w:val="000000"/>
                <w:sz w:val="20"/>
                <w:szCs w:val="20"/>
                <w:lang w:eastAsia="ru-RU"/>
              </w:rPr>
              <w:t>6</w:t>
            </w:r>
          </w:p>
        </w:tc>
        <w:tc>
          <w:tcPr>
            <w:tcW w:w="142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Чернігів МЕМ</w:t>
            </w:r>
          </w:p>
        </w:tc>
        <w:tc>
          <w:tcPr>
            <w:tcW w:w="241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КП  ЧТУ</w:t>
            </w:r>
          </w:p>
        </w:tc>
        <w:tc>
          <w:tcPr>
            <w:tcW w:w="2551"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РП-9</w:t>
            </w:r>
          </w:p>
        </w:tc>
        <w:tc>
          <w:tcPr>
            <w:tcW w:w="2268"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Тяг.п/ст.№2</w:t>
            </w:r>
          </w:p>
        </w:tc>
      </w:tr>
      <w:tr w:rsidR="00ED1CFE" w:rsidRPr="006E3B01" w:rsidTr="00ED1CFE">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jc w:val="center"/>
              <w:rPr>
                <w:rFonts w:ascii="Calibri" w:eastAsia="Times New Roman" w:hAnsi="Calibri" w:cs="Times New Roman"/>
                <w:color w:val="000000"/>
                <w:sz w:val="20"/>
                <w:szCs w:val="20"/>
                <w:lang w:eastAsia="ru-RU"/>
              </w:rPr>
            </w:pPr>
            <w:r w:rsidRPr="006E3B01">
              <w:rPr>
                <w:rFonts w:ascii="Calibri" w:eastAsia="Times New Roman" w:hAnsi="Calibri" w:cs="Times New Roman"/>
                <w:color w:val="000000"/>
                <w:sz w:val="20"/>
                <w:szCs w:val="20"/>
                <w:lang w:eastAsia="ru-RU"/>
              </w:rPr>
              <w:t>7</w:t>
            </w:r>
          </w:p>
        </w:tc>
        <w:tc>
          <w:tcPr>
            <w:tcW w:w="142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Чернігів МЕМ</w:t>
            </w:r>
          </w:p>
        </w:tc>
        <w:tc>
          <w:tcPr>
            <w:tcW w:w="241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КП  ЧТУ</w:t>
            </w:r>
          </w:p>
        </w:tc>
        <w:tc>
          <w:tcPr>
            <w:tcW w:w="2551"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РП-16</w:t>
            </w:r>
          </w:p>
        </w:tc>
        <w:tc>
          <w:tcPr>
            <w:tcW w:w="2268"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Тяговая №9 комірка №5</w:t>
            </w:r>
          </w:p>
        </w:tc>
      </w:tr>
      <w:tr w:rsidR="00ED1CFE" w:rsidRPr="006E3B01" w:rsidTr="00ED1CFE">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jc w:val="center"/>
              <w:rPr>
                <w:rFonts w:ascii="Calibri" w:eastAsia="Times New Roman" w:hAnsi="Calibri" w:cs="Times New Roman"/>
                <w:color w:val="000000"/>
                <w:sz w:val="20"/>
                <w:szCs w:val="20"/>
                <w:lang w:eastAsia="ru-RU"/>
              </w:rPr>
            </w:pPr>
            <w:r w:rsidRPr="006E3B01">
              <w:rPr>
                <w:rFonts w:ascii="Calibri" w:eastAsia="Times New Roman" w:hAnsi="Calibri" w:cs="Times New Roman"/>
                <w:color w:val="000000"/>
                <w:sz w:val="20"/>
                <w:szCs w:val="20"/>
                <w:lang w:eastAsia="ru-RU"/>
              </w:rPr>
              <w:t>8</w:t>
            </w:r>
          </w:p>
        </w:tc>
        <w:tc>
          <w:tcPr>
            <w:tcW w:w="142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Чернігів МЕМ</w:t>
            </w:r>
          </w:p>
        </w:tc>
        <w:tc>
          <w:tcPr>
            <w:tcW w:w="241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КП  ЧТУ</w:t>
            </w:r>
          </w:p>
        </w:tc>
        <w:tc>
          <w:tcPr>
            <w:tcW w:w="2551"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РП-15</w:t>
            </w:r>
          </w:p>
        </w:tc>
        <w:tc>
          <w:tcPr>
            <w:tcW w:w="2268"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Тягова №5 комірка №7</w:t>
            </w:r>
          </w:p>
        </w:tc>
      </w:tr>
      <w:tr w:rsidR="00ED1CFE" w:rsidRPr="006E3B01" w:rsidTr="00ED1CFE">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jc w:val="center"/>
              <w:rPr>
                <w:rFonts w:ascii="Calibri" w:eastAsia="Times New Roman" w:hAnsi="Calibri" w:cs="Times New Roman"/>
                <w:color w:val="000000"/>
                <w:sz w:val="20"/>
                <w:szCs w:val="20"/>
                <w:lang w:eastAsia="ru-RU"/>
              </w:rPr>
            </w:pPr>
            <w:r w:rsidRPr="006E3B01">
              <w:rPr>
                <w:rFonts w:ascii="Calibri" w:eastAsia="Times New Roman" w:hAnsi="Calibri" w:cs="Times New Roman"/>
                <w:color w:val="000000"/>
                <w:sz w:val="20"/>
                <w:szCs w:val="20"/>
                <w:lang w:eastAsia="ru-RU"/>
              </w:rPr>
              <w:t>9</w:t>
            </w:r>
          </w:p>
        </w:tc>
        <w:tc>
          <w:tcPr>
            <w:tcW w:w="142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Чернігів МЕМ</w:t>
            </w:r>
          </w:p>
        </w:tc>
        <w:tc>
          <w:tcPr>
            <w:tcW w:w="241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 xml:space="preserve">ТОВ Текстиль-контакт </w:t>
            </w:r>
          </w:p>
        </w:tc>
        <w:tc>
          <w:tcPr>
            <w:tcW w:w="2551"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ПС 35/10 Центральна</w:t>
            </w:r>
          </w:p>
        </w:tc>
        <w:tc>
          <w:tcPr>
            <w:tcW w:w="2268"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Л-10 кВ ПОШ</w:t>
            </w:r>
          </w:p>
        </w:tc>
      </w:tr>
      <w:tr w:rsidR="00ED1CFE" w:rsidRPr="006E3B01" w:rsidTr="00ED1CFE">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jc w:val="center"/>
              <w:rPr>
                <w:rFonts w:ascii="Calibri" w:eastAsia="Times New Roman" w:hAnsi="Calibri" w:cs="Times New Roman"/>
                <w:color w:val="000000"/>
                <w:sz w:val="20"/>
                <w:szCs w:val="20"/>
                <w:lang w:eastAsia="ru-RU"/>
              </w:rPr>
            </w:pPr>
            <w:r w:rsidRPr="006E3B01">
              <w:rPr>
                <w:rFonts w:ascii="Calibri" w:eastAsia="Times New Roman" w:hAnsi="Calibri" w:cs="Times New Roman"/>
                <w:color w:val="000000"/>
                <w:sz w:val="20"/>
                <w:szCs w:val="20"/>
                <w:lang w:eastAsia="ru-RU"/>
              </w:rPr>
              <w:t>10</w:t>
            </w:r>
          </w:p>
        </w:tc>
        <w:tc>
          <w:tcPr>
            <w:tcW w:w="142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Чернігів МЕМ</w:t>
            </w:r>
          </w:p>
        </w:tc>
        <w:tc>
          <w:tcPr>
            <w:tcW w:w="241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ТОВ "Евротерм"</w:t>
            </w:r>
          </w:p>
        </w:tc>
        <w:tc>
          <w:tcPr>
            <w:tcW w:w="2551"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 xml:space="preserve">ПС 110/35/10 Подусовка </w:t>
            </w:r>
          </w:p>
        </w:tc>
        <w:tc>
          <w:tcPr>
            <w:tcW w:w="2268"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РП-XIII комірка №13</w:t>
            </w:r>
          </w:p>
        </w:tc>
      </w:tr>
      <w:tr w:rsidR="00ED1CFE" w:rsidRPr="006E3B01" w:rsidTr="00ED1CFE">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jc w:val="center"/>
              <w:rPr>
                <w:rFonts w:ascii="Calibri" w:eastAsia="Times New Roman" w:hAnsi="Calibri" w:cs="Times New Roman"/>
                <w:color w:val="000000"/>
                <w:sz w:val="20"/>
                <w:szCs w:val="20"/>
                <w:lang w:eastAsia="ru-RU"/>
              </w:rPr>
            </w:pPr>
            <w:r w:rsidRPr="006E3B01">
              <w:rPr>
                <w:rFonts w:ascii="Calibri" w:eastAsia="Times New Roman" w:hAnsi="Calibri" w:cs="Times New Roman"/>
                <w:color w:val="000000"/>
                <w:sz w:val="20"/>
                <w:szCs w:val="20"/>
                <w:lang w:eastAsia="ru-RU"/>
              </w:rPr>
              <w:t>11</w:t>
            </w:r>
          </w:p>
        </w:tc>
        <w:tc>
          <w:tcPr>
            <w:tcW w:w="142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Чернігів МЕМ</w:t>
            </w:r>
          </w:p>
        </w:tc>
        <w:tc>
          <w:tcPr>
            <w:tcW w:w="241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ТОВ "Евротерм"</w:t>
            </w:r>
          </w:p>
        </w:tc>
        <w:tc>
          <w:tcPr>
            <w:tcW w:w="2551"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РП-14</w:t>
            </w:r>
          </w:p>
        </w:tc>
        <w:tc>
          <w:tcPr>
            <w:tcW w:w="2268"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РП-13 комірка №7</w:t>
            </w:r>
          </w:p>
        </w:tc>
      </w:tr>
      <w:tr w:rsidR="00ED1CFE" w:rsidRPr="006E3B01" w:rsidTr="00ED1CFE">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jc w:val="center"/>
              <w:rPr>
                <w:rFonts w:ascii="Calibri" w:eastAsia="Times New Roman" w:hAnsi="Calibri" w:cs="Times New Roman"/>
                <w:color w:val="000000"/>
                <w:sz w:val="20"/>
                <w:szCs w:val="20"/>
                <w:lang w:eastAsia="ru-RU"/>
              </w:rPr>
            </w:pPr>
            <w:r w:rsidRPr="006E3B01">
              <w:rPr>
                <w:rFonts w:ascii="Calibri" w:eastAsia="Times New Roman" w:hAnsi="Calibri" w:cs="Times New Roman"/>
                <w:color w:val="000000"/>
                <w:sz w:val="20"/>
                <w:szCs w:val="20"/>
                <w:lang w:eastAsia="ru-RU"/>
              </w:rPr>
              <w:t>12</w:t>
            </w:r>
          </w:p>
        </w:tc>
        <w:tc>
          <w:tcPr>
            <w:tcW w:w="1420" w:type="dxa"/>
            <w:tcBorders>
              <w:top w:val="nil"/>
              <w:left w:val="nil"/>
              <w:bottom w:val="single" w:sz="4" w:space="0" w:color="auto"/>
              <w:right w:val="single" w:sz="4" w:space="0" w:color="auto"/>
            </w:tcBorders>
            <w:shd w:val="clear" w:color="99CC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Чернігів РЕМ Славутич</w:t>
            </w:r>
          </w:p>
        </w:tc>
        <w:tc>
          <w:tcPr>
            <w:tcW w:w="2410" w:type="dxa"/>
            <w:tcBorders>
              <w:top w:val="nil"/>
              <w:left w:val="nil"/>
              <w:bottom w:val="single" w:sz="4" w:space="0" w:color="auto"/>
              <w:right w:val="single" w:sz="4" w:space="0" w:color="auto"/>
            </w:tcBorders>
            <w:shd w:val="clear" w:color="99CC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ТОВ "Хобза"</w:t>
            </w:r>
          </w:p>
        </w:tc>
        <w:tc>
          <w:tcPr>
            <w:tcW w:w="2551" w:type="dxa"/>
            <w:tcBorders>
              <w:top w:val="nil"/>
              <w:left w:val="nil"/>
              <w:bottom w:val="single" w:sz="4" w:space="0" w:color="auto"/>
              <w:right w:val="single" w:sz="4" w:space="0" w:color="auto"/>
            </w:tcBorders>
            <w:shd w:val="clear" w:color="99CC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ПС 110/35/10 Нерафа</w:t>
            </w:r>
          </w:p>
        </w:tc>
        <w:tc>
          <w:tcPr>
            <w:tcW w:w="2268" w:type="dxa"/>
            <w:tcBorders>
              <w:top w:val="nil"/>
              <w:left w:val="nil"/>
              <w:bottom w:val="single" w:sz="4" w:space="0" w:color="auto"/>
              <w:right w:val="single" w:sz="4" w:space="0" w:color="auto"/>
            </w:tcBorders>
            <w:shd w:val="clear" w:color="99CC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В-10 "РП-9"</w:t>
            </w:r>
          </w:p>
        </w:tc>
      </w:tr>
      <w:tr w:rsidR="00ED1CFE" w:rsidRPr="006E3B01" w:rsidTr="00ED1CFE">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jc w:val="center"/>
              <w:rPr>
                <w:rFonts w:ascii="Calibri" w:eastAsia="Times New Roman" w:hAnsi="Calibri" w:cs="Times New Roman"/>
                <w:color w:val="000000"/>
                <w:sz w:val="20"/>
                <w:szCs w:val="20"/>
                <w:lang w:eastAsia="ru-RU"/>
              </w:rPr>
            </w:pPr>
            <w:r w:rsidRPr="006E3B01">
              <w:rPr>
                <w:rFonts w:ascii="Calibri" w:eastAsia="Times New Roman" w:hAnsi="Calibri" w:cs="Times New Roman"/>
                <w:color w:val="000000"/>
                <w:sz w:val="20"/>
                <w:szCs w:val="20"/>
                <w:lang w:eastAsia="ru-RU"/>
              </w:rPr>
              <w:t>13</w:t>
            </w:r>
          </w:p>
        </w:tc>
        <w:tc>
          <w:tcPr>
            <w:tcW w:w="142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Бахмач</w:t>
            </w:r>
          </w:p>
        </w:tc>
        <w:tc>
          <w:tcPr>
            <w:tcW w:w="2410" w:type="dxa"/>
            <w:tcBorders>
              <w:top w:val="nil"/>
              <w:left w:val="nil"/>
              <w:bottom w:val="single" w:sz="4" w:space="0" w:color="auto"/>
              <w:right w:val="single" w:sz="4" w:space="0" w:color="auto"/>
            </w:tcBorders>
            <w:shd w:val="clear" w:color="000000" w:fill="FFFFFF"/>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 xml:space="preserve">ДП </w:t>
            </w:r>
            <w:r w:rsidRPr="006E3B01">
              <w:rPr>
                <w:rFonts w:ascii="Times New Roman" w:eastAsia="Times New Roman" w:hAnsi="Times New Roman" w:cs="Times New Roman"/>
                <w:color w:val="000000"/>
                <w:sz w:val="20"/>
                <w:szCs w:val="20"/>
                <w:lang w:eastAsia="ru-RU"/>
              </w:rPr>
              <w:t>РСП "Київцентраеро"</w:t>
            </w:r>
          </w:p>
        </w:tc>
        <w:tc>
          <w:tcPr>
            <w:tcW w:w="2551"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ПС 35/10 Голенка</w:t>
            </w:r>
          </w:p>
        </w:tc>
        <w:tc>
          <w:tcPr>
            <w:tcW w:w="2268"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Комірка № 7 "Стріла - I"</w:t>
            </w:r>
          </w:p>
        </w:tc>
      </w:tr>
      <w:tr w:rsidR="00ED1CFE" w:rsidRPr="006E3B01" w:rsidTr="00ED1CFE">
        <w:trPr>
          <w:trHeight w:val="9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jc w:val="center"/>
              <w:rPr>
                <w:rFonts w:ascii="Calibri" w:eastAsia="Times New Roman" w:hAnsi="Calibri" w:cs="Times New Roman"/>
                <w:color w:val="000000"/>
                <w:sz w:val="20"/>
                <w:szCs w:val="20"/>
                <w:lang w:eastAsia="ru-RU"/>
              </w:rPr>
            </w:pPr>
            <w:r w:rsidRPr="006E3B01">
              <w:rPr>
                <w:rFonts w:ascii="Calibri" w:eastAsia="Times New Roman" w:hAnsi="Calibri" w:cs="Times New Roman"/>
                <w:color w:val="000000"/>
                <w:sz w:val="20"/>
                <w:szCs w:val="20"/>
                <w:lang w:eastAsia="ru-RU"/>
              </w:rPr>
              <w:t>14</w:t>
            </w:r>
          </w:p>
        </w:tc>
        <w:tc>
          <w:tcPr>
            <w:tcW w:w="142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Бахмач</w:t>
            </w:r>
          </w:p>
        </w:tc>
        <w:tc>
          <w:tcPr>
            <w:tcW w:w="2410" w:type="dxa"/>
            <w:tcBorders>
              <w:top w:val="nil"/>
              <w:left w:val="nil"/>
              <w:bottom w:val="single" w:sz="4" w:space="0" w:color="auto"/>
              <w:right w:val="single" w:sz="4" w:space="0" w:color="auto"/>
            </w:tcBorders>
            <w:shd w:val="clear" w:color="000000" w:fill="FFFFFF"/>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 xml:space="preserve">ДП </w:t>
            </w:r>
            <w:r w:rsidRPr="006E3B01">
              <w:rPr>
                <w:rFonts w:ascii="Times New Roman" w:eastAsia="Times New Roman" w:hAnsi="Times New Roman" w:cs="Times New Roman"/>
                <w:color w:val="000000"/>
                <w:sz w:val="20"/>
                <w:szCs w:val="20"/>
                <w:lang w:eastAsia="ru-RU"/>
              </w:rPr>
              <w:t>РСП "Київцентраеро"</w:t>
            </w:r>
          </w:p>
        </w:tc>
        <w:tc>
          <w:tcPr>
            <w:tcW w:w="2551"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ПС 35/10 Голенка</w:t>
            </w:r>
          </w:p>
        </w:tc>
        <w:tc>
          <w:tcPr>
            <w:tcW w:w="2268"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Комірка № 10 "Стріла - II"</w:t>
            </w:r>
          </w:p>
        </w:tc>
      </w:tr>
      <w:tr w:rsidR="00ED1CFE" w:rsidRPr="006E3B01" w:rsidTr="00ED1CFE">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jc w:val="center"/>
              <w:rPr>
                <w:rFonts w:ascii="Calibri" w:eastAsia="Times New Roman" w:hAnsi="Calibri" w:cs="Times New Roman"/>
                <w:color w:val="000000"/>
                <w:sz w:val="20"/>
                <w:szCs w:val="20"/>
                <w:lang w:eastAsia="ru-RU"/>
              </w:rPr>
            </w:pPr>
            <w:r w:rsidRPr="006E3B01">
              <w:rPr>
                <w:rFonts w:ascii="Calibri" w:eastAsia="Times New Roman" w:hAnsi="Calibri" w:cs="Times New Roman"/>
                <w:color w:val="000000"/>
                <w:sz w:val="20"/>
                <w:szCs w:val="20"/>
                <w:lang w:eastAsia="ru-RU"/>
              </w:rPr>
              <w:t>15</w:t>
            </w:r>
          </w:p>
        </w:tc>
        <w:tc>
          <w:tcPr>
            <w:tcW w:w="142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Ічня</w:t>
            </w:r>
          </w:p>
        </w:tc>
        <w:tc>
          <w:tcPr>
            <w:tcW w:w="241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ПАТ "БлокАгросвіт"</w:t>
            </w:r>
          </w:p>
        </w:tc>
        <w:tc>
          <w:tcPr>
            <w:tcW w:w="2551"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ТП-503</w:t>
            </w:r>
          </w:p>
        </w:tc>
        <w:tc>
          <w:tcPr>
            <w:tcW w:w="2268"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val="uk-UA" w:eastAsia="ru-RU"/>
              </w:rPr>
            </w:pPr>
            <w:r w:rsidRPr="006E3B01">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val="uk-UA" w:eastAsia="ru-RU"/>
              </w:rPr>
              <w:t>-</w:t>
            </w:r>
          </w:p>
        </w:tc>
      </w:tr>
      <w:tr w:rsidR="00ED1CFE" w:rsidRPr="006E3B01" w:rsidTr="00ED1CFE">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jc w:val="center"/>
              <w:rPr>
                <w:rFonts w:ascii="Calibri" w:eastAsia="Times New Roman" w:hAnsi="Calibri" w:cs="Times New Roman"/>
                <w:color w:val="000000"/>
                <w:sz w:val="20"/>
                <w:szCs w:val="20"/>
                <w:lang w:eastAsia="ru-RU"/>
              </w:rPr>
            </w:pPr>
            <w:r w:rsidRPr="006E3B01">
              <w:rPr>
                <w:rFonts w:ascii="Calibri" w:eastAsia="Times New Roman" w:hAnsi="Calibri" w:cs="Times New Roman"/>
                <w:color w:val="000000"/>
                <w:sz w:val="20"/>
                <w:szCs w:val="20"/>
                <w:lang w:eastAsia="ru-RU"/>
              </w:rPr>
              <w:t>16</w:t>
            </w:r>
          </w:p>
        </w:tc>
        <w:tc>
          <w:tcPr>
            <w:tcW w:w="142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Ніжин</w:t>
            </w:r>
          </w:p>
        </w:tc>
        <w:tc>
          <w:tcPr>
            <w:tcW w:w="2410"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САЗ ОРС ЦЗ ДС України з НС</w:t>
            </w:r>
          </w:p>
        </w:tc>
        <w:tc>
          <w:tcPr>
            <w:tcW w:w="2551"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sidRPr="006E3B01">
              <w:rPr>
                <w:rFonts w:ascii="Times New Roman" w:eastAsia="Times New Roman" w:hAnsi="Times New Roman" w:cs="Times New Roman"/>
                <w:color w:val="000000"/>
                <w:sz w:val="20"/>
                <w:szCs w:val="20"/>
                <w:lang w:eastAsia="ru-RU"/>
              </w:rPr>
              <w:t>РП-3</w:t>
            </w:r>
          </w:p>
        </w:tc>
        <w:tc>
          <w:tcPr>
            <w:tcW w:w="2268" w:type="dxa"/>
            <w:tcBorders>
              <w:top w:val="nil"/>
              <w:left w:val="nil"/>
              <w:bottom w:val="single" w:sz="4" w:space="0" w:color="auto"/>
              <w:right w:val="single" w:sz="4" w:space="0" w:color="auto"/>
            </w:tcBorders>
            <w:shd w:val="clear" w:color="000000" w:fill="FFFFFF"/>
            <w:noWrap/>
            <w:vAlign w:val="center"/>
            <w:hideMark/>
          </w:tcPr>
          <w:p w:rsidR="00ED1CFE" w:rsidRPr="006E3B01" w:rsidRDefault="00ED1CFE" w:rsidP="004317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Авіазагін</w:t>
            </w:r>
            <w:r>
              <w:rPr>
                <w:rFonts w:ascii="Times New Roman" w:eastAsia="Times New Roman" w:hAnsi="Times New Roman" w:cs="Times New Roman"/>
                <w:color w:val="000000"/>
                <w:sz w:val="20"/>
                <w:szCs w:val="20"/>
                <w:lang w:val="uk-UA" w:eastAsia="ru-RU"/>
              </w:rPr>
              <w:t xml:space="preserve"> </w:t>
            </w:r>
            <w:r w:rsidRPr="006E3B01">
              <w:rPr>
                <w:rFonts w:ascii="Times New Roman" w:eastAsia="Times New Roman" w:hAnsi="Times New Roman" w:cs="Times New Roman"/>
                <w:color w:val="000000"/>
                <w:sz w:val="20"/>
                <w:szCs w:val="20"/>
                <w:lang w:eastAsia="ru-RU"/>
              </w:rPr>
              <w:t>РП-3 - РП-11</w:t>
            </w:r>
          </w:p>
        </w:tc>
      </w:tr>
    </w:tbl>
    <w:p w:rsidR="00ED1CFE" w:rsidRDefault="00ED1CFE" w:rsidP="004317AB">
      <w:pPr>
        <w:spacing w:after="0" w:line="360" w:lineRule="auto"/>
        <w:ind w:firstLine="709"/>
        <w:jc w:val="both"/>
        <w:rPr>
          <w:rFonts w:ascii="Times New Roman" w:eastAsia="Calibri" w:hAnsi="Times New Roman" w:cs="Times New Roman"/>
          <w:sz w:val="24"/>
          <w:szCs w:val="24"/>
          <w:lang w:val="uk-UA" w:eastAsia="ru-RU"/>
        </w:rPr>
      </w:pPr>
    </w:p>
    <w:p w:rsidR="00ED1CFE" w:rsidRPr="0035436C" w:rsidRDefault="00ED1CFE" w:rsidP="004317AB">
      <w:pPr>
        <w:spacing w:after="0" w:line="360" w:lineRule="auto"/>
        <w:ind w:firstLine="709"/>
        <w:jc w:val="both"/>
        <w:rPr>
          <w:rFonts w:ascii="Times New Roman" w:eastAsia="Calibri" w:hAnsi="Times New Roman" w:cs="Times New Roman"/>
          <w:b/>
          <w:sz w:val="24"/>
          <w:szCs w:val="24"/>
          <w:lang w:val="uk-UA" w:eastAsia="ru-RU"/>
        </w:rPr>
      </w:pPr>
      <w:r w:rsidRPr="0035436C">
        <w:rPr>
          <w:rFonts w:ascii="Times New Roman" w:eastAsia="Calibri" w:hAnsi="Times New Roman" w:cs="Times New Roman"/>
          <w:sz w:val="24"/>
          <w:szCs w:val="24"/>
          <w:lang w:val="uk-UA" w:eastAsia="ru-RU"/>
        </w:rPr>
        <w:t>Враховуючи, що мінімальний обсяг штрафних санкцій регулятора  за невиконання вимог нормативної документації складає 85 тис. грн</w:t>
      </w:r>
      <w:r w:rsidRPr="0035436C">
        <w:rPr>
          <w:rFonts w:ascii="Times New Roman" w:eastAsia="Calibri" w:hAnsi="Times New Roman" w:cs="Times New Roman"/>
          <w:b/>
          <w:sz w:val="24"/>
          <w:szCs w:val="24"/>
          <w:lang w:val="uk-UA" w:eastAsia="ru-RU"/>
        </w:rPr>
        <w:t xml:space="preserve">, </w:t>
      </w:r>
      <w:r w:rsidRPr="00C71845">
        <w:rPr>
          <w:rFonts w:ascii="Times New Roman" w:eastAsia="Calibri" w:hAnsi="Times New Roman" w:cs="Times New Roman"/>
          <w:sz w:val="24"/>
          <w:szCs w:val="24"/>
          <w:lang w:val="uk-UA" w:eastAsia="ru-RU"/>
        </w:rPr>
        <w:t>а</w:t>
      </w:r>
      <w:r>
        <w:rPr>
          <w:rFonts w:ascii="Times New Roman" w:eastAsia="Calibri" w:hAnsi="Times New Roman" w:cs="Times New Roman"/>
          <w:b/>
          <w:sz w:val="24"/>
          <w:szCs w:val="24"/>
          <w:lang w:val="uk-UA" w:eastAsia="ru-RU"/>
        </w:rPr>
        <w:t xml:space="preserve"> </w:t>
      </w:r>
      <w:r>
        <w:rPr>
          <w:rFonts w:ascii="Times New Roman" w:eastAsia="Calibri" w:hAnsi="Times New Roman" w:cs="Times New Roman"/>
          <w:sz w:val="24"/>
          <w:szCs w:val="24"/>
          <w:lang w:val="uk-UA" w:eastAsia="ru-RU"/>
        </w:rPr>
        <w:t>річна</w:t>
      </w:r>
      <w:r w:rsidRPr="00EB2167">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економія паливно-</w:t>
      </w:r>
      <w:r w:rsidRPr="00EB2167">
        <w:rPr>
          <w:rFonts w:ascii="Times New Roman" w:eastAsia="Calibri" w:hAnsi="Times New Roman" w:cs="Times New Roman"/>
          <w:sz w:val="24"/>
          <w:szCs w:val="24"/>
          <w:lang w:val="uk-UA" w:eastAsia="ru-RU"/>
        </w:rPr>
        <w:t xml:space="preserve">мастильних матеріалів на проїзд для </w:t>
      </w:r>
      <w:r>
        <w:rPr>
          <w:rFonts w:ascii="Times New Roman" w:eastAsia="Calibri" w:hAnsi="Times New Roman" w:cs="Times New Roman"/>
          <w:sz w:val="24"/>
          <w:szCs w:val="24"/>
          <w:lang w:val="uk-UA" w:eastAsia="ru-RU"/>
        </w:rPr>
        <w:t>зняття показів для визначення обсягів розподілу електроенергії в мережі відокремлених підрозділів складає  228,1</w:t>
      </w:r>
      <w:r w:rsidRPr="00EB2167">
        <w:rPr>
          <w:rFonts w:ascii="Times New Roman" w:eastAsia="Calibri" w:hAnsi="Times New Roman" w:cs="Times New Roman"/>
          <w:sz w:val="24"/>
          <w:szCs w:val="24"/>
          <w:lang w:val="uk-UA" w:eastAsia="ru-RU"/>
        </w:rPr>
        <w:t xml:space="preserve"> т</w:t>
      </w:r>
      <w:r>
        <w:rPr>
          <w:rFonts w:ascii="Times New Roman" w:eastAsia="Calibri" w:hAnsi="Times New Roman" w:cs="Times New Roman"/>
          <w:sz w:val="24"/>
          <w:szCs w:val="24"/>
          <w:lang w:val="uk-UA" w:eastAsia="ru-RU"/>
        </w:rPr>
        <w:t>.</w:t>
      </w:r>
      <w:r w:rsidRPr="00EB2167">
        <w:rPr>
          <w:rFonts w:ascii="Times New Roman" w:eastAsia="Calibri" w:hAnsi="Times New Roman" w:cs="Times New Roman"/>
          <w:sz w:val="24"/>
          <w:szCs w:val="24"/>
          <w:lang w:val="uk-UA" w:eastAsia="ru-RU"/>
        </w:rPr>
        <w:t xml:space="preserve">грн, </w:t>
      </w:r>
      <w:r w:rsidRPr="0073787F">
        <w:rPr>
          <w:rFonts w:ascii="Times New Roman" w:eastAsia="Calibri" w:hAnsi="Times New Roman" w:cs="Times New Roman"/>
          <w:sz w:val="24"/>
          <w:szCs w:val="24"/>
          <w:lang w:val="uk-UA" w:eastAsia="ru-RU"/>
        </w:rPr>
        <w:t>т</w:t>
      </w:r>
      <w:r w:rsidRPr="0035436C">
        <w:rPr>
          <w:rFonts w:ascii="Times New Roman" w:eastAsia="Calibri" w:hAnsi="Times New Roman" w:cs="Times New Roman"/>
          <w:sz w:val="24"/>
          <w:lang w:val="uk-UA"/>
        </w:rPr>
        <w:t>ермін окупності складатиме:</w:t>
      </w:r>
    </w:p>
    <w:p w:rsidR="00ED1CFE" w:rsidRDefault="00ED1CFE" w:rsidP="004317AB">
      <w:pPr>
        <w:spacing w:after="0" w:line="360" w:lineRule="auto"/>
        <w:ind w:firstLine="709"/>
        <w:jc w:val="both"/>
        <w:rPr>
          <w:rFonts w:ascii="Times New Roman" w:eastAsia="Calibri" w:hAnsi="Times New Roman" w:cs="Times New Roman"/>
          <w:b/>
          <w:sz w:val="24"/>
          <w:szCs w:val="24"/>
          <w:lang w:val="uk-UA" w:eastAsia="ru-RU"/>
        </w:rPr>
      </w:pPr>
    </w:p>
    <w:p w:rsidR="0083409D" w:rsidRPr="0035436C" w:rsidRDefault="0083409D" w:rsidP="004317AB">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35436C">
        <w:rPr>
          <w:rFonts w:ascii="Times New Roman" w:eastAsia="Times New Roman" w:hAnsi="Times New Roman" w:cs="Times New Roman"/>
          <w:b/>
          <w:sz w:val="24"/>
          <w:lang w:val="uk-UA"/>
        </w:rPr>
        <w:t xml:space="preserve">, </w:t>
      </w:r>
      <w:r w:rsidRPr="0035436C">
        <w:rPr>
          <w:rFonts w:ascii="Times New Roman" w:eastAsia="Times New Roman" w:hAnsi="Times New Roman" w:cs="Times New Roman"/>
          <w:sz w:val="24"/>
          <w:lang w:val="uk-UA"/>
        </w:rPr>
        <w:t>де</w:t>
      </w:r>
    </w:p>
    <w:p w:rsidR="0083409D" w:rsidRPr="0035436C" w:rsidRDefault="00382C90" w:rsidP="004317AB">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-вартість заходу</m:t>
          </m:r>
        </m:oMath>
      </m:oMathPara>
    </w:p>
    <w:p w:rsidR="0083409D" w:rsidRPr="0035436C" w:rsidRDefault="00382C90" w:rsidP="004317AB">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-вартість зворотних матеріалів</m:t>
          </m:r>
        </m:oMath>
      </m:oMathPara>
    </w:p>
    <w:p w:rsidR="0083409D" w:rsidRPr="0035436C" w:rsidRDefault="00382C90" w:rsidP="004317AB">
      <w:pPr>
        <w:spacing w:after="0" w:line="360" w:lineRule="auto"/>
        <w:ind w:firstLine="709"/>
        <w:jc w:val="both"/>
        <w:rPr>
          <w:rFonts w:ascii="Times New Roman" w:eastAsia="Calibri" w:hAnsi="Times New Roman" w:cs="Times New Roman"/>
          <w:b/>
          <w:i/>
          <w:sz w:val="24"/>
          <w:lang w:val="en-US"/>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r>
            <m:rPr>
              <m:sty m:val="bi"/>
            </m:rPr>
            <w:rPr>
              <w:rFonts w:ascii="Cambria Math" w:eastAsia="Calibri" w:hAnsi="Cambria Math" w:cs="Times New Roman"/>
              <w:sz w:val="24"/>
              <w:lang w:val="uk-UA"/>
            </w:rPr>
            <m:t>-сукупний економічний ефект</m:t>
          </m:r>
        </m:oMath>
      </m:oMathPara>
    </w:p>
    <w:p w:rsidR="00874C76" w:rsidRPr="0035436C" w:rsidRDefault="00874C76" w:rsidP="004317AB">
      <w:pPr>
        <w:spacing w:after="0" w:line="360" w:lineRule="auto"/>
        <w:ind w:firstLine="709"/>
        <w:jc w:val="center"/>
        <w:rPr>
          <w:rFonts w:ascii="Times New Roman" w:eastAsia="Calibri" w:hAnsi="Times New Roman" w:cs="Times New Roman"/>
          <w:sz w:val="24"/>
          <w:lang w:val="uk-UA"/>
        </w:rPr>
      </w:pPr>
      <w:r>
        <w:rPr>
          <w:rFonts w:ascii="Times New Roman" w:eastAsia="Calibri" w:hAnsi="Times New Roman" w:cs="Times New Roman"/>
          <w:sz w:val="24"/>
          <w:lang w:val="uk-UA"/>
        </w:rPr>
        <w:t>1210,00</w:t>
      </w:r>
      <w:r w:rsidRPr="0035436C">
        <w:rPr>
          <w:rFonts w:ascii="Times New Roman" w:eastAsia="Calibri" w:hAnsi="Times New Roman" w:cs="Times New Roman"/>
          <w:sz w:val="24"/>
          <w:lang w:val="uk-UA"/>
        </w:rPr>
        <w:t>/</w:t>
      </w:r>
      <w:r>
        <w:rPr>
          <w:rFonts w:ascii="Times New Roman" w:eastAsia="Calibri" w:hAnsi="Times New Roman" w:cs="Times New Roman"/>
          <w:sz w:val="24"/>
          <w:lang w:val="uk-UA"/>
        </w:rPr>
        <w:t>(</w:t>
      </w:r>
      <w:r w:rsidRPr="0035436C">
        <w:rPr>
          <w:rFonts w:ascii="Times New Roman" w:eastAsia="Calibri" w:hAnsi="Times New Roman" w:cs="Times New Roman"/>
          <w:sz w:val="24"/>
          <w:lang w:val="uk-UA"/>
        </w:rPr>
        <w:t>85</w:t>
      </w:r>
      <w:r>
        <w:rPr>
          <w:rFonts w:ascii="Times New Roman" w:eastAsia="Calibri" w:hAnsi="Times New Roman" w:cs="Times New Roman"/>
          <w:sz w:val="24"/>
          <w:lang w:val="uk-UA"/>
        </w:rPr>
        <w:t>+228,1)</w:t>
      </w:r>
      <w:r w:rsidRPr="0035436C">
        <w:rPr>
          <w:rFonts w:ascii="Times New Roman" w:eastAsia="Calibri" w:hAnsi="Times New Roman" w:cs="Times New Roman"/>
          <w:b/>
          <w:sz w:val="24"/>
          <w:lang w:val="uk-UA"/>
        </w:rPr>
        <w:t xml:space="preserve"> = </w:t>
      </w:r>
      <w:r>
        <w:rPr>
          <w:rFonts w:ascii="Times New Roman" w:eastAsia="Calibri" w:hAnsi="Times New Roman" w:cs="Times New Roman"/>
          <w:b/>
          <w:sz w:val="24"/>
          <w:lang w:val="uk-UA"/>
        </w:rPr>
        <w:t>3,9</w:t>
      </w:r>
      <w:r w:rsidRPr="0035436C">
        <w:rPr>
          <w:rFonts w:ascii="Times New Roman" w:eastAsia="Calibri" w:hAnsi="Times New Roman" w:cs="Times New Roman"/>
          <w:b/>
          <w:sz w:val="24"/>
          <w:lang w:val="uk-UA"/>
        </w:rPr>
        <w:t xml:space="preserve"> років.</w:t>
      </w:r>
    </w:p>
    <w:p w:rsidR="0083409D" w:rsidRPr="00C8110A" w:rsidRDefault="0083409D" w:rsidP="004317AB">
      <w:pPr>
        <w:keepNext/>
        <w:spacing w:before="300" w:line="360" w:lineRule="auto"/>
        <w:jc w:val="both"/>
        <w:outlineLvl w:val="2"/>
        <w:rPr>
          <w:rFonts w:ascii="Times New Roman" w:eastAsia="Times New Roman" w:hAnsi="Times New Roman" w:cs="Arial"/>
          <w:b/>
          <w:bCs/>
          <w:sz w:val="24"/>
          <w:szCs w:val="26"/>
          <w:u w:val="single"/>
          <w:lang w:val="uk-UA" w:eastAsia="ru-RU"/>
        </w:rPr>
      </w:pPr>
      <w:r w:rsidRPr="00C8110A">
        <w:rPr>
          <w:rFonts w:ascii="Times New Roman" w:eastAsia="Times New Roman" w:hAnsi="Times New Roman" w:cs="Arial"/>
          <w:b/>
          <w:bCs/>
          <w:sz w:val="24"/>
          <w:szCs w:val="26"/>
          <w:u w:val="single"/>
          <w:lang w:val="uk-UA" w:eastAsia="ru-RU"/>
        </w:rPr>
        <w:t>2.1.</w:t>
      </w:r>
      <w:r w:rsidRPr="00C8110A">
        <w:rPr>
          <w:rFonts w:ascii="Times New Roman" w:eastAsia="Times New Roman" w:hAnsi="Times New Roman" w:cs="Arial"/>
          <w:b/>
          <w:bCs/>
          <w:sz w:val="24"/>
          <w:szCs w:val="26"/>
          <w:u w:val="single"/>
          <w:lang w:eastAsia="ru-RU"/>
        </w:rPr>
        <w:t>3.</w:t>
      </w:r>
      <w:r w:rsidRPr="00C8110A">
        <w:rPr>
          <w:rFonts w:ascii="Times New Roman" w:eastAsia="Times New Roman" w:hAnsi="Times New Roman" w:cs="Arial"/>
          <w:b/>
          <w:bCs/>
          <w:sz w:val="24"/>
          <w:szCs w:val="26"/>
          <w:u w:val="single"/>
          <w:lang w:val="uk-UA" w:eastAsia="ru-RU"/>
        </w:rPr>
        <w:t xml:space="preserve"> Заміна вимірювальних трансформаторів</w:t>
      </w:r>
    </w:p>
    <w:p w:rsidR="0083409D" w:rsidRPr="00C8110A" w:rsidRDefault="0083409D" w:rsidP="004317AB">
      <w:pPr>
        <w:keepNext/>
        <w:spacing w:before="120" w:after="120" w:line="360" w:lineRule="auto"/>
        <w:jc w:val="both"/>
        <w:outlineLvl w:val="3"/>
        <w:rPr>
          <w:rFonts w:ascii="Times New Roman" w:eastAsia="Times New Roman" w:hAnsi="Times New Roman" w:cs="Times New Roman"/>
          <w:b/>
          <w:bCs/>
          <w:sz w:val="24"/>
          <w:szCs w:val="24"/>
          <w:u w:val="single"/>
          <w:lang w:val="uk-UA" w:eastAsia="x-none"/>
        </w:rPr>
      </w:pPr>
      <w:r w:rsidRPr="00C8110A">
        <w:rPr>
          <w:rFonts w:ascii="Times New Roman" w:eastAsia="Times New Roman" w:hAnsi="Times New Roman" w:cs="Times New Roman"/>
          <w:b/>
          <w:bCs/>
          <w:sz w:val="24"/>
          <w:szCs w:val="24"/>
          <w:u w:val="single"/>
          <w:lang w:val="uk-UA" w:eastAsia="x-none"/>
        </w:rPr>
        <w:t>2.1.</w:t>
      </w:r>
      <w:r w:rsidRPr="00C8110A">
        <w:rPr>
          <w:rFonts w:ascii="Times New Roman" w:eastAsia="Times New Roman" w:hAnsi="Times New Roman" w:cs="Times New Roman"/>
          <w:b/>
          <w:bCs/>
          <w:sz w:val="24"/>
          <w:szCs w:val="24"/>
          <w:u w:val="single"/>
          <w:lang w:eastAsia="x-none"/>
        </w:rPr>
        <w:t>3.</w:t>
      </w:r>
      <w:r w:rsidR="009D05AC">
        <w:rPr>
          <w:rFonts w:ascii="Times New Roman" w:eastAsia="Times New Roman" w:hAnsi="Times New Roman" w:cs="Times New Roman"/>
          <w:b/>
          <w:bCs/>
          <w:sz w:val="24"/>
          <w:szCs w:val="24"/>
          <w:u w:val="single"/>
          <w:lang w:val="uk-UA" w:eastAsia="x-none"/>
        </w:rPr>
        <w:t xml:space="preserve">1. </w:t>
      </w:r>
      <w:r w:rsidRPr="00C8110A">
        <w:rPr>
          <w:rFonts w:ascii="Times New Roman" w:eastAsia="Times New Roman" w:hAnsi="Times New Roman" w:cs="Times New Roman"/>
          <w:b/>
          <w:bCs/>
          <w:sz w:val="24"/>
          <w:szCs w:val="24"/>
          <w:u w:val="single"/>
          <w:lang w:val="uk-UA" w:eastAsia="x-none"/>
        </w:rPr>
        <w:t xml:space="preserve">Придбання трансформаторів струму </w:t>
      </w:r>
      <w:r w:rsidR="00AC18D0">
        <w:rPr>
          <w:rFonts w:ascii="Times New Roman" w:eastAsia="Times New Roman" w:hAnsi="Times New Roman" w:cs="Times New Roman"/>
          <w:b/>
          <w:bCs/>
          <w:sz w:val="24"/>
          <w:szCs w:val="24"/>
          <w:u w:val="single"/>
          <w:lang w:val="uk-UA" w:eastAsia="x-none"/>
        </w:rPr>
        <w:t>для обмінного фонду (150/5,200/5,300/5)                   КЛ.Т.</w:t>
      </w:r>
      <w:r w:rsidRPr="00C8110A">
        <w:rPr>
          <w:rFonts w:ascii="Times New Roman" w:eastAsia="Times New Roman" w:hAnsi="Times New Roman" w:cs="Times New Roman"/>
          <w:b/>
          <w:bCs/>
          <w:sz w:val="24"/>
          <w:szCs w:val="24"/>
          <w:u w:val="single"/>
          <w:lang w:val="uk-UA" w:eastAsia="x-none"/>
        </w:rPr>
        <w:t xml:space="preserve"> 0,5 </w:t>
      </w:r>
      <w:r w:rsidRPr="00C8110A">
        <w:rPr>
          <w:rFonts w:ascii="Times New Roman" w:eastAsia="Times New Roman" w:hAnsi="Times New Roman" w:cs="Times New Roman"/>
          <w:b/>
          <w:bCs/>
          <w:sz w:val="24"/>
          <w:szCs w:val="24"/>
          <w:u w:val="single"/>
          <w:lang w:val="en-US" w:eastAsia="x-none"/>
        </w:rPr>
        <w:t>s</w:t>
      </w:r>
      <w:r w:rsidRPr="00C8110A">
        <w:rPr>
          <w:rFonts w:ascii="Times New Roman" w:eastAsia="Times New Roman" w:hAnsi="Times New Roman" w:cs="Times New Roman"/>
          <w:b/>
          <w:bCs/>
          <w:sz w:val="24"/>
          <w:szCs w:val="24"/>
          <w:u w:val="single"/>
          <w:lang w:val="uk-UA" w:eastAsia="x-none"/>
        </w:rPr>
        <w:t xml:space="preserve">. </w:t>
      </w:r>
    </w:p>
    <w:p w:rsidR="00874C76" w:rsidRDefault="00874C76" w:rsidP="004317AB">
      <w:pPr>
        <w:spacing w:after="0" w:line="360" w:lineRule="auto"/>
        <w:ind w:firstLine="709"/>
        <w:jc w:val="both"/>
        <w:rPr>
          <w:rFonts w:ascii="Times New Roman" w:eastAsia="Calibri" w:hAnsi="Times New Roman" w:cs="Times New Roman"/>
          <w:b/>
          <w:sz w:val="24"/>
          <w:lang w:val="uk-UA"/>
        </w:rPr>
      </w:pPr>
      <w:r w:rsidRPr="0035436C">
        <w:rPr>
          <w:rFonts w:ascii="Times New Roman" w:eastAsia="Calibri" w:hAnsi="Times New Roman" w:cs="Times New Roman"/>
          <w:sz w:val="24"/>
          <w:lang w:val="uk-UA"/>
        </w:rPr>
        <w:t>За рахунок інвестиційної програми на 20</w:t>
      </w:r>
      <w:r w:rsidRPr="0085398C">
        <w:rPr>
          <w:rFonts w:ascii="Times New Roman" w:eastAsia="Calibri" w:hAnsi="Times New Roman" w:cs="Times New Roman"/>
          <w:sz w:val="24"/>
          <w:lang w:val="uk-UA"/>
        </w:rPr>
        <w:t>20</w:t>
      </w:r>
      <w:r w:rsidRPr="0035436C">
        <w:rPr>
          <w:rFonts w:ascii="Times New Roman" w:eastAsia="Calibri" w:hAnsi="Times New Roman" w:cs="Times New Roman"/>
          <w:sz w:val="24"/>
          <w:lang w:val="uk-UA"/>
        </w:rPr>
        <w:t xml:space="preserve"> рік планується придбати </w:t>
      </w:r>
      <w:r w:rsidRPr="0085398C">
        <w:rPr>
          <w:rFonts w:ascii="Times New Roman" w:eastAsia="Calibri" w:hAnsi="Times New Roman" w:cs="Times New Roman"/>
          <w:sz w:val="24"/>
          <w:lang w:val="uk-UA"/>
        </w:rPr>
        <w:t>216</w:t>
      </w:r>
      <w:r w:rsidRPr="0035436C">
        <w:rPr>
          <w:rFonts w:ascii="Times New Roman" w:eastAsia="Calibri" w:hAnsi="Times New Roman" w:cs="Times New Roman"/>
          <w:sz w:val="24"/>
          <w:lang w:val="uk-UA"/>
        </w:rPr>
        <w:t xml:space="preserve"> шт. трансформаторів струму 0,4 кВ</w:t>
      </w:r>
      <w:r>
        <w:rPr>
          <w:rFonts w:ascii="Times New Roman" w:eastAsia="Calibri" w:hAnsi="Times New Roman" w:cs="Times New Roman"/>
          <w:sz w:val="24"/>
          <w:lang w:val="uk-UA"/>
        </w:rPr>
        <w:t xml:space="preserve"> типу Т-0,66  або аналог класу точності 0,5s, </w:t>
      </w:r>
      <w:r w:rsidRPr="0035436C">
        <w:rPr>
          <w:rFonts w:ascii="Times New Roman" w:eastAsia="Calibri" w:hAnsi="Times New Roman" w:cs="Times New Roman"/>
          <w:sz w:val="24"/>
          <w:lang w:val="uk-UA"/>
        </w:rPr>
        <w:t xml:space="preserve">на суму </w:t>
      </w:r>
      <w:r>
        <w:rPr>
          <w:rFonts w:ascii="Times New Roman" w:eastAsia="Calibri" w:hAnsi="Times New Roman" w:cs="Times New Roman"/>
          <w:b/>
          <w:sz w:val="24"/>
          <w:lang w:val="uk-UA"/>
        </w:rPr>
        <w:t>97,20</w:t>
      </w:r>
      <w:r w:rsidRPr="0035436C">
        <w:rPr>
          <w:rFonts w:ascii="Times New Roman" w:eastAsia="Calibri" w:hAnsi="Times New Roman" w:cs="Times New Roman"/>
          <w:b/>
          <w:sz w:val="24"/>
          <w:lang w:val="uk-UA"/>
        </w:rPr>
        <w:t xml:space="preserve"> тис. грн. без ПДВ.</w:t>
      </w:r>
    </w:p>
    <w:p w:rsidR="00874C76" w:rsidRDefault="00874C76" w:rsidP="004317AB">
      <w:pPr>
        <w:spacing w:after="0" w:line="360" w:lineRule="auto"/>
        <w:ind w:firstLine="709"/>
        <w:jc w:val="both"/>
        <w:rPr>
          <w:rFonts w:ascii="Times New Roman" w:eastAsia="Calibri" w:hAnsi="Times New Roman" w:cs="Times New Roman"/>
          <w:sz w:val="24"/>
          <w:szCs w:val="24"/>
          <w:lang w:val="uk-UA" w:eastAsia="ru-RU"/>
        </w:rPr>
      </w:pPr>
      <w:r>
        <w:rPr>
          <w:rFonts w:ascii="Times New Roman" w:eastAsia="Calibri" w:hAnsi="Times New Roman" w:cs="Times New Roman"/>
          <w:sz w:val="24"/>
          <w:lang w:val="uk-UA"/>
        </w:rPr>
        <w:t xml:space="preserve">Встановити обладнання планується </w:t>
      </w:r>
      <w:r w:rsidRPr="0035436C">
        <w:rPr>
          <w:rFonts w:ascii="Times New Roman" w:eastAsia="Calibri" w:hAnsi="Times New Roman" w:cs="Times New Roman"/>
          <w:sz w:val="24"/>
          <w:lang w:val="uk-UA"/>
        </w:rPr>
        <w:t>господарським способом (власними силами)</w:t>
      </w:r>
      <w:r>
        <w:rPr>
          <w:rFonts w:ascii="Times New Roman" w:eastAsia="Calibri" w:hAnsi="Times New Roman" w:cs="Times New Roman"/>
          <w:sz w:val="24"/>
          <w:lang w:val="uk-UA"/>
        </w:rPr>
        <w:t xml:space="preserve">. </w:t>
      </w:r>
      <w:r w:rsidRPr="00DE7570">
        <w:rPr>
          <w:rFonts w:ascii="Times New Roman" w:eastAsia="Calibri" w:hAnsi="Times New Roman" w:cs="Times New Roman"/>
          <w:sz w:val="24"/>
          <w:szCs w:val="24"/>
          <w:lang w:val="uk-UA" w:eastAsia="ru-RU"/>
        </w:rPr>
        <w:t xml:space="preserve">Комерційна пропозиція </w:t>
      </w:r>
      <w:hyperlink r:id="rId211" w:history="1">
        <w:r w:rsidRPr="00BA3964">
          <w:rPr>
            <w:rStyle w:val="a5"/>
            <w:rFonts w:ascii="Times New Roman" w:eastAsia="Calibri" w:hAnsi="Times New Roman" w:cs="Times New Roman"/>
            <w:sz w:val="24"/>
            <w:szCs w:val="24"/>
            <w:lang w:val="uk-UA" w:eastAsia="ru-RU"/>
          </w:rPr>
          <w:t>за посиланням</w:t>
        </w:r>
      </w:hyperlink>
      <w:r>
        <w:rPr>
          <w:rStyle w:val="a5"/>
          <w:rFonts w:ascii="Times New Roman" w:eastAsia="Calibri" w:hAnsi="Times New Roman" w:cs="Times New Roman"/>
          <w:sz w:val="24"/>
          <w:szCs w:val="24"/>
          <w:lang w:val="uk-UA" w:eastAsia="ru-RU"/>
        </w:rPr>
        <w:t>.</w:t>
      </w:r>
    </w:p>
    <w:p w:rsidR="00874C76" w:rsidRDefault="00874C76" w:rsidP="004317AB">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lastRenderedPageBreak/>
        <w:t xml:space="preserve">Станом на початок прогнозного періоду у товаристві експлуатується 451 комплект (1353 трансформатори) трансформаторів струму 0,4 кВ, що знаходяться на балансі АТ «ЧЕРНІГІВОБЛЕНЕРГО» та використовуються в комерційних обліках. Для їх планомірної експлуатації (повірки, заміні таких, що виходять з ладу) товариству необхідно створити та підтримувати обмінний фонд. У відповідності з п. 4.1 розділу </w:t>
      </w:r>
      <w:r w:rsidRPr="0035436C">
        <w:rPr>
          <w:rFonts w:ascii="Times New Roman" w:eastAsia="Calibri" w:hAnsi="Times New Roman" w:cs="Times New Roman"/>
          <w:sz w:val="24"/>
          <w:lang w:val="en-US"/>
        </w:rPr>
        <w:t>IV</w:t>
      </w:r>
      <w:r w:rsidRPr="0035436C">
        <w:rPr>
          <w:rFonts w:ascii="Times New Roman" w:eastAsia="Calibri" w:hAnsi="Times New Roman" w:cs="Times New Roman"/>
          <w:sz w:val="24"/>
          <w:lang w:val="uk-UA"/>
        </w:rPr>
        <w:t xml:space="preserve"> Кодексу комерційного обліку, на понижуючих підстанціях дозволяється використання трансформаторів струму класу 0,5s. Крім того, більша частина обліків, де використовуються трансформатори струму класу 0,5 – </w:t>
      </w:r>
      <w:r>
        <w:rPr>
          <w:rFonts w:ascii="Times New Roman" w:eastAsia="Calibri" w:hAnsi="Times New Roman" w:cs="Times New Roman"/>
          <w:sz w:val="24"/>
          <w:lang w:val="uk-UA"/>
        </w:rPr>
        <w:t>«</w:t>
      </w:r>
      <w:r w:rsidRPr="0035436C">
        <w:rPr>
          <w:rFonts w:ascii="Times New Roman" w:eastAsia="Calibri" w:hAnsi="Times New Roman" w:cs="Times New Roman"/>
          <w:sz w:val="24"/>
          <w:lang w:val="uk-UA"/>
        </w:rPr>
        <w:t>недозавантажені</w:t>
      </w:r>
      <w:r>
        <w:rPr>
          <w:rFonts w:ascii="Times New Roman" w:eastAsia="Calibri" w:hAnsi="Times New Roman" w:cs="Times New Roman"/>
          <w:sz w:val="24"/>
          <w:lang w:val="uk-UA"/>
        </w:rPr>
        <w:t>»</w:t>
      </w:r>
      <w:r w:rsidRPr="0035436C">
        <w:rPr>
          <w:rFonts w:ascii="Times New Roman" w:eastAsia="Calibri" w:hAnsi="Times New Roman" w:cs="Times New Roman"/>
          <w:sz w:val="24"/>
          <w:lang w:val="uk-UA"/>
        </w:rPr>
        <w:t>.</w:t>
      </w:r>
    </w:p>
    <w:p w:rsidR="00874C76" w:rsidRPr="0035436C" w:rsidRDefault="00874C76" w:rsidP="004317AB">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Багаторічний досвід експлуатації  (у т.ч. вимірювання спеціальним обладнанням похибки) недозавантажених трансформаторів струму свідчить, що, в середньому, від’ємна похибка трансформаторів струму 0,4 кВ класу точності 0,5 складає - 1,5 %. Аналіз обсягів корисного відпуску електроенергії, який обліковується в таких ТКО свідчить, що в середньому, через незадовільні метрологічні характеристики трансформаторів струму, щомісячні втрати електроенергії, в перерахун</w:t>
      </w:r>
      <w:r>
        <w:rPr>
          <w:rFonts w:ascii="Times New Roman" w:eastAsia="Calibri" w:hAnsi="Times New Roman" w:cs="Times New Roman"/>
          <w:sz w:val="24"/>
          <w:lang w:val="uk-UA"/>
        </w:rPr>
        <w:t>ку на одну ТКО складають   0,011</w:t>
      </w:r>
      <w:r w:rsidRPr="0035436C">
        <w:rPr>
          <w:rFonts w:ascii="Times New Roman" w:eastAsia="Calibri" w:hAnsi="Times New Roman" w:cs="Times New Roman"/>
          <w:sz w:val="24"/>
          <w:lang w:val="uk-UA"/>
        </w:rPr>
        <w:t>78  т</w:t>
      </w:r>
      <w:r>
        <w:rPr>
          <w:rFonts w:ascii="Times New Roman" w:eastAsia="Calibri" w:hAnsi="Times New Roman" w:cs="Times New Roman"/>
          <w:sz w:val="24"/>
          <w:lang w:val="uk-UA"/>
        </w:rPr>
        <w:t>ис.</w:t>
      </w:r>
      <w:r w:rsidRPr="0035436C">
        <w:rPr>
          <w:rFonts w:ascii="Times New Roman" w:eastAsia="Calibri" w:hAnsi="Times New Roman" w:cs="Times New Roman"/>
          <w:sz w:val="24"/>
          <w:lang w:val="uk-UA"/>
        </w:rPr>
        <w:t xml:space="preserve"> кВт.г.</w:t>
      </w:r>
    </w:p>
    <w:p w:rsidR="00874C76" w:rsidRPr="000F6510" w:rsidRDefault="00874C76" w:rsidP="004317AB">
      <w:pPr>
        <w:spacing w:after="0" w:line="360" w:lineRule="auto"/>
        <w:ind w:firstLine="709"/>
        <w:jc w:val="both"/>
        <w:rPr>
          <w:rFonts w:ascii="Times New Roman" w:eastAsia="Calibri" w:hAnsi="Times New Roman" w:cs="Times New Roman"/>
          <w:sz w:val="24"/>
          <w:lang w:val="uk-UA"/>
        </w:rPr>
      </w:pPr>
      <w:r w:rsidRPr="000F6510">
        <w:rPr>
          <w:rFonts w:ascii="Times New Roman" w:eastAsia="Calibri" w:hAnsi="Times New Roman" w:cs="Times New Roman"/>
          <w:sz w:val="24"/>
          <w:lang w:val="uk-UA"/>
        </w:rPr>
        <w:t xml:space="preserve">Враховуючи кількість обладнання (216шт/3ф.=72 комплекти), тариф за послугу з розподілу по </w:t>
      </w:r>
      <w:r w:rsidRPr="000F6510">
        <w:rPr>
          <w:rFonts w:ascii="Times New Roman" w:eastAsia="Calibri" w:hAnsi="Times New Roman" w:cs="Times New Roman"/>
          <w:sz w:val="24"/>
          <w:lang w:val="en-US"/>
        </w:rPr>
        <w:t>II</w:t>
      </w:r>
      <w:r w:rsidRPr="000F6510">
        <w:rPr>
          <w:rFonts w:ascii="Times New Roman" w:eastAsia="Calibri" w:hAnsi="Times New Roman" w:cs="Times New Roman"/>
          <w:sz w:val="24"/>
          <w:lang w:val="uk-UA"/>
        </w:rPr>
        <w:t xml:space="preserve"> класу 0,95289 грн без ПДВ, річний економічний ефект складе 9</w:t>
      </w:r>
      <w:r w:rsidR="000F6510" w:rsidRPr="000F6510">
        <w:rPr>
          <w:rFonts w:ascii="Times New Roman" w:eastAsia="Calibri" w:hAnsi="Times New Roman" w:cs="Times New Roman"/>
          <w:sz w:val="24"/>
          <w:lang w:val="uk-UA"/>
        </w:rPr>
        <w:t>,</w:t>
      </w:r>
      <w:r w:rsidRPr="000F6510">
        <w:rPr>
          <w:rFonts w:ascii="Times New Roman" w:eastAsia="Calibri" w:hAnsi="Times New Roman" w:cs="Times New Roman"/>
          <w:sz w:val="24"/>
          <w:lang w:val="uk-UA"/>
        </w:rPr>
        <w:t>698</w:t>
      </w:r>
      <w:r w:rsidR="000F6510" w:rsidRPr="000F6510">
        <w:rPr>
          <w:rFonts w:ascii="Times New Roman" w:eastAsia="Calibri" w:hAnsi="Times New Roman" w:cs="Times New Roman"/>
          <w:sz w:val="24"/>
          <w:lang w:val="uk-UA"/>
        </w:rPr>
        <w:t>4</w:t>
      </w:r>
      <w:r w:rsidRPr="000F6510">
        <w:rPr>
          <w:rFonts w:ascii="Times New Roman" w:eastAsia="Calibri" w:hAnsi="Times New Roman" w:cs="Times New Roman"/>
          <w:sz w:val="24"/>
          <w:lang w:val="uk-UA"/>
        </w:rPr>
        <w:t>3</w:t>
      </w:r>
      <w:r w:rsidR="000F6510" w:rsidRPr="000F6510">
        <w:rPr>
          <w:rFonts w:ascii="Times New Roman" w:eastAsia="Calibri" w:hAnsi="Times New Roman" w:cs="Times New Roman"/>
          <w:sz w:val="24"/>
          <w:lang w:val="uk-UA"/>
        </w:rPr>
        <w:t xml:space="preserve"> т.</w:t>
      </w:r>
      <w:r w:rsidRPr="000F6510">
        <w:rPr>
          <w:rFonts w:ascii="Times New Roman" w:eastAsia="Calibri" w:hAnsi="Times New Roman" w:cs="Times New Roman"/>
          <w:sz w:val="24"/>
          <w:lang w:val="uk-UA"/>
        </w:rPr>
        <w:t xml:space="preserve">грн. А з огляду на </w:t>
      </w:r>
      <w:r w:rsidRPr="000F6510">
        <w:rPr>
          <w:rFonts w:ascii="Times New Roman" w:eastAsia="Calibri" w:hAnsi="Times New Roman" w:cs="Times New Roman"/>
          <w:sz w:val="24"/>
          <w:szCs w:val="24"/>
          <w:lang w:val="uk-UA" w:eastAsia="ru-RU"/>
        </w:rPr>
        <w:t xml:space="preserve">мінімальний обсяг штрафних санкцій регулятора  за невиконання вимог нормативної документації (85 т.грн) сукупний економічний ефект складе </w:t>
      </w:r>
      <w:r w:rsidR="000F6510" w:rsidRPr="000F6510">
        <w:rPr>
          <w:rFonts w:ascii="Times New Roman" w:eastAsia="Calibri" w:hAnsi="Times New Roman" w:cs="Times New Roman"/>
          <w:sz w:val="24"/>
          <w:szCs w:val="24"/>
          <w:lang w:val="uk-UA" w:eastAsia="ru-RU"/>
        </w:rPr>
        <w:t>94,698</w:t>
      </w:r>
      <w:r w:rsidRPr="000F6510">
        <w:rPr>
          <w:rFonts w:ascii="Times New Roman" w:eastAsia="Calibri" w:hAnsi="Times New Roman" w:cs="Times New Roman"/>
          <w:sz w:val="24"/>
          <w:szCs w:val="24"/>
          <w:lang w:val="uk-UA" w:eastAsia="ru-RU"/>
        </w:rPr>
        <w:t xml:space="preserve"> т.грн.</w:t>
      </w:r>
    </w:p>
    <w:p w:rsidR="00874C76" w:rsidRPr="000F6510" w:rsidRDefault="00874C76" w:rsidP="004317AB">
      <w:pPr>
        <w:spacing w:after="0" w:line="360" w:lineRule="auto"/>
        <w:ind w:firstLine="709"/>
        <w:jc w:val="both"/>
        <w:rPr>
          <w:rFonts w:ascii="Times New Roman" w:eastAsia="Calibri" w:hAnsi="Times New Roman" w:cs="Times New Roman"/>
          <w:sz w:val="24"/>
          <w:lang w:val="uk-UA"/>
        </w:rPr>
      </w:pPr>
      <w:r w:rsidRPr="000F6510">
        <w:rPr>
          <w:rFonts w:ascii="Times New Roman" w:eastAsia="Calibri" w:hAnsi="Times New Roman" w:cs="Times New Roman"/>
          <w:sz w:val="24"/>
          <w:lang w:val="uk-UA"/>
        </w:rPr>
        <w:t>Термін окупності складатиме:</w:t>
      </w:r>
    </w:p>
    <w:p w:rsidR="00874C76" w:rsidRPr="000F6510" w:rsidRDefault="00874C76" w:rsidP="004317AB">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0F6510">
        <w:rPr>
          <w:rFonts w:ascii="Times New Roman" w:eastAsia="Times New Roman" w:hAnsi="Times New Roman" w:cs="Times New Roman"/>
          <w:b/>
          <w:sz w:val="24"/>
          <w:lang w:val="uk-UA"/>
        </w:rPr>
        <w:t xml:space="preserve">, </w:t>
      </w:r>
      <w:r w:rsidRPr="000F6510">
        <w:rPr>
          <w:rFonts w:ascii="Times New Roman" w:eastAsia="Times New Roman" w:hAnsi="Times New Roman" w:cs="Times New Roman"/>
          <w:sz w:val="24"/>
          <w:lang w:val="uk-UA"/>
        </w:rPr>
        <w:t>де</w:t>
      </w:r>
    </w:p>
    <w:p w:rsidR="00874C76" w:rsidRPr="000F6510" w:rsidRDefault="00382C90" w:rsidP="004317AB">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-вартість заходу</m:t>
          </m:r>
        </m:oMath>
      </m:oMathPara>
    </w:p>
    <w:p w:rsidR="00874C76" w:rsidRPr="000F6510" w:rsidRDefault="00382C90" w:rsidP="004317AB">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-вартість зворотних матеріалів</m:t>
          </m:r>
        </m:oMath>
      </m:oMathPara>
    </w:p>
    <w:p w:rsidR="00874C76" w:rsidRPr="000F6510" w:rsidRDefault="00382C90" w:rsidP="004317AB">
      <w:pPr>
        <w:spacing w:after="0" w:line="360" w:lineRule="auto"/>
        <w:ind w:firstLine="709"/>
        <w:jc w:val="both"/>
        <w:rPr>
          <w:rFonts w:ascii="Times New Roman" w:eastAsia="Calibri" w:hAnsi="Times New Roman" w:cs="Times New Roman"/>
          <w:b/>
          <w:i/>
          <w:sz w:val="24"/>
          <w:lang w:val="en-US"/>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r>
            <m:rPr>
              <m:sty m:val="bi"/>
            </m:rPr>
            <w:rPr>
              <w:rFonts w:ascii="Cambria Math" w:eastAsia="Calibri" w:hAnsi="Cambria Math" w:cs="Times New Roman"/>
              <w:sz w:val="24"/>
              <w:lang w:val="uk-UA"/>
            </w:rPr>
            <m:t>-сукупний економічний ефект</m:t>
          </m:r>
        </m:oMath>
      </m:oMathPara>
    </w:p>
    <w:p w:rsidR="00874C76" w:rsidRPr="000F6510" w:rsidRDefault="00874C76" w:rsidP="004317AB">
      <w:pPr>
        <w:spacing w:after="0" w:line="360" w:lineRule="auto"/>
        <w:ind w:firstLine="709"/>
        <w:jc w:val="center"/>
        <w:rPr>
          <w:rFonts w:ascii="Times New Roman" w:eastAsia="Calibri" w:hAnsi="Times New Roman" w:cs="Times New Roman"/>
          <w:sz w:val="24"/>
          <w:lang w:val="uk-UA"/>
        </w:rPr>
      </w:pPr>
      <w:r w:rsidRPr="000F6510">
        <w:rPr>
          <w:rFonts w:ascii="Times New Roman" w:eastAsia="Calibri" w:hAnsi="Times New Roman" w:cs="Times New Roman"/>
          <w:sz w:val="24"/>
          <w:lang w:val="uk-UA"/>
        </w:rPr>
        <w:t xml:space="preserve">97,20/94,698 = </w:t>
      </w:r>
      <w:r w:rsidRPr="000F6510">
        <w:rPr>
          <w:rFonts w:ascii="Times New Roman" w:eastAsia="Calibri" w:hAnsi="Times New Roman" w:cs="Times New Roman"/>
          <w:b/>
          <w:sz w:val="24"/>
          <w:lang w:val="uk-UA"/>
        </w:rPr>
        <w:t>1 рік.</w:t>
      </w:r>
    </w:p>
    <w:p w:rsidR="0083409D" w:rsidRPr="000F6510" w:rsidRDefault="0083409D" w:rsidP="004317AB">
      <w:pPr>
        <w:spacing w:after="0" w:line="360" w:lineRule="auto"/>
        <w:ind w:firstLine="709"/>
        <w:jc w:val="both"/>
        <w:rPr>
          <w:rFonts w:ascii="Times New Roman" w:eastAsia="Calibri" w:hAnsi="Times New Roman" w:cs="Times New Roman"/>
          <w:sz w:val="24"/>
        </w:rPr>
      </w:pPr>
    </w:p>
    <w:p w:rsidR="0083409D" w:rsidRPr="008C28D4" w:rsidRDefault="0083409D" w:rsidP="004317AB">
      <w:pPr>
        <w:keepNext/>
        <w:spacing w:before="120" w:after="120" w:line="360" w:lineRule="auto"/>
        <w:jc w:val="both"/>
        <w:outlineLvl w:val="3"/>
        <w:rPr>
          <w:rFonts w:ascii="Times New Roman" w:eastAsia="Times New Roman" w:hAnsi="Times New Roman" w:cs="Times New Roman"/>
          <w:b/>
          <w:bCs/>
          <w:sz w:val="24"/>
          <w:szCs w:val="24"/>
          <w:u w:val="single"/>
          <w:lang w:eastAsia="x-none"/>
        </w:rPr>
      </w:pPr>
      <w:r w:rsidRPr="008C28D4">
        <w:rPr>
          <w:rFonts w:ascii="Times New Roman" w:eastAsia="Times New Roman" w:hAnsi="Times New Roman" w:cs="Times New Roman"/>
          <w:b/>
          <w:bCs/>
          <w:sz w:val="24"/>
          <w:szCs w:val="24"/>
          <w:u w:val="single"/>
          <w:lang w:val="uk-UA" w:eastAsia="x-none"/>
        </w:rPr>
        <w:t>2.1.</w:t>
      </w:r>
      <w:r w:rsidRPr="008C28D4">
        <w:rPr>
          <w:rFonts w:ascii="Times New Roman" w:eastAsia="Times New Roman" w:hAnsi="Times New Roman" w:cs="Times New Roman"/>
          <w:b/>
          <w:bCs/>
          <w:sz w:val="24"/>
          <w:szCs w:val="24"/>
          <w:u w:val="single"/>
          <w:lang w:eastAsia="x-none"/>
        </w:rPr>
        <w:t>3.</w:t>
      </w:r>
      <w:r w:rsidR="0056094D" w:rsidRPr="008C28D4">
        <w:rPr>
          <w:rFonts w:ascii="Times New Roman" w:eastAsia="Times New Roman" w:hAnsi="Times New Roman" w:cs="Times New Roman"/>
          <w:b/>
          <w:bCs/>
          <w:sz w:val="24"/>
          <w:szCs w:val="24"/>
          <w:u w:val="single"/>
          <w:lang w:val="uk-UA" w:eastAsia="x-none"/>
        </w:rPr>
        <w:t>2</w:t>
      </w:r>
      <w:r w:rsidRPr="008C28D4">
        <w:rPr>
          <w:rFonts w:ascii="Times New Roman" w:eastAsia="Times New Roman" w:hAnsi="Times New Roman" w:cs="Times New Roman"/>
          <w:b/>
          <w:bCs/>
          <w:sz w:val="24"/>
          <w:szCs w:val="24"/>
          <w:u w:val="single"/>
          <w:lang w:val="uk-UA" w:eastAsia="x-none"/>
        </w:rPr>
        <w:t xml:space="preserve">. </w:t>
      </w:r>
      <w:r w:rsidRPr="008C28D4">
        <w:rPr>
          <w:rFonts w:ascii="Times New Roman" w:eastAsia="Times New Roman" w:hAnsi="Times New Roman" w:cs="Times New Roman"/>
          <w:b/>
          <w:bCs/>
          <w:sz w:val="24"/>
          <w:szCs w:val="24"/>
          <w:u w:val="single"/>
          <w:lang w:eastAsia="x-none"/>
        </w:rPr>
        <w:t xml:space="preserve"> </w:t>
      </w:r>
      <w:r w:rsidRPr="008C28D4">
        <w:rPr>
          <w:rFonts w:ascii="Times New Roman" w:eastAsia="Times New Roman" w:hAnsi="Times New Roman" w:cs="Times New Roman"/>
          <w:b/>
          <w:bCs/>
          <w:sz w:val="24"/>
          <w:szCs w:val="24"/>
          <w:u w:val="single"/>
          <w:lang w:val="uk-UA" w:eastAsia="x-none"/>
        </w:rPr>
        <w:t xml:space="preserve">Придбання трансформаторів струму 10 </w:t>
      </w:r>
      <w:r w:rsidR="002B7CFA">
        <w:rPr>
          <w:rFonts w:ascii="Times New Roman" w:eastAsia="Times New Roman" w:hAnsi="Times New Roman" w:cs="Times New Roman"/>
          <w:b/>
          <w:bCs/>
          <w:sz w:val="24"/>
          <w:szCs w:val="24"/>
          <w:u w:val="single"/>
          <w:lang w:val="uk-UA" w:eastAsia="x-none"/>
        </w:rPr>
        <w:t>кВ</w:t>
      </w:r>
      <w:r w:rsidR="00C81AA8" w:rsidRPr="008C28D4">
        <w:rPr>
          <w:rFonts w:ascii="Times New Roman" w:eastAsia="Times New Roman" w:hAnsi="Times New Roman" w:cs="Times New Roman"/>
          <w:b/>
          <w:bCs/>
          <w:sz w:val="24"/>
          <w:szCs w:val="24"/>
          <w:u w:val="single"/>
          <w:lang w:val="uk-UA" w:eastAsia="x-none"/>
        </w:rPr>
        <w:t xml:space="preserve"> (75/5, 150/5, 200/5, 300/5)</w:t>
      </w:r>
      <w:r w:rsidRPr="008C28D4">
        <w:rPr>
          <w:rFonts w:ascii="Times New Roman" w:eastAsia="Times New Roman" w:hAnsi="Times New Roman" w:cs="Times New Roman"/>
          <w:b/>
          <w:bCs/>
          <w:sz w:val="24"/>
          <w:szCs w:val="24"/>
          <w:u w:val="single"/>
          <w:lang w:val="uk-UA" w:eastAsia="x-none"/>
        </w:rPr>
        <w:t xml:space="preserve"> </w:t>
      </w:r>
      <w:r w:rsidR="00C81AA8" w:rsidRPr="008C28D4">
        <w:rPr>
          <w:rFonts w:ascii="Times New Roman" w:eastAsia="Times New Roman" w:hAnsi="Times New Roman" w:cs="Times New Roman"/>
          <w:b/>
          <w:bCs/>
          <w:sz w:val="24"/>
          <w:szCs w:val="24"/>
          <w:u w:val="single"/>
          <w:lang w:val="uk-UA" w:eastAsia="x-none"/>
        </w:rPr>
        <w:t>КЛ.Т.</w:t>
      </w:r>
      <w:r w:rsidRPr="008C28D4">
        <w:rPr>
          <w:rFonts w:ascii="Times New Roman" w:eastAsia="Times New Roman" w:hAnsi="Times New Roman" w:cs="Times New Roman"/>
          <w:b/>
          <w:bCs/>
          <w:sz w:val="24"/>
          <w:szCs w:val="24"/>
          <w:u w:val="single"/>
          <w:lang w:val="uk-UA" w:eastAsia="x-none"/>
        </w:rPr>
        <w:t xml:space="preserve"> 0,5 </w:t>
      </w:r>
      <w:r w:rsidRPr="008C28D4">
        <w:rPr>
          <w:rFonts w:ascii="Times New Roman" w:eastAsia="Times New Roman" w:hAnsi="Times New Roman" w:cs="Times New Roman"/>
          <w:b/>
          <w:bCs/>
          <w:sz w:val="24"/>
          <w:szCs w:val="24"/>
          <w:u w:val="single"/>
          <w:lang w:val="en-US" w:eastAsia="x-none"/>
        </w:rPr>
        <w:t>s</w:t>
      </w:r>
    </w:p>
    <w:p w:rsidR="00A4703B" w:rsidRPr="00B72DA5" w:rsidRDefault="00A4703B" w:rsidP="004317AB">
      <w:pPr>
        <w:spacing w:after="0" w:line="360" w:lineRule="auto"/>
        <w:ind w:firstLine="709"/>
        <w:jc w:val="both"/>
        <w:rPr>
          <w:rFonts w:ascii="Times New Roman" w:eastAsia="Calibri" w:hAnsi="Times New Roman" w:cs="Times New Roman"/>
          <w:sz w:val="24"/>
        </w:rPr>
      </w:pPr>
      <w:r w:rsidRPr="0035436C">
        <w:rPr>
          <w:rFonts w:ascii="Times New Roman" w:eastAsia="Calibri" w:hAnsi="Times New Roman" w:cs="Times New Roman"/>
          <w:sz w:val="24"/>
          <w:lang w:val="uk-UA"/>
        </w:rPr>
        <w:t xml:space="preserve">У відповідності з п. 4.1 розділу </w:t>
      </w:r>
      <w:r w:rsidRPr="0035436C">
        <w:rPr>
          <w:rFonts w:ascii="Times New Roman" w:eastAsia="Calibri" w:hAnsi="Times New Roman" w:cs="Times New Roman"/>
          <w:sz w:val="24"/>
          <w:lang w:val="en-US"/>
        </w:rPr>
        <w:t>IV</w:t>
      </w:r>
      <w:r w:rsidRPr="0035436C">
        <w:rPr>
          <w:rFonts w:ascii="Times New Roman" w:eastAsia="Calibri" w:hAnsi="Times New Roman" w:cs="Times New Roman"/>
          <w:sz w:val="24"/>
          <w:lang w:val="uk-UA"/>
        </w:rPr>
        <w:t xml:space="preserve"> Кодексу комерційного обліку, на понижуючих підстанціях дозволяється використання трансформаторів струму класу 0,5s. </w:t>
      </w:r>
      <w:r>
        <w:rPr>
          <w:rFonts w:ascii="Times New Roman" w:eastAsia="Calibri" w:hAnsi="Times New Roman" w:cs="Times New Roman"/>
          <w:sz w:val="24"/>
          <w:lang w:val="uk-UA"/>
        </w:rPr>
        <w:t xml:space="preserve"> </w:t>
      </w:r>
      <w:r w:rsidRPr="0035436C">
        <w:rPr>
          <w:rFonts w:ascii="Times New Roman" w:eastAsia="Calibri" w:hAnsi="Times New Roman" w:cs="Times New Roman"/>
          <w:sz w:val="24"/>
          <w:lang w:val="uk-UA"/>
        </w:rPr>
        <w:t xml:space="preserve">Станом на початок прогнозного періоду у товаристві експлуатується 108 точок високовольтного комерційного обліку, що знаходяться на балансі АТ «ЧЕРНІГІВОБЛЕНЕРГО». </w:t>
      </w:r>
      <w:r>
        <w:rPr>
          <w:rFonts w:ascii="Times New Roman" w:eastAsia="Calibri" w:hAnsi="Times New Roman" w:cs="Times New Roman"/>
          <w:sz w:val="24"/>
          <w:lang w:val="uk-UA"/>
        </w:rPr>
        <w:t>З них 30 приєднань - з «недозавантаженими</w:t>
      </w:r>
      <w:r>
        <w:rPr>
          <w:rFonts w:ascii="Times New Roman" w:eastAsia="Calibri" w:hAnsi="Times New Roman" w:cs="Times New Roman"/>
          <w:sz w:val="24"/>
        </w:rPr>
        <w:t>» трансформаторами струму.</w:t>
      </w:r>
    </w:p>
    <w:p w:rsidR="00A4703B" w:rsidRDefault="00A4703B" w:rsidP="004317AB">
      <w:pPr>
        <w:spacing w:after="0" w:line="360" w:lineRule="auto"/>
        <w:jc w:val="both"/>
        <w:rPr>
          <w:rFonts w:ascii="Times New Roman" w:eastAsia="Calibri" w:hAnsi="Times New Roman" w:cs="Times New Roman"/>
          <w:b/>
          <w:sz w:val="24"/>
          <w:lang w:val="uk-UA"/>
        </w:rPr>
      </w:pPr>
      <w:r w:rsidRPr="0035436C">
        <w:rPr>
          <w:rFonts w:ascii="Times New Roman" w:eastAsia="Calibri" w:hAnsi="Times New Roman" w:cs="Times New Roman"/>
          <w:sz w:val="24"/>
          <w:lang w:val="uk-UA"/>
        </w:rPr>
        <w:t>Роботи по заміні трансформаторів струму 10 кВ планується виконати господарським способом (власними силами). За рахунок інвестиційної програми на 20</w:t>
      </w:r>
      <w:r w:rsidRPr="0035436C">
        <w:rPr>
          <w:rFonts w:ascii="Times New Roman" w:eastAsia="Calibri" w:hAnsi="Times New Roman" w:cs="Times New Roman"/>
          <w:sz w:val="24"/>
        </w:rPr>
        <w:t>20</w:t>
      </w:r>
      <w:r w:rsidRPr="0035436C">
        <w:rPr>
          <w:rFonts w:ascii="Times New Roman" w:eastAsia="Calibri" w:hAnsi="Times New Roman" w:cs="Times New Roman"/>
          <w:sz w:val="24"/>
          <w:lang w:val="uk-UA"/>
        </w:rPr>
        <w:t xml:space="preserve"> рік планується придбати </w:t>
      </w:r>
      <w:r>
        <w:rPr>
          <w:rFonts w:ascii="Times New Roman" w:eastAsia="Calibri" w:hAnsi="Times New Roman" w:cs="Times New Roman"/>
          <w:sz w:val="24"/>
          <w:lang w:val="uk-UA"/>
        </w:rPr>
        <w:t>60</w:t>
      </w:r>
      <w:r w:rsidRPr="00BE102C">
        <w:rPr>
          <w:rFonts w:ascii="Times New Roman" w:eastAsia="Calibri" w:hAnsi="Times New Roman" w:cs="Times New Roman"/>
          <w:sz w:val="24"/>
          <w:lang w:val="uk-UA"/>
        </w:rPr>
        <w:t xml:space="preserve"> шт</w:t>
      </w:r>
      <w:r w:rsidRPr="0035436C">
        <w:rPr>
          <w:rFonts w:ascii="Times New Roman" w:eastAsia="Calibri" w:hAnsi="Times New Roman" w:cs="Times New Roman"/>
          <w:sz w:val="24"/>
          <w:lang w:val="uk-UA"/>
        </w:rPr>
        <w:t>. трансформаторів струму 10 кВ на суму</w:t>
      </w:r>
      <w:r w:rsidRPr="0035436C">
        <w:rPr>
          <w:rFonts w:ascii="Times New Roman" w:eastAsia="Calibri" w:hAnsi="Times New Roman" w:cs="Times New Roman"/>
          <w:b/>
          <w:sz w:val="24"/>
          <w:lang w:val="uk-UA"/>
        </w:rPr>
        <w:t xml:space="preserve"> </w:t>
      </w:r>
      <w:r>
        <w:rPr>
          <w:rFonts w:ascii="Times New Roman" w:eastAsia="Calibri" w:hAnsi="Times New Roman" w:cs="Times New Roman"/>
          <w:b/>
          <w:sz w:val="24"/>
          <w:lang w:val="uk-UA"/>
        </w:rPr>
        <w:t>270,0</w:t>
      </w:r>
      <w:r w:rsidRPr="0035436C">
        <w:rPr>
          <w:rFonts w:ascii="Times New Roman" w:eastAsia="Calibri" w:hAnsi="Times New Roman" w:cs="Times New Roman"/>
          <w:b/>
          <w:sz w:val="24"/>
          <w:lang w:val="uk-UA"/>
        </w:rPr>
        <w:t xml:space="preserve"> тис. грн. без ПДВ.</w:t>
      </w:r>
      <w:r w:rsidRPr="008D4AD4">
        <w:rPr>
          <w:rFonts w:ascii="Times New Roman" w:eastAsia="Calibri" w:hAnsi="Times New Roman" w:cs="Times New Roman"/>
          <w:sz w:val="24"/>
          <w:lang w:val="uk-UA"/>
        </w:rPr>
        <w:t xml:space="preserve"> </w:t>
      </w:r>
      <w:r>
        <w:rPr>
          <w:rFonts w:ascii="Times New Roman" w:eastAsia="Calibri" w:hAnsi="Times New Roman" w:cs="Times New Roman"/>
          <w:sz w:val="24"/>
          <w:lang w:val="uk-UA"/>
        </w:rPr>
        <w:t xml:space="preserve"> Місця  встановлення</w:t>
      </w:r>
      <w:r w:rsidRPr="008D4AD4">
        <w:rPr>
          <w:rFonts w:ascii="Times New Roman" w:eastAsia="Calibri" w:hAnsi="Times New Roman" w:cs="Times New Roman"/>
          <w:sz w:val="24"/>
          <w:lang w:val="uk-UA"/>
        </w:rPr>
        <w:t xml:space="preserve"> трансформаторів струму 10</w:t>
      </w:r>
      <w:r>
        <w:rPr>
          <w:rFonts w:ascii="Times New Roman" w:eastAsia="Calibri" w:hAnsi="Times New Roman" w:cs="Times New Roman"/>
          <w:sz w:val="24"/>
          <w:lang w:val="uk-UA"/>
        </w:rPr>
        <w:t xml:space="preserve">кВ (75/5, 150/5, 200/5, 300/5) </w:t>
      </w:r>
      <w:r w:rsidRPr="00D207C1">
        <w:rPr>
          <w:rFonts w:ascii="Times New Roman" w:eastAsia="Calibri" w:hAnsi="Times New Roman" w:cs="Times New Roman"/>
          <w:sz w:val="24"/>
          <w:lang w:val="uk-UA"/>
        </w:rPr>
        <w:t>кл. т. 0,5</w:t>
      </w:r>
      <w:r w:rsidRPr="00D207C1">
        <w:rPr>
          <w:rFonts w:ascii="Times New Roman" w:eastAsia="Calibri" w:hAnsi="Times New Roman" w:cs="Times New Roman"/>
          <w:sz w:val="24"/>
          <w:lang w:val="en-US"/>
        </w:rPr>
        <w:t>s</w:t>
      </w:r>
      <w:r w:rsidR="000635B3" w:rsidRPr="00D207C1">
        <w:rPr>
          <w:rFonts w:ascii="Times New Roman" w:eastAsia="Calibri" w:hAnsi="Times New Roman" w:cs="Times New Roman"/>
          <w:sz w:val="24"/>
          <w:lang w:val="uk-UA"/>
        </w:rPr>
        <w:t xml:space="preserve"> наведено в </w:t>
      </w:r>
      <w:r w:rsidR="000635B3" w:rsidRPr="00864D85">
        <w:rPr>
          <w:rFonts w:ascii="Times New Roman" w:eastAsia="Calibri" w:hAnsi="Times New Roman" w:cs="Times New Roman"/>
          <w:sz w:val="24"/>
          <w:lang w:val="uk-UA"/>
        </w:rPr>
        <w:t>таблиці 2.</w:t>
      </w:r>
      <w:r w:rsidRPr="00864D85">
        <w:rPr>
          <w:rFonts w:ascii="Times New Roman" w:eastAsia="Calibri" w:hAnsi="Times New Roman" w:cs="Times New Roman"/>
          <w:sz w:val="24"/>
          <w:lang w:val="uk-UA"/>
        </w:rPr>
        <w:t>1</w:t>
      </w:r>
      <w:r w:rsidRPr="00D207C1">
        <w:rPr>
          <w:rFonts w:ascii="Times New Roman" w:eastAsia="Calibri" w:hAnsi="Times New Roman" w:cs="Times New Roman"/>
          <w:sz w:val="24"/>
          <w:lang w:val="uk-UA"/>
        </w:rPr>
        <w:t>.</w:t>
      </w:r>
    </w:p>
    <w:p w:rsidR="00A4703B" w:rsidRDefault="00A4703B" w:rsidP="004317AB">
      <w:pPr>
        <w:spacing w:after="0" w:line="360" w:lineRule="auto"/>
        <w:ind w:firstLine="709"/>
        <w:jc w:val="both"/>
        <w:rPr>
          <w:rFonts w:ascii="Times New Roman" w:eastAsia="Calibri" w:hAnsi="Times New Roman" w:cs="Times New Roman"/>
          <w:sz w:val="24"/>
          <w:szCs w:val="24"/>
          <w:lang w:val="uk-UA" w:eastAsia="ru-RU"/>
        </w:rPr>
      </w:pPr>
      <w:r w:rsidRPr="00DE7570">
        <w:rPr>
          <w:rFonts w:ascii="Times New Roman" w:eastAsia="Calibri" w:hAnsi="Times New Roman" w:cs="Times New Roman"/>
          <w:sz w:val="24"/>
          <w:szCs w:val="24"/>
          <w:lang w:val="uk-UA" w:eastAsia="ru-RU"/>
        </w:rPr>
        <w:t xml:space="preserve">Комерційна пропозиція </w:t>
      </w:r>
      <w:hyperlink r:id="rId212" w:history="1">
        <w:r w:rsidRPr="00BA3964">
          <w:rPr>
            <w:rStyle w:val="a5"/>
            <w:rFonts w:ascii="Times New Roman" w:eastAsia="Calibri" w:hAnsi="Times New Roman" w:cs="Times New Roman"/>
            <w:sz w:val="24"/>
            <w:szCs w:val="24"/>
            <w:lang w:val="uk-UA" w:eastAsia="ru-RU"/>
          </w:rPr>
          <w:t>за посиланням</w:t>
        </w:r>
      </w:hyperlink>
      <w:r>
        <w:rPr>
          <w:rFonts w:ascii="Times New Roman" w:eastAsia="Calibri" w:hAnsi="Times New Roman" w:cs="Times New Roman"/>
          <w:sz w:val="24"/>
          <w:szCs w:val="24"/>
          <w:lang w:val="uk-UA" w:eastAsia="ru-RU"/>
        </w:rPr>
        <w:t>.</w:t>
      </w:r>
    </w:p>
    <w:p w:rsidR="00A4703B" w:rsidRDefault="00A4703B" w:rsidP="004317AB">
      <w:pPr>
        <w:spacing w:after="0" w:line="360" w:lineRule="auto"/>
        <w:jc w:val="both"/>
        <w:rPr>
          <w:rFonts w:ascii="Times New Roman" w:eastAsia="Calibri" w:hAnsi="Times New Roman" w:cs="Times New Roman"/>
          <w:sz w:val="24"/>
          <w:lang w:val="uk-UA"/>
        </w:rPr>
      </w:pPr>
      <w:r>
        <w:rPr>
          <w:rFonts w:ascii="Times New Roman" w:eastAsia="Calibri" w:hAnsi="Times New Roman" w:cs="Times New Roman"/>
          <w:sz w:val="24"/>
          <w:lang w:val="uk-UA"/>
        </w:rPr>
        <w:t>Встановлення</w:t>
      </w:r>
      <w:r w:rsidRPr="008D4AD4">
        <w:rPr>
          <w:rFonts w:ascii="Times New Roman" w:eastAsia="Calibri" w:hAnsi="Times New Roman" w:cs="Times New Roman"/>
          <w:sz w:val="24"/>
          <w:lang w:val="uk-UA"/>
        </w:rPr>
        <w:t xml:space="preserve"> трансформаторів струму 10</w:t>
      </w:r>
      <w:r>
        <w:rPr>
          <w:rFonts w:ascii="Times New Roman" w:eastAsia="Calibri" w:hAnsi="Times New Roman" w:cs="Times New Roman"/>
          <w:sz w:val="24"/>
          <w:lang w:val="uk-UA"/>
        </w:rPr>
        <w:t>кВ (75/5, 150/5, 200/5, 300/5) кл</w:t>
      </w:r>
      <w:r w:rsidRPr="008D4AD4">
        <w:rPr>
          <w:rFonts w:ascii="Times New Roman" w:eastAsia="Calibri" w:hAnsi="Times New Roman" w:cs="Times New Roman"/>
          <w:sz w:val="24"/>
          <w:lang w:val="uk-UA"/>
        </w:rPr>
        <w:t>.</w:t>
      </w:r>
      <w:r>
        <w:rPr>
          <w:rFonts w:ascii="Times New Roman" w:eastAsia="Calibri" w:hAnsi="Times New Roman" w:cs="Times New Roman"/>
          <w:sz w:val="24"/>
          <w:lang w:val="uk-UA"/>
        </w:rPr>
        <w:t xml:space="preserve"> т</w:t>
      </w:r>
      <w:r w:rsidRPr="008D4AD4">
        <w:rPr>
          <w:rFonts w:ascii="Times New Roman" w:eastAsia="Calibri" w:hAnsi="Times New Roman" w:cs="Times New Roman"/>
          <w:sz w:val="24"/>
          <w:lang w:val="uk-UA"/>
        </w:rPr>
        <w:t>.</w:t>
      </w:r>
      <w:r>
        <w:rPr>
          <w:rFonts w:ascii="Times New Roman" w:eastAsia="Calibri" w:hAnsi="Times New Roman" w:cs="Times New Roman"/>
          <w:sz w:val="24"/>
          <w:lang w:val="uk-UA"/>
        </w:rPr>
        <w:t xml:space="preserve"> </w:t>
      </w:r>
      <w:r w:rsidRPr="008D4AD4">
        <w:rPr>
          <w:rFonts w:ascii="Times New Roman" w:eastAsia="Calibri" w:hAnsi="Times New Roman" w:cs="Times New Roman"/>
          <w:sz w:val="24"/>
          <w:lang w:val="uk-UA"/>
        </w:rPr>
        <w:t>0,5S</w:t>
      </w:r>
    </w:p>
    <w:p w:rsidR="00A4703B" w:rsidRDefault="00A4703B" w:rsidP="004317AB">
      <w:pPr>
        <w:spacing w:after="0" w:line="36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lastRenderedPageBreak/>
        <w:t xml:space="preserve">Таблиця </w:t>
      </w:r>
      <w:r w:rsidR="000635B3">
        <w:rPr>
          <w:rFonts w:ascii="Times New Roman" w:eastAsia="Calibri" w:hAnsi="Times New Roman" w:cs="Times New Roman"/>
          <w:sz w:val="24"/>
          <w:lang w:val="uk-UA"/>
        </w:rPr>
        <w:t xml:space="preserve"> 2.1.</w:t>
      </w:r>
    </w:p>
    <w:tbl>
      <w:tblPr>
        <w:tblStyle w:val="ad"/>
        <w:tblW w:w="5000" w:type="pct"/>
        <w:tblLook w:val="04A0" w:firstRow="1" w:lastRow="0" w:firstColumn="1" w:lastColumn="0" w:noHBand="0" w:noVBand="1"/>
      </w:tblPr>
      <w:tblGrid>
        <w:gridCol w:w="4899"/>
        <w:gridCol w:w="2989"/>
        <w:gridCol w:w="2391"/>
      </w:tblGrid>
      <w:tr w:rsidR="00A4703B" w:rsidTr="00A4703B">
        <w:trPr>
          <w:trHeight w:val="747"/>
        </w:trPr>
        <w:tc>
          <w:tcPr>
            <w:tcW w:w="2383" w:type="pct"/>
          </w:tcPr>
          <w:p w:rsidR="00A4703B" w:rsidRDefault="00A4703B" w:rsidP="004317AB">
            <w:pPr>
              <w:spacing w:line="360" w:lineRule="auto"/>
              <w:jc w:val="center"/>
              <w:rPr>
                <w:rFonts w:ascii="Times New Roman" w:hAnsi="Times New Roman"/>
                <w:sz w:val="24"/>
              </w:rPr>
            </w:pPr>
            <w:r w:rsidRPr="00411E7E">
              <w:rPr>
                <w:rFonts w:ascii="Times New Roman" w:hAnsi="Times New Roman"/>
                <w:b/>
                <w:sz w:val="24"/>
              </w:rPr>
              <w:t>Місце встановлення</w:t>
            </w:r>
          </w:p>
        </w:tc>
        <w:tc>
          <w:tcPr>
            <w:tcW w:w="1454" w:type="pct"/>
          </w:tcPr>
          <w:p w:rsidR="00A4703B" w:rsidRDefault="00A4703B" w:rsidP="004317AB">
            <w:pPr>
              <w:spacing w:line="360" w:lineRule="auto"/>
              <w:jc w:val="center"/>
              <w:rPr>
                <w:rFonts w:ascii="Times New Roman" w:hAnsi="Times New Roman"/>
                <w:sz w:val="24"/>
              </w:rPr>
            </w:pPr>
            <w:r w:rsidRPr="00411E7E">
              <w:rPr>
                <w:rFonts w:ascii="Times New Roman" w:hAnsi="Times New Roman"/>
                <w:b/>
                <w:sz w:val="24"/>
              </w:rPr>
              <w:t>Назва приєднання</w:t>
            </w:r>
          </w:p>
        </w:tc>
        <w:tc>
          <w:tcPr>
            <w:tcW w:w="1163" w:type="pct"/>
          </w:tcPr>
          <w:p w:rsidR="00A4703B" w:rsidRDefault="00A4703B" w:rsidP="004317AB">
            <w:pPr>
              <w:spacing w:line="360" w:lineRule="auto"/>
              <w:jc w:val="center"/>
              <w:rPr>
                <w:rFonts w:ascii="Times New Roman" w:hAnsi="Times New Roman"/>
                <w:sz w:val="24"/>
              </w:rPr>
            </w:pPr>
            <w:r w:rsidRPr="00411E7E">
              <w:rPr>
                <w:rFonts w:ascii="Times New Roman" w:hAnsi="Times New Roman"/>
                <w:b/>
                <w:sz w:val="24"/>
              </w:rPr>
              <w:t>Трансформатори струму, шт.</w:t>
            </w:r>
          </w:p>
        </w:tc>
      </w:tr>
      <w:tr w:rsidR="00A4703B" w:rsidTr="00A4703B">
        <w:trPr>
          <w:trHeight w:val="333"/>
        </w:trPr>
        <w:tc>
          <w:tcPr>
            <w:tcW w:w="2383" w:type="pct"/>
            <w:vAlign w:val="center"/>
          </w:tcPr>
          <w:p w:rsidR="00A4703B" w:rsidRPr="00411E7E" w:rsidRDefault="00A4703B" w:rsidP="004317AB">
            <w:pPr>
              <w:jc w:val="center"/>
              <w:rPr>
                <w:rFonts w:ascii="Times New Roman" w:hAnsi="Times New Roman"/>
                <w:sz w:val="24"/>
              </w:rPr>
            </w:pPr>
            <w:r w:rsidRPr="00411E7E">
              <w:rPr>
                <w:rFonts w:ascii="Times New Roman" w:hAnsi="Times New Roman"/>
                <w:sz w:val="24"/>
              </w:rPr>
              <w:t>ПС 110/10кВ«Виповзово»</w:t>
            </w:r>
          </w:p>
        </w:tc>
        <w:tc>
          <w:tcPr>
            <w:tcW w:w="1454" w:type="pct"/>
            <w:vAlign w:val="center"/>
          </w:tcPr>
          <w:p w:rsidR="00A4703B" w:rsidRPr="00411E7E" w:rsidRDefault="00A4703B" w:rsidP="004317AB">
            <w:pPr>
              <w:jc w:val="center"/>
              <w:rPr>
                <w:rFonts w:ascii="Times New Roman" w:hAnsi="Times New Roman"/>
                <w:sz w:val="24"/>
              </w:rPr>
            </w:pPr>
            <w:r w:rsidRPr="00411E7E">
              <w:rPr>
                <w:rFonts w:ascii="Times New Roman" w:hAnsi="Times New Roman"/>
                <w:sz w:val="24"/>
              </w:rPr>
              <w:t>Взуттєва ф-ка-2</w:t>
            </w:r>
          </w:p>
        </w:tc>
        <w:tc>
          <w:tcPr>
            <w:tcW w:w="1163" w:type="pct"/>
            <w:vAlign w:val="center"/>
          </w:tcPr>
          <w:p w:rsidR="00A4703B" w:rsidRDefault="00A4703B" w:rsidP="004317AB">
            <w:pPr>
              <w:spacing w:line="480" w:lineRule="auto"/>
              <w:jc w:val="center"/>
              <w:rPr>
                <w:rFonts w:ascii="Times New Roman" w:hAnsi="Times New Roman"/>
                <w:sz w:val="24"/>
              </w:rPr>
            </w:pPr>
            <w:r>
              <w:rPr>
                <w:rFonts w:ascii="Times New Roman" w:hAnsi="Times New Roman"/>
                <w:sz w:val="24"/>
              </w:rPr>
              <w:t>2</w:t>
            </w:r>
          </w:p>
        </w:tc>
      </w:tr>
      <w:tr w:rsidR="00A4703B" w:rsidTr="00A4703B">
        <w:trPr>
          <w:trHeight w:val="605"/>
        </w:trPr>
        <w:tc>
          <w:tcPr>
            <w:tcW w:w="2383" w:type="pct"/>
            <w:vAlign w:val="center"/>
          </w:tcPr>
          <w:p w:rsidR="00A4703B" w:rsidRPr="00411E7E" w:rsidRDefault="00A4703B" w:rsidP="004317AB">
            <w:pPr>
              <w:jc w:val="center"/>
              <w:rPr>
                <w:rFonts w:ascii="Times New Roman" w:hAnsi="Times New Roman"/>
                <w:sz w:val="24"/>
              </w:rPr>
            </w:pPr>
            <w:r w:rsidRPr="00411E7E">
              <w:rPr>
                <w:rFonts w:ascii="Times New Roman" w:hAnsi="Times New Roman"/>
                <w:sz w:val="24"/>
              </w:rPr>
              <w:t>ПС110/35/10 кВ "Куликівка"</w:t>
            </w:r>
          </w:p>
        </w:tc>
        <w:tc>
          <w:tcPr>
            <w:tcW w:w="1454" w:type="pct"/>
            <w:vAlign w:val="center"/>
          </w:tcPr>
          <w:p w:rsidR="00A4703B" w:rsidRPr="00411E7E" w:rsidRDefault="00A4703B" w:rsidP="004317AB">
            <w:pPr>
              <w:jc w:val="center"/>
              <w:rPr>
                <w:rFonts w:ascii="Times New Roman" w:hAnsi="Times New Roman"/>
                <w:sz w:val="24"/>
              </w:rPr>
            </w:pPr>
            <w:r>
              <w:rPr>
                <w:rFonts w:ascii="Times New Roman" w:hAnsi="Times New Roman"/>
                <w:sz w:val="24"/>
              </w:rPr>
              <w:t>Ж</w:t>
            </w:r>
            <w:r w:rsidRPr="00411E7E">
              <w:rPr>
                <w:rFonts w:ascii="Times New Roman" w:hAnsi="Times New Roman"/>
                <w:sz w:val="24"/>
              </w:rPr>
              <w:t>/Д</w:t>
            </w:r>
          </w:p>
        </w:tc>
        <w:tc>
          <w:tcPr>
            <w:tcW w:w="1163" w:type="pct"/>
            <w:vAlign w:val="center"/>
          </w:tcPr>
          <w:p w:rsidR="00A4703B" w:rsidRDefault="00A4703B" w:rsidP="004317AB">
            <w:pPr>
              <w:spacing w:line="360" w:lineRule="auto"/>
              <w:jc w:val="center"/>
              <w:rPr>
                <w:rFonts w:ascii="Times New Roman" w:hAnsi="Times New Roman"/>
                <w:sz w:val="24"/>
              </w:rPr>
            </w:pPr>
            <w:r>
              <w:rPr>
                <w:rFonts w:ascii="Times New Roman" w:hAnsi="Times New Roman"/>
                <w:sz w:val="24"/>
              </w:rPr>
              <w:t>2</w:t>
            </w:r>
          </w:p>
        </w:tc>
      </w:tr>
      <w:tr w:rsidR="00A4703B" w:rsidTr="00A4703B">
        <w:trPr>
          <w:trHeight w:val="1042"/>
        </w:trPr>
        <w:tc>
          <w:tcPr>
            <w:tcW w:w="2383" w:type="pct"/>
            <w:vAlign w:val="center"/>
          </w:tcPr>
          <w:p w:rsidR="00A4703B" w:rsidRPr="00411E7E" w:rsidRDefault="00A4703B" w:rsidP="004317AB">
            <w:pPr>
              <w:jc w:val="center"/>
              <w:rPr>
                <w:rFonts w:ascii="Times New Roman" w:hAnsi="Times New Roman"/>
                <w:sz w:val="24"/>
              </w:rPr>
            </w:pPr>
            <w:r w:rsidRPr="00411E7E">
              <w:rPr>
                <w:rFonts w:ascii="Times New Roman" w:hAnsi="Times New Roman"/>
                <w:sz w:val="24"/>
              </w:rPr>
              <w:t>ПС 110/35/10кВ«Мена-2»</w:t>
            </w:r>
          </w:p>
        </w:tc>
        <w:tc>
          <w:tcPr>
            <w:tcW w:w="1454" w:type="pct"/>
            <w:vAlign w:val="center"/>
          </w:tcPr>
          <w:p w:rsidR="00A4703B" w:rsidRPr="00411E7E" w:rsidRDefault="00A4703B" w:rsidP="004317AB">
            <w:pPr>
              <w:jc w:val="center"/>
              <w:rPr>
                <w:rFonts w:ascii="Times New Roman" w:hAnsi="Times New Roman"/>
                <w:sz w:val="24"/>
              </w:rPr>
            </w:pPr>
            <w:r>
              <w:rPr>
                <w:rFonts w:ascii="Times New Roman" w:hAnsi="Times New Roman"/>
                <w:sz w:val="24"/>
              </w:rPr>
              <w:t>Л-46 Сирзавод-1</w:t>
            </w:r>
          </w:p>
          <w:p w:rsidR="00A4703B" w:rsidRPr="00411E7E" w:rsidRDefault="00A4703B" w:rsidP="004317AB">
            <w:pPr>
              <w:jc w:val="center"/>
              <w:rPr>
                <w:rFonts w:ascii="Times New Roman" w:hAnsi="Times New Roman"/>
                <w:sz w:val="24"/>
              </w:rPr>
            </w:pPr>
            <w:r>
              <w:rPr>
                <w:rFonts w:ascii="Times New Roman" w:hAnsi="Times New Roman"/>
                <w:sz w:val="24"/>
              </w:rPr>
              <w:t>Л-49 Сирзавод-2</w:t>
            </w:r>
          </w:p>
          <w:p w:rsidR="00A4703B" w:rsidRPr="00411E7E" w:rsidRDefault="00A4703B" w:rsidP="004317AB">
            <w:pPr>
              <w:jc w:val="center"/>
              <w:rPr>
                <w:rFonts w:ascii="Times New Roman" w:hAnsi="Times New Roman"/>
                <w:sz w:val="24"/>
              </w:rPr>
            </w:pPr>
            <w:r w:rsidRPr="00411E7E">
              <w:rPr>
                <w:rFonts w:ascii="Times New Roman" w:hAnsi="Times New Roman"/>
                <w:sz w:val="24"/>
              </w:rPr>
              <w:t>Л-30 Вокзал</w:t>
            </w:r>
          </w:p>
        </w:tc>
        <w:tc>
          <w:tcPr>
            <w:tcW w:w="1163" w:type="pct"/>
            <w:vAlign w:val="center"/>
          </w:tcPr>
          <w:p w:rsidR="00A4703B" w:rsidRDefault="00A4703B" w:rsidP="004317AB">
            <w:pPr>
              <w:jc w:val="center"/>
              <w:rPr>
                <w:rFonts w:ascii="Times New Roman" w:hAnsi="Times New Roman"/>
                <w:sz w:val="24"/>
              </w:rPr>
            </w:pPr>
            <w:r>
              <w:rPr>
                <w:rFonts w:ascii="Times New Roman" w:hAnsi="Times New Roman"/>
                <w:sz w:val="24"/>
              </w:rPr>
              <w:t>2</w:t>
            </w:r>
          </w:p>
          <w:p w:rsidR="00A4703B" w:rsidRDefault="00A4703B" w:rsidP="004317AB">
            <w:pPr>
              <w:jc w:val="center"/>
              <w:rPr>
                <w:rFonts w:ascii="Times New Roman" w:hAnsi="Times New Roman"/>
                <w:sz w:val="24"/>
              </w:rPr>
            </w:pPr>
            <w:r>
              <w:rPr>
                <w:rFonts w:ascii="Times New Roman" w:hAnsi="Times New Roman"/>
                <w:sz w:val="24"/>
              </w:rPr>
              <w:t>2</w:t>
            </w:r>
          </w:p>
          <w:p w:rsidR="00A4703B" w:rsidRDefault="00A4703B" w:rsidP="004317AB">
            <w:pPr>
              <w:jc w:val="center"/>
              <w:rPr>
                <w:rFonts w:ascii="Times New Roman" w:hAnsi="Times New Roman"/>
                <w:sz w:val="24"/>
              </w:rPr>
            </w:pPr>
            <w:r>
              <w:rPr>
                <w:rFonts w:ascii="Times New Roman" w:hAnsi="Times New Roman"/>
                <w:sz w:val="24"/>
              </w:rPr>
              <w:t>2</w:t>
            </w:r>
          </w:p>
        </w:tc>
      </w:tr>
      <w:tr w:rsidR="00A4703B" w:rsidTr="00A4703B">
        <w:trPr>
          <w:trHeight w:val="605"/>
        </w:trPr>
        <w:tc>
          <w:tcPr>
            <w:tcW w:w="2383" w:type="pct"/>
            <w:vAlign w:val="center"/>
          </w:tcPr>
          <w:p w:rsidR="00A4703B" w:rsidRPr="00411E7E" w:rsidRDefault="00A4703B" w:rsidP="004317AB">
            <w:pPr>
              <w:jc w:val="center"/>
              <w:rPr>
                <w:rFonts w:ascii="Times New Roman" w:hAnsi="Times New Roman"/>
                <w:sz w:val="24"/>
              </w:rPr>
            </w:pPr>
            <w:r w:rsidRPr="00411E7E">
              <w:rPr>
                <w:rFonts w:ascii="Times New Roman" w:hAnsi="Times New Roman"/>
                <w:sz w:val="24"/>
              </w:rPr>
              <w:t>ПС 110/10кВ«Мена-1»</w:t>
            </w:r>
          </w:p>
        </w:tc>
        <w:tc>
          <w:tcPr>
            <w:tcW w:w="1454" w:type="pct"/>
            <w:vAlign w:val="center"/>
          </w:tcPr>
          <w:p w:rsidR="00A4703B" w:rsidRPr="00411E7E" w:rsidRDefault="00A4703B" w:rsidP="004317AB">
            <w:pPr>
              <w:jc w:val="center"/>
              <w:rPr>
                <w:rFonts w:ascii="Times New Roman" w:hAnsi="Times New Roman"/>
                <w:sz w:val="24"/>
              </w:rPr>
            </w:pPr>
            <w:r w:rsidRPr="00411E7E">
              <w:rPr>
                <w:rFonts w:ascii="Times New Roman" w:hAnsi="Times New Roman"/>
                <w:sz w:val="24"/>
              </w:rPr>
              <w:t>АГНКС</w:t>
            </w:r>
          </w:p>
        </w:tc>
        <w:tc>
          <w:tcPr>
            <w:tcW w:w="1163" w:type="pct"/>
            <w:vAlign w:val="center"/>
          </w:tcPr>
          <w:p w:rsidR="00A4703B" w:rsidRDefault="00A4703B" w:rsidP="004317AB">
            <w:pPr>
              <w:spacing w:line="360" w:lineRule="auto"/>
              <w:jc w:val="center"/>
              <w:rPr>
                <w:rFonts w:ascii="Times New Roman" w:hAnsi="Times New Roman"/>
                <w:sz w:val="24"/>
              </w:rPr>
            </w:pPr>
            <w:r>
              <w:rPr>
                <w:rFonts w:ascii="Times New Roman" w:hAnsi="Times New Roman"/>
                <w:sz w:val="24"/>
              </w:rPr>
              <w:t>2</w:t>
            </w:r>
          </w:p>
        </w:tc>
      </w:tr>
      <w:tr w:rsidR="00A4703B" w:rsidTr="00A4703B">
        <w:trPr>
          <w:trHeight w:val="605"/>
        </w:trPr>
        <w:tc>
          <w:tcPr>
            <w:tcW w:w="2383" w:type="pct"/>
            <w:vAlign w:val="center"/>
          </w:tcPr>
          <w:p w:rsidR="00A4703B" w:rsidRDefault="00A4703B" w:rsidP="004317AB">
            <w:pPr>
              <w:spacing w:line="360" w:lineRule="auto"/>
              <w:jc w:val="center"/>
              <w:rPr>
                <w:rFonts w:ascii="Times New Roman" w:hAnsi="Times New Roman"/>
                <w:sz w:val="24"/>
              </w:rPr>
            </w:pPr>
            <w:r w:rsidRPr="00411E7E">
              <w:rPr>
                <w:rFonts w:ascii="Times New Roman" w:hAnsi="Times New Roman"/>
                <w:sz w:val="24"/>
              </w:rPr>
              <w:t>ПС 110/35/10кВ«Ріпки»</w:t>
            </w:r>
          </w:p>
        </w:tc>
        <w:tc>
          <w:tcPr>
            <w:tcW w:w="1454" w:type="pct"/>
            <w:vAlign w:val="center"/>
          </w:tcPr>
          <w:p w:rsidR="00A4703B" w:rsidRPr="00411E7E" w:rsidRDefault="00A4703B" w:rsidP="004317AB">
            <w:pPr>
              <w:jc w:val="center"/>
              <w:rPr>
                <w:rFonts w:ascii="Times New Roman" w:hAnsi="Times New Roman"/>
                <w:sz w:val="24"/>
              </w:rPr>
            </w:pPr>
            <w:r>
              <w:rPr>
                <w:rFonts w:ascii="Times New Roman" w:hAnsi="Times New Roman"/>
                <w:sz w:val="24"/>
              </w:rPr>
              <w:t>Л-71Вютбуд</w:t>
            </w:r>
          </w:p>
          <w:p w:rsidR="00A4703B" w:rsidRDefault="00A4703B" w:rsidP="004317AB">
            <w:pPr>
              <w:spacing w:line="360" w:lineRule="auto"/>
              <w:jc w:val="center"/>
              <w:rPr>
                <w:rFonts w:ascii="Times New Roman" w:hAnsi="Times New Roman"/>
                <w:sz w:val="24"/>
              </w:rPr>
            </w:pPr>
            <w:r w:rsidRPr="00411E7E">
              <w:rPr>
                <w:rFonts w:ascii="Times New Roman" w:hAnsi="Times New Roman"/>
                <w:sz w:val="24"/>
              </w:rPr>
              <w:t>Л-26  ЗДТ-2</w:t>
            </w:r>
          </w:p>
        </w:tc>
        <w:tc>
          <w:tcPr>
            <w:tcW w:w="1163" w:type="pct"/>
            <w:vAlign w:val="center"/>
          </w:tcPr>
          <w:p w:rsidR="00A4703B" w:rsidRDefault="00A4703B" w:rsidP="004317AB">
            <w:pPr>
              <w:jc w:val="center"/>
              <w:rPr>
                <w:rFonts w:ascii="Times New Roman" w:hAnsi="Times New Roman"/>
                <w:sz w:val="24"/>
              </w:rPr>
            </w:pPr>
            <w:r>
              <w:rPr>
                <w:rFonts w:ascii="Times New Roman" w:hAnsi="Times New Roman"/>
                <w:sz w:val="24"/>
              </w:rPr>
              <w:t>2</w:t>
            </w:r>
          </w:p>
          <w:p w:rsidR="00A4703B" w:rsidRDefault="00A4703B" w:rsidP="004317AB">
            <w:pPr>
              <w:jc w:val="center"/>
              <w:rPr>
                <w:rFonts w:ascii="Times New Roman" w:hAnsi="Times New Roman"/>
                <w:sz w:val="24"/>
              </w:rPr>
            </w:pPr>
            <w:r>
              <w:rPr>
                <w:rFonts w:ascii="Times New Roman" w:hAnsi="Times New Roman"/>
                <w:sz w:val="24"/>
              </w:rPr>
              <w:t>2</w:t>
            </w:r>
          </w:p>
        </w:tc>
      </w:tr>
      <w:tr w:rsidR="00A4703B" w:rsidTr="00A4703B">
        <w:trPr>
          <w:trHeight w:val="2300"/>
        </w:trPr>
        <w:tc>
          <w:tcPr>
            <w:tcW w:w="2383" w:type="pct"/>
            <w:vAlign w:val="center"/>
          </w:tcPr>
          <w:p w:rsidR="00A4703B" w:rsidRPr="00411E7E" w:rsidRDefault="00A4703B" w:rsidP="004317AB">
            <w:pPr>
              <w:jc w:val="center"/>
              <w:rPr>
                <w:rFonts w:ascii="Times New Roman" w:hAnsi="Times New Roman"/>
                <w:sz w:val="24"/>
              </w:rPr>
            </w:pPr>
            <w:r w:rsidRPr="00411E7E">
              <w:rPr>
                <w:rFonts w:ascii="Times New Roman" w:hAnsi="Times New Roman"/>
                <w:sz w:val="24"/>
              </w:rPr>
              <w:t>ПС 110/10кВ«Придеснянска»</w:t>
            </w:r>
          </w:p>
        </w:tc>
        <w:tc>
          <w:tcPr>
            <w:tcW w:w="1454" w:type="pct"/>
            <w:vAlign w:val="center"/>
          </w:tcPr>
          <w:p w:rsidR="00A4703B" w:rsidRDefault="00A4703B" w:rsidP="004317AB">
            <w:pPr>
              <w:jc w:val="center"/>
              <w:rPr>
                <w:rFonts w:ascii="Times New Roman" w:hAnsi="Times New Roman"/>
                <w:sz w:val="24"/>
              </w:rPr>
            </w:pPr>
          </w:p>
          <w:p w:rsidR="00A4703B" w:rsidRPr="00411E7E" w:rsidRDefault="00A4703B" w:rsidP="004317AB">
            <w:pPr>
              <w:jc w:val="center"/>
              <w:rPr>
                <w:rFonts w:ascii="Times New Roman" w:hAnsi="Times New Roman"/>
                <w:sz w:val="24"/>
              </w:rPr>
            </w:pPr>
            <w:r>
              <w:rPr>
                <w:rFonts w:ascii="Times New Roman" w:hAnsi="Times New Roman"/>
                <w:sz w:val="24"/>
              </w:rPr>
              <w:t>РП-2-1 ЧРПЗ</w:t>
            </w:r>
          </w:p>
          <w:p w:rsidR="00A4703B" w:rsidRPr="00411E7E" w:rsidRDefault="00A4703B" w:rsidP="004317AB">
            <w:pPr>
              <w:jc w:val="center"/>
              <w:rPr>
                <w:rFonts w:ascii="Times New Roman" w:hAnsi="Times New Roman"/>
                <w:sz w:val="24"/>
              </w:rPr>
            </w:pPr>
            <w:r>
              <w:rPr>
                <w:rFonts w:ascii="Times New Roman" w:hAnsi="Times New Roman"/>
                <w:sz w:val="24"/>
              </w:rPr>
              <w:t>РП-5-2 ЧРПЗ</w:t>
            </w:r>
          </w:p>
          <w:p w:rsidR="00A4703B" w:rsidRPr="00411E7E" w:rsidRDefault="00A4703B" w:rsidP="004317AB">
            <w:pPr>
              <w:jc w:val="center"/>
              <w:rPr>
                <w:rFonts w:ascii="Times New Roman" w:hAnsi="Times New Roman"/>
                <w:sz w:val="24"/>
              </w:rPr>
            </w:pPr>
            <w:r>
              <w:rPr>
                <w:rFonts w:ascii="Times New Roman" w:hAnsi="Times New Roman"/>
                <w:sz w:val="24"/>
              </w:rPr>
              <w:t>РП-1-1 ЧРПЗ</w:t>
            </w:r>
          </w:p>
          <w:p w:rsidR="00A4703B" w:rsidRPr="00411E7E" w:rsidRDefault="00A4703B" w:rsidP="004317AB">
            <w:pPr>
              <w:jc w:val="center"/>
              <w:rPr>
                <w:rFonts w:ascii="Times New Roman" w:hAnsi="Times New Roman"/>
                <w:sz w:val="24"/>
              </w:rPr>
            </w:pPr>
            <w:r>
              <w:rPr>
                <w:rFonts w:ascii="Times New Roman" w:hAnsi="Times New Roman"/>
                <w:sz w:val="24"/>
              </w:rPr>
              <w:t>РП-4-2 ЧРПЗ</w:t>
            </w:r>
          </w:p>
          <w:p w:rsidR="00A4703B" w:rsidRPr="00411E7E" w:rsidRDefault="00A4703B" w:rsidP="004317AB">
            <w:pPr>
              <w:jc w:val="center"/>
              <w:rPr>
                <w:rFonts w:ascii="Times New Roman" w:hAnsi="Times New Roman"/>
                <w:sz w:val="24"/>
              </w:rPr>
            </w:pPr>
            <w:r>
              <w:rPr>
                <w:rFonts w:ascii="Times New Roman" w:hAnsi="Times New Roman"/>
                <w:sz w:val="24"/>
              </w:rPr>
              <w:t>ТП-631-I</w:t>
            </w:r>
          </w:p>
          <w:p w:rsidR="00A4703B" w:rsidRPr="00411E7E" w:rsidRDefault="00A4703B" w:rsidP="004317AB">
            <w:pPr>
              <w:jc w:val="center"/>
              <w:rPr>
                <w:rFonts w:ascii="Times New Roman" w:hAnsi="Times New Roman"/>
                <w:sz w:val="24"/>
              </w:rPr>
            </w:pPr>
            <w:r>
              <w:rPr>
                <w:rFonts w:ascii="Times New Roman" w:hAnsi="Times New Roman"/>
                <w:sz w:val="24"/>
              </w:rPr>
              <w:t>ТЯГ. 6 №1</w:t>
            </w:r>
          </w:p>
          <w:p w:rsidR="00A4703B" w:rsidRDefault="00A4703B" w:rsidP="004317AB">
            <w:pPr>
              <w:jc w:val="center"/>
              <w:rPr>
                <w:rFonts w:ascii="Times New Roman" w:hAnsi="Times New Roman"/>
                <w:sz w:val="24"/>
              </w:rPr>
            </w:pPr>
            <w:r w:rsidRPr="00411E7E">
              <w:rPr>
                <w:rFonts w:ascii="Times New Roman" w:hAnsi="Times New Roman"/>
                <w:sz w:val="24"/>
              </w:rPr>
              <w:t>КТП-645</w:t>
            </w:r>
          </w:p>
          <w:p w:rsidR="00A4703B" w:rsidRPr="00411E7E" w:rsidRDefault="00A4703B" w:rsidP="004317AB">
            <w:pPr>
              <w:jc w:val="center"/>
              <w:rPr>
                <w:rFonts w:ascii="Times New Roman" w:hAnsi="Times New Roman"/>
                <w:sz w:val="24"/>
              </w:rPr>
            </w:pPr>
          </w:p>
        </w:tc>
        <w:tc>
          <w:tcPr>
            <w:tcW w:w="1163" w:type="pct"/>
            <w:vAlign w:val="center"/>
          </w:tcPr>
          <w:p w:rsidR="00A4703B" w:rsidRDefault="00A4703B" w:rsidP="004317AB">
            <w:pPr>
              <w:jc w:val="center"/>
              <w:rPr>
                <w:rFonts w:ascii="Times New Roman" w:hAnsi="Times New Roman"/>
                <w:sz w:val="24"/>
              </w:rPr>
            </w:pPr>
            <w:r>
              <w:rPr>
                <w:rFonts w:ascii="Times New Roman" w:hAnsi="Times New Roman"/>
                <w:sz w:val="24"/>
              </w:rPr>
              <w:t>2</w:t>
            </w:r>
          </w:p>
          <w:p w:rsidR="00A4703B" w:rsidRDefault="00A4703B" w:rsidP="004317AB">
            <w:pPr>
              <w:jc w:val="center"/>
              <w:rPr>
                <w:rFonts w:ascii="Times New Roman" w:hAnsi="Times New Roman"/>
                <w:sz w:val="24"/>
              </w:rPr>
            </w:pPr>
            <w:r>
              <w:rPr>
                <w:rFonts w:ascii="Times New Roman" w:hAnsi="Times New Roman"/>
                <w:sz w:val="24"/>
              </w:rPr>
              <w:t>2</w:t>
            </w:r>
          </w:p>
          <w:p w:rsidR="00A4703B" w:rsidRDefault="00A4703B" w:rsidP="004317AB">
            <w:pPr>
              <w:jc w:val="center"/>
              <w:rPr>
                <w:rFonts w:ascii="Times New Roman" w:hAnsi="Times New Roman"/>
                <w:sz w:val="24"/>
              </w:rPr>
            </w:pPr>
            <w:r>
              <w:rPr>
                <w:rFonts w:ascii="Times New Roman" w:hAnsi="Times New Roman"/>
                <w:sz w:val="24"/>
              </w:rPr>
              <w:t>2</w:t>
            </w:r>
          </w:p>
          <w:p w:rsidR="00A4703B" w:rsidRDefault="00A4703B" w:rsidP="004317AB">
            <w:pPr>
              <w:jc w:val="center"/>
              <w:rPr>
                <w:rFonts w:ascii="Times New Roman" w:hAnsi="Times New Roman"/>
                <w:sz w:val="24"/>
              </w:rPr>
            </w:pPr>
            <w:r>
              <w:rPr>
                <w:rFonts w:ascii="Times New Roman" w:hAnsi="Times New Roman"/>
                <w:sz w:val="24"/>
              </w:rPr>
              <w:t>2</w:t>
            </w:r>
          </w:p>
          <w:p w:rsidR="00A4703B" w:rsidRDefault="00A4703B" w:rsidP="004317AB">
            <w:pPr>
              <w:jc w:val="center"/>
              <w:rPr>
                <w:rFonts w:ascii="Times New Roman" w:hAnsi="Times New Roman"/>
                <w:sz w:val="24"/>
              </w:rPr>
            </w:pPr>
            <w:r>
              <w:rPr>
                <w:rFonts w:ascii="Times New Roman" w:hAnsi="Times New Roman"/>
                <w:sz w:val="24"/>
              </w:rPr>
              <w:t>2</w:t>
            </w:r>
          </w:p>
          <w:p w:rsidR="00A4703B" w:rsidRDefault="00A4703B" w:rsidP="004317AB">
            <w:pPr>
              <w:jc w:val="center"/>
              <w:rPr>
                <w:rFonts w:ascii="Times New Roman" w:hAnsi="Times New Roman"/>
                <w:sz w:val="24"/>
              </w:rPr>
            </w:pPr>
            <w:r>
              <w:rPr>
                <w:rFonts w:ascii="Times New Roman" w:hAnsi="Times New Roman"/>
                <w:sz w:val="24"/>
              </w:rPr>
              <w:t>2</w:t>
            </w:r>
          </w:p>
          <w:p w:rsidR="00A4703B" w:rsidRDefault="00A4703B" w:rsidP="004317AB">
            <w:pPr>
              <w:jc w:val="center"/>
              <w:rPr>
                <w:rFonts w:ascii="Times New Roman" w:hAnsi="Times New Roman"/>
                <w:sz w:val="24"/>
              </w:rPr>
            </w:pPr>
            <w:r>
              <w:rPr>
                <w:rFonts w:ascii="Times New Roman" w:hAnsi="Times New Roman"/>
                <w:sz w:val="24"/>
              </w:rPr>
              <w:t>2</w:t>
            </w:r>
          </w:p>
        </w:tc>
      </w:tr>
      <w:tr w:rsidR="00A4703B" w:rsidTr="00A4703B">
        <w:trPr>
          <w:trHeight w:val="605"/>
        </w:trPr>
        <w:tc>
          <w:tcPr>
            <w:tcW w:w="2383" w:type="pct"/>
            <w:vAlign w:val="center"/>
          </w:tcPr>
          <w:p w:rsidR="00A4703B" w:rsidRPr="00411E7E" w:rsidRDefault="00A4703B" w:rsidP="004317AB">
            <w:pPr>
              <w:jc w:val="center"/>
              <w:rPr>
                <w:rFonts w:ascii="Times New Roman" w:hAnsi="Times New Roman"/>
                <w:sz w:val="24"/>
              </w:rPr>
            </w:pPr>
            <w:r w:rsidRPr="00411E7E">
              <w:rPr>
                <w:rFonts w:ascii="Times New Roman" w:hAnsi="Times New Roman"/>
                <w:sz w:val="24"/>
              </w:rPr>
              <w:t>ПС 110/10кВ«Лісковиця»</w:t>
            </w:r>
          </w:p>
        </w:tc>
        <w:tc>
          <w:tcPr>
            <w:tcW w:w="1454" w:type="pct"/>
            <w:vAlign w:val="center"/>
          </w:tcPr>
          <w:p w:rsidR="00A4703B" w:rsidRPr="00411E7E" w:rsidRDefault="00A4703B" w:rsidP="004317AB">
            <w:pPr>
              <w:jc w:val="center"/>
              <w:rPr>
                <w:rFonts w:ascii="Times New Roman" w:hAnsi="Times New Roman"/>
                <w:sz w:val="24"/>
              </w:rPr>
            </w:pPr>
            <w:r w:rsidRPr="00411E7E">
              <w:rPr>
                <w:rFonts w:ascii="Times New Roman" w:hAnsi="Times New Roman"/>
                <w:sz w:val="24"/>
              </w:rPr>
              <w:t>ТП-4 Т-2</w:t>
            </w:r>
          </w:p>
          <w:p w:rsidR="00A4703B" w:rsidRPr="00411E7E" w:rsidRDefault="00A4703B" w:rsidP="004317AB">
            <w:pPr>
              <w:jc w:val="center"/>
              <w:rPr>
                <w:rFonts w:ascii="Times New Roman" w:hAnsi="Times New Roman"/>
                <w:sz w:val="24"/>
              </w:rPr>
            </w:pPr>
            <w:r>
              <w:rPr>
                <w:rFonts w:ascii="Times New Roman" w:hAnsi="Times New Roman"/>
                <w:sz w:val="24"/>
              </w:rPr>
              <w:t>ТП-2</w:t>
            </w:r>
          </w:p>
          <w:p w:rsidR="00A4703B" w:rsidRPr="00411E7E" w:rsidRDefault="00A4703B" w:rsidP="004317AB">
            <w:pPr>
              <w:jc w:val="center"/>
              <w:rPr>
                <w:rFonts w:ascii="Times New Roman" w:hAnsi="Times New Roman"/>
                <w:sz w:val="24"/>
              </w:rPr>
            </w:pPr>
            <w:r>
              <w:rPr>
                <w:rFonts w:ascii="Times New Roman" w:hAnsi="Times New Roman"/>
                <w:sz w:val="24"/>
              </w:rPr>
              <w:t>ТП-5 / ТП-445</w:t>
            </w:r>
          </w:p>
          <w:p w:rsidR="00A4703B" w:rsidRPr="00411E7E" w:rsidRDefault="00A4703B" w:rsidP="004317AB">
            <w:pPr>
              <w:jc w:val="center"/>
              <w:rPr>
                <w:rFonts w:ascii="Times New Roman" w:hAnsi="Times New Roman"/>
                <w:sz w:val="24"/>
              </w:rPr>
            </w:pPr>
            <w:r>
              <w:rPr>
                <w:rFonts w:ascii="Times New Roman" w:hAnsi="Times New Roman"/>
                <w:sz w:val="24"/>
              </w:rPr>
              <w:t>ТП-1 Т-2</w:t>
            </w:r>
          </w:p>
          <w:p w:rsidR="00A4703B" w:rsidRPr="00411E7E" w:rsidRDefault="00A4703B" w:rsidP="004317AB">
            <w:pPr>
              <w:jc w:val="center"/>
              <w:rPr>
                <w:rFonts w:ascii="Times New Roman" w:hAnsi="Times New Roman"/>
                <w:sz w:val="24"/>
              </w:rPr>
            </w:pPr>
            <w:r>
              <w:rPr>
                <w:rFonts w:ascii="Times New Roman" w:hAnsi="Times New Roman"/>
                <w:sz w:val="24"/>
              </w:rPr>
              <w:t>ТП-4 Т-1</w:t>
            </w:r>
          </w:p>
          <w:p w:rsidR="00A4703B" w:rsidRPr="00411E7E" w:rsidRDefault="00A4703B" w:rsidP="004317AB">
            <w:pPr>
              <w:jc w:val="center"/>
              <w:rPr>
                <w:rFonts w:ascii="Times New Roman" w:hAnsi="Times New Roman"/>
                <w:sz w:val="24"/>
              </w:rPr>
            </w:pPr>
            <w:r>
              <w:rPr>
                <w:rFonts w:ascii="Times New Roman" w:hAnsi="Times New Roman"/>
                <w:sz w:val="24"/>
              </w:rPr>
              <w:t>ТП-3</w:t>
            </w:r>
          </w:p>
          <w:p w:rsidR="00A4703B" w:rsidRPr="00411E7E" w:rsidRDefault="00A4703B" w:rsidP="004317AB">
            <w:pPr>
              <w:jc w:val="center"/>
              <w:rPr>
                <w:rFonts w:ascii="Times New Roman" w:hAnsi="Times New Roman"/>
                <w:sz w:val="24"/>
              </w:rPr>
            </w:pPr>
            <w:r w:rsidRPr="00411E7E">
              <w:rPr>
                <w:rFonts w:ascii="Times New Roman" w:hAnsi="Times New Roman"/>
                <w:sz w:val="24"/>
              </w:rPr>
              <w:t>ТП-1 Т-1</w:t>
            </w:r>
          </w:p>
        </w:tc>
        <w:tc>
          <w:tcPr>
            <w:tcW w:w="1163" w:type="pct"/>
            <w:vAlign w:val="center"/>
          </w:tcPr>
          <w:p w:rsidR="00A4703B" w:rsidRPr="00411E7E" w:rsidRDefault="00A4703B" w:rsidP="004317AB">
            <w:pPr>
              <w:jc w:val="center"/>
              <w:rPr>
                <w:rFonts w:ascii="Times New Roman" w:hAnsi="Times New Roman"/>
                <w:sz w:val="24"/>
              </w:rPr>
            </w:pPr>
            <w:r w:rsidRPr="00411E7E">
              <w:rPr>
                <w:rFonts w:ascii="Times New Roman" w:hAnsi="Times New Roman"/>
                <w:sz w:val="24"/>
              </w:rPr>
              <w:t>2</w:t>
            </w:r>
          </w:p>
          <w:p w:rsidR="00A4703B" w:rsidRPr="00411E7E" w:rsidRDefault="00A4703B" w:rsidP="004317AB">
            <w:pPr>
              <w:jc w:val="center"/>
              <w:rPr>
                <w:rFonts w:ascii="Times New Roman" w:hAnsi="Times New Roman"/>
                <w:sz w:val="24"/>
              </w:rPr>
            </w:pPr>
            <w:r w:rsidRPr="00411E7E">
              <w:rPr>
                <w:rFonts w:ascii="Times New Roman" w:hAnsi="Times New Roman"/>
                <w:sz w:val="24"/>
              </w:rPr>
              <w:t>2</w:t>
            </w:r>
          </w:p>
          <w:p w:rsidR="00A4703B" w:rsidRPr="00411E7E" w:rsidRDefault="00A4703B" w:rsidP="004317AB">
            <w:pPr>
              <w:jc w:val="center"/>
              <w:rPr>
                <w:rFonts w:ascii="Times New Roman" w:hAnsi="Times New Roman"/>
                <w:sz w:val="24"/>
              </w:rPr>
            </w:pPr>
            <w:r w:rsidRPr="00411E7E">
              <w:rPr>
                <w:rFonts w:ascii="Times New Roman" w:hAnsi="Times New Roman"/>
                <w:sz w:val="24"/>
              </w:rPr>
              <w:t>2</w:t>
            </w:r>
          </w:p>
          <w:p w:rsidR="00A4703B" w:rsidRPr="00411E7E" w:rsidRDefault="00A4703B" w:rsidP="004317AB">
            <w:pPr>
              <w:jc w:val="center"/>
              <w:rPr>
                <w:rFonts w:ascii="Times New Roman" w:hAnsi="Times New Roman"/>
                <w:sz w:val="24"/>
              </w:rPr>
            </w:pPr>
            <w:r w:rsidRPr="00411E7E">
              <w:rPr>
                <w:rFonts w:ascii="Times New Roman" w:hAnsi="Times New Roman"/>
                <w:sz w:val="24"/>
              </w:rPr>
              <w:t>2</w:t>
            </w:r>
          </w:p>
          <w:p w:rsidR="00A4703B" w:rsidRPr="00411E7E" w:rsidRDefault="00A4703B" w:rsidP="004317AB">
            <w:pPr>
              <w:jc w:val="center"/>
              <w:rPr>
                <w:rFonts w:ascii="Times New Roman" w:hAnsi="Times New Roman"/>
                <w:sz w:val="24"/>
              </w:rPr>
            </w:pPr>
            <w:r w:rsidRPr="00411E7E">
              <w:rPr>
                <w:rFonts w:ascii="Times New Roman" w:hAnsi="Times New Roman"/>
                <w:sz w:val="24"/>
              </w:rPr>
              <w:t>2</w:t>
            </w:r>
          </w:p>
          <w:p w:rsidR="00A4703B" w:rsidRPr="00411E7E" w:rsidRDefault="00A4703B" w:rsidP="004317AB">
            <w:pPr>
              <w:jc w:val="center"/>
              <w:rPr>
                <w:rFonts w:ascii="Times New Roman" w:hAnsi="Times New Roman"/>
                <w:sz w:val="24"/>
              </w:rPr>
            </w:pPr>
            <w:r w:rsidRPr="00411E7E">
              <w:rPr>
                <w:rFonts w:ascii="Times New Roman" w:hAnsi="Times New Roman"/>
                <w:sz w:val="24"/>
              </w:rPr>
              <w:t>2</w:t>
            </w:r>
          </w:p>
          <w:p w:rsidR="00A4703B" w:rsidRDefault="00A4703B" w:rsidP="004317AB">
            <w:pPr>
              <w:spacing w:line="360" w:lineRule="auto"/>
              <w:jc w:val="center"/>
              <w:rPr>
                <w:rFonts w:ascii="Times New Roman" w:hAnsi="Times New Roman"/>
                <w:sz w:val="24"/>
              </w:rPr>
            </w:pPr>
            <w:r w:rsidRPr="00411E7E">
              <w:rPr>
                <w:rFonts w:ascii="Times New Roman" w:hAnsi="Times New Roman"/>
                <w:sz w:val="24"/>
              </w:rPr>
              <w:t>2</w:t>
            </w:r>
          </w:p>
        </w:tc>
      </w:tr>
      <w:tr w:rsidR="00A4703B" w:rsidTr="00A4703B">
        <w:trPr>
          <w:trHeight w:val="605"/>
        </w:trPr>
        <w:tc>
          <w:tcPr>
            <w:tcW w:w="2383" w:type="pct"/>
            <w:vAlign w:val="center"/>
          </w:tcPr>
          <w:p w:rsidR="00A4703B" w:rsidRPr="00411E7E" w:rsidRDefault="00A4703B" w:rsidP="004317AB">
            <w:pPr>
              <w:jc w:val="center"/>
              <w:rPr>
                <w:rFonts w:ascii="Times New Roman" w:hAnsi="Times New Roman"/>
                <w:sz w:val="24"/>
              </w:rPr>
            </w:pPr>
            <w:r w:rsidRPr="00411E7E">
              <w:rPr>
                <w:rFonts w:ascii="Times New Roman" w:hAnsi="Times New Roman"/>
                <w:sz w:val="24"/>
              </w:rPr>
              <w:t>ПС 110/35/10кВ«Подусівка»</w:t>
            </w:r>
          </w:p>
        </w:tc>
        <w:tc>
          <w:tcPr>
            <w:tcW w:w="1454" w:type="pct"/>
            <w:vAlign w:val="center"/>
          </w:tcPr>
          <w:p w:rsidR="00A4703B" w:rsidRPr="00411E7E" w:rsidRDefault="00A4703B" w:rsidP="004317AB">
            <w:pPr>
              <w:jc w:val="center"/>
              <w:rPr>
                <w:rFonts w:ascii="Times New Roman" w:hAnsi="Times New Roman"/>
                <w:sz w:val="24"/>
              </w:rPr>
            </w:pPr>
            <w:r w:rsidRPr="00411E7E">
              <w:rPr>
                <w:rFonts w:ascii="Times New Roman" w:hAnsi="Times New Roman"/>
                <w:sz w:val="24"/>
              </w:rPr>
              <w:t>РП-XIII</w:t>
            </w:r>
          </w:p>
        </w:tc>
        <w:tc>
          <w:tcPr>
            <w:tcW w:w="1163" w:type="pct"/>
            <w:vAlign w:val="center"/>
          </w:tcPr>
          <w:p w:rsidR="00A4703B" w:rsidRDefault="00A4703B" w:rsidP="004317AB">
            <w:pPr>
              <w:spacing w:line="360" w:lineRule="auto"/>
              <w:jc w:val="center"/>
              <w:rPr>
                <w:rFonts w:ascii="Times New Roman" w:hAnsi="Times New Roman"/>
                <w:sz w:val="24"/>
              </w:rPr>
            </w:pPr>
            <w:r>
              <w:rPr>
                <w:rFonts w:ascii="Times New Roman" w:hAnsi="Times New Roman"/>
                <w:sz w:val="24"/>
              </w:rPr>
              <w:t>2</w:t>
            </w:r>
          </w:p>
        </w:tc>
      </w:tr>
      <w:tr w:rsidR="00A4703B" w:rsidTr="00A4703B">
        <w:trPr>
          <w:trHeight w:val="2076"/>
        </w:trPr>
        <w:tc>
          <w:tcPr>
            <w:tcW w:w="2383" w:type="pct"/>
            <w:vAlign w:val="center"/>
          </w:tcPr>
          <w:p w:rsidR="00A4703B" w:rsidRPr="00411E7E" w:rsidRDefault="00A4703B" w:rsidP="004317AB">
            <w:pPr>
              <w:jc w:val="center"/>
              <w:rPr>
                <w:rFonts w:ascii="Times New Roman" w:hAnsi="Times New Roman"/>
                <w:sz w:val="24"/>
              </w:rPr>
            </w:pPr>
            <w:r w:rsidRPr="00411E7E">
              <w:rPr>
                <w:rFonts w:ascii="Times New Roman" w:hAnsi="Times New Roman"/>
                <w:sz w:val="24"/>
              </w:rPr>
              <w:t>ПС 110/10кВ«Город-110»</w:t>
            </w:r>
          </w:p>
        </w:tc>
        <w:tc>
          <w:tcPr>
            <w:tcW w:w="1454" w:type="pct"/>
            <w:vAlign w:val="center"/>
          </w:tcPr>
          <w:p w:rsidR="00A4703B" w:rsidRDefault="00A4703B" w:rsidP="004317AB">
            <w:pPr>
              <w:jc w:val="center"/>
              <w:rPr>
                <w:rFonts w:ascii="Times New Roman" w:hAnsi="Times New Roman"/>
                <w:sz w:val="24"/>
              </w:rPr>
            </w:pPr>
            <w:r w:rsidRPr="00411E7E">
              <w:rPr>
                <w:rFonts w:ascii="Times New Roman" w:hAnsi="Times New Roman"/>
                <w:sz w:val="24"/>
              </w:rPr>
              <w:t>КТП-46-1</w:t>
            </w:r>
          </w:p>
          <w:p w:rsidR="00A4703B" w:rsidRPr="00411E7E" w:rsidRDefault="00A4703B" w:rsidP="004317AB">
            <w:pPr>
              <w:jc w:val="center"/>
              <w:rPr>
                <w:rFonts w:ascii="Times New Roman" w:hAnsi="Times New Roman"/>
                <w:sz w:val="24"/>
              </w:rPr>
            </w:pPr>
            <w:r>
              <w:rPr>
                <w:rFonts w:ascii="Times New Roman" w:hAnsi="Times New Roman"/>
                <w:sz w:val="24"/>
              </w:rPr>
              <w:t>КТП-46-2</w:t>
            </w:r>
          </w:p>
          <w:p w:rsidR="00A4703B" w:rsidRPr="00411E7E" w:rsidRDefault="00A4703B" w:rsidP="004317AB">
            <w:pPr>
              <w:jc w:val="center"/>
              <w:rPr>
                <w:rFonts w:ascii="Times New Roman" w:hAnsi="Times New Roman"/>
                <w:sz w:val="24"/>
              </w:rPr>
            </w:pPr>
            <w:r w:rsidRPr="00411E7E">
              <w:rPr>
                <w:rFonts w:ascii="Times New Roman" w:hAnsi="Times New Roman"/>
                <w:sz w:val="24"/>
              </w:rPr>
              <w:t>КТПН-51-1</w:t>
            </w:r>
          </w:p>
          <w:p w:rsidR="00A4703B" w:rsidRPr="00411E7E" w:rsidRDefault="00A4703B" w:rsidP="004317AB">
            <w:pPr>
              <w:jc w:val="center"/>
              <w:rPr>
                <w:rFonts w:ascii="Times New Roman" w:hAnsi="Times New Roman"/>
                <w:sz w:val="24"/>
              </w:rPr>
            </w:pPr>
            <w:r>
              <w:rPr>
                <w:rFonts w:ascii="Times New Roman" w:hAnsi="Times New Roman"/>
                <w:sz w:val="24"/>
              </w:rPr>
              <w:t>КТПН-52-2</w:t>
            </w:r>
          </w:p>
          <w:p w:rsidR="00A4703B" w:rsidRPr="00411E7E" w:rsidRDefault="00A4703B" w:rsidP="004317AB">
            <w:pPr>
              <w:jc w:val="center"/>
              <w:rPr>
                <w:rFonts w:ascii="Times New Roman" w:hAnsi="Times New Roman"/>
                <w:sz w:val="24"/>
              </w:rPr>
            </w:pPr>
            <w:r>
              <w:rPr>
                <w:rFonts w:ascii="Times New Roman" w:hAnsi="Times New Roman"/>
                <w:sz w:val="24"/>
              </w:rPr>
              <w:t>РП-4-1</w:t>
            </w:r>
          </w:p>
          <w:p w:rsidR="00A4703B" w:rsidRPr="00411E7E" w:rsidRDefault="00A4703B" w:rsidP="004317AB">
            <w:pPr>
              <w:jc w:val="center"/>
              <w:rPr>
                <w:rFonts w:ascii="Times New Roman" w:hAnsi="Times New Roman"/>
                <w:sz w:val="24"/>
              </w:rPr>
            </w:pPr>
            <w:r w:rsidRPr="00411E7E">
              <w:rPr>
                <w:rFonts w:ascii="Times New Roman" w:hAnsi="Times New Roman"/>
                <w:sz w:val="24"/>
              </w:rPr>
              <w:t>РП-4-2</w:t>
            </w:r>
          </w:p>
        </w:tc>
        <w:tc>
          <w:tcPr>
            <w:tcW w:w="1163" w:type="pct"/>
            <w:vAlign w:val="center"/>
          </w:tcPr>
          <w:p w:rsidR="00A4703B" w:rsidRDefault="00A4703B" w:rsidP="004317AB">
            <w:pPr>
              <w:jc w:val="center"/>
              <w:rPr>
                <w:rFonts w:ascii="Times New Roman" w:hAnsi="Times New Roman"/>
                <w:sz w:val="24"/>
              </w:rPr>
            </w:pPr>
            <w:r>
              <w:rPr>
                <w:rFonts w:ascii="Times New Roman" w:hAnsi="Times New Roman"/>
                <w:sz w:val="24"/>
              </w:rPr>
              <w:t>2</w:t>
            </w:r>
          </w:p>
          <w:p w:rsidR="00A4703B" w:rsidRDefault="00A4703B" w:rsidP="004317AB">
            <w:pPr>
              <w:jc w:val="center"/>
              <w:rPr>
                <w:rFonts w:ascii="Times New Roman" w:hAnsi="Times New Roman"/>
                <w:sz w:val="24"/>
              </w:rPr>
            </w:pPr>
            <w:r>
              <w:rPr>
                <w:rFonts w:ascii="Times New Roman" w:hAnsi="Times New Roman"/>
                <w:sz w:val="24"/>
              </w:rPr>
              <w:t>2</w:t>
            </w:r>
          </w:p>
          <w:p w:rsidR="00A4703B" w:rsidRDefault="00A4703B" w:rsidP="004317AB">
            <w:pPr>
              <w:jc w:val="center"/>
              <w:rPr>
                <w:rFonts w:ascii="Times New Roman" w:hAnsi="Times New Roman"/>
                <w:sz w:val="24"/>
              </w:rPr>
            </w:pPr>
            <w:r>
              <w:rPr>
                <w:rFonts w:ascii="Times New Roman" w:hAnsi="Times New Roman"/>
                <w:sz w:val="24"/>
              </w:rPr>
              <w:t>2</w:t>
            </w:r>
          </w:p>
          <w:p w:rsidR="00A4703B" w:rsidRDefault="00A4703B" w:rsidP="004317AB">
            <w:pPr>
              <w:jc w:val="center"/>
              <w:rPr>
                <w:rFonts w:ascii="Times New Roman" w:hAnsi="Times New Roman"/>
                <w:sz w:val="24"/>
              </w:rPr>
            </w:pPr>
            <w:r>
              <w:rPr>
                <w:rFonts w:ascii="Times New Roman" w:hAnsi="Times New Roman"/>
                <w:sz w:val="24"/>
              </w:rPr>
              <w:t>2</w:t>
            </w:r>
          </w:p>
          <w:p w:rsidR="00A4703B" w:rsidRDefault="00A4703B" w:rsidP="004317AB">
            <w:pPr>
              <w:jc w:val="center"/>
              <w:rPr>
                <w:rFonts w:ascii="Times New Roman" w:hAnsi="Times New Roman"/>
                <w:sz w:val="24"/>
              </w:rPr>
            </w:pPr>
            <w:r>
              <w:rPr>
                <w:rFonts w:ascii="Times New Roman" w:hAnsi="Times New Roman"/>
                <w:sz w:val="24"/>
              </w:rPr>
              <w:t>2</w:t>
            </w:r>
          </w:p>
          <w:p w:rsidR="00A4703B" w:rsidRDefault="00A4703B" w:rsidP="004317AB">
            <w:pPr>
              <w:jc w:val="center"/>
              <w:rPr>
                <w:rFonts w:ascii="Times New Roman" w:hAnsi="Times New Roman"/>
                <w:sz w:val="24"/>
              </w:rPr>
            </w:pPr>
            <w:r>
              <w:rPr>
                <w:rFonts w:ascii="Times New Roman" w:hAnsi="Times New Roman"/>
                <w:sz w:val="24"/>
              </w:rPr>
              <w:t>2</w:t>
            </w:r>
          </w:p>
        </w:tc>
      </w:tr>
      <w:tr w:rsidR="00A4703B" w:rsidTr="00A4703B">
        <w:trPr>
          <w:trHeight w:val="605"/>
        </w:trPr>
        <w:tc>
          <w:tcPr>
            <w:tcW w:w="2383" w:type="pct"/>
            <w:vAlign w:val="center"/>
          </w:tcPr>
          <w:p w:rsidR="00A4703B" w:rsidRPr="00411E7E" w:rsidRDefault="00A4703B" w:rsidP="004317AB">
            <w:pPr>
              <w:jc w:val="center"/>
              <w:rPr>
                <w:rFonts w:ascii="Times New Roman" w:hAnsi="Times New Roman"/>
                <w:sz w:val="24"/>
              </w:rPr>
            </w:pPr>
            <w:r w:rsidRPr="00411E7E">
              <w:rPr>
                <w:rFonts w:ascii="Times New Roman" w:hAnsi="Times New Roman"/>
                <w:sz w:val="24"/>
              </w:rPr>
              <w:t>ПС 110/35/10кВ«Нерафа»</w:t>
            </w:r>
          </w:p>
        </w:tc>
        <w:tc>
          <w:tcPr>
            <w:tcW w:w="1454" w:type="pct"/>
            <w:vAlign w:val="center"/>
          </w:tcPr>
          <w:p w:rsidR="00A4703B" w:rsidRPr="00411E7E" w:rsidRDefault="00A4703B" w:rsidP="004317AB">
            <w:pPr>
              <w:jc w:val="center"/>
              <w:rPr>
                <w:rFonts w:ascii="Times New Roman" w:hAnsi="Times New Roman"/>
                <w:sz w:val="24"/>
              </w:rPr>
            </w:pPr>
            <w:r>
              <w:rPr>
                <w:rFonts w:ascii="Times New Roman" w:hAnsi="Times New Roman"/>
                <w:sz w:val="24"/>
              </w:rPr>
              <w:t>ГКНС ТП-2</w:t>
            </w:r>
          </w:p>
        </w:tc>
        <w:tc>
          <w:tcPr>
            <w:tcW w:w="1163" w:type="pct"/>
            <w:vAlign w:val="center"/>
          </w:tcPr>
          <w:p w:rsidR="00A4703B" w:rsidRDefault="00A4703B" w:rsidP="004317AB">
            <w:pPr>
              <w:spacing w:line="360" w:lineRule="auto"/>
              <w:jc w:val="center"/>
              <w:rPr>
                <w:rFonts w:ascii="Times New Roman" w:hAnsi="Times New Roman"/>
                <w:sz w:val="24"/>
              </w:rPr>
            </w:pPr>
            <w:r>
              <w:rPr>
                <w:rFonts w:ascii="Times New Roman" w:hAnsi="Times New Roman"/>
                <w:sz w:val="24"/>
              </w:rPr>
              <w:t>2</w:t>
            </w:r>
          </w:p>
        </w:tc>
      </w:tr>
    </w:tbl>
    <w:p w:rsidR="00A4703B" w:rsidRDefault="00A4703B" w:rsidP="004317AB">
      <w:pPr>
        <w:spacing w:after="0" w:line="360" w:lineRule="auto"/>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         </w:t>
      </w:r>
    </w:p>
    <w:p w:rsidR="00A4703B" w:rsidRPr="0035436C" w:rsidRDefault="00A4703B" w:rsidP="004317AB">
      <w:pPr>
        <w:spacing w:after="0" w:line="360" w:lineRule="auto"/>
        <w:jc w:val="both"/>
        <w:rPr>
          <w:rFonts w:ascii="Times New Roman" w:eastAsia="Calibri" w:hAnsi="Times New Roman" w:cs="Times New Roman"/>
          <w:b/>
          <w:sz w:val="24"/>
          <w:szCs w:val="24"/>
          <w:lang w:val="uk-UA" w:eastAsia="ru-RU"/>
        </w:rPr>
      </w:pPr>
      <w:r w:rsidRPr="0035436C">
        <w:rPr>
          <w:rFonts w:ascii="Times New Roman" w:eastAsia="Calibri" w:hAnsi="Times New Roman" w:cs="Times New Roman"/>
          <w:sz w:val="24"/>
          <w:szCs w:val="24"/>
          <w:lang w:val="uk-UA" w:eastAsia="ru-RU"/>
        </w:rPr>
        <w:t>Враховуючи, що мінімальний обсяг штрафних санкцій регулятора  за невиконання вимог нормативної документації складає 85 тис. грн</w:t>
      </w:r>
      <w:r w:rsidRPr="0035436C">
        <w:rPr>
          <w:rFonts w:ascii="Times New Roman" w:eastAsia="Calibri" w:hAnsi="Times New Roman" w:cs="Times New Roman"/>
          <w:b/>
          <w:sz w:val="24"/>
          <w:szCs w:val="24"/>
          <w:lang w:val="uk-UA" w:eastAsia="ru-RU"/>
        </w:rPr>
        <w:t xml:space="preserve">, </w:t>
      </w:r>
      <w:r w:rsidRPr="0035436C">
        <w:rPr>
          <w:rFonts w:ascii="Times New Roman" w:eastAsia="Calibri" w:hAnsi="Times New Roman" w:cs="Times New Roman"/>
          <w:sz w:val="24"/>
          <w:szCs w:val="24"/>
          <w:lang w:val="uk-UA" w:eastAsia="ru-RU"/>
        </w:rPr>
        <w:t>т</w:t>
      </w:r>
      <w:r w:rsidRPr="0035436C">
        <w:rPr>
          <w:rFonts w:ascii="Times New Roman" w:eastAsia="Calibri" w:hAnsi="Times New Roman" w:cs="Times New Roman"/>
          <w:sz w:val="24"/>
          <w:lang w:val="uk-UA"/>
        </w:rPr>
        <w:t>ермін окупності складатиме:</w:t>
      </w:r>
    </w:p>
    <w:p w:rsidR="00A4703B" w:rsidRPr="0035436C" w:rsidRDefault="00A4703B" w:rsidP="004317AB">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35436C">
        <w:rPr>
          <w:rFonts w:ascii="Times New Roman" w:eastAsia="Times New Roman" w:hAnsi="Times New Roman" w:cs="Times New Roman"/>
          <w:b/>
          <w:sz w:val="24"/>
          <w:lang w:val="uk-UA"/>
        </w:rPr>
        <w:t xml:space="preserve">, </w:t>
      </w:r>
      <w:r w:rsidRPr="0035436C">
        <w:rPr>
          <w:rFonts w:ascii="Times New Roman" w:eastAsia="Times New Roman" w:hAnsi="Times New Roman" w:cs="Times New Roman"/>
          <w:sz w:val="24"/>
          <w:lang w:val="uk-UA"/>
        </w:rPr>
        <w:t>де</w:t>
      </w:r>
    </w:p>
    <w:p w:rsidR="00A4703B" w:rsidRPr="0035436C" w:rsidRDefault="00382C90" w:rsidP="004317AB">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-вартість заходу</m:t>
          </m:r>
        </m:oMath>
      </m:oMathPara>
    </w:p>
    <w:p w:rsidR="00A4703B" w:rsidRPr="0035436C" w:rsidRDefault="00382C90" w:rsidP="004317AB">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-вартість зворотних матеріалів</m:t>
          </m:r>
        </m:oMath>
      </m:oMathPara>
    </w:p>
    <w:p w:rsidR="00A4703B" w:rsidRPr="0035436C" w:rsidRDefault="00382C90" w:rsidP="004317AB">
      <w:pPr>
        <w:spacing w:after="0" w:line="360" w:lineRule="auto"/>
        <w:ind w:firstLine="709"/>
        <w:jc w:val="both"/>
        <w:rPr>
          <w:rFonts w:ascii="Times New Roman" w:eastAsia="Calibri" w:hAnsi="Times New Roman" w:cs="Times New Roman"/>
          <w:b/>
          <w:i/>
          <w:sz w:val="24"/>
          <w:lang w:val="en-US"/>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r>
            <m:rPr>
              <m:sty m:val="bi"/>
            </m:rPr>
            <w:rPr>
              <w:rFonts w:ascii="Cambria Math" w:eastAsia="Calibri" w:hAnsi="Cambria Math" w:cs="Times New Roman"/>
              <w:sz w:val="24"/>
              <w:lang w:val="uk-UA"/>
            </w:rPr>
            <m:t>-сукупний економічний ефект</m:t>
          </m:r>
        </m:oMath>
      </m:oMathPara>
    </w:p>
    <w:p w:rsidR="00A4703B" w:rsidRPr="0035436C" w:rsidRDefault="00A4703B" w:rsidP="004317AB">
      <w:pPr>
        <w:spacing w:after="0" w:line="360" w:lineRule="auto"/>
        <w:ind w:firstLine="709"/>
        <w:jc w:val="center"/>
        <w:rPr>
          <w:rFonts w:ascii="Times New Roman" w:eastAsia="Calibri" w:hAnsi="Times New Roman" w:cs="Times New Roman"/>
          <w:b/>
          <w:sz w:val="24"/>
          <w:lang w:val="uk-UA"/>
        </w:rPr>
      </w:pPr>
      <w:r>
        <w:rPr>
          <w:rFonts w:ascii="Times New Roman" w:eastAsia="Calibri" w:hAnsi="Times New Roman" w:cs="Times New Roman"/>
          <w:sz w:val="24"/>
          <w:lang w:val="uk-UA"/>
        </w:rPr>
        <w:lastRenderedPageBreak/>
        <w:t>270,0</w:t>
      </w:r>
      <w:r w:rsidRPr="0035436C">
        <w:rPr>
          <w:rFonts w:ascii="Times New Roman" w:eastAsia="Calibri" w:hAnsi="Times New Roman" w:cs="Times New Roman"/>
          <w:sz w:val="24"/>
          <w:lang w:val="uk-UA"/>
        </w:rPr>
        <w:t>/85</w:t>
      </w:r>
      <w:r w:rsidRPr="0035436C">
        <w:rPr>
          <w:rFonts w:ascii="Times New Roman" w:eastAsia="Calibri" w:hAnsi="Times New Roman" w:cs="Times New Roman"/>
          <w:b/>
          <w:sz w:val="24"/>
          <w:lang w:val="uk-UA"/>
        </w:rPr>
        <w:t xml:space="preserve"> = </w:t>
      </w:r>
      <w:r>
        <w:rPr>
          <w:rFonts w:ascii="Times New Roman" w:eastAsia="Calibri" w:hAnsi="Times New Roman" w:cs="Times New Roman"/>
          <w:b/>
          <w:sz w:val="24"/>
          <w:lang w:val="uk-UA"/>
        </w:rPr>
        <w:t xml:space="preserve">3,2 </w:t>
      </w:r>
      <w:r w:rsidRPr="0035436C">
        <w:rPr>
          <w:rFonts w:ascii="Times New Roman" w:eastAsia="Calibri" w:hAnsi="Times New Roman" w:cs="Times New Roman"/>
          <w:b/>
          <w:sz w:val="24"/>
          <w:lang w:val="uk-UA"/>
        </w:rPr>
        <w:t xml:space="preserve"> роки.</w:t>
      </w:r>
    </w:p>
    <w:p w:rsidR="0083409D" w:rsidRPr="008C28D4" w:rsidRDefault="0083409D" w:rsidP="004317AB">
      <w:pPr>
        <w:keepNext/>
        <w:spacing w:before="300" w:line="360" w:lineRule="auto"/>
        <w:jc w:val="both"/>
        <w:outlineLvl w:val="2"/>
        <w:rPr>
          <w:rFonts w:ascii="Times New Roman" w:eastAsia="Times New Roman" w:hAnsi="Times New Roman" w:cs="Arial"/>
          <w:b/>
          <w:bCs/>
          <w:sz w:val="24"/>
          <w:szCs w:val="26"/>
          <w:u w:val="single"/>
          <w:lang w:val="uk-UA" w:eastAsia="ru-RU"/>
        </w:rPr>
      </w:pPr>
      <w:r w:rsidRPr="008C28D4">
        <w:rPr>
          <w:rFonts w:ascii="Times New Roman" w:eastAsia="Times New Roman" w:hAnsi="Times New Roman" w:cs="Arial"/>
          <w:b/>
          <w:bCs/>
          <w:sz w:val="24"/>
          <w:szCs w:val="26"/>
          <w:u w:val="single"/>
          <w:lang w:eastAsia="ru-RU"/>
        </w:rPr>
        <w:t>2.</w:t>
      </w:r>
      <w:r w:rsidRPr="008C28D4">
        <w:rPr>
          <w:rFonts w:ascii="Times New Roman" w:eastAsia="Times New Roman" w:hAnsi="Times New Roman" w:cs="Arial"/>
          <w:b/>
          <w:bCs/>
          <w:sz w:val="24"/>
          <w:szCs w:val="26"/>
          <w:u w:val="single"/>
          <w:lang w:val="uk-UA" w:eastAsia="ru-RU"/>
        </w:rPr>
        <w:t xml:space="preserve">1.4.  </w:t>
      </w:r>
      <w:r w:rsidRPr="008C28D4">
        <w:rPr>
          <w:rFonts w:ascii="Times New Roman" w:eastAsia="Times New Roman" w:hAnsi="Times New Roman" w:cs="Arial"/>
          <w:b/>
          <w:bCs/>
          <w:sz w:val="24"/>
          <w:szCs w:val="26"/>
          <w:u w:val="single"/>
          <w:lang w:eastAsia="ru-RU"/>
        </w:rPr>
        <w:t>Впровадження обліку споживання електричної енергії населенням</w:t>
      </w:r>
      <w:r w:rsidR="00C81AA8" w:rsidRPr="008C28D4">
        <w:rPr>
          <w:rFonts w:ascii="Times New Roman" w:eastAsia="Times New Roman" w:hAnsi="Times New Roman" w:cs="Arial"/>
          <w:b/>
          <w:bCs/>
          <w:sz w:val="24"/>
          <w:szCs w:val="26"/>
          <w:u w:val="single"/>
          <w:lang w:val="uk-UA" w:eastAsia="ru-RU"/>
        </w:rPr>
        <w:t xml:space="preserve"> у т.ч.:</w:t>
      </w:r>
    </w:p>
    <w:p w:rsidR="0083409D" w:rsidRPr="008C28D4" w:rsidRDefault="0083409D" w:rsidP="004317AB">
      <w:pPr>
        <w:keepNext/>
        <w:spacing w:before="120" w:after="120" w:line="360" w:lineRule="auto"/>
        <w:jc w:val="both"/>
        <w:outlineLvl w:val="3"/>
        <w:rPr>
          <w:rFonts w:ascii="Times New Roman" w:eastAsia="Times New Roman" w:hAnsi="Times New Roman" w:cs="Times New Roman"/>
          <w:b/>
          <w:bCs/>
          <w:sz w:val="24"/>
          <w:szCs w:val="24"/>
          <w:u w:val="single"/>
          <w:lang w:val="uk-UA" w:eastAsia="x-none"/>
        </w:rPr>
      </w:pPr>
      <w:r w:rsidRPr="008C28D4">
        <w:rPr>
          <w:rFonts w:ascii="Times New Roman" w:eastAsia="Times New Roman" w:hAnsi="Times New Roman" w:cs="Times New Roman"/>
          <w:b/>
          <w:bCs/>
          <w:sz w:val="24"/>
          <w:szCs w:val="24"/>
          <w:u w:val="single"/>
          <w:lang w:val="uk-UA" w:eastAsia="x-none"/>
        </w:rPr>
        <w:t>2.1.4.1. Придбання комплектів для винесення 1-фазних обліків на фасад будинку</w:t>
      </w:r>
    </w:p>
    <w:p w:rsidR="0083409D" w:rsidRPr="008C28D4" w:rsidRDefault="0083409D" w:rsidP="004317AB">
      <w:pPr>
        <w:keepNext/>
        <w:spacing w:before="120" w:after="120" w:line="360" w:lineRule="auto"/>
        <w:jc w:val="both"/>
        <w:outlineLvl w:val="3"/>
        <w:rPr>
          <w:rFonts w:ascii="Times New Roman" w:eastAsia="Times New Roman" w:hAnsi="Times New Roman" w:cs="Times New Roman"/>
          <w:b/>
          <w:bCs/>
          <w:sz w:val="24"/>
          <w:szCs w:val="24"/>
          <w:u w:val="single"/>
          <w:lang w:val="uk-UA" w:eastAsia="x-none"/>
        </w:rPr>
      </w:pPr>
      <w:r w:rsidRPr="008C28D4">
        <w:rPr>
          <w:rFonts w:ascii="Times New Roman" w:eastAsia="Times New Roman" w:hAnsi="Times New Roman" w:cs="Times New Roman"/>
          <w:b/>
          <w:bCs/>
          <w:sz w:val="24"/>
          <w:szCs w:val="24"/>
          <w:u w:val="single"/>
          <w:lang w:val="uk-UA" w:eastAsia="x-none"/>
        </w:rPr>
        <w:t>2.1.4.2. Придбання комплектів для винесення 3-фазних обліків на фасад будинку</w:t>
      </w:r>
    </w:p>
    <w:p w:rsidR="00A4703B" w:rsidRPr="0035436C" w:rsidRDefault="00A4703B" w:rsidP="004317AB">
      <w:pPr>
        <w:spacing w:after="0" w:line="360" w:lineRule="auto"/>
        <w:ind w:firstLine="709"/>
        <w:jc w:val="both"/>
        <w:rPr>
          <w:rFonts w:ascii="Times New Roman" w:eastAsia="Calibri" w:hAnsi="Times New Roman" w:cs="Times New Roman"/>
          <w:sz w:val="24"/>
          <w:szCs w:val="24"/>
          <w:lang w:val="uk-UA"/>
        </w:rPr>
      </w:pPr>
      <w:r w:rsidRPr="0035436C">
        <w:rPr>
          <w:rFonts w:ascii="Times New Roman" w:eastAsia="Calibri" w:hAnsi="Times New Roman" w:cs="Times New Roman"/>
          <w:sz w:val="24"/>
          <w:szCs w:val="24"/>
          <w:lang w:val="uk-UA"/>
        </w:rPr>
        <w:t>Товариством надбано певний досвід по винесенню обліків електроенергії на фасади будинків з одночасним улаштуванням ізольованих вводів.</w:t>
      </w:r>
    </w:p>
    <w:p w:rsidR="00A4703B" w:rsidRPr="0035436C" w:rsidRDefault="00A4703B" w:rsidP="004317AB">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szCs w:val="24"/>
          <w:lang w:val="uk-UA"/>
        </w:rPr>
        <w:t>Так, після масового виносу обліків в с. Марківці Бобровицького РЕМ втрати електроенергії знизились з 12-13 % до 4,8-5,0%, що практично відповідає нормативним технологічним втратам в мережі 0,4 кВ. В с. Талалаївка Ніжинського РЕМ після реконструкції обліків втрати зменшились з 15-17% до 5,5-6,0%. Подібних результатів досягнуто при реконструкції обліків і в інших відокремлених підрозділах.</w:t>
      </w:r>
    </w:p>
    <w:p w:rsidR="007F0C14" w:rsidRPr="0035436C" w:rsidRDefault="007F0C14" w:rsidP="004317AB">
      <w:pPr>
        <w:spacing w:after="0" w:line="360" w:lineRule="auto"/>
        <w:ind w:firstLine="709"/>
        <w:jc w:val="both"/>
        <w:rPr>
          <w:rFonts w:ascii="Times New Roman" w:eastAsia="Calibri" w:hAnsi="Times New Roman" w:cs="Times New Roman"/>
          <w:sz w:val="24"/>
          <w:lang w:val="uk-UA"/>
        </w:rPr>
      </w:pPr>
      <w:r w:rsidRPr="00DE7570">
        <w:rPr>
          <w:rFonts w:ascii="Times New Roman" w:eastAsia="Calibri" w:hAnsi="Times New Roman" w:cs="Times New Roman"/>
          <w:sz w:val="24"/>
          <w:szCs w:val="24"/>
          <w:lang w:val="uk-UA" w:eastAsia="ru-RU"/>
        </w:rPr>
        <w:t>Комерційна пропозиція</w:t>
      </w:r>
      <w:r>
        <w:rPr>
          <w:rFonts w:ascii="Times New Roman" w:eastAsia="Calibri" w:hAnsi="Times New Roman" w:cs="Times New Roman"/>
          <w:sz w:val="24"/>
          <w:szCs w:val="24"/>
          <w:lang w:val="uk-UA" w:eastAsia="ru-RU"/>
        </w:rPr>
        <w:t xml:space="preserve"> додається</w:t>
      </w:r>
      <w:r w:rsidRPr="00DE7570">
        <w:rPr>
          <w:rFonts w:ascii="Times New Roman" w:eastAsia="Calibri" w:hAnsi="Times New Roman" w:cs="Times New Roman"/>
          <w:sz w:val="24"/>
          <w:szCs w:val="24"/>
          <w:lang w:val="uk-UA" w:eastAsia="ru-RU"/>
        </w:rPr>
        <w:t xml:space="preserve"> </w:t>
      </w:r>
      <w:r w:rsidRPr="00BA3964">
        <w:rPr>
          <w:rFonts w:ascii="Times New Roman" w:eastAsia="Calibri" w:hAnsi="Times New Roman" w:cs="Times New Roman"/>
          <w:sz w:val="24"/>
          <w:szCs w:val="24"/>
          <w:lang w:val="uk-UA" w:eastAsia="ru-RU"/>
        </w:rPr>
        <w:t xml:space="preserve">за </w:t>
      </w:r>
      <w:hyperlink r:id="rId213" w:history="1">
        <w:r w:rsidRPr="00BA3964">
          <w:rPr>
            <w:rStyle w:val="a5"/>
            <w:rFonts w:ascii="Times New Roman" w:eastAsia="Calibri" w:hAnsi="Times New Roman" w:cs="Times New Roman"/>
            <w:sz w:val="24"/>
            <w:szCs w:val="24"/>
            <w:lang w:val="uk-UA" w:eastAsia="ru-RU"/>
          </w:rPr>
          <w:t>посиланням 1</w:t>
        </w:r>
      </w:hyperlink>
      <w:r>
        <w:rPr>
          <w:rFonts w:ascii="Times New Roman" w:eastAsia="Calibri" w:hAnsi="Times New Roman" w:cs="Times New Roman"/>
          <w:sz w:val="24"/>
          <w:szCs w:val="24"/>
          <w:lang w:val="uk-UA" w:eastAsia="ru-RU"/>
        </w:rPr>
        <w:t xml:space="preserve"> та </w:t>
      </w:r>
      <w:hyperlink r:id="rId214" w:history="1">
        <w:r w:rsidRPr="00BA3964">
          <w:rPr>
            <w:rStyle w:val="a5"/>
            <w:rFonts w:ascii="Times New Roman" w:eastAsia="Calibri" w:hAnsi="Times New Roman" w:cs="Times New Roman"/>
            <w:sz w:val="24"/>
            <w:szCs w:val="24"/>
            <w:lang w:val="uk-UA" w:eastAsia="ru-RU"/>
          </w:rPr>
          <w:t>2</w:t>
        </w:r>
      </w:hyperlink>
      <w:r>
        <w:rPr>
          <w:rFonts w:ascii="Times New Roman" w:eastAsia="Calibri" w:hAnsi="Times New Roman" w:cs="Times New Roman"/>
          <w:sz w:val="24"/>
          <w:szCs w:val="24"/>
          <w:lang w:val="uk-UA" w:eastAsia="ru-RU"/>
        </w:rPr>
        <w:t>.</w:t>
      </w:r>
    </w:p>
    <w:p w:rsidR="00A9325D" w:rsidRDefault="00A9325D" w:rsidP="00A9325D">
      <w:pPr>
        <w:spacing w:after="0" w:line="36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Вартість комплектів визначено в таблицях 2.2. та 2.3 відповідно.</w:t>
      </w:r>
    </w:p>
    <w:p w:rsidR="003C459F" w:rsidRDefault="003C459F" w:rsidP="004317AB">
      <w:pPr>
        <w:spacing w:after="0" w:line="360" w:lineRule="auto"/>
        <w:ind w:firstLine="709"/>
        <w:jc w:val="both"/>
        <w:rPr>
          <w:rFonts w:ascii="Times New Roman" w:eastAsia="Calibri" w:hAnsi="Times New Roman" w:cs="Times New Roman"/>
          <w:sz w:val="24"/>
          <w:szCs w:val="24"/>
          <w:lang w:val="uk-UA" w:eastAsia="x-none"/>
        </w:rPr>
      </w:pPr>
    </w:p>
    <w:p w:rsidR="00A9325D" w:rsidRDefault="00A9325D" w:rsidP="00864761">
      <w:pPr>
        <w:tabs>
          <w:tab w:val="left" w:pos="3225"/>
        </w:tabs>
        <w:spacing w:line="240" w:lineRule="auto"/>
        <w:ind w:right="424"/>
        <w:contextualSpacing/>
        <w:jc w:val="right"/>
        <w:rPr>
          <w:rFonts w:eastAsia="Times New Roman" w:cs="Times New Roman CYR"/>
          <w:b/>
          <w:szCs w:val="24"/>
          <w:lang w:val="uk-UA" w:eastAsia="ru-RU"/>
        </w:rPr>
      </w:pPr>
      <w:r>
        <w:rPr>
          <w:rFonts w:eastAsia="Times New Roman" w:cs="Times New Roman CYR"/>
          <w:b/>
          <w:szCs w:val="24"/>
          <w:lang w:val="uk-UA" w:eastAsia="ru-RU"/>
        </w:rPr>
        <w:t xml:space="preserve">Таблиця 2.2 </w:t>
      </w:r>
    </w:p>
    <w:p w:rsidR="003C459F" w:rsidRPr="00A378DA" w:rsidRDefault="003C459F" w:rsidP="00864761">
      <w:pPr>
        <w:tabs>
          <w:tab w:val="left" w:pos="3225"/>
        </w:tabs>
        <w:spacing w:line="240" w:lineRule="auto"/>
        <w:contextualSpacing/>
        <w:jc w:val="center"/>
        <w:rPr>
          <w:rFonts w:eastAsia="Times New Roman" w:cs="Times New Roman CYR"/>
          <w:b/>
          <w:szCs w:val="24"/>
          <w:lang w:val="uk-UA" w:eastAsia="ru-RU"/>
        </w:rPr>
      </w:pPr>
      <w:r w:rsidRPr="00A378DA">
        <w:rPr>
          <w:rFonts w:eastAsia="Times New Roman" w:cs="Times New Roman CYR"/>
          <w:b/>
          <w:szCs w:val="24"/>
          <w:lang w:val="uk-UA" w:eastAsia="ru-RU"/>
        </w:rPr>
        <w:t xml:space="preserve">Специфікація обладнання для </w:t>
      </w:r>
      <w:r w:rsidR="00864761">
        <w:rPr>
          <w:rFonts w:eastAsia="Times New Roman" w:cs="Times New Roman CYR"/>
          <w:b/>
          <w:szCs w:val="24"/>
          <w:lang w:val="uk-UA" w:eastAsia="ru-RU"/>
        </w:rPr>
        <w:t>заміни</w:t>
      </w:r>
      <w:r w:rsidRPr="00A378DA">
        <w:rPr>
          <w:rFonts w:eastAsia="Times New Roman" w:cs="Times New Roman CYR"/>
          <w:b/>
          <w:szCs w:val="24"/>
          <w:lang w:val="uk-UA" w:eastAsia="ru-RU"/>
        </w:rPr>
        <w:t xml:space="preserve"> однофазних електролічильників в зовнішніх шафах обліку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560"/>
        <w:gridCol w:w="1275"/>
        <w:gridCol w:w="1275"/>
      </w:tblGrid>
      <w:tr w:rsidR="003C459F" w:rsidRPr="007C668D" w:rsidTr="003C459F">
        <w:tc>
          <w:tcPr>
            <w:tcW w:w="675" w:type="dxa"/>
            <w:shd w:val="clear" w:color="auto" w:fill="auto"/>
            <w:vAlign w:val="center"/>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b/>
                <w:sz w:val="16"/>
                <w:szCs w:val="16"/>
                <w:lang w:val="uk-UA" w:eastAsia="ru-RU"/>
              </w:rPr>
            </w:pPr>
            <w:r w:rsidRPr="007C668D">
              <w:rPr>
                <w:rFonts w:ascii="Times New Roman CYR" w:eastAsia="Times New Roman" w:hAnsi="Times New Roman CYR" w:cs="Times New Roman CYR"/>
                <w:b/>
                <w:sz w:val="16"/>
                <w:szCs w:val="16"/>
                <w:lang w:val="uk-UA" w:eastAsia="ru-RU"/>
              </w:rPr>
              <w:t>№ п/п</w:t>
            </w:r>
          </w:p>
        </w:tc>
        <w:tc>
          <w:tcPr>
            <w:tcW w:w="4820" w:type="dxa"/>
            <w:shd w:val="clear" w:color="auto" w:fill="auto"/>
            <w:vAlign w:val="center"/>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b/>
                <w:sz w:val="16"/>
                <w:szCs w:val="16"/>
                <w:lang w:val="uk-UA" w:eastAsia="ru-RU"/>
              </w:rPr>
            </w:pPr>
            <w:r w:rsidRPr="007C668D">
              <w:rPr>
                <w:rFonts w:ascii="Times New Roman CYR" w:eastAsia="Times New Roman" w:hAnsi="Times New Roman CYR" w:cs="Times New Roman CYR"/>
                <w:b/>
                <w:sz w:val="16"/>
                <w:szCs w:val="16"/>
                <w:lang w:val="uk-UA" w:eastAsia="ru-RU"/>
              </w:rPr>
              <w:t>Матеріали</w:t>
            </w:r>
          </w:p>
        </w:tc>
        <w:tc>
          <w:tcPr>
            <w:tcW w:w="1560" w:type="dxa"/>
            <w:shd w:val="clear" w:color="auto" w:fill="auto"/>
            <w:vAlign w:val="center"/>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b/>
                <w:sz w:val="16"/>
                <w:szCs w:val="16"/>
                <w:lang w:val="uk-UA" w:eastAsia="ru-RU"/>
              </w:rPr>
            </w:pPr>
            <w:r w:rsidRPr="007C668D">
              <w:rPr>
                <w:rFonts w:ascii="Times New Roman CYR" w:eastAsia="Times New Roman" w:hAnsi="Times New Roman CYR" w:cs="Times New Roman CYR"/>
                <w:b/>
                <w:sz w:val="16"/>
                <w:szCs w:val="16"/>
                <w:lang w:val="uk-UA" w:eastAsia="ru-RU"/>
              </w:rPr>
              <w:t>Од.вим.</w:t>
            </w:r>
          </w:p>
        </w:tc>
        <w:tc>
          <w:tcPr>
            <w:tcW w:w="1275" w:type="dxa"/>
            <w:shd w:val="clear" w:color="auto" w:fill="auto"/>
            <w:vAlign w:val="center"/>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b/>
                <w:sz w:val="16"/>
                <w:szCs w:val="16"/>
                <w:lang w:val="uk-UA" w:eastAsia="ru-RU"/>
              </w:rPr>
            </w:pPr>
            <w:r w:rsidRPr="007C668D">
              <w:rPr>
                <w:rFonts w:ascii="Times New Roman CYR" w:eastAsia="Times New Roman" w:hAnsi="Times New Roman CYR" w:cs="Times New Roman CYR"/>
                <w:b/>
                <w:sz w:val="16"/>
                <w:szCs w:val="16"/>
                <w:lang w:val="uk-UA" w:eastAsia="ru-RU"/>
              </w:rPr>
              <w:t>Кількість</w:t>
            </w:r>
          </w:p>
        </w:tc>
        <w:tc>
          <w:tcPr>
            <w:tcW w:w="1275" w:type="dxa"/>
            <w:vAlign w:val="center"/>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b/>
                <w:sz w:val="16"/>
                <w:szCs w:val="16"/>
                <w:lang w:val="uk-UA" w:eastAsia="ru-RU"/>
              </w:rPr>
            </w:pPr>
            <w:r w:rsidRPr="007C668D">
              <w:rPr>
                <w:rFonts w:ascii="Times New Roman CYR" w:eastAsia="Times New Roman" w:hAnsi="Times New Roman CYR" w:cs="Times New Roman CYR"/>
                <w:b/>
                <w:sz w:val="16"/>
                <w:szCs w:val="16"/>
                <w:lang w:val="uk-UA" w:eastAsia="ru-RU"/>
              </w:rPr>
              <w:t>Вартість, грн</w:t>
            </w:r>
          </w:p>
        </w:tc>
      </w:tr>
      <w:tr w:rsidR="003C459F" w:rsidRPr="007C668D" w:rsidTr="003C459F">
        <w:trPr>
          <w:trHeight w:val="227"/>
        </w:trPr>
        <w:tc>
          <w:tcPr>
            <w:tcW w:w="6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1</w:t>
            </w:r>
          </w:p>
        </w:tc>
        <w:tc>
          <w:tcPr>
            <w:tcW w:w="4820" w:type="dxa"/>
            <w:shd w:val="clear" w:color="auto" w:fill="auto"/>
            <w:vAlign w:val="center"/>
          </w:tcPr>
          <w:p w:rsidR="003C459F" w:rsidRPr="007C668D" w:rsidRDefault="003C459F" w:rsidP="003C459F">
            <w:pPr>
              <w:tabs>
                <w:tab w:val="left" w:pos="3225"/>
              </w:tabs>
              <w:spacing w:line="240" w:lineRule="auto"/>
              <w:rPr>
                <w:rFonts w:eastAsia="Times New Roman" w:cs="Times New Roman"/>
                <w:sz w:val="16"/>
                <w:szCs w:val="16"/>
                <w:lang w:val="uk-UA" w:eastAsia="ru-RU"/>
              </w:rPr>
            </w:pPr>
            <w:r w:rsidRPr="007C668D">
              <w:rPr>
                <w:rFonts w:eastAsia="Times New Roman" w:cs="Times New Roman"/>
                <w:sz w:val="16"/>
                <w:szCs w:val="16"/>
                <w:lang w:val="uk-UA" w:eastAsia="ru-RU"/>
              </w:rPr>
              <w:t>Ввідний щит обліку однофазний</w:t>
            </w:r>
          </w:p>
        </w:tc>
        <w:tc>
          <w:tcPr>
            <w:tcW w:w="1560"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шт</w:t>
            </w:r>
          </w:p>
        </w:tc>
        <w:tc>
          <w:tcPr>
            <w:tcW w:w="12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1</w:t>
            </w:r>
          </w:p>
        </w:tc>
        <w:tc>
          <w:tcPr>
            <w:tcW w:w="1275" w:type="dxa"/>
            <w:vAlign w:val="center"/>
          </w:tcPr>
          <w:p w:rsidR="003C459F" w:rsidRPr="007C668D" w:rsidRDefault="003C459F" w:rsidP="003C459F">
            <w:pPr>
              <w:jc w:val="center"/>
              <w:rPr>
                <w:sz w:val="16"/>
                <w:szCs w:val="16"/>
              </w:rPr>
            </w:pPr>
            <w:r>
              <w:rPr>
                <w:sz w:val="16"/>
                <w:szCs w:val="16"/>
              </w:rPr>
              <w:t>96,8</w:t>
            </w:r>
          </w:p>
        </w:tc>
      </w:tr>
      <w:tr w:rsidR="003C459F" w:rsidRPr="007C668D" w:rsidTr="003C459F">
        <w:trPr>
          <w:trHeight w:val="227"/>
        </w:trPr>
        <w:tc>
          <w:tcPr>
            <w:tcW w:w="6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2</w:t>
            </w:r>
          </w:p>
        </w:tc>
        <w:tc>
          <w:tcPr>
            <w:tcW w:w="4820" w:type="dxa"/>
            <w:shd w:val="clear" w:color="auto" w:fill="auto"/>
            <w:vAlign w:val="center"/>
          </w:tcPr>
          <w:p w:rsidR="003C459F" w:rsidRPr="007C668D" w:rsidRDefault="003C459F" w:rsidP="003C459F">
            <w:pPr>
              <w:tabs>
                <w:tab w:val="left" w:pos="3225"/>
              </w:tabs>
              <w:spacing w:line="240" w:lineRule="auto"/>
              <w:rPr>
                <w:rFonts w:eastAsia="Times New Roman" w:cs="Times New Roman"/>
                <w:sz w:val="16"/>
                <w:szCs w:val="16"/>
                <w:lang w:val="uk-UA" w:eastAsia="ru-RU"/>
              </w:rPr>
            </w:pPr>
            <w:r w:rsidRPr="007C668D">
              <w:rPr>
                <w:rFonts w:eastAsia="Times New Roman" w:cs="Times New Roman"/>
                <w:sz w:val="16"/>
                <w:szCs w:val="16"/>
                <w:lang w:val="uk-UA" w:eastAsia="ru-RU"/>
              </w:rPr>
              <w:t>Автоматичний вимикач, 2 полюси, 16А</w:t>
            </w:r>
          </w:p>
        </w:tc>
        <w:tc>
          <w:tcPr>
            <w:tcW w:w="1560"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шт</w:t>
            </w:r>
          </w:p>
        </w:tc>
        <w:tc>
          <w:tcPr>
            <w:tcW w:w="12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1</w:t>
            </w:r>
          </w:p>
        </w:tc>
        <w:tc>
          <w:tcPr>
            <w:tcW w:w="1275" w:type="dxa"/>
            <w:vAlign w:val="center"/>
          </w:tcPr>
          <w:p w:rsidR="003C459F" w:rsidRPr="007C668D" w:rsidRDefault="00D34018" w:rsidP="003C459F">
            <w:pPr>
              <w:jc w:val="center"/>
              <w:rPr>
                <w:sz w:val="16"/>
                <w:szCs w:val="16"/>
              </w:rPr>
            </w:pPr>
            <w:r>
              <w:rPr>
                <w:sz w:val="16"/>
                <w:szCs w:val="16"/>
              </w:rPr>
              <w:t>115,07</w:t>
            </w:r>
          </w:p>
        </w:tc>
      </w:tr>
      <w:tr w:rsidR="003C459F" w:rsidRPr="007C668D" w:rsidTr="003C459F">
        <w:trPr>
          <w:trHeight w:val="227"/>
        </w:trPr>
        <w:tc>
          <w:tcPr>
            <w:tcW w:w="6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3</w:t>
            </w:r>
          </w:p>
        </w:tc>
        <w:tc>
          <w:tcPr>
            <w:tcW w:w="4820" w:type="dxa"/>
            <w:shd w:val="clear" w:color="auto" w:fill="auto"/>
            <w:vAlign w:val="center"/>
          </w:tcPr>
          <w:p w:rsidR="003C459F" w:rsidRPr="007C668D" w:rsidRDefault="003C459F" w:rsidP="003C459F">
            <w:pPr>
              <w:tabs>
                <w:tab w:val="left" w:pos="3225"/>
              </w:tabs>
              <w:spacing w:line="240" w:lineRule="auto"/>
              <w:rPr>
                <w:rFonts w:eastAsia="Times New Roman" w:cs="Times New Roman"/>
                <w:sz w:val="16"/>
                <w:szCs w:val="16"/>
                <w:lang w:val="uk-UA" w:eastAsia="ru-RU"/>
              </w:rPr>
            </w:pPr>
            <w:r w:rsidRPr="007C668D">
              <w:rPr>
                <w:rFonts w:eastAsia="Times New Roman" w:cs="Times New Roman"/>
                <w:sz w:val="16"/>
                <w:szCs w:val="16"/>
                <w:lang w:val="uk-UA" w:eastAsia="ru-RU"/>
              </w:rPr>
              <w:t>Провід самоутримний ізольований СІП 2*16</w:t>
            </w:r>
          </w:p>
        </w:tc>
        <w:tc>
          <w:tcPr>
            <w:tcW w:w="1560"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м</w:t>
            </w:r>
          </w:p>
        </w:tc>
        <w:tc>
          <w:tcPr>
            <w:tcW w:w="12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25</w:t>
            </w:r>
          </w:p>
        </w:tc>
        <w:tc>
          <w:tcPr>
            <w:tcW w:w="1275" w:type="dxa"/>
            <w:vAlign w:val="center"/>
          </w:tcPr>
          <w:p w:rsidR="003C459F" w:rsidRPr="007C668D" w:rsidRDefault="00D34018" w:rsidP="003C459F">
            <w:pPr>
              <w:jc w:val="center"/>
              <w:rPr>
                <w:sz w:val="16"/>
                <w:szCs w:val="16"/>
              </w:rPr>
            </w:pPr>
            <w:r>
              <w:rPr>
                <w:sz w:val="16"/>
                <w:szCs w:val="16"/>
              </w:rPr>
              <w:t>193,06</w:t>
            </w:r>
          </w:p>
        </w:tc>
      </w:tr>
      <w:tr w:rsidR="003C459F" w:rsidRPr="007C668D" w:rsidTr="003C459F">
        <w:trPr>
          <w:trHeight w:val="227"/>
        </w:trPr>
        <w:tc>
          <w:tcPr>
            <w:tcW w:w="6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4</w:t>
            </w:r>
          </w:p>
        </w:tc>
        <w:tc>
          <w:tcPr>
            <w:tcW w:w="4820" w:type="dxa"/>
            <w:shd w:val="clear" w:color="auto" w:fill="auto"/>
            <w:vAlign w:val="center"/>
          </w:tcPr>
          <w:p w:rsidR="003C459F" w:rsidRPr="007C668D" w:rsidRDefault="003C459F" w:rsidP="003C459F">
            <w:pPr>
              <w:tabs>
                <w:tab w:val="left" w:pos="3225"/>
              </w:tabs>
              <w:spacing w:line="240" w:lineRule="auto"/>
              <w:rPr>
                <w:rFonts w:eastAsia="Times New Roman" w:cs="Times New Roman"/>
                <w:sz w:val="16"/>
                <w:szCs w:val="16"/>
                <w:vertAlign w:val="superscript"/>
                <w:lang w:val="uk-UA" w:eastAsia="ru-RU"/>
              </w:rPr>
            </w:pPr>
            <w:r w:rsidRPr="007C668D">
              <w:rPr>
                <w:rFonts w:eastAsia="Times New Roman" w:cs="Times New Roman"/>
                <w:sz w:val="16"/>
                <w:szCs w:val="16"/>
                <w:lang w:val="uk-UA" w:eastAsia="ru-RU"/>
              </w:rPr>
              <w:t>Провід АПВ-1, 6 мм</w:t>
            </w:r>
            <w:r w:rsidRPr="007C668D">
              <w:rPr>
                <w:rFonts w:eastAsia="Times New Roman" w:cs="Times New Roman"/>
                <w:sz w:val="16"/>
                <w:szCs w:val="16"/>
                <w:vertAlign w:val="superscript"/>
                <w:lang w:val="uk-UA" w:eastAsia="ru-RU"/>
              </w:rPr>
              <w:t>2</w:t>
            </w:r>
          </w:p>
        </w:tc>
        <w:tc>
          <w:tcPr>
            <w:tcW w:w="1560"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м</w:t>
            </w:r>
          </w:p>
        </w:tc>
        <w:tc>
          <w:tcPr>
            <w:tcW w:w="12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8</w:t>
            </w:r>
          </w:p>
        </w:tc>
        <w:tc>
          <w:tcPr>
            <w:tcW w:w="1275" w:type="dxa"/>
            <w:vAlign w:val="center"/>
          </w:tcPr>
          <w:p w:rsidR="003C459F" w:rsidRPr="007C668D" w:rsidRDefault="00D34018" w:rsidP="003C459F">
            <w:pPr>
              <w:jc w:val="center"/>
              <w:rPr>
                <w:sz w:val="16"/>
                <w:szCs w:val="16"/>
              </w:rPr>
            </w:pPr>
            <w:r>
              <w:rPr>
                <w:sz w:val="16"/>
                <w:szCs w:val="16"/>
              </w:rPr>
              <w:t>20,33</w:t>
            </w:r>
          </w:p>
        </w:tc>
      </w:tr>
      <w:tr w:rsidR="003C459F" w:rsidRPr="007C668D" w:rsidTr="003C459F">
        <w:trPr>
          <w:trHeight w:val="227"/>
        </w:trPr>
        <w:tc>
          <w:tcPr>
            <w:tcW w:w="6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5</w:t>
            </w:r>
          </w:p>
        </w:tc>
        <w:tc>
          <w:tcPr>
            <w:tcW w:w="4820" w:type="dxa"/>
            <w:shd w:val="clear" w:color="auto" w:fill="auto"/>
            <w:vAlign w:val="center"/>
          </w:tcPr>
          <w:p w:rsidR="003C459F" w:rsidRPr="007C668D" w:rsidRDefault="003C459F" w:rsidP="003C459F">
            <w:pPr>
              <w:tabs>
                <w:tab w:val="left" w:pos="3225"/>
              </w:tabs>
              <w:spacing w:line="240" w:lineRule="auto"/>
              <w:rPr>
                <w:rFonts w:eastAsia="Times New Roman" w:cs="Times New Roman"/>
                <w:sz w:val="16"/>
                <w:szCs w:val="16"/>
                <w:lang w:val="uk-UA" w:eastAsia="ru-RU"/>
              </w:rPr>
            </w:pPr>
            <w:r w:rsidRPr="007C668D">
              <w:rPr>
                <w:rFonts w:eastAsia="Times New Roman" w:cs="Times New Roman"/>
                <w:sz w:val="16"/>
                <w:szCs w:val="16"/>
                <w:lang w:val="uk-UA" w:eastAsia="ru-RU"/>
              </w:rPr>
              <w:t>Труба гофрована, ф25мм</w:t>
            </w:r>
          </w:p>
        </w:tc>
        <w:tc>
          <w:tcPr>
            <w:tcW w:w="1560"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м</w:t>
            </w:r>
          </w:p>
        </w:tc>
        <w:tc>
          <w:tcPr>
            <w:tcW w:w="12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6</w:t>
            </w:r>
          </w:p>
        </w:tc>
        <w:tc>
          <w:tcPr>
            <w:tcW w:w="1275" w:type="dxa"/>
            <w:vAlign w:val="center"/>
          </w:tcPr>
          <w:p w:rsidR="003C459F" w:rsidRPr="007C668D" w:rsidRDefault="00D34018" w:rsidP="003C459F">
            <w:pPr>
              <w:jc w:val="center"/>
              <w:rPr>
                <w:sz w:val="16"/>
                <w:szCs w:val="16"/>
              </w:rPr>
            </w:pPr>
            <w:r>
              <w:rPr>
                <w:sz w:val="16"/>
                <w:szCs w:val="16"/>
              </w:rPr>
              <w:t>33</w:t>
            </w:r>
          </w:p>
        </w:tc>
      </w:tr>
      <w:tr w:rsidR="003C459F" w:rsidRPr="007C668D" w:rsidTr="003C459F">
        <w:trPr>
          <w:trHeight w:val="227"/>
        </w:trPr>
        <w:tc>
          <w:tcPr>
            <w:tcW w:w="6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7</w:t>
            </w:r>
          </w:p>
        </w:tc>
        <w:tc>
          <w:tcPr>
            <w:tcW w:w="4820" w:type="dxa"/>
            <w:shd w:val="clear" w:color="auto" w:fill="auto"/>
            <w:vAlign w:val="center"/>
          </w:tcPr>
          <w:p w:rsidR="003C459F" w:rsidRPr="007C668D" w:rsidRDefault="003C459F" w:rsidP="003C459F">
            <w:pPr>
              <w:tabs>
                <w:tab w:val="left" w:pos="3225"/>
              </w:tabs>
              <w:spacing w:line="240" w:lineRule="auto"/>
              <w:rPr>
                <w:rFonts w:eastAsia="Times New Roman" w:cs="Times New Roman"/>
                <w:sz w:val="16"/>
                <w:szCs w:val="16"/>
                <w:lang w:val="uk-UA" w:eastAsia="ru-RU"/>
              </w:rPr>
            </w:pPr>
            <w:r w:rsidRPr="007C668D">
              <w:rPr>
                <w:rFonts w:eastAsia="Times New Roman" w:cs="Times New Roman"/>
                <w:sz w:val="16"/>
                <w:szCs w:val="16"/>
                <w:lang w:val="uk-UA" w:eastAsia="ru-RU"/>
              </w:rPr>
              <w:t>Кліпса під г/тр ф25мм</w:t>
            </w:r>
          </w:p>
        </w:tc>
        <w:tc>
          <w:tcPr>
            <w:tcW w:w="1560"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шт</w:t>
            </w:r>
          </w:p>
        </w:tc>
        <w:tc>
          <w:tcPr>
            <w:tcW w:w="12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6</w:t>
            </w:r>
          </w:p>
        </w:tc>
        <w:tc>
          <w:tcPr>
            <w:tcW w:w="1275" w:type="dxa"/>
            <w:vAlign w:val="center"/>
          </w:tcPr>
          <w:p w:rsidR="003C459F" w:rsidRPr="007C668D" w:rsidRDefault="00D34018" w:rsidP="003C459F">
            <w:pPr>
              <w:jc w:val="center"/>
              <w:rPr>
                <w:sz w:val="16"/>
                <w:szCs w:val="16"/>
              </w:rPr>
            </w:pPr>
            <w:r>
              <w:rPr>
                <w:sz w:val="16"/>
                <w:szCs w:val="16"/>
              </w:rPr>
              <w:t>180,55</w:t>
            </w:r>
          </w:p>
        </w:tc>
      </w:tr>
      <w:tr w:rsidR="003C459F" w:rsidRPr="007C668D" w:rsidTr="003C459F">
        <w:trPr>
          <w:trHeight w:val="227"/>
        </w:trPr>
        <w:tc>
          <w:tcPr>
            <w:tcW w:w="6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8</w:t>
            </w:r>
          </w:p>
        </w:tc>
        <w:tc>
          <w:tcPr>
            <w:tcW w:w="4820" w:type="dxa"/>
            <w:shd w:val="clear" w:color="auto" w:fill="auto"/>
            <w:vAlign w:val="center"/>
          </w:tcPr>
          <w:p w:rsidR="003C459F" w:rsidRPr="007C668D" w:rsidRDefault="003C459F" w:rsidP="003C459F">
            <w:pPr>
              <w:tabs>
                <w:tab w:val="left" w:pos="3225"/>
              </w:tabs>
              <w:spacing w:line="240" w:lineRule="auto"/>
              <w:rPr>
                <w:rFonts w:eastAsia="Times New Roman" w:cs="Times New Roman"/>
                <w:sz w:val="16"/>
                <w:szCs w:val="16"/>
                <w:lang w:val="uk-UA" w:eastAsia="ru-RU"/>
              </w:rPr>
            </w:pPr>
            <w:r w:rsidRPr="007C668D">
              <w:rPr>
                <w:rFonts w:eastAsia="Times New Roman" w:cs="Times New Roman"/>
                <w:sz w:val="16"/>
                <w:szCs w:val="16"/>
                <w:lang w:val="uk-UA" w:eastAsia="ru-RU"/>
              </w:rPr>
              <w:t>Коробка розподільча зовнішня ІР-54</w:t>
            </w:r>
          </w:p>
        </w:tc>
        <w:tc>
          <w:tcPr>
            <w:tcW w:w="1560"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шт</w:t>
            </w:r>
          </w:p>
        </w:tc>
        <w:tc>
          <w:tcPr>
            <w:tcW w:w="12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1</w:t>
            </w:r>
          </w:p>
        </w:tc>
        <w:tc>
          <w:tcPr>
            <w:tcW w:w="1275" w:type="dxa"/>
            <w:vAlign w:val="center"/>
          </w:tcPr>
          <w:p w:rsidR="003C459F" w:rsidRPr="007C668D" w:rsidRDefault="00D34018" w:rsidP="003C459F">
            <w:pPr>
              <w:jc w:val="center"/>
              <w:rPr>
                <w:sz w:val="16"/>
                <w:szCs w:val="16"/>
              </w:rPr>
            </w:pPr>
            <w:r>
              <w:rPr>
                <w:sz w:val="16"/>
                <w:szCs w:val="16"/>
              </w:rPr>
              <w:t>40,25</w:t>
            </w:r>
          </w:p>
        </w:tc>
      </w:tr>
      <w:tr w:rsidR="003C459F" w:rsidRPr="007C668D" w:rsidTr="003C459F">
        <w:trPr>
          <w:trHeight w:val="227"/>
        </w:trPr>
        <w:tc>
          <w:tcPr>
            <w:tcW w:w="6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9</w:t>
            </w:r>
          </w:p>
        </w:tc>
        <w:tc>
          <w:tcPr>
            <w:tcW w:w="4820" w:type="dxa"/>
            <w:shd w:val="clear" w:color="auto" w:fill="auto"/>
            <w:vAlign w:val="center"/>
          </w:tcPr>
          <w:p w:rsidR="003C459F" w:rsidRPr="007C668D" w:rsidRDefault="003C459F" w:rsidP="003C459F">
            <w:pPr>
              <w:tabs>
                <w:tab w:val="left" w:pos="3225"/>
              </w:tabs>
              <w:spacing w:line="240" w:lineRule="auto"/>
              <w:rPr>
                <w:rFonts w:eastAsia="Times New Roman" w:cs="Times New Roman"/>
                <w:sz w:val="16"/>
                <w:szCs w:val="16"/>
                <w:lang w:val="uk-UA" w:eastAsia="ru-RU"/>
              </w:rPr>
            </w:pPr>
            <w:r w:rsidRPr="007C668D">
              <w:rPr>
                <w:rFonts w:eastAsia="Times New Roman" w:cs="Times New Roman"/>
                <w:sz w:val="16"/>
                <w:szCs w:val="16"/>
                <w:lang w:val="uk-UA" w:eastAsia="ru-RU"/>
              </w:rPr>
              <w:t>Зажим анкерний 1ф</w:t>
            </w:r>
          </w:p>
        </w:tc>
        <w:tc>
          <w:tcPr>
            <w:tcW w:w="1560"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шт</w:t>
            </w:r>
          </w:p>
        </w:tc>
        <w:tc>
          <w:tcPr>
            <w:tcW w:w="12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2</w:t>
            </w:r>
          </w:p>
        </w:tc>
        <w:tc>
          <w:tcPr>
            <w:tcW w:w="1275" w:type="dxa"/>
            <w:vAlign w:val="center"/>
          </w:tcPr>
          <w:p w:rsidR="003C459F" w:rsidRPr="007C668D" w:rsidRDefault="00D34018" w:rsidP="003C459F">
            <w:pPr>
              <w:jc w:val="center"/>
              <w:rPr>
                <w:sz w:val="16"/>
                <w:szCs w:val="16"/>
              </w:rPr>
            </w:pPr>
            <w:r>
              <w:rPr>
                <w:sz w:val="16"/>
                <w:szCs w:val="16"/>
              </w:rPr>
              <w:t>102,20</w:t>
            </w:r>
          </w:p>
        </w:tc>
      </w:tr>
      <w:tr w:rsidR="003C459F" w:rsidRPr="007C668D" w:rsidTr="003C459F">
        <w:trPr>
          <w:trHeight w:val="227"/>
        </w:trPr>
        <w:tc>
          <w:tcPr>
            <w:tcW w:w="6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10</w:t>
            </w:r>
          </w:p>
        </w:tc>
        <w:tc>
          <w:tcPr>
            <w:tcW w:w="4820" w:type="dxa"/>
            <w:shd w:val="clear" w:color="auto" w:fill="auto"/>
            <w:vAlign w:val="center"/>
          </w:tcPr>
          <w:p w:rsidR="003C459F" w:rsidRPr="007C668D" w:rsidRDefault="003C459F" w:rsidP="003C459F">
            <w:pPr>
              <w:tabs>
                <w:tab w:val="left" w:pos="3225"/>
              </w:tabs>
              <w:spacing w:line="240" w:lineRule="auto"/>
              <w:rPr>
                <w:rFonts w:eastAsia="Times New Roman" w:cs="Times New Roman"/>
                <w:sz w:val="16"/>
                <w:szCs w:val="16"/>
                <w:lang w:val="uk-UA" w:eastAsia="ru-RU"/>
              </w:rPr>
            </w:pPr>
            <w:r w:rsidRPr="007C668D">
              <w:rPr>
                <w:rFonts w:eastAsia="Times New Roman" w:cs="Times New Roman"/>
                <w:sz w:val="16"/>
                <w:szCs w:val="16"/>
                <w:lang w:val="uk-UA" w:eastAsia="ru-RU"/>
              </w:rPr>
              <w:t>Кронштейн анкерний</w:t>
            </w:r>
          </w:p>
        </w:tc>
        <w:tc>
          <w:tcPr>
            <w:tcW w:w="1560"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шт</w:t>
            </w:r>
          </w:p>
        </w:tc>
        <w:tc>
          <w:tcPr>
            <w:tcW w:w="12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1</w:t>
            </w:r>
          </w:p>
        </w:tc>
        <w:tc>
          <w:tcPr>
            <w:tcW w:w="1275" w:type="dxa"/>
            <w:vAlign w:val="center"/>
          </w:tcPr>
          <w:p w:rsidR="003C459F" w:rsidRPr="007C668D" w:rsidRDefault="00D34018" w:rsidP="003C459F">
            <w:pPr>
              <w:jc w:val="center"/>
              <w:rPr>
                <w:sz w:val="16"/>
                <w:szCs w:val="16"/>
              </w:rPr>
            </w:pPr>
            <w:r>
              <w:rPr>
                <w:sz w:val="16"/>
                <w:szCs w:val="16"/>
              </w:rPr>
              <w:t>119,76</w:t>
            </w:r>
          </w:p>
        </w:tc>
      </w:tr>
      <w:tr w:rsidR="003C459F" w:rsidRPr="007C668D" w:rsidTr="003C459F">
        <w:trPr>
          <w:trHeight w:val="227"/>
        </w:trPr>
        <w:tc>
          <w:tcPr>
            <w:tcW w:w="6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11</w:t>
            </w:r>
          </w:p>
        </w:tc>
        <w:tc>
          <w:tcPr>
            <w:tcW w:w="4820" w:type="dxa"/>
            <w:shd w:val="clear" w:color="auto" w:fill="auto"/>
            <w:vAlign w:val="center"/>
          </w:tcPr>
          <w:p w:rsidR="003C459F" w:rsidRPr="007C668D" w:rsidRDefault="003C459F" w:rsidP="003C459F">
            <w:pPr>
              <w:tabs>
                <w:tab w:val="left" w:pos="3225"/>
              </w:tabs>
              <w:spacing w:line="240" w:lineRule="auto"/>
              <w:rPr>
                <w:rFonts w:eastAsia="Times New Roman" w:cs="Times New Roman"/>
                <w:sz w:val="16"/>
                <w:szCs w:val="16"/>
                <w:lang w:val="uk-UA" w:eastAsia="ru-RU"/>
              </w:rPr>
            </w:pPr>
            <w:r w:rsidRPr="007C668D">
              <w:rPr>
                <w:rFonts w:eastAsia="Times New Roman" w:cs="Times New Roman"/>
                <w:sz w:val="16"/>
                <w:szCs w:val="16"/>
                <w:lang w:val="uk-UA" w:eastAsia="ru-RU"/>
              </w:rPr>
              <w:t>Зажим проколюючий</w:t>
            </w:r>
          </w:p>
        </w:tc>
        <w:tc>
          <w:tcPr>
            <w:tcW w:w="1560"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шт</w:t>
            </w:r>
          </w:p>
        </w:tc>
        <w:tc>
          <w:tcPr>
            <w:tcW w:w="12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2</w:t>
            </w:r>
          </w:p>
        </w:tc>
        <w:tc>
          <w:tcPr>
            <w:tcW w:w="1275" w:type="dxa"/>
            <w:vAlign w:val="center"/>
          </w:tcPr>
          <w:p w:rsidR="003C459F" w:rsidRPr="007C668D" w:rsidRDefault="00D34018" w:rsidP="003C459F">
            <w:pPr>
              <w:jc w:val="center"/>
              <w:rPr>
                <w:sz w:val="16"/>
                <w:szCs w:val="16"/>
              </w:rPr>
            </w:pPr>
            <w:r>
              <w:rPr>
                <w:sz w:val="16"/>
                <w:szCs w:val="16"/>
              </w:rPr>
              <w:t>161,72</w:t>
            </w:r>
          </w:p>
        </w:tc>
      </w:tr>
      <w:tr w:rsidR="003C459F" w:rsidRPr="007C668D" w:rsidTr="003C459F">
        <w:trPr>
          <w:trHeight w:val="227"/>
        </w:trPr>
        <w:tc>
          <w:tcPr>
            <w:tcW w:w="6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12</w:t>
            </w:r>
          </w:p>
        </w:tc>
        <w:tc>
          <w:tcPr>
            <w:tcW w:w="4820" w:type="dxa"/>
            <w:shd w:val="clear" w:color="auto" w:fill="auto"/>
            <w:vAlign w:val="center"/>
          </w:tcPr>
          <w:p w:rsidR="003C459F" w:rsidRPr="007C668D" w:rsidRDefault="003C459F" w:rsidP="003C459F">
            <w:pPr>
              <w:tabs>
                <w:tab w:val="left" w:pos="3225"/>
              </w:tabs>
              <w:spacing w:line="240" w:lineRule="auto"/>
              <w:rPr>
                <w:rFonts w:eastAsia="Times New Roman" w:cs="Times New Roman"/>
                <w:sz w:val="16"/>
                <w:szCs w:val="16"/>
                <w:lang w:val="uk-UA" w:eastAsia="ru-RU"/>
              </w:rPr>
            </w:pPr>
            <w:r w:rsidRPr="007C668D">
              <w:rPr>
                <w:rFonts w:eastAsia="Times New Roman" w:cs="Times New Roman"/>
                <w:sz w:val="16"/>
                <w:szCs w:val="16"/>
                <w:lang w:val="uk-UA" w:eastAsia="ru-RU"/>
              </w:rPr>
              <w:t>Дюбель с шурупом 6*40</w:t>
            </w:r>
          </w:p>
        </w:tc>
        <w:tc>
          <w:tcPr>
            <w:tcW w:w="1560"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шт</w:t>
            </w:r>
          </w:p>
        </w:tc>
        <w:tc>
          <w:tcPr>
            <w:tcW w:w="12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16</w:t>
            </w:r>
          </w:p>
        </w:tc>
        <w:tc>
          <w:tcPr>
            <w:tcW w:w="1275" w:type="dxa"/>
            <w:vAlign w:val="center"/>
          </w:tcPr>
          <w:p w:rsidR="003C459F" w:rsidRPr="007C668D" w:rsidRDefault="00D34018" w:rsidP="003C459F">
            <w:pPr>
              <w:jc w:val="center"/>
              <w:rPr>
                <w:sz w:val="16"/>
                <w:szCs w:val="16"/>
              </w:rPr>
            </w:pPr>
            <w:r>
              <w:rPr>
                <w:sz w:val="16"/>
                <w:szCs w:val="16"/>
              </w:rPr>
              <w:t>8,89</w:t>
            </w:r>
          </w:p>
        </w:tc>
      </w:tr>
      <w:tr w:rsidR="003C459F" w:rsidRPr="007C668D" w:rsidTr="003C459F">
        <w:trPr>
          <w:trHeight w:val="227"/>
        </w:trPr>
        <w:tc>
          <w:tcPr>
            <w:tcW w:w="6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13</w:t>
            </w:r>
          </w:p>
        </w:tc>
        <w:tc>
          <w:tcPr>
            <w:tcW w:w="4820" w:type="dxa"/>
            <w:shd w:val="clear" w:color="auto" w:fill="auto"/>
            <w:vAlign w:val="center"/>
          </w:tcPr>
          <w:p w:rsidR="003C459F" w:rsidRPr="007C668D" w:rsidRDefault="003C459F" w:rsidP="003C459F">
            <w:pPr>
              <w:tabs>
                <w:tab w:val="left" w:pos="3225"/>
              </w:tabs>
              <w:spacing w:line="240" w:lineRule="auto"/>
              <w:rPr>
                <w:rFonts w:eastAsia="Times New Roman" w:cs="Times New Roman"/>
                <w:sz w:val="16"/>
                <w:szCs w:val="16"/>
                <w:vertAlign w:val="superscript"/>
                <w:lang w:val="uk-UA" w:eastAsia="ru-RU"/>
              </w:rPr>
            </w:pPr>
            <w:r w:rsidRPr="007C668D">
              <w:rPr>
                <w:rFonts w:eastAsia="Times New Roman" w:cs="Times New Roman"/>
                <w:sz w:val="16"/>
                <w:szCs w:val="16"/>
                <w:lang w:val="uk-UA" w:eastAsia="ru-RU"/>
              </w:rPr>
              <w:t>Клема з</w:t>
            </w:r>
            <w:r w:rsidRPr="007C668D">
              <w:rPr>
                <w:rFonts w:eastAsia="Times New Roman" w:cs="Times New Roman"/>
                <w:sz w:val="16"/>
                <w:szCs w:val="16"/>
                <w:lang w:val="en-US" w:eastAsia="ru-RU"/>
              </w:rPr>
              <w:t>’</w:t>
            </w:r>
            <w:r w:rsidRPr="007C668D">
              <w:rPr>
                <w:rFonts w:eastAsia="Times New Roman" w:cs="Times New Roman"/>
                <w:sz w:val="16"/>
                <w:szCs w:val="16"/>
                <w:lang w:val="uk-UA" w:eastAsia="ru-RU"/>
              </w:rPr>
              <w:t>єднувальна ізольована, 6-10 мм</w:t>
            </w:r>
            <w:r w:rsidRPr="007C668D">
              <w:rPr>
                <w:rFonts w:eastAsia="Times New Roman" w:cs="Times New Roman"/>
                <w:sz w:val="16"/>
                <w:szCs w:val="16"/>
                <w:vertAlign w:val="superscript"/>
                <w:lang w:val="uk-UA" w:eastAsia="ru-RU"/>
              </w:rPr>
              <w:t>2</w:t>
            </w:r>
          </w:p>
        </w:tc>
        <w:tc>
          <w:tcPr>
            <w:tcW w:w="1560"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шт</w:t>
            </w:r>
          </w:p>
        </w:tc>
        <w:tc>
          <w:tcPr>
            <w:tcW w:w="1275" w:type="dxa"/>
            <w:shd w:val="clear" w:color="auto" w:fill="auto"/>
            <w:vAlign w:val="center"/>
          </w:tcPr>
          <w:p w:rsidR="003C459F" w:rsidRPr="007C668D" w:rsidRDefault="003C459F" w:rsidP="003C459F">
            <w:pPr>
              <w:tabs>
                <w:tab w:val="left" w:pos="3225"/>
              </w:tabs>
              <w:spacing w:line="240" w:lineRule="auto"/>
              <w:jc w:val="center"/>
              <w:rPr>
                <w:rFonts w:eastAsia="Times New Roman" w:cs="Times New Roman"/>
                <w:sz w:val="16"/>
                <w:szCs w:val="16"/>
                <w:lang w:val="uk-UA" w:eastAsia="ru-RU"/>
              </w:rPr>
            </w:pPr>
            <w:r w:rsidRPr="007C668D">
              <w:rPr>
                <w:rFonts w:eastAsia="Times New Roman" w:cs="Times New Roman"/>
                <w:sz w:val="16"/>
                <w:szCs w:val="16"/>
                <w:lang w:val="uk-UA" w:eastAsia="ru-RU"/>
              </w:rPr>
              <w:t>2</w:t>
            </w:r>
          </w:p>
        </w:tc>
        <w:tc>
          <w:tcPr>
            <w:tcW w:w="1275" w:type="dxa"/>
            <w:vAlign w:val="center"/>
          </w:tcPr>
          <w:p w:rsidR="003C459F" w:rsidRPr="007C668D" w:rsidRDefault="00D34018" w:rsidP="003C459F">
            <w:pPr>
              <w:jc w:val="center"/>
              <w:rPr>
                <w:sz w:val="16"/>
                <w:szCs w:val="16"/>
              </w:rPr>
            </w:pPr>
            <w:r>
              <w:rPr>
                <w:sz w:val="16"/>
                <w:szCs w:val="16"/>
              </w:rPr>
              <w:t>28,37</w:t>
            </w:r>
          </w:p>
        </w:tc>
      </w:tr>
      <w:tr w:rsidR="003C459F" w:rsidRPr="007C668D" w:rsidTr="003C459F">
        <w:trPr>
          <w:trHeight w:val="274"/>
        </w:trPr>
        <w:tc>
          <w:tcPr>
            <w:tcW w:w="675" w:type="dxa"/>
            <w:shd w:val="clear" w:color="auto" w:fill="auto"/>
            <w:vAlign w:val="center"/>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b/>
                <w:sz w:val="16"/>
                <w:szCs w:val="16"/>
                <w:lang w:val="uk-UA" w:eastAsia="ru-RU"/>
              </w:rPr>
            </w:pPr>
          </w:p>
        </w:tc>
        <w:tc>
          <w:tcPr>
            <w:tcW w:w="4820" w:type="dxa"/>
            <w:shd w:val="clear" w:color="auto" w:fill="auto"/>
            <w:vAlign w:val="center"/>
          </w:tcPr>
          <w:p w:rsidR="003C459F" w:rsidRPr="007C668D" w:rsidRDefault="003C459F" w:rsidP="003C459F">
            <w:pPr>
              <w:tabs>
                <w:tab w:val="left" w:pos="3225"/>
              </w:tabs>
              <w:spacing w:line="240" w:lineRule="auto"/>
              <w:rPr>
                <w:rFonts w:ascii="Times New Roman CYR" w:eastAsia="Times New Roman" w:hAnsi="Times New Roman CYR" w:cs="Times New Roman CYR"/>
                <w:b/>
                <w:sz w:val="16"/>
                <w:szCs w:val="16"/>
                <w:lang w:val="uk-UA" w:eastAsia="ru-RU"/>
              </w:rPr>
            </w:pPr>
            <w:r w:rsidRPr="007C668D">
              <w:rPr>
                <w:rFonts w:ascii="Times New Roman CYR" w:eastAsia="Times New Roman" w:hAnsi="Times New Roman CYR" w:cs="Times New Roman CYR"/>
                <w:b/>
                <w:sz w:val="16"/>
                <w:szCs w:val="16"/>
                <w:lang w:val="uk-UA" w:eastAsia="ru-RU"/>
              </w:rPr>
              <w:t xml:space="preserve">РАЗОМ </w:t>
            </w:r>
            <w:r w:rsidR="00A9325D">
              <w:rPr>
                <w:rFonts w:ascii="Times New Roman CYR" w:eastAsia="Times New Roman" w:hAnsi="Times New Roman CYR" w:cs="Times New Roman CYR"/>
                <w:b/>
                <w:sz w:val="16"/>
                <w:szCs w:val="16"/>
                <w:lang w:val="uk-UA" w:eastAsia="ru-RU"/>
              </w:rPr>
              <w:pgNum/>
            </w:r>
            <w:r w:rsidR="00A9325D">
              <w:rPr>
                <w:rFonts w:ascii="Times New Roman CYR" w:eastAsia="Times New Roman" w:hAnsi="Times New Roman CYR" w:cs="Times New Roman CYR"/>
                <w:b/>
                <w:sz w:val="16"/>
                <w:szCs w:val="16"/>
                <w:lang w:val="uk-UA" w:eastAsia="ru-RU"/>
              </w:rPr>
              <w:t>рн.</w:t>
            </w:r>
            <w:r w:rsidRPr="007C668D">
              <w:rPr>
                <w:rFonts w:ascii="Times New Roman CYR" w:eastAsia="Times New Roman" w:hAnsi="Times New Roman CYR" w:cs="Times New Roman CYR"/>
                <w:b/>
                <w:sz w:val="16"/>
                <w:szCs w:val="16"/>
                <w:lang w:val="uk-UA" w:eastAsia="ru-RU"/>
              </w:rPr>
              <w:t>. без ПДВ</w:t>
            </w:r>
          </w:p>
        </w:tc>
        <w:tc>
          <w:tcPr>
            <w:tcW w:w="1560" w:type="dxa"/>
            <w:shd w:val="clear" w:color="auto" w:fill="auto"/>
            <w:vAlign w:val="center"/>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b/>
                <w:sz w:val="16"/>
                <w:szCs w:val="16"/>
                <w:lang w:val="uk-UA" w:eastAsia="ru-RU"/>
              </w:rPr>
            </w:pPr>
          </w:p>
        </w:tc>
        <w:tc>
          <w:tcPr>
            <w:tcW w:w="1275" w:type="dxa"/>
            <w:shd w:val="clear" w:color="auto" w:fill="auto"/>
            <w:vAlign w:val="center"/>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b/>
                <w:color w:val="FF0000"/>
                <w:sz w:val="16"/>
                <w:szCs w:val="16"/>
                <w:highlight w:val="yellow"/>
                <w:lang w:val="uk-UA" w:eastAsia="ru-RU"/>
              </w:rPr>
            </w:pPr>
          </w:p>
        </w:tc>
        <w:tc>
          <w:tcPr>
            <w:tcW w:w="1275" w:type="dxa"/>
            <w:vAlign w:val="center"/>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b/>
                <w:sz w:val="16"/>
                <w:szCs w:val="16"/>
                <w:lang w:val="uk-UA" w:eastAsia="ru-RU"/>
              </w:rPr>
            </w:pPr>
            <w:r>
              <w:rPr>
                <w:rFonts w:ascii="Times New Roman CYR" w:eastAsia="Times New Roman" w:hAnsi="Times New Roman CYR" w:cs="Times New Roman CYR"/>
                <w:b/>
                <w:sz w:val="16"/>
                <w:szCs w:val="16"/>
                <w:lang w:val="uk-UA" w:eastAsia="ru-RU"/>
              </w:rPr>
              <w:t>11</w:t>
            </w:r>
            <w:r w:rsidRPr="007C668D">
              <w:rPr>
                <w:rFonts w:ascii="Times New Roman CYR" w:eastAsia="Times New Roman" w:hAnsi="Times New Roman CYR" w:cs="Times New Roman CYR"/>
                <w:b/>
                <w:sz w:val="16"/>
                <w:szCs w:val="16"/>
                <w:lang w:val="uk-UA" w:eastAsia="ru-RU"/>
              </w:rPr>
              <w:t>00,00</w:t>
            </w:r>
          </w:p>
        </w:tc>
      </w:tr>
    </w:tbl>
    <w:p w:rsidR="00864761" w:rsidRDefault="00A9325D" w:rsidP="00864761">
      <w:pPr>
        <w:tabs>
          <w:tab w:val="left" w:pos="3225"/>
        </w:tabs>
        <w:spacing w:line="360" w:lineRule="auto"/>
        <w:ind w:right="425" w:firstLine="284"/>
        <w:rPr>
          <w:rFonts w:ascii="Times New Roman" w:eastAsia="Calibri" w:hAnsi="Times New Roman" w:cs="Times New Roman"/>
          <w:sz w:val="24"/>
          <w:szCs w:val="24"/>
          <w:lang w:val="uk-UA" w:eastAsia="x-none"/>
        </w:rPr>
      </w:pPr>
      <w:r w:rsidRPr="00A9325D">
        <w:rPr>
          <w:rFonts w:ascii="Times New Roman" w:eastAsia="Calibri" w:hAnsi="Times New Roman" w:cs="Times New Roman"/>
          <w:sz w:val="24"/>
          <w:szCs w:val="24"/>
          <w:lang w:val="uk-UA" w:eastAsia="x-none"/>
        </w:rPr>
        <w:t xml:space="preserve">Таким чином вартість одного комплекту обладнання для винесення однофазних обліків на фасад будинку складає 1,1 тис.грн без ПДВ. </w:t>
      </w:r>
    </w:p>
    <w:p w:rsidR="00862B86" w:rsidRDefault="00862B86" w:rsidP="00864761">
      <w:pPr>
        <w:tabs>
          <w:tab w:val="left" w:pos="3225"/>
        </w:tabs>
        <w:spacing w:line="360" w:lineRule="auto"/>
        <w:ind w:right="425" w:firstLine="284"/>
        <w:contextualSpacing/>
        <w:jc w:val="right"/>
        <w:rPr>
          <w:rFonts w:eastAsia="Times New Roman" w:cs="Times New Roman CYR"/>
          <w:b/>
          <w:szCs w:val="24"/>
          <w:lang w:val="uk-UA" w:eastAsia="ru-RU"/>
        </w:rPr>
      </w:pPr>
    </w:p>
    <w:p w:rsidR="00862B86" w:rsidRDefault="00862B86" w:rsidP="00864761">
      <w:pPr>
        <w:tabs>
          <w:tab w:val="left" w:pos="3225"/>
        </w:tabs>
        <w:spacing w:line="360" w:lineRule="auto"/>
        <w:ind w:right="425" w:firstLine="284"/>
        <w:contextualSpacing/>
        <w:jc w:val="right"/>
        <w:rPr>
          <w:rFonts w:eastAsia="Times New Roman" w:cs="Times New Roman CYR"/>
          <w:b/>
          <w:szCs w:val="24"/>
          <w:lang w:val="uk-UA" w:eastAsia="ru-RU"/>
        </w:rPr>
      </w:pPr>
    </w:p>
    <w:p w:rsidR="00862B86" w:rsidRDefault="00862B86" w:rsidP="00864761">
      <w:pPr>
        <w:tabs>
          <w:tab w:val="left" w:pos="3225"/>
        </w:tabs>
        <w:spacing w:line="360" w:lineRule="auto"/>
        <w:ind w:right="425" w:firstLine="284"/>
        <w:contextualSpacing/>
        <w:jc w:val="right"/>
        <w:rPr>
          <w:rFonts w:eastAsia="Times New Roman" w:cs="Times New Roman CYR"/>
          <w:b/>
          <w:szCs w:val="24"/>
          <w:lang w:val="uk-UA" w:eastAsia="ru-RU"/>
        </w:rPr>
      </w:pPr>
    </w:p>
    <w:p w:rsidR="00A9325D" w:rsidRDefault="00A9325D" w:rsidP="00864761">
      <w:pPr>
        <w:tabs>
          <w:tab w:val="left" w:pos="3225"/>
        </w:tabs>
        <w:spacing w:line="360" w:lineRule="auto"/>
        <w:ind w:right="425" w:firstLine="284"/>
        <w:contextualSpacing/>
        <w:jc w:val="right"/>
        <w:rPr>
          <w:rFonts w:eastAsia="Times New Roman" w:cs="Times New Roman CYR"/>
          <w:b/>
          <w:szCs w:val="24"/>
          <w:lang w:val="uk-UA" w:eastAsia="ru-RU"/>
        </w:rPr>
      </w:pPr>
      <w:r>
        <w:rPr>
          <w:rFonts w:eastAsia="Times New Roman" w:cs="Times New Roman CYR"/>
          <w:b/>
          <w:szCs w:val="24"/>
          <w:lang w:val="uk-UA" w:eastAsia="ru-RU"/>
        </w:rPr>
        <w:lastRenderedPageBreak/>
        <w:t>Таблиця 2.3</w:t>
      </w:r>
    </w:p>
    <w:p w:rsidR="003C459F" w:rsidRPr="00A378DA" w:rsidRDefault="003C459F" w:rsidP="00864761">
      <w:pPr>
        <w:tabs>
          <w:tab w:val="left" w:pos="3225"/>
        </w:tabs>
        <w:spacing w:line="240" w:lineRule="auto"/>
        <w:contextualSpacing/>
        <w:jc w:val="center"/>
        <w:rPr>
          <w:rFonts w:eastAsia="Times New Roman" w:cs="Times New Roman CYR"/>
          <w:b/>
          <w:szCs w:val="24"/>
          <w:lang w:val="uk-UA" w:eastAsia="ru-RU"/>
        </w:rPr>
      </w:pPr>
      <w:r w:rsidRPr="00A378DA">
        <w:rPr>
          <w:rFonts w:eastAsia="Times New Roman" w:cs="Times New Roman CYR"/>
          <w:b/>
          <w:szCs w:val="24"/>
          <w:lang w:val="uk-UA" w:eastAsia="ru-RU"/>
        </w:rPr>
        <w:t xml:space="preserve">Специфікація обладнання для </w:t>
      </w:r>
      <w:r w:rsidR="00864761">
        <w:rPr>
          <w:rFonts w:eastAsia="Times New Roman" w:cs="Times New Roman CYR"/>
          <w:b/>
          <w:szCs w:val="24"/>
          <w:lang w:val="uk-UA" w:eastAsia="ru-RU"/>
        </w:rPr>
        <w:t>заміни</w:t>
      </w:r>
      <w:r w:rsidRPr="00A378DA">
        <w:rPr>
          <w:rFonts w:eastAsia="Times New Roman" w:cs="Times New Roman CYR"/>
          <w:b/>
          <w:szCs w:val="24"/>
          <w:lang w:val="uk-UA" w:eastAsia="ru-RU"/>
        </w:rPr>
        <w:t xml:space="preserve"> трифазних електролічильників в зовнішніх шафах обліку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560"/>
        <w:gridCol w:w="1275"/>
        <w:gridCol w:w="1275"/>
      </w:tblGrid>
      <w:tr w:rsidR="003C459F" w:rsidRPr="007C668D" w:rsidTr="003C459F">
        <w:tc>
          <w:tcPr>
            <w:tcW w:w="675" w:type="dxa"/>
            <w:tcBorders>
              <w:top w:val="single" w:sz="4" w:space="0" w:color="auto"/>
              <w:left w:val="single" w:sz="4" w:space="0" w:color="auto"/>
              <w:bottom w:val="single" w:sz="4" w:space="0" w:color="auto"/>
              <w:right w:val="single" w:sz="4" w:space="0" w:color="auto"/>
            </w:tcBorders>
            <w:vAlign w:val="center"/>
            <w:hideMark/>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b/>
                <w:sz w:val="16"/>
                <w:szCs w:val="16"/>
                <w:lang w:val="uk-UA" w:eastAsia="ru-RU"/>
              </w:rPr>
            </w:pPr>
            <w:r w:rsidRPr="007C668D">
              <w:rPr>
                <w:rFonts w:ascii="Times New Roman CYR" w:eastAsia="Times New Roman" w:hAnsi="Times New Roman CYR" w:cs="Times New Roman CYR"/>
                <w:b/>
                <w:sz w:val="16"/>
                <w:szCs w:val="16"/>
                <w:lang w:val="uk-UA" w:eastAsia="ru-RU"/>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b/>
                <w:sz w:val="16"/>
                <w:szCs w:val="16"/>
                <w:lang w:val="uk-UA" w:eastAsia="ru-RU"/>
              </w:rPr>
            </w:pPr>
            <w:r w:rsidRPr="007C668D">
              <w:rPr>
                <w:rFonts w:ascii="Times New Roman CYR" w:eastAsia="Times New Roman" w:hAnsi="Times New Roman CYR" w:cs="Times New Roman CYR"/>
                <w:b/>
                <w:sz w:val="16"/>
                <w:szCs w:val="16"/>
                <w:lang w:val="uk-UA" w:eastAsia="ru-RU"/>
              </w:rPr>
              <w:t>Матеріали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b/>
                <w:sz w:val="16"/>
                <w:szCs w:val="16"/>
                <w:lang w:val="uk-UA" w:eastAsia="ru-RU"/>
              </w:rPr>
            </w:pPr>
            <w:r w:rsidRPr="007C668D">
              <w:rPr>
                <w:rFonts w:ascii="Times New Roman CYR" w:eastAsia="Times New Roman" w:hAnsi="Times New Roman CYR" w:cs="Times New Roman CYR"/>
                <w:b/>
                <w:sz w:val="16"/>
                <w:szCs w:val="16"/>
                <w:lang w:val="uk-UA" w:eastAsia="ru-RU"/>
              </w:rPr>
              <w:t>Од.вим.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b/>
                <w:sz w:val="16"/>
                <w:szCs w:val="16"/>
                <w:lang w:val="uk-UA" w:eastAsia="ru-RU"/>
              </w:rPr>
            </w:pPr>
            <w:r w:rsidRPr="007C668D">
              <w:rPr>
                <w:rFonts w:ascii="Times New Roman CYR" w:eastAsia="Times New Roman" w:hAnsi="Times New Roman CYR" w:cs="Times New Roman CYR"/>
                <w:b/>
                <w:sz w:val="16"/>
                <w:szCs w:val="16"/>
                <w:lang w:val="uk-UA" w:eastAsia="ru-RU"/>
              </w:rPr>
              <w:t>Кількість</w:t>
            </w:r>
          </w:p>
        </w:tc>
        <w:tc>
          <w:tcPr>
            <w:tcW w:w="1275" w:type="dxa"/>
            <w:tcBorders>
              <w:top w:val="single" w:sz="4" w:space="0" w:color="auto"/>
              <w:left w:val="single" w:sz="4" w:space="0" w:color="auto"/>
              <w:bottom w:val="single" w:sz="4" w:space="0" w:color="auto"/>
              <w:right w:val="single" w:sz="4" w:space="0" w:color="auto"/>
            </w:tcBorders>
            <w:vAlign w:val="center"/>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b/>
                <w:sz w:val="16"/>
                <w:szCs w:val="16"/>
                <w:lang w:val="uk-UA" w:eastAsia="ru-RU"/>
              </w:rPr>
            </w:pPr>
            <w:r w:rsidRPr="007C668D">
              <w:rPr>
                <w:rFonts w:ascii="Times New Roman CYR" w:eastAsia="Times New Roman" w:hAnsi="Times New Roman CYR" w:cs="Times New Roman CYR"/>
                <w:b/>
                <w:sz w:val="16"/>
                <w:szCs w:val="16"/>
                <w:lang w:val="uk-UA" w:eastAsia="ru-RU"/>
              </w:rPr>
              <w:t>Вартіст, грн</w:t>
            </w:r>
          </w:p>
        </w:tc>
      </w:tr>
      <w:tr w:rsidR="00D34018" w:rsidRPr="007C668D" w:rsidTr="00D34018">
        <w:tc>
          <w:tcPr>
            <w:tcW w:w="6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Ввідний щит обліку трифазний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шт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1</w:t>
            </w:r>
          </w:p>
        </w:tc>
        <w:tc>
          <w:tcPr>
            <w:tcW w:w="1275" w:type="dxa"/>
            <w:tcBorders>
              <w:top w:val="single" w:sz="4" w:space="0" w:color="auto"/>
              <w:left w:val="single" w:sz="4" w:space="0" w:color="auto"/>
              <w:bottom w:val="single" w:sz="4" w:space="0" w:color="auto"/>
              <w:right w:val="single" w:sz="4" w:space="0" w:color="auto"/>
            </w:tcBorders>
          </w:tcPr>
          <w:p w:rsidR="00D34018" w:rsidRPr="00D34018" w:rsidRDefault="00D34018" w:rsidP="00D34018">
            <w:pPr>
              <w:jc w:val="center"/>
              <w:rPr>
                <w:sz w:val="16"/>
                <w:szCs w:val="16"/>
              </w:rPr>
            </w:pPr>
            <w:r>
              <w:rPr>
                <w:sz w:val="16"/>
                <w:szCs w:val="16"/>
              </w:rPr>
              <w:t>155,73</w:t>
            </w:r>
          </w:p>
        </w:tc>
      </w:tr>
      <w:tr w:rsidR="00D34018" w:rsidRPr="007C668D" w:rsidTr="00D34018">
        <w:tc>
          <w:tcPr>
            <w:tcW w:w="6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Автоматичний вимикач, 3 полюси, 16А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шт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1</w:t>
            </w:r>
          </w:p>
        </w:tc>
        <w:tc>
          <w:tcPr>
            <w:tcW w:w="1275" w:type="dxa"/>
            <w:tcBorders>
              <w:top w:val="single" w:sz="4" w:space="0" w:color="auto"/>
              <w:left w:val="single" w:sz="4" w:space="0" w:color="auto"/>
              <w:bottom w:val="single" w:sz="4" w:space="0" w:color="auto"/>
              <w:right w:val="single" w:sz="4" w:space="0" w:color="auto"/>
            </w:tcBorders>
          </w:tcPr>
          <w:p w:rsidR="00D34018" w:rsidRPr="00D34018" w:rsidRDefault="00D34018" w:rsidP="00D34018">
            <w:pPr>
              <w:jc w:val="center"/>
              <w:rPr>
                <w:sz w:val="16"/>
                <w:szCs w:val="16"/>
              </w:rPr>
            </w:pPr>
            <w:r>
              <w:rPr>
                <w:sz w:val="16"/>
                <w:szCs w:val="16"/>
              </w:rPr>
              <w:t>272,91</w:t>
            </w:r>
          </w:p>
        </w:tc>
      </w:tr>
      <w:tr w:rsidR="00D34018" w:rsidRPr="007C668D" w:rsidTr="00D34018">
        <w:tc>
          <w:tcPr>
            <w:tcW w:w="6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Провід самоутримний ізольований СІП 4*16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25</w:t>
            </w:r>
          </w:p>
        </w:tc>
        <w:tc>
          <w:tcPr>
            <w:tcW w:w="1275" w:type="dxa"/>
            <w:tcBorders>
              <w:top w:val="single" w:sz="4" w:space="0" w:color="auto"/>
              <w:left w:val="single" w:sz="4" w:space="0" w:color="auto"/>
              <w:bottom w:val="single" w:sz="4" w:space="0" w:color="auto"/>
              <w:right w:val="single" w:sz="4" w:space="0" w:color="auto"/>
            </w:tcBorders>
          </w:tcPr>
          <w:p w:rsidR="00D34018" w:rsidRPr="00D34018" w:rsidRDefault="00D34018" w:rsidP="00D34018">
            <w:pPr>
              <w:jc w:val="center"/>
              <w:rPr>
                <w:sz w:val="16"/>
                <w:szCs w:val="16"/>
              </w:rPr>
            </w:pPr>
            <w:r>
              <w:rPr>
                <w:sz w:val="16"/>
                <w:szCs w:val="16"/>
              </w:rPr>
              <w:t>372,99</w:t>
            </w:r>
          </w:p>
        </w:tc>
      </w:tr>
      <w:tr w:rsidR="00D34018" w:rsidRPr="007C668D" w:rsidTr="00D34018">
        <w:tc>
          <w:tcPr>
            <w:tcW w:w="6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rPr>
                <w:rFonts w:ascii="Times New Roman CYR" w:eastAsia="Times New Roman" w:hAnsi="Times New Roman CYR" w:cs="Times New Roman CYR"/>
                <w:sz w:val="16"/>
                <w:szCs w:val="16"/>
                <w:vertAlign w:val="superscript"/>
                <w:lang w:val="uk-UA" w:eastAsia="ru-RU"/>
              </w:rPr>
            </w:pPr>
            <w:r w:rsidRPr="007C668D">
              <w:rPr>
                <w:rFonts w:ascii="Times New Roman CYR" w:eastAsia="Times New Roman" w:hAnsi="Times New Roman CYR" w:cs="Times New Roman CYR"/>
                <w:sz w:val="16"/>
                <w:szCs w:val="16"/>
                <w:lang w:val="uk-UA" w:eastAsia="ru-RU"/>
              </w:rPr>
              <w:t>Провід АПВ-1, 6 мм</w:t>
            </w:r>
            <w:r w:rsidRPr="007C668D">
              <w:rPr>
                <w:rFonts w:ascii="Times New Roman CYR" w:eastAsia="Times New Roman" w:hAnsi="Times New Roman CYR" w:cs="Times New Roman CYR"/>
                <w:sz w:val="16"/>
                <w:szCs w:val="16"/>
                <w:vertAlign w:val="superscript"/>
                <w:lang w:val="uk-UA"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8</w:t>
            </w:r>
          </w:p>
        </w:tc>
        <w:tc>
          <w:tcPr>
            <w:tcW w:w="1275" w:type="dxa"/>
            <w:tcBorders>
              <w:top w:val="single" w:sz="4" w:space="0" w:color="auto"/>
              <w:left w:val="single" w:sz="4" w:space="0" w:color="auto"/>
              <w:bottom w:val="single" w:sz="4" w:space="0" w:color="auto"/>
              <w:right w:val="single" w:sz="4" w:space="0" w:color="auto"/>
            </w:tcBorders>
          </w:tcPr>
          <w:p w:rsidR="00D34018" w:rsidRPr="00D34018" w:rsidRDefault="00D34018" w:rsidP="00D34018">
            <w:pPr>
              <w:jc w:val="center"/>
              <w:rPr>
                <w:sz w:val="16"/>
                <w:szCs w:val="16"/>
              </w:rPr>
            </w:pPr>
            <w:r>
              <w:rPr>
                <w:sz w:val="16"/>
                <w:szCs w:val="16"/>
              </w:rPr>
              <w:t>19,71</w:t>
            </w:r>
          </w:p>
        </w:tc>
      </w:tr>
      <w:tr w:rsidR="00D34018" w:rsidRPr="007C668D" w:rsidTr="00D34018">
        <w:tc>
          <w:tcPr>
            <w:tcW w:w="6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Труба гофрована, ф32мм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6</w:t>
            </w:r>
          </w:p>
        </w:tc>
        <w:tc>
          <w:tcPr>
            <w:tcW w:w="1275" w:type="dxa"/>
            <w:tcBorders>
              <w:top w:val="single" w:sz="4" w:space="0" w:color="auto"/>
              <w:left w:val="single" w:sz="4" w:space="0" w:color="auto"/>
              <w:bottom w:val="single" w:sz="4" w:space="0" w:color="auto"/>
              <w:right w:val="single" w:sz="4" w:space="0" w:color="auto"/>
            </w:tcBorders>
          </w:tcPr>
          <w:p w:rsidR="00D34018" w:rsidRPr="00D34018" w:rsidRDefault="00D34018" w:rsidP="00D34018">
            <w:pPr>
              <w:jc w:val="center"/>
              <w:rPr>
                <w:sz w:val="16"/>
                <w:szCs w:val="16"/>
              </w:rPr>
            </w:pPr>
            <w:r>
              <w:rPr>
                <w:sz w:val="16"/>
                <w:szCs w:val="16"/>
              </w:rPr>
              <w:t>44,80</w:t>
            </w:r>
          </w:p>
        </w:tc>
      </w:tr>
      <w:tr w:rsidR="00D34018" w:rsidRPr="007C668D" w:rsidTr="00D34018">
        <w:tc>
          <w:tcPr>
            <w:tcW w:w="6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Кліпса під г/тр ф32мм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шт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6</w:t>
            </w:r>
          </w:p>
        </w:tc>
        <w:tc>
          <w:tcPr>
            <w:tcW w:w="1275" w:type="dxa"/>
            <w:tcBorders>
              <w:top w:val="single" w:sz="4" w:space="0" w:color="auto"/>
              <w:left w:val="single" w:sz="4" w:space="0" w:color="auto"/>
              <w:bottom w:val="single" w:sz="4" w:space="0" w:color="auto"/>
              <w:right w:val="single" w:sz="4" w:space="0" w:color="auto"/>
            </w:tcBorders>
          </w:tcPr>
          <w:p w:rsidR="00D34018" w:rsidRPr="00D34018" w:rsidRDefault="00D34018" w:rsidP="00D34018">
            <w:pPr>
              <w:jc w:val="center"/>
              <w:rPr>
                <w:sz w:val="16"/>
                <w:szCs w:val="16"/>
              </w:rPr>
            </w:pPr>
            <w:r>
              <w:rPr>
                <w:sz w:val="16"/>
                <w:szCs w:val="16"/>
              </w:rPr>
              <w:t>158,59</w:t>
            </w:r>
          </w:p>
        </w:tc>
      </w:tr>
      <w:tr w:rsidR="00D34018" w:rsidRPr="007C668D" w:rsidTr="00D34018">
        <w:tc>
          <w:tcPr>
            <w:tcW w:w="6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Коробка розподільча зовнішня ІР-54</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шт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1</w:t>
            </w:r>
          </w:p>
        </w:tc>
        <w:tc>
          <w:tcPr>
            <w:tcW w:w="1275" w:type="dxa"/>
            <w:tcBorders>
              <w:top w:val="single" w:sz="4" w:space="0" w:color="auto"/>
              <w:left w:val="single" w:sz="4" w:space="0" w:color="auto"/>
              <w:bottom w:val="single" w:sz="4" w:space="0" w:color="auto"/>
              <w:right w:val="single" w:sz="4" w:space="0" w:color="auto"/>
            </w:tcBorders>
          </w:tcPr>
          <w:p w:rsidR="00D34018" w:rsidRPr="00D34018" w:rsidRDefault="00D34018" w:rsidP="00D34018">
            <w:pPr>
              <w:jc w:val="center"/>
              <w:rPr>
                <w:sz w:val="16"/>
                <w:szCs w:val="16"/>
              </w:rPr>
            </w:pPr>
            <w:r>
              <w:rPr>
                <w:sz w:val="16"/>
                <w:szCs w:val="16"/>
              </w:rPr>
              <w:t>35,36</w:t>
            </w:r>
          </w:p>
        </w:tc>
      </w:tr>
      <w:tr w:rsidR="00D34018" w:rsidRPr="007C668D" w:rsidTr="00D34018">
        <w:tc>
          <w:tcPr>
            <w:tcW w:w="6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Зажим анкерний 3ф</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шт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2</w:t>
            </w:r>
          </w:p>
        </w:tc>
        <w:tc>
          <w:tcPr>
            <w:tcW w:w="1275" w:type="dxa"/>
            <w:tcBorders>
              <w:top w:val="single" w:sz="4" w:space="0" w:color="auto"/>
              <w:left w:val="single" w:sz="4" w:space="0" w:color="auto"/>
              <w:bottom w:val="single" w:sz="4" w:space="0" w:color="auto"/>
              <w:right w:val="single" w:sz="4" w:space="0" w:color="auto"/>
            </w:tcBorders>
          </w:tcPr>
          <w:p w:rsidR="00D34018" w:rsidRPr="00D34018" w:rsidRDefault="00D34018" w:rsidP="00D34018">
            <w:pPr>
              <w:jc w:val="center"/>
              <w:rPr>
                <w:sz w:val="16"/>
                <w:szCs w:val="16"/>
              </w:rPr>
            </w:pPr>
            <w:r>
              <w:rPr>
                <w:sz w:val="16"/>
                <w:szCs w:val="16"/>
              </w:rPr>
              <w:t>104,48</w:t>
            </w:r>
          </w:p>
        </w:tc>
      </w:tr>
      <w:tr w:rsidR="00D34018" w:rsidRPr="007C668D" w:rsidTr="00D34018">
        <w:tc>
          <w:tcPr>
            <w:tcW w:w="6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Кронштейн анкерний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шт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1</w:t>
            </w:r>
          </w:p>
        </w:tc>
        <w:tc>
          <w:tcPr>
            <w:tcW w:w="1275" w:type="dxa"/>
            <w:tcBorders>
              <w:top w:val="single" w:sz="4" w:space="0" w:color="auto"/>
              <w:left w:val="single" w:sz="4" w:space="0" w:color="auto"/>
              <w:bottom w:val="single" w:sz="4" w:space="0" w:color="auto"/>
              <w:right w:val="single" w:sz="4" w:space="0" w:color="auto"/>
            </w:tcBorders>
          </w:tcPr>
          <w:p w:rsidR="00D34018" w:rsidRPr="00D34018" w:rsidRDefault="00D34018" w:rsidP="00D34018">
            <w:pPr>
              <w:jc w:val="center"/>
              <w:rPr>
                <w:sz w:val="16"/>
                <w:szCs w:val="16"/>
              </w:rPr>
            </w:pPr>
            <w:r>
              <w:rPr>
                <w:sz w:val="16"/>
                <w:szCs w:val="16"/>
              </w:rPr>
              <w:t>105,19</w:t>
            </w:r>
          </w:p>
        </w:tc>
      </w:tr>
      <w:tr w:rsidR="00D34018" w:rsidRPr="007C668D" w:rsidTr="00D34018">
        <w:tc>
          <w:tcPr>
            <w:tcW w:w="6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Зажим проколюючий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шт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4</w:t>
            </w:r>
          </w:p>
        </w:tc>
        <w:tc>
          <w:tcPr>
            <w:tcW w:w="1275" w:type="dxa"/>
            <w:tcBorders>
              <w:top w:val="single" w:sz="4" w:space="0" w:color="auto"/>
              <w:left w:val="single" w:sz="4" w:space="0" w:color="auto"/>
              <w:bottom w:val="single" w:sz="4" w:space="0" w:color="auto"/>
              <w:right w:val="single" w:sz="4" w:space="0" w:color="auto"/>
            </w:tcBorders>
          </w:tcPr>
          <w:p w:rsidR="00D34018" w:rsidRPr="00D34018" w:rsidRDefault="00D34018" w:rsidP="00D34018">
            <w:pPr>
              <w:jc w:val="center"/>
              <w:rPr>
                <w:sz w:val="16"/>
                <w:szCs w:val="16"/>
              </w:rPr>
            </w:pPr>
            <w:r>
              <w:rPr>
                <w:sz w:val="16"/>
                <w:szCs w:val="16"/>
              </w:rPr>
              <w:t>297,50</w:t>
            </w:r>
          </w:p>
        </w:tc>
      </w:tr>
      <w:tr w:rsidR="00D34018" w:rsidRPr="007C668D" w:rsidTr="00D34018">
        <w:tc>
          <w:tcPr>
            <w:tcW w:w="6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Дюбель с шурупом 6*40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шт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16</w:t>
            </w:r>
          </w:p>
        </w:tc>
        <w:tc>
          <w:tcPr>
            <w:tcW w:w="1275" w:type="dxa"/>
            <w:tcBorders>
              <w:top w:val="single" w:sz="4" w:space="0" w:color="auto"/>
              <w:left w:val="single" w:sz="4" w:space="0" w:color="auto"/>
              <w:bottom w:val="single" w:sz="4" w:space="0" w:color="auto"/>
              <w:right w:val="single" w:sz="4" w:space="0" w:color="auto"/>
            </w:tcBorders>
          </w:tcPr>
          <w:p w:rsidR="00D34018" w:rsidRPr="00D34018" w:rsidRDefault="00D34018" w:rsidP="00D34018">
            <w:pPr>
              <w:jc w:val="center"/>
              <w:rPr>
                <w:sz w:val="16"/>
                <w:szCs w:val="16"/>
              </w:rPr>
            </w:pPr>
            <w:r>
              <w:rPr>
                <w:sz w:val="16"/>
                <w:szCs w:val="16"/>
              </w:rPr>
              <w:t>7,81</w:t>
            </w:r>
          </w:p>
        </w:tc>
      </w:tr>
      <w:tr w:rsidR="00D34018" w:rsidRPr="007C668D" w:rsidTr="00D34018">
        <w:tc>
          <w:tcPr>
            <w:tcW w:w="6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13</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rPr>
                <w:rFonts w:ascii="Times New Roman CYR" w:eastAsia="Times New Roman" w:hAnsi="Times New Roman CYR" w:cs="Times New Roman CYR"/>
                <w:sz w:val="16"/>
                <w:szCs w:val="16"/>
                <w:vertAlign w:val="superscript"/>
                <w:lang w:val="uk-UA" w:eastAsia="ru-RU"/>
              </w:rPr>
            </w:pPr>
            <w:r w:rsidRPr="007C668D">
              <w:rPr>
                <w:rFonts w:ascii="Times New Roman CYR" w:eastAsia="Times New Roman" w:hAnsi="Times New Roman CYR" w:cs="Times New Roman CYR"/>
                <w:sz w:val="16"/>
                <w:szCs w:val="16"/>
                <w:lang w:val="uk-UA" w:eastAsia="ru-RU"/>
              </w:rPr>
              <w:t>Клема з</w:t>
            </w:r>
            <w:r w:rsidRPr="007C668D">
              <w:rPr>
                <w:rFonts w:ascii="Times New Roman CYR" w:eastAsia="Times New Roman" w:hAnsi="Times New Roman CYR" w:cs="Times New Roman CYR"/>
                <w:sz w:val="16"/>
                <w:szCs w:val="16"/>
                <w:lang w:val="en-US" w:eastAsia="ru-RU"/>
              </w:rPr>
              <w:t>’</w:t>
            </w:r>
            <w:r w:rsidRPr="007C668D">
              <w:rPr>
                <w:rFonts w:ascii="Times New Roman CYR" w:eastAsia="Times New Roman" w:hAnsi="Times New Roman CYR" w:cs="Times New Roman CYR"/>
                <w:sz w:val="16"/>
                <w:szCs w:val="16"/>
                <w:lang w:val="uk-UA" w:eastAsia="ru-RU"/>
              </w:rPr>
              <w:t>єднувальна ізольована, 6-10 мм</w:t>
            </w:r>
            <w:r w:rsidRPr="007C668D">
              <w:rPr>
                <w:rFonts w:ascii="Times New Roman CYR" w:eastAsia="Times New Roman" w:hAnsi="Times New Roman CYR" w:cs="Times New Roman CYR"/>
                <w:sz w:val="16"/>
                <w:szCs w:val="16"/>
                <w:vertAlign w:val="superscript"/>
                <w:lang w:val="uk-UA"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шт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4018" w:rsidRPr="007C668D" w:rsidRDefault="00D34018"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sz w:val="16"/>
                <w:szCs w:val="16"/>
                <w:lang w:val="uk-UA" w:eastAsia="ru-RU"/>
              </w:rPr>
              <w:t>4</w:t>
            </w:r>
          </w:p>
        </w:tc>
        <w:tc>
          <w:tcPr>
            <w:tcW w:w="1275" w:type="dxa"/>
            <w:tcBorders>
              <w:top w:val="single" w:sz="4" w:space="0" w:color="auto"/>
              <w:left w:val="single" w:sz="4" w:space="0" w:color="auto"/>
              <w:bottom w:val="single" w:sz="4" w:space="0" w:color="auto"/>
              <w:right w:val="single" w:sz="4" w:space="0" w:color="auto"/>
            </w:tcBorders>
          </w:tcPr>
          <w:p w:rsidR="00D34018" w:rsidRPr="00D34018" w:rsidRDefault="00A9325D" w:rsidP="00D34018">
            <w:pPr>
              <w:jc w:val="center"/>
              <w:rPr>
                <w:sz w:val="16"/>
                <w:szCs w:val="16"/>
              </w:rPr>
            </w:pPr>
            <w:r>
              <w:rPr>
                <w:sz w:val="16"/>
                <w:szCs w:val="16"/>
              </w:rPr>
              <w:t>24,93</w:t>
            </w:r>
          </w:p>
        </w:tc>
      </w:tr>
      <w:tr w:rsidR="003C459F" w:rsidRPr="007C668D" w:rsidTr="003C459F">
        <w:tc>
          <w:tcPr>
            <w:tcW w:w="675" w:type="dxa"/>
            <w:tcBorders>
              <w:top w:val="single" w:sz="4" w:space="0" w:color="auto"/>
              <w:left w:val="single" w:sz="4" w:space="0" w:color="auto"/>
              <w:bottom w:val="single" w:sz="4" w:space="0" w:color="auto"/>
              <w:right w:val="single" w:sz="4" w:space="0" w:color="auto"/>
            </w:tcBorders>
            <w:vAlign w:val="center"/>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3C459F" w:rsidRPr="007C668D" w:rsidRDefault="003C459F" w:rsidP="003C459F">
            <w:pPr>
              <w:tabs>
                <w:tab w:val="left" w:pos="3225"/>
              </w:tabs>
              <w:spacing w:line="240" w:lineRule="auto"/>
              <w:rPr>
                <w:rFonts w:ascii="Times New Roman CYR" w:eastAsia="Times New Roman" w:hAnsi="Times New Roman CYR" w:cs="Times New Roman CYR"/>
                <w:sz w:val="16"/>
                <w:szCs w:val="16"/>
                <w:lang w:val="uk-UA" w:eastAsia="ru-RU"/>
              </w:rPr>
            </w:pPr>
            <w:r w:rsidRPr="007C668D">
              <w:rPr>
                <w:rFonts w:ascii="Times New Roman CYR" w:eastAsia="Times New Roman" w:hAnsi="Times New Roman CYR" w:cs="Times New Roman CYR"/>
                <w:b/>
                <w:sz w:val="16"/>
                <w:szCs w:val="16"/>
                <w:lang w:val="uk-UA" w:eastAsia="ru-RU"/>
              </w:rPr>
              <w:t>РАЗОМ грн. без ПДВ</w:t>
            </w:r>
          </w:p>
        </w:tc>
        <w:tc>
          <w:tcPr>
            <w:tcW w:w="1560" w:type="dxa"/>
            <w:tcBorders>
              <w:top w:val="single" w:sz="4" w:space="0" w:color="auto"/>
              <w:left w:val="single" w:sz="4" w:space="0" w:color="auto"/>
              <w:bottom w:val="single" w:sz="4" w:space="0" w:color="auto"/>
              <w:right w:val="single" w:sz="4" w:space="0" w:color="auto"/>
            </w:tcBorders>
            <w:vAlign w:val="center"/>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3C459F" w:rsidRPr="007C668D" w:rsidRDefault="003C459F" w:rsidP="003C459F">
            <w:pPr>
              <w:tabs>
                <w:tab w:val="left" w:pos="3225"/>
              </w:tabs>
              <w:spacing w:line="240" w:lineRule="auto"/>
              <w:jc w:val="center"/>
              <w:rPr>
                <w:rFonts w:ascii="Times New Roman CYR" w:eastAsia="Times New Roman" w:hAnsi="Times New Roman CYR" w:cs="Times New Roman CYR"/>
                <w:sz w:val="16"/>
                <w:szCs w:val="16"/>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3C459F" w:rsidRPr="007C668D" w:rsidRDefault="003C459F" w:rsidP="00D34018">
            <w:pPr>
              <w:jc w:val="center"/>
              <w:rPr>
                <w:b/>
                <w:sz w:val="16"/>
                <w:szCs w:val="16"/>
                <w:lang w:val="uk-UA"/>
              </w:rPr>
            </w:pPr>
            <w:r w:rsidRPr="007C668D">
              <w:rPr>
                <w:b/>
                <w:sz w:val="16"/>
                <w:szCs w:val="16"/>
              </w:rPr>
              <w:t>1</w:t>
            </w:r>
            <w:r w:rsidR="00D34018">
              <w:rPr>
                <w:b/>
                <w:sz w:val="16"/>
                <w:szCs w:val="16"/>
              </w:rPr>
              <w:t>6</w:t>
            </w:r>
            <w:r w:rsidRPr="007C668D">
              <w:rPr>
                <w:b/>
                <w:sz w:val="16"/>
                <w:szCs w:val="16"/>
              </w:rPr>
              <w:t>00</w:t>
            </w:r>
            <w:r w:rsidRPr="007C668D">
              <w:rPr>
                <w:b/>
                <w:sz w:val="16"/>
                <w:szCs w:val="16"/>
                <w:lang w:val="uk-UA"/>
              </w:rPr>
              <w:t>,00</w:t>
            </w:r>
          </w:p>
        </w:tc>
      </w:tr>
    </w:tbl>
    <w:p w:rsidR="00864761" w:rsidRPr="00A9325D" w:rsidRDefault="00864761" w:rsidP="00864761">
      <w:pPr>
        <w:tabs>
          <w:tab w:val="left" w:pos="3225"/>
        </w:tabs>
        <w:spacing w:line="360" w:lineRule="auto"/>
        <w:ind w:right="425" w:firstLine="284"/>
        <w:contextualSpacing/>
        <w:jc w:val="both"/>
        <w:rPr>
          <w:rFonts w:ascii="Times New Roman" w:eastAsia="Calibri" w:hAnsi="Times New Roman" w:cs="Times New Roman"/>
          <w:sz w:val="24"/>
          <w:szCs w:val="24"/>
          <w:lang w:val="uk-UA" w:eastAsia="x-none"/>
        </w:rPr>
      </w:pPr>
      <w:r>
        <w:rPr>
          <w:rFonts w:ascii="Times New Roman" w:eastAsia="Calibri" w:hAnsi="Times New Roman" w:cs="Times New Roman"/>
          <w:sz w:val="24"/>
          <w:szCs w:val="24"/>
          <w:lang w:val="uk-UA" w:eastAsia="x-none"/>
        </w:rPr>
        <w:t xml:space="preserve"> Таким чином вартість </w:t>
      </w:r>
      <w:r w:rsidRPr="00A9325D">
        <w:rPr>
          <w:rFonts w:ascii="Times New Roman" w:eastAsia="Calibri" w:hAnsi="Times New Roman" w:cs="Times New Roman"/>
          <w:sz w:val="24"/>
          <w:szCs w:val="24"/>
          <w:lang w:val="uk-UA" w:eastAsia="x-none"/>
        </w:rPr>
        <w:t xml:space="preserve">одного комплекту обладнання для </w:t>
      </w:r>
      <w:r>
        <w:rPr>
          <w:rFonts w:ascii="Times New Roman" w:eastAsia="Calibri" w:hAnsi="Times New Roman" w:cs="Times New Roman"/>
          <w:sz w:val="24"/>
          <w:szCs w:val="24"/>
          <w:lang w:val="uk-UA" w:eastAsia="x-none"/>
        </w:rPr>
        <w:t xml:space="preserve">винесення </w:t>
      </w:r>
      <w:r w:rsidRPr="00A9325D">
        <w:rPr>
          <w:rFonts w:ascii="Times New Roman" w:eastAsia="Calibri" w:hAnsi="Times New Roman" w:cs="Times New Roman"/>
          <w:sz w:val="24"/>
          <w:szCs w:val="24"/>
          <w:lang w:val="uk-UA" w:eastAsia="x-none"/>
        </w:rPr>
        <w:t xml:space="preserve"> </w:t>
      </w:r>
      <w:r>
        <w:rPr>
          <w:rFonts w:ascii="Times New Roman" w:eastAsia="Calibri" w:hAnsi="Times New Roman" w:cs="Times New Roman"/>
          <w:sz w:val="24"/>
          <w:szCs w:val="24"/>
          <w:lang w:val="uk-UA" w:eastAsia="x-none"/>
        </w:rPr>
        <w:t>трифазних</w:t>
      </w:r>
      <w:r w:rsidRPr="00A9325D">
        <w:rPr>
          <w:rFonts w:ascii="Times New Roman" w:eastAsia="Calibri" w:hAnsi="Times New Roman" w:cs="Times New Roman"/>
          <w:sz w:val="24"/>
          <w:szCs w:val="24"/>
          <w:lang w:val="uk-UA" w:eastAsia="x-none"/>
        </w:rPr>
        <w:t xml:space="preserve"> облі</w:t>
      </w:r>
      <w:r>
        <w:rPr>
          <w:rFonts w:ascii="Times New Roman" w:eastAsia="Calibri" w:hAnsi="Times New Roman" w:cs="Times New Roman"/>
          <w:sz w:val="24"/>
          <w:szCs w:val="24"/>
          <w:lang w:val="uk-UA" w:eastAsia="x-none"/>
        </w:rPr>
        <w:t>ків на фасад будинку складає 1,6</w:t>
      </w:r>
      <w:r w:rsidRPr="00A9325D">
        <w:rPr>
          <w:rFonts w:ascii="Times New Roman" w:eastAsia="Calibri" w:hAnsi="Times New Roman" w:cs="Times New Roman"/>
          <w:sz w:val="24"/>
          <w:szCs w:val="24"/>
          <w:lang w:val="uk-UA" w:eastAsia="x-none"/>
        </w:rPr>
        <w:t xml:space="preserve"> тис.грн без ПДВ. </w:t>
      </w:r>
    </w:p>
    <w:p w:rsidR="00A9325D" w:rsidRPr="0035436C" w:rsidRDefault="00A9325D" w:rsidP="004317AB">
      <w:pPr>
        <w:spacing w:after="0" w:line="360" w:lineRule="auto"/>
        <w:ind w:firstLine="709"/>
        <w:contextualSpacing/>
        <w:jc w:val="both"/>
        <w:rPr>
          <w:rFonts w:ascii="Times New Roman" w:eastAsia="Calibri" w:hAnsi="Times New Roman" w:cs="Times New Roman"/>
          <w:sz w:val="24"/>
          <w:szCs w:val="24"/>
          <w:lang w:val="uk-UA" w:eastAsia="x-none"/>
        </w:rPr>
      </w:pPr>
      <w:r w:rsidRPr="0035436C">
        <w:rPr>
          <w:rFonts w:ascii="Times New Roman" w:eastAsia="Calibri" w:hAnsi="Times New Roman" w:cs="Times New Roman"/>
          <w:sz w:val="24"/>
          <w:szCs w:val="24"/>
          <w:lang w:val="uk-UA"/>
        </w:rPr>
        <w:t>Р</w:t>
      </w:r>
      <w:r w:rsidRPr="0035436C">
        <w:rPr>
          <w:rFonts w:ascii="Times New Roman" w:eastAsia="Calibri" w:hAnsi="Times New Roman" w:cs="Times New Roman"/>
          <w:sz w:val="24"/>
          <w:lang w:val="uk-UA"/>
        </w:rPr>
        <w:t xml:space="preserve">оботи по </w:t>
      </w:r>
      <w:r w:rsidRPr="0035436C">
        <w:rPr>
          <w:rFonts w:ascii="Times New Roman" w:eastAsia="Calibri" w:hAnsi="Times New Roman" w:cs="Times New Roman"/>
          <w:sz w:val="24"/>
          <w:szCs w:val="24"/>
          <w:lang w:val="uk-UA"/>
        </w:rPr>
        <w:t xml:space="preserve">винесенню </w:t>
      </w:r>
      <w:r>
        <w:rPr>
          <w:rFonts w:ascii="Times New Roman" w:eastAsia="Calibri" w:hAnsi="Times New Roman" w:cs="Times New Roman"/>
          <w:b/>
          <w:sz w:val="24"/>
          <w:szCs w:val="24"/>
          <w:lang w:val="uk-UA"/>
        </w:rPr>
        <w:t>1400</w:t>
      </w:r>
      <w:r w:rsidRPr="0035436C">
        <w:rPr>
          <w:rFonts w:ascii="Times New Roman" w:eastAsia="Calibri" w:hAnsi="Times New Roman" w:cs="Times New Roman"/>
          <w:b/>
          <w:sz w:val="24"/>
          <w:szCs w:val="24"/>
          <w:lang w:val="uk-UA"/>
        </w:rPr>
        <w:t xml:space="preserve"> шт</w:t>
      </w:r>
      <w:r w:rsidRPr="0035436C">
        <w:rPr>
          <w:rFonts w:ascii="Times New Roman" w:eastAsia="Calibri" w:hAnsi="Times New Roman" w:cs="Times New Roman"/>
          <w:sz w:val="24"/>
          <w:szCs w:val="24"/>
          <w:lang w:val="uk-UA"/>
        </w:rPr>
        <w:t xml:space="preserve">. 1-фазних та </w:t>
      </w:r>
      <w:r>
        <w:rPr>
          <w:rFonts w:ascii="Times New Roman" w:eastAsia="Calibri" w:hAnsi="Times New Roman" w:cs="Times New Roman"/>
          <w:b/>
          <w:sz w:val="24"/>
          <w:szCs w:val="24"/>
          <w:lang w:val="uk-UA"/>
        </w:rPr>
        <w:t>600</w:t>
      </w:r>
      <w:r w:rsidRPr="0035436C">
        <w:rPr>
          <w:rFonts w:ascii="Times New Roman" w:eastAsia="Calibri" w:hAnsi="Times New Roman" w:cs="Times New Roman"/>
          <w:b/>
          <w:sz w:val="24"/>
          <w:szCs w:val="24"/>
          <w:lang w:val="uk-UA"/>
        </w:rPr>
        <w:t xml:space="preserve"> шт</w:t>
      </w:r>
      <w:r w:rsidRPr="0035436C">
        <w:rPr>
          <w:rFonts w:ascii="Times New Roman" w:eastAsia="Calibri" w:hAnsi="Times New Roman" w:cs="Times New Roman"/>
          <w:sz w:val="24"/>
          <w:szCs w:val="24"/>
          <w:lang w:val="uk-UA"/>
        </w:rPr>
        <w:t>. 3-фазних обліків  електроенергії на фасади будинків з одночасним улаштуванням ізольованих вводів</w:t>
      </w:r>
      <w:r w:rsidRPr="0035436C">
        <w:rPr>
          <w:rFonts w:ascii="Times New Roman" w:eastAsia="Calibri" w:hAnsi="Times New Roman" w:cs="Times New Roman"/>
          <w:sz w:val="24"/>
          <w:lang w:val="uk-UA"/>
        </w:rPr>
        <w:t xml:space="preserve">  планується виконати господарським способом (власними силами). </w:t>
      </w:r>
      <w:r w:rsidRPr="0035436C">
        <w:rPr>
          <w:rFonts w:ascii="Times New Roman" w:eastAsia="Calibri" w:hAnsi="Times New Roman" w:cs="Times New Roman"/>
          <w:sz w:val="24"/>
          <w:szCs w:val="24"/>
          <w:lang w:val="uk-UA"/>
        </w:rPr>
        <w:t xml:space="preserve"> На ці цілі заплановано витратити  </w:t>
      </w:r>
      <w:r w:rsidRPr="00434167">
        <w:rPr>
          <w:rFonts w:ascii="Times New Roman" w:eastAsia="Calibri" w:hAnsi="Times New Roman" w:cs="Times New Roman"/>
          <w:b/>
          <w:sz w:val="24"/>
          <w:szCs w:val="24"/>
          <w:lang w:val="uk-UA"/>
        </w:rPr>
        <w:t>2</w:t>
      </w:r>
      <w:r>
        <w:rPr>
          <w:rFonts w:ascii="Times New Roman" w:eastAsia="Calibri" w:hAnsi="Times New Roman" w:cs="Times New Roman"/>
          <w:b/>
          <w:sz w:val="24"/>
          <w:szCs w:val="24"/>
          <w:lang w:val="uk-UA"/>
        </w:rPr>
        <w:t xml:space="preserve"> 500</w:t>
      </w:r>
      <w:r w:rsidRPr="0035436C">
        <w:rPr>
          <w:rFonts w:ascii="Times New Roman" w:eastAsia="Calibri" w:hAnsi="Times New Roman" w:cs="Times New Roman"/>
          <w:b/>
          <w:sz w:val="24"/>
          <w:szCs w:val="24"/>
          <w:lang w:val="uk-UA"/>
        </w:rPr>
        <w:t xml:space="preserve"> тис.</w:t>
      </w:r>
      <w:r>
        <w:rPr>
          <w:rFonts w:ascii="Times New Roman" w:eastAsia="Calibri" w:hAnsi="Times New Roman" w:cs="Times New Roman"/>
          <w:b/>
          <w:sz w:val="24"/>
          <w:szCs w:val="24"/>
          <w:lang w:val="uk-UA"/>
        </w:rPr>
        <w:t xml:space="preserve"> </w:t>
      </w:r>
      <w:r w:rsidRPr="0035436C">
        <w:rPr>
          <w:rFonts w:ascii="Times New Roman" w:eastAsia="Calibri" w:hAnsi="Times New Roman" w:cs="Times New Roman"/>
          <w:b/>
          <w:sz w:val="24"/>
          <w:szCs w:val="24"/>
          <w:lang w:val="uk-UA"/>
        </w:rPr>
        <w:t>грн без ПДВ</w:t>
      </w:r>
      <w:r w:rsidRPr="0035436C">
        <w:rPr>
          <w:rFonts w:ascii="Times New Roman" w:eastAsia="Calibri" w:hAnsi="Times New Roman" w:cs="Times New Roman"/>
          <w:sz w:val="24"/>
          <w:szCs w:val="24"/>
          <w:lang w:val="uk-UA"/>
        </w:rPr>
        <w:t>.</w:t>
      </w:r>
    </w:p>
    <w:p w:rsidR="00A4703B" w:rsidRPr="0035436C" w:rsidRDefault="00A4703B" w:rsidP="004317AB">
      <w:pPr>
        <w:spacing w:after="0" w:line="360" w:lineRule="auto"/>
        <w:ind w:firstLine="709"/>
        <w:jc w:val="center"/>
        <w:rPr>
          <w:rFonts w:ascii="Times New Roman" w:eastAsia="Calibri" w:hAnsi="Times New Roman" w:cs="Times New Roman"/>
          <w:b/>
          <w:sz w:val="24"/>
          <w:szCs w:val="24"/>
          <w:lang w:val="uk-UA"/>
        </w:rPr>
      </w:pPr>
      <w:r w:rsidRPr="0035436C">
        <w:rPr>
          <w:rFonts w:ascii="Times New Roman" w:eastAsia="Calibri" w:hAnsi="Times New Roman" w:cs="Times New Roman"/>
          <w:b/>
          <w:sz w:val="24"/>
          <w:szCs w:val="24"/>
          <w:lang w:val="uk-UA"/>
        </w:rPr>
        <w:t>Розрахунок економічного ефекту</w:t>
      </w:r>
    </w:p>
    <w:p w:rsidR="00A4703B" w:rsidRPr="0035436C" w:rsidRDefault="00A4703B" w:rsidP="004317AB">
      <w:pPr>
        <w:spacing w:after="0" w:line="360" w:lineRule="auto"/>
        <w:ind w:firstLine="709"/>
        <w:jc w:val="both"/>
        <w:rPr>
          <w:rFonts w:ascii="Times New Roman" w:eastAsia="Calibri" w:hAnsi="Times New Roman" w:cs="Times New Roman"/>
          <w:sz w:val="24"/>
          <w:szCs w:val="24"/>
          <w:lang w:val="uk-UA"/>
        </w:rPr>
      </w:pPr>
      <w:r w:rsidRPr="0035436C">
        <w:rPr>
          <w:rFonts w:ascii="Times New Roman" w:eastAsia="Calibri" w:hAnsi="Times New Roman" w:cs="Times New Roman"/>
          <w:sz w:val="24"/>
          <w:szCs w:val="24"/>
          <w:lang w:val="uk-UA"/>
        </w:rPr>
        <w:t>Прогнозований економічний ефект при</w:t>
      </w:r>
      <w:r w:rsidRPr="00034CB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щомісячному</w:t>
      </w:r>
      <w:r w:rsidRPr="0035436C">
        <w:rPr>
          <w:rFonts w:ascii="Times New Roman" w:eastAsia="Calibri" w:hAnsi="Times New Roman" w:cs="Times New Roman"/>
          <w:sz w:val="24"/>
          <w:szCs w:val="24"/>
          <w:lang w:val="uk-UA"/>
        </w:rPr>
        <w:t xml:space="preserve"> середньому прирості споживання </w:t>
      </w:r>
      <w:r w:rsidR="00E43CC5">
        <w:rPr>
          <w:rFonts w:ascii="Times New Roman" w:eastAsia="Calibri" w:hAnsi="Times New Roman" w:cs="Times New Roman"/>
          <w:sz w:val="24"/>
          <w:szCs w:val="24"/>
          <w:lang w:val="uk-UA"/>
        </w:rPr>
        <w:t xml:space="preserve">             </w:t>
      </w:r>
      <w:r w:rsidRPr="0035436C">
        <w:rPr>
          <w:rFonts w:ascii="Times New Roman" w:eastAsia="Calibri" w:hAnsi="Times New Roman" w:cs="Times New Roman"/>
          <w:sz w:val="24"/>
          <w:szCs w:val="24"/>
          <w:lang w:val="uk-UA"/>
        </w:rPr>
        <w:t xml:space="preserve">25 кВт*год,  тарифі </w:t>
      </w:r>
      <w:r w:rsidRPr="0035436C">
        <w:rPr>
          <w:rFonts w:ascii="Times New Roman" w:eastAsia="Calibri" w:hAnsi="Times New Roman" w:cs="Times New Roman"/>
          <w:sz w:val="24"/>
          <w:lang w:val="uk-UA"/>
        </w:rPr>
        <w:t xml:space="preserve">за послугу з розподілу по </w:t>
      </w:r>
      <w:r w:rsidRPr="0035436C">
        <w:rPr>
          <w:rFonts w:ascii="Times New Roman" w:eastAsia="Calibri" w:hAnsi="Times New Roman" w:cs="Times New Roman"/>
          <w:sz w:val="24"/>
          <w:lang w:val="en-US"/>
        </w:rPr>
        <w:t>II</w:t>
      </w:r>
      <w:r w:rsidRPr="0035436C">
        <w:rPr>
          <w:rFonts w:ascii="Times New Roman" w:eastAsia="Calibri" w:hAnsi="Times New Roman" w:cs="Times New Roman"/>
          <w:sz w:val="24"/>
        </w:rPr>
        <w:t xml:space="preserve"> </w:t>
      </w:r>
      <w:r>
        <w:rPr>
          <w:rFonts w:ascii="Times New Roman" w:eastAsia="Calibri" w:hAnsi="Times New Roman" w:cs="Times New Roman"/>
          <w:sz w:val="24"/>
          <w:lang w:val="uk-UA"/>
        </w:rPr>
        <w:t>класу 0,95289</w:t>
      </w:r>
      <w:r w:rsidRPr="0035436C">
        <w:rPr>
          <w:rFonts w:ascii="Times New Roman" w:eastAsia="Calibri" w:hAnsi="Times New Roman" w:cs="Times New Roman"/>
          <w:sz w:val="24"/>
          <w:lang w:val="uk-UA"/>
        </w:rPr>
        <w:t xml:space="preserve"> грн без ПДВ</w:t>
      </w:r>
      <w:r w:rsidRPr="0035436C">
        <w:rPr>
          <w:rFonts w:ascii="Times New Roman" w:eastAsia="Calibri" w:hAnsi="Times New Roman" w:cs="Times New Roman"/>
          <w:sz w:val="24"/>
          <w:szCs w:val="24"/>
          <w:lang w:val="uk-UA"/>
        </w:rPr>
        <w:t xml:space="preserve"> </w:t>
      </w:r>
      <w:r w:rsidRPr="00034CB4">
        <w:rPr>
          <w:rFonts w:ascii="Times New Roman" w:eastAsia="Calibri" w:hAnsi="Times New Roman" w:cs="Times New Roman"/>
          <w:sz w:val="24"/>
          <w:szCs w:val="24"/>
          <w:lang w:val="uk-UA"/>
        </w:rPr>
        <w:t xml:space="preserve">становитиме </w:t>
      </w:r>
      <w:r w:rsidR="00E43CC5">
        <w:rPr>
          <w:rFonts w:ascii="Times New Roman" w:eastAsia="Calibri" w:hAnsi="Times New Roman" w:cs="Times New Roman"/>
          <w:sz w:val="24"/>
          <w:szCs w:val="24"/>
          <w:lang w:val="uk-UA"/>
        </w:rPr>
        <w:t xml:space="preserve">                      </w:t>
      </w:r>
      <w:r w:rsidRPr="00034CB4">
        <w:rPr>
          <w:rFonts w:ascii="Times New Roman" w:eastAsia="Calibri" w:hAnsi="Times New Roman" w:cs="Times New Roman"/>
          <w:sz w:val="24"/>
          <w:szCs w:val="24"/>
          <w:lang w:val="uk-UA"/>
        </w:rPr>
        <w:t>399,48 тис.грн/рік.</w:t>
      </w:r>
      <w:r w:rsidRPr="0035436C">
        <w:rPr>
          <w:rFonts w:ascii="Times New Roman" w:eastAsia="Calibri" w:hAnsi="Times New Roman" w:cs="Times New Roman"/>
          <w:sz w:val="24"/>
          <w:szCs w:val="24"/>
          <w:lang w:val="uk-UA"/>
        </w:rPr>
        <w:t xml:space="preserve"> </w:t>
      </w:r>
    </w:p>
    <w:p w:rsidR="00A4703B" w:rsidRPr="004705BE" w:rsidRDefault="00A4703B" w:rsidP="004317AB">
      <w:pPr>
        <w:spacing w:after="0" w:line="360" w:lineRule="auto"/>
        <w:ind w:firstLine="709"/>
        <w:jc w:val="both"/>
        <w:rPr>
          <w:rFonts w:ascii="Times New Roman" w:eastAsia="Calibri" w:hAnsi="Times New Roman" w:cs="Times New Roman"/>
          <w:sz w:val="24"/>
        </w:rPr>
      </w:pPr>
      <w:r w:rsidRPr="00864D85">
        <w:rPr>
          <w:rFonts w:ascii="Times New Roman" w:eastAsia="Calibri" w:hAnsi="Times New Roman" w:cs="Times New Roman"/>
          <w:sz w:val="24"/>
          <w:lang w:val="uk-UA"/>
        </w:rPr>
        <w:t>Дані для розрахунку терміну окупності наведені нижче в таблиці 2.</w:t>
      </w:r>
      <w:r w:rsidR="00864D85" w:rsidRPr="00864D85">
        <w:rPr>
          <w:rFonts w:ascii="Times New Roman" w:eastAsia="Calibri" w:hAnsi="Times New Roman" w:cs="Times New Roman"/>
          <w:sz w:val="24"/>
          <w:lang w:val="uk-UA"/>
        </w:rPr>
        <w:t>3</w:t>
      </w:r>
      <w:r w:rsidRPr="00864D85">
        <w:rPr>
          <w:rFonts w:ascii="Times New Roman" w:eastAsia="Calibri" w:hAnsi="Times New Roman" w:cs="Times New Roman"/>
          <w:sz w:val="24"/>
        </w:rPr>
        <w:t>.</w:t>
      </w:r>
    </w:p>
    <w:p w:rsidR="00A4703B" w:rsidRPr="0035436C" w:rsidRDefault="00A4703B" w:rsidP="004317AB">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Термін окупності складатиме:</w:t>
      </w:r>
    </w:p>
    <w:p w:rsidR="00A4703B" w:rsidRPr="0035436C" w:rsidRDefault="00A4703B" w:rsidP="004317AB">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35436C">
        <w:rPr>
          <w:rFonts w:ascii="Times New Roman" w:eastAsia="Times New Roman" w:hAnsi="Times New Roman" w:cs="Times New Roman"/>
          <w:b/>
          <w:sz w:val="24"/>
          <w:lang w:val="uk-UA"/>
        </w:rPr>
        <w:t xml:space="preserve">, </w:t>
      </w:r>
      <w:r w:rsidRPr="0035436C">
        <w:rPr>
          <w:rFonts w:ascii="Times New Roman" w:eastAsia="Times New Roman" w:hAnsi="Times New Roman" w:cs="Times New Roman"/>
          <w:sz w:val="24"/>
          <w:lang w:val="uk-UA"/>
        </w:rPr>
        <w:t>де</w:t>
      </w:r>
    </w:p>
    <w:p w:rsidR="00A4703B" w:rsidRPr="0035436C" w:rsidRDefault="00382C90" w:rsidP="004317AB">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m:t>
              </m:r>
            </m:sub>
          </m:sSub>
          <m:r>
            <m:rPr>
              <m:sty m:val="bi"/>
            </m:rPr>
            <w:rPr>
              <w:rFonts w:ascii="Cambria Math" w:eastAsia="Calibri" w:hAnsi="Cambria Math" w:cs="Times New Roman"/>
              <w:lang w:val="uk-UA"/>
            </w:rPr>
            <m:t>-вартість заходу</m:t>
          </m:r>
        </m:oMath>
      </m:oMathPara>
    </w:p>
    <w:p w:rsidR="00A4703B" w:rsidRPr="0035436C" w:rsidRDefault="00382C90" w:rsidP="004317AB">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зв</m:t>
              </m:r>
            </m:sub>
          </m:sSub>
          <m:r>
            <m:rPr>
              <m:sty m:val="bi"/>
            </m:rPr>
            <w:rPr>
              <w:rFonts w:ascii="Cambria Math" w:eastAsia="Calibri" w:hAnsi="Cambria Math" w:cs="Times New Roman"/>
              <w:lang w:val="uk-UA"/>
            </w:rPr>
            <m:t>-вартість зворотних матеріалів</m:t>
          </m:r>
        </m:oMath>
      </m:oMathPara>
    </w:p>
    <w:p w:rsidR="00A4703B" w:rsidRPr="0035436C" w:rsidRDefault="00382C90" w:rsidP="004317AB">
      <w:pPr>
        <w:spacing w:after="0" w:line="360" w:lineRule="auto"/>
        <w:ind w:firstLine="709"/>
        <w:jc w:val="both"/>
        <w:rPr>
          <w:rFonts w:ascii="Times New Roman" w:eastAsia="Calibri" w:hAnsi="Times New Roman" w:cs="Times New Roman"/>
          <w:b/>
          <w:i/>
          <w:lang w:val="en-US"/>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Е</m:t>
              </m:r>
            </m:e>
            <m:sub>
              <m:r>
                <m:rPr>
                  <m:sty m:val="bi"/>
                </m:rPr>
                <w:rPr>
                  <w:rFonts w:ascii="Cambria Math" w:eastAsia="Calibri" w:hAnsi="Cambria Math" w:cs="Times New Roman"/>
                </w:rPr>
                <m:t>еф</m:t>
              </m:r>
            </m:sub>
          </m:sSub>
          <m:r>
            <m:rPr>
              <m:sty m:val="bi"/>
            </m:rPr>
            <w:rPr>
              <w:rFonts w:ascii="Cambria Math" w:eastAsia="Calibri" w:hAnsi="Cambria Math" w:cs="Times New Roman"/>
              <w:lang w:val="uk-UA"/>
            </w:rPr>
            <m:t>-сукупний економічний ефект</m:t>
          </m:r>
        </m:oMath>
      </m:oMathPara>
    </w:p>
    <w:p w:rsidR="00A4703B" w:rsidRPr="00034CB4" w:rsidRDefault="00A4703B" w:rsidP="004317AB">
      <w:pPr>
        <w:spacing w:after="0" w:line="360" w:lineRule="auto"/>
        <w:ind w:firstLine="709"/>
        <w:jc w:val="center"/>
        <w:rPr>
          <w:rFonts w:ascii="Times New Roman" w:eastAsia="Calibri" w:hAnsi="Times New Roman" w:cs="Times New Roman"/>
          <w:b/>
          <w:sz w:val="24"/>
          <w:lang w:val="uk-UA"/>
        </w:rPr>
      </w:pPr>
      <w:r>
        <w:rPr>
          <w:rFonts w:ascii="Times New Roman" w:eastAsia="Calibri" w:hAnsi="Times New Roman" w:cs="Times New Roman"/>
          <w:sz w:val="24"/>
          <w:lang w:val="uk-UA"/>
        </w:rPr>
        <w:t>2500</w:t>
      </w:r>
      <w:r w:rsidRPr="00034CB4">
        <w:rPr>
          <w:rFonts w:ascii="Times New Roman" w:eastAsia="Calibri" w:hAnsi="Times New Roman" w:cs="Times New Roman"/>
          <w:sz w:val="24"/>
          <w:lang w:val="uk-UA"/>
        </w:rPr>
        <w:t xml:space="preserve">,0/399,48 = </w:t>
      </w:r>
      <w:r>
        <w:rPr>
          <w:rFonts w:ascii="Times New Roman" w:eastAsia="Calibri" w:hAnsi="Times New Roman" w:cs="Times New Roman"/>
          <w:b/>
          <w:sz w:val="24"/>
          <w:lang w:val="uk-UA"/>
        </w:rPr>
        <w:t>6,3</w:t>
      </w:r>
      <w:r w:rsidRPr="00034CB4">
        <w:rPr>
          <w:rFonts w:ascii="Times New Roman" w:eastAsia="Calibri" w:hAnsi="Times New Roman" w:cs="Times New Roman"/>
          <w:b/>
          <w:sz w:val="24"/>
          <w:lang w:val="uk-UA"/>
        </w:rPr>
        <w:t xml:space="preserve"> років.</w:t>
      </w:r>
    </w:p>
    <w:p w:rsidR="0083409D" w:rsidRPr="008C28D4" w:rsidRDefault="0083409D" w:rsidP="004317AB">
      <w:pPr>
        <w:keepNext/>
        <w:spacing w:before="120" w:after="120" w:line="360" w:lineRule="auto"/>
        <w:jc w:val="both"/>
        <w:outlineLvl w:val="3"/>
        <w:rPr>
          <w:rFonts w:ascii="Times New Roman" w:eastAsia="Times New Roman" w:hAnsi="Times New Roman" w:cs="Times New Roman"/>
          <w:b/>
          <w:bCs/>
          <w:sz w:val="24"/>
          <w:szCs w:val="24"/>
          <w:u w:val="single"/>
          <w:lang w:val="uk-UA" w:eastAsia="x-none"/>
        </w:rPr>
      </w:pPr>
      <w:r w:rsidRPr="008C28D4">
        <w:rPr>
          <w:rFonts w:ascii="Times New Roman" w:eastAsia="Times New Roman" w:hAnsi="Times New Roman" w:cs="Times New Roman"/>
          <w:b/>
          <w:bCs/>
          <w:sz w:val="24"/>
          <w:szCs w:val="24"/>
          <w:u w:val="single"/>
          <w:lang w:val="uk-UA" w:eastAsia="x-none"/>
        </w:rPr>
        <w:t>2.1.4.3. Придбання 1-фазних "тарифних" лічильників для обмінного фонду</w:t>
      </w:r>
    </w:p>
    <w:p w:rsidR="00501EA4" w:rsidRDefault="00477599" w:rsidP="004317AB">
      <w:pPr>
        <w:spacing w:after="0" w:line="360" w:lineRule="auto"/>
        <w:ind w:firstLine="709"/>
        <w:jc w:val="both"/>
        <w:rPr>
          <w:rFonts w:ascii="Times New Roman" w:eastAsia="Calibri" w:hAnsi="Times New Roman" w:cs="Times New Roman"/>
          <w:sz w:val="24"/>
          <w:szCs w:val="24"/>
          <w:lang w:val="uk-UA" w:eastAsia="ru-RU"/>
        </w:rPr>
      </w:pPr>
      <w:r w:rsidRPr="00477599">
        <w:rPr>
          <w:rFonts w:ascii="Times New Roman" w:eastAsia="Calibri" w:hAnsi="Times New Roman" w:cs="Times New Roman"/>
          <w:sz w:val="24"/>
          <w:lang w:val="uk-UA"/>
        </w:rPr>
        <w:t xml:space="preserve">Згідно вимог ККО, Закону України «Про метрологію та метрологічну діяльність», відповідальність за своєчасність проведення періодичної повірки, обслуговування і ремонт (в тому числі демонтаж, транспортування та монтаж) засобів вимірювальної техніки за спожиту </w:t>
      </w:r>
      <w:r w:rsidRPr="00477599">
        <w:rPr>
          <w:rFonts w:ascii="Times New Roman" w:eastAsia="Calibri" w:hAnsi="Times New Roman" w:cs="Times New Roman"/>
          <w:sz w:val="24"/>
          <w:lang w:val="uk-UA"/>
        </w:rPr>
        <w:lastRenderedPageBreak/>
        <w:t>електричну енергію, покладається на суб'єктів господарювання, що надають ці послуги. Слід зазначити, що прилади будуть забезпечені індикаторами дії магнітного, електромагнітного полів та реле відключення,  яке тимчасово обмежуватиме споживання електроенергії при спрацюванні вищезазначених індикаторів. АТ «Чернігівобленерго» планує закупити 120 лічильників для обмінного фонду</w:t>
      </w:r>
      <w:r>
        <w:rPr>
          <w:rFonts w:ascii="Times New Roman" w:eastAsia="Calibri" w:hAnsi="Times New Roman" w:cs="Times New Roman"/>
          <w:sz w:val="24"/>
          <w:lang w:val="uk-UA"/>
        </w:rPr>
        <w:t xml:space="preserve"> на суму </w:t>
      </w:r>
      <w:r w:rsidRPr="00477599">
        <w:rPr>
          <w:rFonts w:ascii="Times New Roman" w:eastAsia="Calibri" w:hAnsi="Times New Roman" w:cs="Times New Roman"/>
          <w:b/>
          <w:sz w:val="24"/>
          <w:lang w:val="uk-UA"/>
        </w:rPr>
        <w:t>147,0 тис.грн. без ПДВ</w:t>
      </w:r>
      <w:r w:rsidRPr="00477599">
        <w:rPr>
          <w:rFonts w:ascii="Times New Roman" w:eastAsia="Calibri" w:hAnsi="Times New Roman" w:cs="Times New Roman"/>
          <w:sz w:val="24"/>
          <w:lang w:val="uk-UA"/>
        </w:rPr>
        <w:t xml:space="preserve"> </w:t>
      </w:r>
      <w:r w:rsidR="00501EA4">
        <w:rPr>
          <w:rFonts w:ascii="Times New Roman" w:eastAsia="Calibri" w:hAnsi="Times New Roman" w:cs="Times New Roman"/>
          <w:sz w:val="24"/>
          <w:szCs w:val="24"/>
          <w:lang w:val="uk-UA" w:eastAsia="ru-RU"/>
        </w:rPr>
        <w:t>(к</w:t>
      </w:r>
      <w:r w:rsidR="00501EA4" w:rsidRPr="00DE7570">
        <w:rPr>
          <w:rFonts w:ascii="Times New Roman" w:eastAsia="Calibri" w:hAnsi="Times New Roman" w:cs="Times New Roman"/>
          <w:sz w:val="24"/>
          <w:szCs w:val="24"/>
          <w:lang w:val="uk-UA" w:eastAsia="ru-RU"/>
        </w:rPr>
        <w:t xml:space="preserve">омерційна пропозиція </w:t>
      </w:r>
      <w:r w:rsidR="00501EA4" w:rsidRPr="00BA3964">
        <w:rPr>
          <w:rFonts w:ascii="Times New Roman" w:eastAsia="Calibri" w:hAnsi="Times New Roman" w:cs="Times New Roman"/>
          <w:sz w:val="24"/>
          <w:szCs w:val="24"/>
          <w:lang w:val="uk-UA" w:eastAsia="ru-RU"/>
        </w:rPr>
        <w:t xml:space="preserve">за </w:t>
      </w:r>
      <w:hyperlink r:id="rId215" w:history="1">
        <w:r w:rsidR="00501EA4" w:rsidRPr="00BA3964">
          <w:rPr>
            <w:rStyle w:val="a5"/>
            <w:rFonts w:ascii="Times New Roman" w:eastAsia="Calibri" w:hAnsi="Times New Roman" w:cs="Times New Roman"/>
            <w:sz w:val="24"/>
            <w:szCs w:val="24"/>
            <w:lang w:val="uk-UA" w:eastAsia="ru-RU"/>
          </w:rPr>
          <w:t>посиланням</w:t>
        </w:r>
      </w:hyperlink>
      <w:r w:rsidR="00501EA4">
        <w:rPr>
          <w:rFonts w:ascii="Times New Roman" w:eastAsia="Calibri" w:hAnsi="Times New Roman" w:cs="Times New Roman"/>
          <w:sz w:val="24"/>
          <w:szCs w:val="24"/>
          <w:lang w:val="uk-UA" w:eastAsia="ru-RU"/>
        </w:rPr>
        <w:t xml:space="preserve">) </w:t>
      </w:r>
    </w:p>
    <w:p w:rsidR="00A4703B" w:rsidRPr="0035436C" w:rsidRDefault="00A4703B" w:rsidP="004317AB">
      <w:pPr>
        <w:spacing w:after="0" w:line="360" w:lineRule="auto"/>
        <w:ind w:firstLine="709"/>
        <w:jc w:val="both"/>
        <w:rPr>
          <w:rFonts w:ascii="Times New Roman" w:eastAsia="Calibri" w:hAnsi="Times New Roman" w:cs="Times New Roman"/>
          <w:b/>
          <w:sz w:val="24"/>
          <w:szCs w:val="24"/>
          <w:lang w:val="uk-UA" w:eastAsia="ru-RU"/>
        </w:rPr>
      </w:pPr>
    </w:p>
    <w:p w:rsidR="00A4703B" w:rsidRPr="0035436C" w:rsidRDefault="00A4703B" w:rsidP="004317AB">
      <w:pPr>
        <w:spacing w:after="0" w:line="360" w:lineRule="auto"/>
        <w:ind w:firstLine="709"/>
        <w:jc w:val="center"/>
        <w:rPr>
          <w:rFonts w:ascii="Times New Roman" w:eastAsia="Calibri" w:hAnsi="Times New Roman" w:cs="Times New Roman"/>
          <w:b/>
          <w:sz w:val="24"/>
          <w:szCs w:val="24"/>
          <w:lang w:val="uk-UA" w:eastAsia="ru-RU"/>
        </w:rPr>
      </w:pPr>
      <w:r w:rsidRPr="0035436C">
        <w:rPr>
          <w:rFonts w:ascii="Times New Roman" w:eastAsia="Calibri" w:hAnsi="Times New Roman" w:cs="Times New Roman"/>
          <w:b/>
          <w:sz w:val="24"/>
          <w:szCs w:val="24"/>
          <w:lang w:val="uk-UA"/>
        </w:rPr>
        <w:t>Розрахунок економічного ефекту</w:t>
      </w:r>
    </w:p>
    <w:p w:rsidR="00A4703B" w:rsidRPr="0035436C" w:rsidRDefault="00A4703B" w:rsidP="004317AB">
      <w:pPr>
        <w:spacing w:after="0" w:line="360" w:lineRule="auto"/>
        <w:ind w:firstLine="709"/>
        <w:jc w:val="both"/>
        <w:rPr>
          <w:rFonts w:ascii="Times New Roman" w:eastAsia="Calibri" w:hAnsi="Times New Roman" w:cs="Times New Roman"/>
          <w:b/>
          <w:sz w:val="24"/>
          <w:szCs w:val="24"/>
          <w:lang w:val="uk-UA" w:eastAsia="ru-RU"/>
        </w:rPr>
      </w:pPr>
      <w:r w:rsidRPr="0035436C">
        <w:rPr>
          <w:rFonts w:ascii="Times New Roman" w:eastAsia="Calibri" w:hAnsi="Times New Roman" w:cs="Times New Roman"/>
          <w:sz w:val="24"/>
          <w:szCs w:val="24"/>
          <w:lang w:val="uk-UA" w:eastAsia="ru-RU"/>
        </w:rPr>
        <w:t>Враховуючи, що мінімальний обсяг штрафних санкцій регулятора  за невиконання вимог нормативної документації складає 85 тис. грн</w:t>
      </w:r>
      <w:r w:rsidRPr="0035436C">
        <w:rPr>
          <w:rFonts w:ascii="Times New Roman" w:eastAsia="Calibri" w:hAnsi="Times New Roman" w:cs="Times New Roman"/>
          <w:b/>
          <w:sz w:val="24"/>
          <w:szCs w:val="24"/>
          <w:lang w:val="uk-UA" w:eastAsia="ru-RU"/>
        </w:rPr>
        <w:t>, т</w:t>
      </w:r>
      <w:r w:rsidRPr="0035436C">
        <w:rPr>
          <w:rFonts w:ascii="Times New Roman" w:eastAsia="Calibri" w:hAnsi="Times New Roman" w:cs="Times New Roman"/>
          <w:sz w:val="24"/>
          <w:lang w:val="uk-UA"/>
        </w:rPr>
        <w:t>ермін окупності складатиме:</w:t>
      </w:r>
    </w:p>
    <w:p w:rsidR="00A4703B" w:rsidRPr="0035436C" w:rsidRDefault="00A4703B" w:rsidP="004317AB">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35436C">
        <w:rPr>
          <w:rFonts w:ascii="Times New Roman" w:eastAsia="Times New Roman" w:hAnsi="Times New Roman" w:cs="Times New Roman"/>
          <w:b/>
          <w:sz w:val="24"/>
          <w:lang w:val="uk-UA"/>
        </w:rPr>
        <w:t xml:space="preserve">, </w:t>
      </w:r>
      <w:r w:rsidRPr="0035436C">
        <w:rPr>
          <w:rFonts w:ascii="Times New Roman" w:eastAsia="Times New Roman" w:hAnsi="Times New Roman" w:cs="Times New Roman"/>
          <w:sz w:val="24"/>
          <w:lang w:val="uk-UA"/>
        </w:rPr>
        <w:t>де</w:t>
      </w:r>
    </w:p>
    <w:p w:rsidR="00A4703B" w:rsidRPr="0035436C" w:rsidRDefault="00382C90" w:rsidP="004317AB">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-вартість заходу</m:t>
          </m:r>
        </m:oMath>
      </m:oMathPara>
    </w:p>
    <w:p w:rsidR="00A4703B" w:rsidRPr="0035436C" w:rsidRDefault="00382C90" w:rsidP="004317AB">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-вартість зворотних матеріалів</m:t>
          </m:r>
        </m:oMath>
      </m:oMathPara>
    </w:p>
    <w:p w:rsidR="00A4703B" w:rsidRPr="0035436C" w:rsidRDefault="00382C90" w:rsidP="004317AB">
      <w:pPr>
        <w:spacing w:after="0" w:line="360" w:lineRule="auto"/>
        <w:ind w:firstLine="709"/>
        <w:jc w:val="both"/>
        <w:rPr>
          <w:rFonts w:ascii="Times New Roman" w:eastAsia="Calibri" w:hAnsi="Times New Roman" w:cs="Times New Roman"/>
          <w:b/>
          <w:i/>
          <w:sz w:val="24"/>
          <w:lang w:val="en-US"/>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r>
            <m:rPr>
              <m:sty m:val="bi"/>
            </m:rPr>
            <w:rPr>
              <w:rFonts w:ascii="Cambria Math" w:eastAsia="Calibri" w:hAnsi="Cambria Math" w:cs="Times New Roman"/>
              <w:sz w:val="24"/>
              <w:lang w:val="uk-UA"/>
            </w:rPr>
            <m:t>-сукупний економічний ефект</m:t>
          </m:r>
        </m:oMath>
      </m:oMathPara>
    </w:p>
    <w:p w:rsidR="00A4703B" w:rsidRPr="0035436C" w:rsidRDefault="00A4703B" w:rsidP="004317AB">
      <w:pPr>
        <w:spacing w:after="0" w:line="360" w:lineRule="auto"/>
        <w:ind w:firstLine="709"/>
        <w:jc w:val="center"/>
        <w:rPr>
          <w:rFonts w:ascii="Times New Roman" w:eastAsia="Calibri" w:hAnsi="Times New Roman" w:cs="Times New Roman"/>
          <w:b/>
          <w:sz w:val="24"/>
          <w:lang w:val="uk-UA"/>
        </w:rPr>
      </w:pPr>
      <w:r>
        <w:rPr>
          <w:rFonts w:ascii="Times New Roman" w:eastAsia="Calibri" w:hAnsi="Times New Roman" w:cs="Times New Roman"/>
          <w:sz w:val="24"/>
          <w:lang w:val="uk-UA"/>
        </w:rPr>
        <w:t>147,0</w:t>
      </w:r>
      <w:r w:rsidRPr="0035436C">
        <w:rPr>
          <w:rFonts w:ascii="Times New Roman" w:eastAsia="Calibri" w:hAnsi="Times New Roman" w:cs="Times New Roman"/>
          <w:sz w:val="24"/>
          <w:lang w:val="uk-UA"/>
        </w:rPr>
        <w:t>/85</w:t>
      </w:r>
      <w:r w:rsidRPr="0035436C">
        <w:rPr>
          <w:rFonts w:ascii="Times New Roman" w:eastAsia="Calibri" w:hAnsi="Times New Roman" w:cs="Times New Roman"/>
          <w:b/>
          <w:sz w:val="24"/>
          <w:lang w:val="uk-UA"/>
        </w:rPr>
        <w:t xml:space="preserve"> = </w:t>
      </w:r>
      <w:r>
        <w:rPr>
          <w:rFonts w:ascii="Times New Roman" w:eastAsia="Calibri" w:hAnsi="Times New Roman" w:cs="Times New Roman"/>
          <w:b/>
          <w:sz w:val="24"/>
          <w:lang w:val="uk-UA"/>
        </w:rPr>
        <w:t>1,7</w:t>
      </w:r>
      <w:r w:rsidRPr="0035436C">
        <w:rPr>
          <w:rFonts w:ascii="Times New Roman" w:eastAsia="Calibri" w:hAnsi="Times New Roman" w:cs="Times New Roman"/>
          <w:b/>
          <w:sz w:val="24"/>
          <w:lang w:val="uk-UA"/>
        </w:rPr>
        <w:t xml:space="preserve"> років.</w:t>
      </w:r>
    </w:p>
    <w:p w:rsidR="0083409D" w:rsidRPr="0035436C" w:rsidRDefault="0083409D" w:rsidP="004317AB">
      <w:pPr>
        <w:spacing w:after="0" w:line="360" w:lineRule="auto"/>
        <w:ind w:firstLine="709"/>
        <w:jc w:val="both"/>
        <w:rPr>
          <w:rFonts w:ascii="Times New Roman" w:eastAsia="Calibri" w:hAnsi="Times New Roman" w:cs="Times New Roman"/>
          <w:sz w:val="24"/>
          <w:lang w:val="uk-UA" w:eastAsia="x-none"/>
        </w:rPr>
      </w:pPr>
    </w:p>
    <w:p w:rsidR="0083409D" w:rsidRPr="008C28D4" w:rsidRDefault="0083409D" w:rsidP="004317AB">
      <w:pPr>
        <w:keepNext/>
        <w:spacing w:before="120" w:after="120" w:line="360" w:lineRule="auto"/>
        <w:jc w:val="both"/>
        <w:outlineLvl w:val="3"/>
        <w:rPr>
          <w:rFonts w:ascii="Times New Roman" w:eastAsia="Times New Roman" w:hAnsi="Times New Roman" w:cs="Times New Roman"/>
          <w:b/>
          <w:bCs/>
          <w:sz w:val="24"/>
          <w:szCs w:val="24"/>
          <w:u w:val="single"/>
          <w:lang w:val="uk-UA" w:eastAsia="x-none"/>
        </w:rPr>
      </w:pPr>
      <w:r w:rsidRPr="008C28D4">
        <w:rPr>
          <w:rFonts w:ascii="Times New Roman" w:eastAsia="Times New Roman" w:hAnsi="Times New Roman" w:cs="Times New Roman"/>
          <w:b/>
          <w:bCs/>
          <w:sz w:val="24"/>
          <w:szCs w:val="24"/>
          <w:u w:val="single"/>
          <w:lang w:val="uk-UA" w:eastAsia="x-none"/>
        </w:rPr>
        <w:t>2.1.4.4. Придбання 3-фазних "тарифних" лічильників для обмінного фонду</w:t>
      </w:r>
    </w:p>
    <w:p w:rsidR="008A6A9F" w:rsidRDefault="008A6A9F" w:rsidP="004317AB">
      <w:pPr>
        <w:spacing w:after="0" w:line="360" w:lineRule="auto"/>
        <w:ind w:firstLine="709"/>
        <w:jc w:val="both"/>
        <w:rPr>
          <w:rFonts w:ascii="Times New Roman" w:eastAsia="Calibri" w:hAnsi="Times New Roman" w:cs="Times New Roman"/>
          <w:b/>
          <w:sz w:val="24"/>
          <w:szCs w:val="24"/>
          <w:lang w:val="uk-UA" w:eastAsia="ru-RU"/>
        </w:rPr>
      </w:pPr>
      <w:r w:rsidRPr="00E00B9D">
        <w:rPr>
          <w:rFonts w:ascii="Times New Roman" w:eastAsia="Calibri" w:hAnsi="Times New Roman" w:cs="Times New Roman"/>
          <w:sz w:val="24"/>
          <w:lang w:val="uk-UA"/>
        </w:rPr>
        <w:t xml:space="preserve">Згідно вимог ККО, Закону України «Про метрологію та метрологічну діяльність», відповідальність за своєчасність проведення періодичної повірки, обслуговування і ремонт (в тому числі демонтаж, транспортування та монтаж) засобів вимірювальної техніки за спожиту електричну енергію, покладається на суб'єктів господарювання, що надають ці послуги. </w:t>
      </w:r>
      <w:r>
        <w:rPr>
          <w:rFonts w:ascii="Times New Roman" w:eastAsia="Calibri" w:hAnsi="Times New Roman" w:cs="Times New Roman"/>
          <w:sz w:val="24"/>
          <w:lang w:val="uk-UA"/>
        </w:rPr>
        <w:t xml:space="preserve">Слід зазначити, що прилади будуть забезпечені індикаторами дії магнітного, електромагнітного полів та реле відключення, яке тимчасово обмежуватиме споживання електроенергії при спрацюванні вищезазначених індикаторів. </w:t>
      </w:r>
      <w:r w:rsidRPr="00E00B9D">
        <w:rPr>
          <w:rFonts w:ascii="Times New Roman" w:eastAsia="Calibri" w:hAnsi="Times New Roman" w:cs="Times New Roman"/>
          <w:sz w:val="24"/>
          <w:szCs w:val="24"/>
          <w:lang w:val="uk-UA" w:eastAsia="ru-RU"/>
        </w:rPr>
        <w:t xml:space="preserve">АТ «Чернігівобленерго» необхідно закупити </w:t>
      </w:r>
      <w:r w:rsidR="009E0AF4">
        <w:rPr>
          <w:rFonts w:ascii="Times New Roman" w:eastAsia="Calibri" w:hAnsi="Times New Roman" w:cs="Times New Roman"/>
          <w:sz w:val="24"/>
          <w:szCs w:val="24"/>
          <w:lang w:val="uk-UA" w:eastAsia="ru-RU"/>
        </w:rPr>
        <w:t>44</w:t>
      </w:r>
      <w:r w:rsidR="00331903" w:rsidRPr="00331903">
        <w:rPr>
          <w:rFonts w:ascii="Times New Roman" w:eastAsia="Calibri" w:hAnsi="Times New Roman" w:cs="Times New Roman"/>
          <w:sz w:val="24"/>
          <w:szCs w:val="24"/>
          <w:lang w:eastAsia="ru-RU"/>
        </w:rPr>
        <w:t>7</w:t>
      </w:r>
      <w:r w:rsidRPr="00E00B9D">
        <w:rPr>
          <w:rFonts w:ascii="Times New Roman" w:eastAsia="Calibri" w:hAnsi="Times New Roman" w:cs="Times New Roman"/>
          <w:sz w:val="24"/>
          <w:szCs w:val="24"/>
          <w:lang w:val="uk-UA" w:eastAsia="ru-RU"/>
        </w:rPr>
        <w:t xml:space="preserve"> </w:t>
      </w:r>
      <w:r w:rsidRPr="00E00B9D">
        <w:rPr>
          <w:rFonts w:ascii="Times New Roman" w:eastAsia="Calibri" w:hAnsi="Times New Roman" w:cs="Times New Roman"/>
          <w:sz w:val="24"/>
          <w:lang w:val="uk-UA"/>
        </w:rPr>
        <w:t>лічильників</w:t>
      </w:r>
      <w:r w:rsidRPr="00E00B9D">
        <w:rPr>
          <w:rFonts w:ascii="Times New Roman" w:eastAsia="Calibri" w:hAnsi="Times New Roman" w:cs="Times New Roman"/>
          <w:sz w:val="24"/>
          <w:szCs w:val="24"/>
          <w:lang w:val="uk-UA" w:eastAsia="ru-RU"/>
        </w:rPr>
        <w:t xml:space="preserve"> для обмінного фонду на суму </w:t>
      </w:r>
      <w:r>
        <w:rPr>
          <w:rFonts w:ascii="Times New Roman" w:eastAsia="Calibri" w:hAnsi="Times New Roman" w:cs="Times New Roman"/>
          <w:b/>
          <w:sz w:val="24"/>
          <w:szCs w:val="24"/>
          <w:lang w:val="uk-UA" w:eastAsia="ru-RU"/>
        </w:rPr>
        <w:t>84</w:t>
      </w:r>
      <w:r w:rsidR="00862B86">
        <w:rPr>
          <w:rFonts w:ascii="Times New Roman" w:eastAsia="Calibri" w:hAnsi="Times New Roman" w:cs="Times New Roman"/>
          <w:b/>
          <w:sz w:val="24"/>
          <w:szCs w:val="24"/>
          <w:lang w:val="uk-UA" w:eastAsia="ru-RU"/>
        </w:rPr>
        <w:t>9</w:t>
      </w:r>
      <w:r>
        <w:rPr>
          <w:rFonts w:ascii="Times New Roman" w:eastAsia="Calibri" w:hAnsi="Times New Roman" w:cs="Times New Roman"/>
          <w:b/>
          <w:sz w:val="24"/>
          <w:szCs w:val="24"/>
          <w:lang w:val="uk-UA" w:eastAsia="ru-RU"/>
        </w:rPr>
        <w:t>,</w:t>
      </w:r>
      <w:r w:rsidR="00862B86">
        <w:rPr>
          <w:rFonts w:ascii="Times New Roman" w:eastAsia="Calibri" w:hAnsi="Times New Roman" w:cs="Times New Roman"/>
          <w:b/>
          <w:sz w:val="24"/>
          <w:szCs w:val="24"/>
          <w:lang w:val="uk-UA" w:eastAsia="ru-RU"/>
        </w:rPr>
        <w:t>5</w:t>
      </w:r>
      <w:r w:rsidRPr="00E00B9D">
        <w:rPr>
          <w:rFonts w:ascii="Times New Roman" w:eastAsia="Calibri" w:hAnsi="Times New Roman" w:cs="Times New Roman"/>
          <w:b/>
          <w:sz w:val="24"/>
          <w:szCs w:val="24"/>
          <w:lang w:val="uk-UA" w:eastAsia="ru-RU"/>
        </w:rPr>
        <w:t xml:space="preserve"> тис.грн. без ПДВ.</w:t>
      </w:r>
    </w:p>
    <w:p w:rsidR="0083409D" w:rsidRDefault="008A6A9F" w:rsidP="004317AB">
      <w:pPr>
        <w:spacing w:after="0" w:line="360" w:lineRule="auto"/>
        <w:ind w:firstLine="709"/>
        <w:jc w:val="both"/>
        <w:rPr>
          <w:rFonts w:ascii="Times New Roman" w:eastAsia="Calibri" w:hAnsi="Times New Roman" w:cs="Times New Roman"/>
          <w:b/>
          <w:sz w:val="24"/>
          <w:szCs w:val="24"/>
          <w:lang w:val="uk-UA" w:eastAsia="ru-RU"/>
        </w:rPr>
      </w:pPr>
      <w:r>
        <w:rPr>
          <w:rFonts w:ascii="Times New Roman" w:eastAsia="Calibri" w:hAnsi="Times New Roman" w:cs="Times New Roman"/>
          <w:sz w:val="24"/>
          <w:szCs w:val="24"/>
          <w:lang w:val="uk-UA" w:eastAsia="ru-RU"/>
        </w:rPr>
        <w:t>К</w:t>
      </w:r>
      <w:r w:rsidR="00501EA4" w:rsidRPr="00DE7570">
        <w:rPr>
          <w:rFonts w:ascii="Times New Roman" w:eastAsia="Calibri" w:hAnsi="Times New Roman" w:cs="Times New Roman"/>
          <w:sz w:val="24"/>
          <w:szCs w:val="24"/>
          <w:lang w:val="uk-UA" w:eastAsia="ru-RU"/>
        </w:rPr>
        <w:t xml:space="preserve">омерційна пропозиція </w:t>
      </w:r>
      <w:r w:rsidR="00501EA4" w:rsidRPr="00BA3964">
        <w:rPr>
          <w:rFonts w:ascii="Times New Roman" w:eastAsia="Calibri" w:hAnsi="Times New Roman" w:cs="Times New Roman"/>
          <w:sz w:val="24"/>
          <w:szCs w:val="24"/>
          <w:lang w:val="uk-UA" w:eastAsia="ru-RU"/>
        </w:rPr>
        <w:t xml:space="preserve">за </w:t>
      </w:r>
      <w:hyperlink r:id="rId216" w:history="1">
        <w:r w:rsidR="00501EA4" w:rsidRPr="00BA3964">
          <w:rPr>
            <w:rStyle w:val="a5"/>
            <w:rFonts w:ascii="Times New Roman" w:eastAsia="Calibri" w:hAnsi="Times New Roman" w:cs="Times New Roman"/>
            <w:sz w:val="24"/>
            <w:szCs w:val="24"/>
            <w:lang w:val="uk-UA" w:eastAsia="ru-RU"/>
          </w:rPr>
          <w:t>посиланням</w:t>
        </w:r>
      </w:hyperlink>
      <w:r>
        <w:rPr>
          <w:rStyle w:val="a5"/>
          <w:rFonts w:ascii="Times New Roman" w:eastAsia="Calibri" w:hAnsi="Times New Roman" w:cs="Times New Roman"/>
          <w:sz w:val="24"/>
          <w:szCs w:val="24"/>
          <w:lang w:val="uk-UA" w:eastAsia="ru-RU"/>
        </w:rPr>
        <w:t>.</w:t>
      </w:r>
      <w:r w:rsidR="00501EA4">
        <w:rPr>
          <w:rFonts w:ascii="Times New Roman" w:eastAsia="Calibri" w:hAnsi="Times New Roman" w:cs="Times New Roman"/>
          <w:sz w:val="24"/>
          <w:szCs w:val="24"/>
          <w:lang w:val="uk-UA" w:eastAsia="ru-RU"/>
        </w:rPr>
        <w:t xml:space="preserve"> </w:t>
      </w:r>
    </w:p>
    <w:p w:rsidR="00BA3964" w:rsidRPr="00E00B9D" w:rsidRDefault="00BA3964" w:rsidP="004317AB">
      <w:pPr>
        <w:spacing w:after="0" w:line="360" w:lineRule="auto"/>
        <w:ind w:firstLine="709"/>
        <w:jc w:val="both"/>
        <w:rPr>
          <w:rFonts w:ascii="Times New Roman" w:eastAsia="Calibri" w:hAnsi="Times New Roman" w:cs="Times New Roman"/>
          <w:b/>
          <w:sz w:val="24"/>
          <w:szCs w:val="24"/>
          <w:lang w:val="uk-UA" w:eastAsia="ru-RU"/>
        </w:rPr>
      </w:pPr>
    </w:p>
    <w:p w:rsidR="000F6510" w:rsidRPr="00E00B9D" w:rsidRDefault="000F6510" w:rsidP="004317AB">
      <w:pPr>
        <w:spacing w:after="0" w:line="360" w:lineRule="auto"/>
        <w:ind w:firstLine="709"/>
        <w:jc w:val="center"/>
        <w:rPr>
          <w:rFonts w:ascii="Times New Roman" w:eastAsia="Calibri" w:hAnsi="Times New Roman" w:cs="Times New Roman"/>
          <w:b/>
          <w:sz w:val="24"/>
          <w:szCs w:val="24"/>
          <w:lang w:val="uk-UA" w:eastAsia="ru-RU"/>
        </w:rPr>
      </w:pPr>
      <w:r w:rsidRPr="00E00B9D">
        <w:rPr>
          <w:rFonts w:ascii="Times New Roman" w:eastAsia="Calibri" w:hAnsi="Times New Roman" w:cs="Times New Roman"/>
          <w:b/>
          <w:sz w:val="24"/>
          <w:szCs w:val="24"/>
          <w:lang w:val="uk-UA"/>
        </w:rPr>
        <w:t>Розрахунок економічного ефекту</w:t>
      </w:r>
    </w:p>
    <w:p w:rsidR="000F6510" w:rsidRPr="00E00B9D" w:rsidRDefault="000F6510" w:rsidP="004317AB">
      <w:pPr>
        <w:spacing w:after="0" w:line="360" w:lineRule="auto"/>
        <w:ind w:firstLine="709"/>
        <w:jc w:val="both"/>
        <w:rPr>
          <w:rFonts w:ascii="Times New Roman" w:eastAsia="Calibri" w:hAnsi="Times New Roman" w:cs="Times New Roman"/>
          <w:b/>
          <w:sz w:val="24"/>
          <w:szCs w:val="24"/>
          <w:lang w:val="uk-UA" w:eastAsia="ru-RU"/>
        </w:rPr>
      </w:pPr>
      <w:r w:rsidRPr="00E00B9D">
        <w:rPr>
          <w:rFonts w:ascii="Times New Roman" w:eastAsia="Calibri" w:hAnsi="Times New Roman" w:cs="Times New Roman"/>
          <w:sz w:val="24"/>
          <w:szCs w:val="24"/>
          <w:lang w:val="uk-UA" w:eastAsia="ru-RU"/>
        </w:rPr>
        <w:t>Враховуючи, що зауваження про наявність протермінованих лічильників класу точності 2,5 вже надавалось регулятором, мінімальний обсяг штрафних санкцій за невиконання вимог нормативної документації може скласти 170 тис. грн.</w:t>
      </w:r>
      <w:r w:rsidRPr="00E00B9D">
        <w:rPr>
          <w:rFonts w:ascii="Times New Roman" w:eastAsia="Calibri" w:hAnsi="Times New Roman" w:cs="Times New Roman"/>
          <w:b/>
          <w:sz w:val="24"/>
          <w:szCs w:val="24"/>
          <w:lang w:val="uk-UA" w:eastAsia="ru-RU"/>
        </w:rPr>
        <w:t xml:space="preserve"> </w:t>
      </w:r>
      <w:r w:rsidRPr="00E00B9D">
        <w:rPr>
          <w:rFonts w:ascii="Times New Roman" w:eastAsia="Calibri" w:hAnsi="Times New Roman" w:cs="Times New Roman"/>
          <w:sz w:val="24"/>
          <w:szCs w:val="24"/>
          <w:lang w:val="uk-UA" w:eastAsia="ru-RU"/>
        </w:rPr>
        <w:t>Таким чином</w:t>
      </w:r>
      <w:r w:rsidRPr="00E00B9D">
        <w:rPr>
          <w:rFonts w:ascii="Times New Roman" w:eastAsia="Calibri" w:hAnsi="Times New Roman" w:cs="Times New Roman"/>
          <w:b/>
          <w:sz w:val="24"/>
          <w:szCs w:val="24"/>
          <w:lang w:val="uk-UA" w:eastAsia="ru-RU"/>
        </w:rPr>
        <w:t xml:space="preserve"> т</w:t>
      </w:r>
      <w:r w:rsidRPr="00E00B9D">
        <w:rPr>
          <w:rFonts w:ascii="Times New Roman" w:eastAsia="Calibri" w:hAnsi="Times New Roman" w:cs="Times New Roman"/>
          <w:sz w:val="24"/>
          <w:lang w:val="uk-UA"/>
        </w:rPr>
        <w:t>ермін окупності складатиме:</w:t>
      </w:r>
    </w:p>
    <w:p w:rsidR="000F6510" w:rsidRPr="00251F59" w:rsidRDefault="000F6510" w:rsidP="004317AB">
      <w:pPr>
        <w:tabs>
          <w:tab w:val="center" w:pos="5740"/>
          <w:tab w:val="left" w:pos="7701"/>
        </w:tabs>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lang w:val="uk-UA"/>
              </w:rPr>
              <m:t>еф</m:t>
            </m:r>
          </m:sub>
        </m:sSub>
      </m:oMath>
      <w:r w:rsidRPr="00251F59">
        <w:rPr>
          <w:rFonts w:ascii="Times New Roman" w:eastAsia="Times New Roman" w:hAnsi="Times New Roman" w:cs="Times New Roman"/>
          <w:b/>
          <w:sz w:val="24"/>
          <w:lang w:val="uk-UA"/>
        </w:rPr>
        <w:t xml:space="preserve">, </w:t>
      </w:r>
      <w:r w:rsidRPr="00251F59">
        <w:rPr>
          <w:rFonts w:ascii="Times New Roman" w:eastAsia="Times New Roman" w:hAnsi="Times New Roman" w:cs="Times New Roman"/>
          <w:sz w:val="24"/>
          <w:lang w:val="uk-UA"/>
        </w:rPr>
        <w:t>де</w:t>
      </w:r>
    </w:p>
    <w:p w:rsidR="000F6510" w:rsidRPr="00251F59" w:rsidRDefault="00382C90" w:rsidP="004317AB">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-вартість заходу</m:t>
          </m:r>
        </m:oMath>
      </m:oMathPara>
    </w:p>
    <w:p w:rsidR="000F6510" w:rsidRPr="00251F59" w:rsidRDefault="00382C90" w:rsidP="004317AB">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-вартість зворотних матеріалів</m:t>
          </m:r>
        </m:oMath>
      </m:oMathPara>
    </w:p>
    <w:p w:rsidR="000F6510" w:rsidRPr="00251F59" w:rsidRDefault="00382C90" w:rsidP="004317AB">
      <w:pPr>
        <w:spacing w:after="0" w:line="360" w:lineRule="auto"/>
        <w:ind w:firstLine="709"/>
        <w:jc w:val="both"/>
        <w:rPr>
          <w:rFonts w:ascii="Times New Roman" w:eastAsia="Calibri"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lang w:val="uk-UA"/>
                </w:rPr>
                <m:t>еф</m:t>
              </m:r>
            </m:sub>
          </m:sSub>
          <m:r>
            <m:rPr>
              <m:sty m:val="bi"/>
            </m:rPr>
            <w:rPr>
              <w:rFonts w:ascii="Cambria Math" w:eastAsia="Calibri" w:hAnsi="Cambria Math" w:cs="Times New Roman"/>
              <w:sz w:val="24"/>
              <w:lang w:val="uk-UA"/>
            </w:rPr>
            <m:t>-сукупний економічний ефект</m:t>
          </m:r>
        </m:oMath>
      </m:oMathPara>
    </w:p>
    <w:p w:rsidR="000F6510" w:rsidRPr="0035436C" w:rsidRDefault="008A6A9F" w:rsidP="004317AB">
      <w:pPr>
        <w:spacing w:after="0" w:line="360" w:lineRule="auto"/>
        <w:ind w:firstLine="709"/>
        <w:jc w:val="center"/>
        <w:rPr>
          <w:rFonts w:ascii="Times New Roman" w:eastAsia="Calibri" w:hAnsi="Times New Roman" w:cs="Times New Roman"/>
          <w:b/>
          <w:sz w:val="24"/>
          <w:lang w:val="uk-UA"/>
        </w:rPr>
      </w:pPr>
      <w:r>
        <w:rPr>
          <w:rFonts w:ascii="Times New Roman" w:eastAsia="Calibri" w:hAnsi="Times New Roman" w:cs="Times New Roman"/>
          <w:sz w:val="24"/>
          <w:lang w:val="uk-UA"/>
        </w:rPr>
        <w:t>84</w:t>
      </w:r>
      <w:r w:rsidR="00862B86">
        <w:rPr>
          <w:rFonts w:ascii="Times New Roman" w:eastAsia="Calibri" w:hAnsi="Times New Roman" w:cs="Times New Roman"/>
          <w:sz w:val="24"/>
          <w:lang w:val="uk-UA"/>
        </w:rPr>
        <w:t>9</w:t>
      </w:r>
      <w:r>
        <w:rPr>
          <w:rFonts w:ascii="Times New Roman" w:eastAsia="Calibri" w:hAnsi="Times New Roman" w:cs="Times New Roman"/>
          <w:sz w:val="24"/>
          <w:lang w:val="uk-UA"/>
        </w:rPr>
        <w:t>,</w:t>
      </w:r>
      <w:r w:rsidR="00862B86">
        <w:rPr>
          <w:rFonts w:ascii="Times New Roman" w:eastAsia="Calibri" w:hAnsi="Times New Roman" w:cs="Times New Roman"/>
          <w:sz w:val="24"/>
          <w:lang w:val="uk-UA"/>
        </w:rPr>
        <w:t>5</w:t>
      </w:r>
      <w:r w:rsidR="000F6510" w:rsidRPr="00251F59">
        <w:rPr>
          <w:rFonts w:ascii="Times New Roman" w:eastAsia="Calibri" w:hAnsi="Times New Roman" w:cs="Times New Roman"/>
          <w:sz w:val="24"/>
          <w:lang w:val="uk-UA"/>
        </w:rPr>
        <w:t>/170</w:t>
      </w:r>
      <w:r w:rsidR="00862B86">
        <w:rPr>
          <w:rFonts w:ascii="Times New Roman" w:eastAsia="Calibri" w:hAnsi="Times New Roman" w:cs="Times New Roman"/>
          <w:b/>
          <w:sz w:val="24"/>
          <w:lang w:val="uk-UA"/>
        </w:rPr>
        <w:t xml:space="preserve"> = 5,0 </w:t>
      </w:r>
      <w:r w:rsidR="000F6510" w:rsidRPr="00251F59">
        <w:rPr>
          <w:rFonts w:ascii="Times New Roman" w:eastAsia="Calibri" w:hAnsi="Times New Roman" w:cs="Times New Roman"/>
          <w:b/>
          <w:sz w:val="24"/>
          <w:lang w:val="uk-UA"/>
        </w:rPr>
        <w:t>років.</w:t>
      </w:r>
    </w:p>
    <w:p w:rsidR="00966CD5" w:rsidRDefault="00966CD5" w:rsidP="00862B86">
      <w:pPr>
        <w:spacing w:after="0" w:line="360" w:lineRule="auto"/>
        <w:ind w:firstLine="709"/>
        <w:jc w:val="both"/>
        <w:rPr>
          <w:rFonts w:ascii="Calibri" w:eastAsia="Times New Roman" w:hAnsi="Calibri" w:cs="Times New Roman"/>
          <w:b/>
          <w:bCs/>
          <w:color w:val="000000"/>
          <w:lang w:val="uk-UA" w:eastAsia="uk-UA"/>
        </w:rPr>
        <w:sectPr w:rsidR="00966CD5" w:rsidSect="00966CD5">
          <w:pgSz w:w="11906" w:h="16838" w:code="9"/>
          <w:pgMar w:top="709" w:right="567" w:bottom="567" w:left="709" w:header="709" w:footer="709" w:gutter="567"/>
          <w:cols w:space="708"/>
          <w:docGrid w:linePitch="360"/>
        </w:sectPr>
      </w:pPr>
    </w:p>
    <w:tbl>
      <w:tblPr>
        <w:tblW w:w="15996" w:type="dxa"/>
        <w:tblInd w:w="-34" w:type="dxa"/>
        <w:tblLayout w:type="fixed"/>
        <w:tblLook w:val="04A0" w:firstRow="1" w:lastRow="0" w:firstColumn="1" w:lastColumn="0" w:noHBand="0" w:noVBand="1"/>
      </w:tblPr>
      <w:tblGrid>
        <w:gridCol w:w="582"/>
        <w:gridCol w:w="1120"/>
        <w:gridCol w:w="977"/>
        <w:gridCol w:w="993"/>
        <w:gridCol w:w="708"/>
        <w:gridCol w:w="708"/>
        <w:gridCol w:w="866"/>
        <w:gridCol w:w="851"/>
        <w:gridCol w:w="708"/>
        <w:gridCol w:w="938"/>
        <w:gridCol w:w="763"/>
        <w:gridCol w:w="726"/>
        <w:gridCol w:w="818"/>
        <w:gridCol w:w="850"/>
        <w:gridCol w:w="742"/>
        <w:gridCol w:w="749"/>
        <w:gridCol w:w="708"/>
        <w:gridCol w:w="669"/>
        <w:gridCol w:w="811"/>
        <w:gridCol w:w="709"/>
      </w:tblGrid>
      <w:tr w:rsidR="00966CD5" w:rsidRPr="00382C90" w:rsidTr="00966CD5">
        <w:trPr>
          <w:trHeight w:val="675"/>
        </w:trPr>
        <w:tc>
          <w:tcPr>
            <w:tcW w:w="15996" w:type="dxa"/>
            <w:gridSpan w:val="20"/>
            <w:tcBorders>
              <w:top w:val="nil"/>
              <w:left w:val="nil"/>
              <w:bottom w:val="nil"/>
              <w:right w:val="nil"/>
            </w:tcBorders>
            <w:shd w:val="clear" w:color="auto" w:fill="auto"/>
            <w:noWrap/>
            <w:vAlign w:val="center"/>
            <w:hideMark/>
          </w:tcPr>
          <w:p w:rsidR="00862B86" w:rsidRPr="008C28D4" w:rsidRDefault="00862B86" w:rsidP="00862B86">
            <w:pPr>
              <w:keepNext/>
              <w:spacing w:before="120" w:after="120" w:line="360" w:lineRule="auto"/>
              <w:jc w:val="both"/>
              <w:outlineLvl w:val="3"/>
              <w:rPr>
                <w:rFonts w:ascii="Times New Roman" w:eastAsia="Times New Roman" w:hAnsi="Times New Roman" w:cs="Times New Roman"/>
                <w:b/>
                <w:bCs/>
                <w:sz w:val="24"/>
                <w:szCs w:val="24"/>
                <w:u w:val="single"/>
                <w:lang w:val="uk-UA" w:eastAsia="x-none"/>
              </w:rPr>
            </w:pPr>
            <w:r w:rsidRPr="008C28D4">
              <w:rPr>
                <w:rFonts w:ascii="Times New Roman" w:eastAsia="Times New Roman" w:hAnsi="Times New Roman" w:cs="Times New Roman"/>
                <w:b/>
                <w:bCs/>
                <w:sz w:val="24"/>
                <w:szCs w:val="24"/>
                <w:u w:val="single"/>
                <w:lang w:val="uk-UA" w:eastAsia="x-none"/>
              </w:rPr>
              <w:lastRenderedPageBreak/>
              <w:t>2.1.4.5. Придбання 1-фазних електронних лічильників для ліквідації протермінованих лічильників та/або лічильників кл.т. 2,5 у побутових споживачів</w:t>
            </w:r>
          </w:p>
          <w:p w:rsidR="00862B86" w:rsidRDefault="00862B86" w:rsidP="00862B86">
            <w:pPr>
              <w:spacing w:after="0" w:line="240" w:lineRule="auto"/>
              <w:jc w:val="center"/>
              <w:rPr>
                <w:rFonts w:ascii="Times New Roman" w:eastAsia="Times New Roman" w:hAnsi="Times New Roman"/>
                <w:sz w:val="24"/>
                <w:szCs w:val="24"/>
                <w:lang w:val="uk-UA"/>
              </w:rPr>
            </w:pPr>
            <w:r w:rsidRPr="00862B86">
              <w:rPr>
                <w:rFonts w:ascii="Times New Roman" w:eastAsia="Times New Roman" w:hAnsi="Times New Roman"/>
                <w:sz w:val="24"/>
                <w:szCs w:val="24"/>
                <w:lang w:val="uk-UA"/>
              </w:rPr>
              <w:t>Плани, щодо придбання лічильників для ліквідації протермінованих приладів обліку та  приладів обліку класу точності “2,5”</w:t>
            </w:r>
          </w:p>
          <w:p w:rsidR="00862B86" w:rsidRDefault="00862B86" w:rsidP="00862B86">
            <w:pPr>
              <w:spacing w:after="0" w:line="240" w:lineRule="auto"/>
              <w:jc w:val="center"/>
              <w:rPr>
                <w:rFonts w:ascii="Times New Roman" w:eastAsia="Times New Roman" w:hAnsi="Times New Roman"/>
                <w:sz w:val="24"/>
                <w:szCs w:val="24"/>
                <w:lang w:val="uk-UA"/>
              </w:rPr>
            </w:pPr>
          </w:p>
          <w:p w:rsidR="00966CD5" w:rsidRPr="00966CD5" w:rsidRDefault="00862B86" w:rsidP="00862B86">
            <w:pPr>
              <w:spacing w:after="0" w:line="240" w:lineRule="auto"/>
              <w:jc w:val="center"/>
              <w:rPr>
                <w:rFonts w:ascii="Calibri" w:eastAsia="Times New Roman" w:hAnsi="Calibri" w:cs="Times New Roman"/>
                <w:b/>
                <w:bCs/>
                <w:color w:val="000000"/>
                <w:sz w:val="16"/>
                <w:szCs w:val="16"/>
                <w:lang w:val="uk-UA" w:eastAsia="uk-UA"/>
              </w:rPr>
            </w:pPr>
            <w:r w:rsidRPr="00862B86">
              <w:rPr>
                <w:rFonts w:ascii="Times New Roman" w:eastAsia="Times New Roman" w:hAnsi="Times New Roman"/>
                <w:sz w:val="24"/>
                <w:szCs w:val="24"/>
                <w:lang w:val="uk-UA"/>
              </w:rPr>
              <w:t>.</w:t>
            </w:r>
            <w:r w:rsidR="00966CD5" w:rsidRPr="00966CD5">
              <w:rPr>
                <w:rFonts w:ascii="Calibri" w:eastAsia="Times New Roman" w:hAnsi="Calibri" w:cs="Times New Roman"/>
                <w:b/>
                <w:bCs/>
                <w:color w:val="000000"/>
                <w:sz w:val="16"/>
                <w:szCs w:val="16"/>
                <w:lang w:val="uk-UA" w:eastAsia="uk-UA"/>
              </w:rPr>
              <w:t>Інформація щодо зменшення кількості 1-фазних електролічильників виведення із експлуатації індукційних лічильників з класом точності 2,5</w:t>
            </w:r>
          </w:p>
        </w:tc>
      </w:tr>
      <w:tr w:rsidR="00966CD5" w:rsidRPr="00966CD5" w:rsidTr="00966CD5">
        <w:trPr>
          <w:trHeight w:val="868"/>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п/п</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РЕМ (дільниці)</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Дані по інд. 1ф ліч кл. 2,5 на початок 2019 р.</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Дані по інд. 1ф ліч кл. 2,5 на початок 2020 р.</w:t>
            </w:r>
          </w:p>
        </w:tc>
        <w:tc>
          <w:tcPr>
            <w:tcW w:w="2282" w:type="dxa"/>
            <w:gridSpan w:val="3"/>
            <w:tcBorders>
              <w:top w:val="single" w:sz="4" w:space="0" w:color="auto"/>
              <w:left w:val="nil"/>
              <w:bottom w:val="single" w:sz="4" w:space="0" w:color="auto"/>
              <w:right w:val="single" w:sz="4" w:space="0" w:color="000000"/>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Заходи по зменшенню 1-ф інд. лічильників з кл. т. 2,5 у 2020р.</w:t>
            </w:r>
          </w:p>
        </w:tc>
        <w:tc>
          <w:tcPr>
            <w:tcW w:w="2497" w:type="dxa"/>
            <w:gridSpan w:val="3"/>
            <w:tcBorders>
              <w:top w:val="single" w:sz="4" w:space="0" w:color="auto"/>
              <w:left w:val="nil"/>
              <w:bottom w:val="single" w:sz="4" w:space="0" w:color="auto"/>
              <w:right w:val="nil"/>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Заходи по зменшенню 1-ф інд. лічильників з кл. т. 2,5 у 2021р.</w:t>
            </w:r>
          </w:p>
        </w:tc>
        <w:tc>
          <w:tcPr>
            <w:tcW w:w="2307"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Заходи по зменшенню 1-ф інд. лічильників з кл. т. 2,5 у 2022р.</w:t>
            </w:r>
          </w:p>
        </w:tc>
        <w:tc>
          <w:tcPr>
            <w:tcW w:w="2341" w:type="dxa"/>
            <w:gridSpan w:val="3"/>
            <w:tcBorders>
              <w:top w:val="single" w:sz="8" w:space="0" w:color="auto"/>
              <w:left w:val="nil"/>
              <w:bottom w:val="single" w:sz="4" w:space="0" w:color="auto"/>
              <w:right w:val="single" w:sz="4" w:space="0" w:color="000000"/>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Заходи по зменшенню 1-ф інд. лічильників з кл. т. 2,5 у 2023р.</w:t>
            </w:r>
          </w:p>
        </w:tc>
        <w:tc>
          <w:tcPr>
            <w:tcW w:w="2897" w:type="dxa"/>
            <w:gridSpan w:val="4"/>
            <w:tcBorders>
              <w:top w:val="single" w:sz="8" w:space="0" w:color="auto"/>
              <w:left w:val="nil"/>
              <w:bottom w:val="single" w:sz="4" w:space="0" w:color="auto"/>
              <w:right w:val="single" w:sz="8" w:space="0" w:color="000000"/>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Заходи по зменшенню 1-ф інд. Лічильників з кл. т. 2,5 у 2024р.</w:t>
            </w:r>
          </w:p>
        </w:tc>
      </w:tr>
      <w:tr w:rsidR="00966CD5" w:rsidRPr="00966CD5" w:rsidTr="00966CD5">
        <w:trPr>
          <w:trHeight w:val="13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966CD5" w:rsidRPr="00966CD5" w:rsidRDefault="00966CD5" w:rsidP="00966CD5">
            <w:pPr>
              <w:spacing w:after="0" w:line="240" w:lineRule="auto"/>
              <w:rPr>
                <w:rFonts w:ascii="Calibri" w:eastAsia="Times New Roman" w:hAnsi="Calibri" w:cs="Times New Roman"/>
                <w:color w:val="000000"/>
                <w:sz w:val="16"/>
                <w:szCs w:val="16"/>
                <w:lang w:val="uk-UA" w:eastAsia="uk-UA"/>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66CD5" w:rsidRPr="00966CD5" w:rsidRDefault="00966CD5" w:rsidP="00966CD5">
            <w:pPr>
              <w:spacing w:after="0" w:line="240" w:lineRule="auto"/>
              <w:rPr>
                <w:rFonts w:ascii="Calibri" w:eastAsia="Times New Roman" w:hAnsi="Calibri" w:cs="Times New Roman"/>
                <w:color w:val="000000"/>
                <w:sz w:val="16"/>
                <w:szCs w:val="16"/>
                <w:lang w:val="uk-UA" w:eastAsia="uk-UA"/>
              </w:rPr>
            </w:pPr>
          </w:p>
        </w:tc>
        <w:tc>
          <w:tcPr>
            <w:tcW w:w="977" w:type="dxa"/>
            <w:vMerge/>
            <w:tcBorders>
              <w:top w:val="single" w:sz="4" w:space="0" w:color="auto"/>
              <w:left w:val="single" w:sz="4" w:space="0" w:color="auto"/>
              <w:bottom w:val="single" w:sz="4" w:space="0" w:color="000000"/>
              <w:right w:val="single" w:sz="4" w:space="0" w:color="auto"/>
            </w:tcBorders>
            <w:vAlign w:val="center"/>
            <w:hideMark/>
          </w:tcPr>
          <w:p w:rsidR="00966CD5" w:rsidRPr="00966CD5" w:rsidRDefault="00966CD5" w:rsidP="00966CD5">
            <w:pPr>
              <w:spacing w:after="0" w:line="240" w:lineRule="auto"/>
              <w:rPr>
                <w:rFonts w:ascii="Calibri" w:eastAsia="Times New Roman" w:hAnsi="Calibri" w:cs="Times New Roman"/>
                <w:color w:val="000000"/>
                <w:sz w:val="16"/>
                <w:szCs w:val="16"/>
                <w:lang w:val="uk-UA" w:eastAsia="uk-UA"/>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66CD5" w:rsidRPr="00966CD5" w:rsidRDefault="00966CD5" w:rsidP="00966CD5">
            <w:pPr>
              <w:spacing w:after="0" w:line="240" w:lineRule="auto"/>
              <w:rPr>
                <w:rFonts w:ascii="Calibri" w:eastAsia="Times New Roman" w:hAnsi="Calibri" w:cs="Times New Roman"/>
                <w:color w:val="000000"/>
                <w:sz w:val="16"/>
                <w:szCs w:val="16"/>
                <w:lang w:val="uk-UA" w:eastAsia="uk-UA"/>
              </w:rPr>
            </w:pPr>
          </w:p>
        </w:tc>
        <w:tc>
          <w:tcPr>
            <w:tcW w:w="708" w:type="dxa"/>
            <w:tcBorders>
              <w:top w:val="nil"/>
              <w:left w:val="nil"/>
              <w:bottom w:val="single" w:sz="4" w:space="0" w:color="auto"/>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на початок року</w:t>
            </w:r>
          </w:p>
        </w:tc>
        <w:tc>
          <w:tcPr>
            <w:tcW w:w="708" w:type="dxa"/>
            <w:tcBorders>
              <w:top w:val="nil"/>
              <w:left w:val="nil"/>
              <w:bottom w:val="single" w:sz="4" w:space="0" w:color="auto"/>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ІП 2020</w:t>
            </w:r>
          </w:p>
        </w:tc>
        <w:tc>
          <w:tcPr>
            <w:tcW w:w="866" w:type="dxa"/>
            <w:tcBorders>
              <w:top w:val="nil"/>
              <w:left w:val="nil"/>
              <w:bottom w:val="single" w:sz="4" w:space="0" w:color="auto"/>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За рахунок ремонту лічильників кл.т.  2,0 і вище</w:t>
            </w:r>
          </w:p>
        </w:tc>
        <w:tc>
          <w:tcPr>
            <w:tcW w:w="851" w:type="dxa"/>
            <w:tcBorders>
              <w:top w:val="nil"/>
              <w:left w:val="nil"/>
              <w:bottom w:val="single" w:sz="4" w:space="0" w:color="auto"/>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на початок року</w:t>
            </w:r>
          </w:p>
        </w:tc>
        <w:tc>
          <w:tcPr>
            <w:tcW w:w="708" w:type="dxa"/>
            <w:tcBorders>
              <w:top w:val="nil"/>
              <w:left w:val="nil"/>
              <w:bottom w:val="single" w:sz="4" w:space="0" w:color="auto"/>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ІП 2021</w:t>
            </w:r>
          </w:p>
        </w:tc>
        <w:tc>
          <w:tcPr>
            <w:tcW w:w="938" w:type="dxa"/>
            <w:tcBorders>
              <w:top w:val="nil"/>
              <w:left w:val="nil"/>
              <w:bottom w:val="single" w:sz="4" w:space="0" w:color="auto"/>
              <w:right w:val="nil"/>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За рахунок ремонту лічильників кл.т.  2,0 і вище</w:t>
            </w:r>
          </w:p>
        </w:tc>
        <w:tc>
          <w:tcPr>
            <w:tcW w:w="763" w:type="dxa"/>
            <w:tcBorders>
              <w:top w:val="nil"/>
              <w:left w:val="single" w:sz="8" w:space="0" w:color="auto"/>
              <w:bottom w:val="single" w:sz="4" w:space="0" w:color="auto"/>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на початок року</w:t>
            </w:r>
          </w:p>
        </w:tc>
        <w:tc>
          <w:tcPr>
            <w:tcW w:w="726" w:type="dxa"/>
            <w:tcBorders>
              <w:top w:val="nil"/>
              <w:left w:val="nil"/>
              <w:bottom w:val="single" w:sz="4" w:space="0" w:color="auto"/>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ІП 2022</w:t>
            </w:r>
          </w:p>
        </w:tc>
        <w:tc>
          <w:tcPr>
            <w:tcW w:w="818" w:type="dxa"/>
            <w:tcBorders>
              <w:top w:val="nil"/>
              <w:left w:val="nil"/>
              <w:bottom w:val="single" w:sz="4" w:space="0" w:color="auto"/>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За рахунок ремонту лічильників кл.т.  2,0 і вище</w:t>
            </w:r>
          </w:p>
        </w:tc>
        <w:tc>
          <w:tcPr>
            <w:tcW w:w="850" w:type="dxa"/>
            <w:tcBorders>
              <w:top w:val="nil"/>
              <w:left w:val="nil"/>
              <w:bottom w:val="single" w:sz="4" w:space="0" w:color="auto"/>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на початок року</w:t>
            </w:r>
          </w:p>
        </w:tc>
        <w:tc>
          <w:tcPr>
            <w:tcW w:w="742" w:type="dxa"/>
            <w:tcBorders>
              <w:top w:val="nil"/>
              <w:left w:val="nil"/>
              <w:bottom w:val="single" w:sz="4" w:space="0" w:color="auto"/>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ІП 2023</w:t>
            </w:r>
          </w:p>
        </w:tc>
        <w:tc>
          <w:tcPr>
            <w:tcW w:w="749" w:type="dxa"/>
            <w:tcBorders>
              <w:top w:val="nil"/>
              <w:left w:val="nil"/>
              <w:bottom w:val="single" w:sz="4" w:space="0" w:color="auto"/>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За рахунок ремонту лічильників кл.т.  2,0 і вище</w:t>
            </w:r>
          </w:p>
        </w:tc>
        <w:tc>
          <w:tcPr>
            <w:tcW w:w="708" w:type="dxa"/>
            <w:tcBorders>
              <w:top w:val="nil"/>
              <w:left w:val="nil"/>
              <w:bottom w:val="single" w:sz="4" w:space="0" w:color="auto"/>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на початок року</w:t>
            </w:r>
          </w:p>
        </w:tc>
        <w:tc>
          <w:tcPr>
            <w:tcW w:w="669" w:type="dxa"/>
            <w:tcBorders>
              <w:top w:val="nil"/>
              <w:left w:val="nil"/>
              <w:bottom w:val="single" w:sz="4" w:space="0" w:color="auto"/>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ІП 2024</w:t>
            </w:r>
          </w:p>
        </w:tc>
        <w:tc>
          <w:tcPr>
            <w:tcW w:w="811" w:type="dxa"/>
            <w:tcBorders>
              <w:top w:val="nil"/>
              <w:left w:val="nil"/>
              <w:bottom w:val="single" w:sz="4" w:space="0" w:color="auto"/>
              <w:right w:val="single" w:sz="4"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За рахунок ремонту лічильників кл.т.  2,0 і вище</w:t>
            </w:r>
          </w:p>
        </w:tc>
        <w:tc>
          <w:tcPr>
            <w:tcW w:w="709" w:type="dxa"/>
            <w:tcBorders>
              <w:top w:val="nil"/>
              <w:left w:val="nil"/>
              <w:bottom w:val="single" w:sz="4" w:space="0" w:color="auto"/>
              <w:right w:val="single" w:sz="8" w:space="0" w:color="auto"/>
            </w:tcBorders>
            <w:shd w:val="clear" w:color="auto" w:fill="auto"/>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На кінець року</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1</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Бахмач</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5509</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5509</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1015</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4451</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1059</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3349</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1059</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2248</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1059</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1146</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1100</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2</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Бобровиця</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5997</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5997</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1112</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4842</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1156</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3642</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1156</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2443</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1156</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1243</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1197</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3</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Борзна</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3111</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3111</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535</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2533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579</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1911</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579</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1288</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579</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666</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620</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4</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Варва</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2202</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2202</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353</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1806</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397</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1365</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397</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925</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397</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484</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438</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5</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Городня</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2616</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2616</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436</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2137</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480</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1614</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480</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1090</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480</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567</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521</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6</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Ічня</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3796</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3796</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672</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3081</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716</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2322</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716</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1562</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716</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803</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757</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7</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Козелець</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7573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7573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1428</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6102</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1472</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4588</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1472</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3073</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1472</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1559</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1513</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8</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Корюківка</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3255</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3255</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564</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2648</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608</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1997</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608</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1346</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608</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695</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649</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9</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Короп</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2769</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2769</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467</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2259</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511</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1705</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511</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1152</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511</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598</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552</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10</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Куликівка</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3150</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3150</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543</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2564</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587</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1934</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587</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1304</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587</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674</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628</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11</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Мена</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3784</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3784</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670</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3071</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714</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2314</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714</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1558</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714</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801</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755</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12</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Ніжин</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9280</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9280</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1769</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7468</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1813</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5612</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1813</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3756</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1813</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1900</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1854</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13</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Носівка</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4395</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4395</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792</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3560</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836</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2681</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836</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1802</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836</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923</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877</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14</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Н. Сіверський</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1361</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1361</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185</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1133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229</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861</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229</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588</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229</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316</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270</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15</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Прилуки</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9804</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9804</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1874</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7887</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1918</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5926</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1918</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3966</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1918</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2005</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1959</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16</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xml:space="preserve"> Ріпки</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1730</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1730</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259</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1428</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303</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1082</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303</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736</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303</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390</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344</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17</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Семенівка</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1703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1703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254</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1406</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298</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1066</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298</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725</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298</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385</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339</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lastRenderedPageBreak/>
              <w:t>18</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Талалаївка</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1320</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1320</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177</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1100</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221</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836</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221</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572</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221</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308</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262</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19</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Срібне</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1125</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1125</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138</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944</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182</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719</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182</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494</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182</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269</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223</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20</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Щорс</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2678</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2678</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449</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2186</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493</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1651</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493</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1115</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493</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580</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534</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21</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ЧнРЕМ</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6233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6233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1160</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5030</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1204</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3784</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1204</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2537</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1204</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1291</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1245</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46</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22</w:t>
            </w:r>
          </w:p>
        </w:tc>
        <w:tc>
          <w:tcPr>
            <w:tcW w:w="112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Славутич</w:t>
            </w:r>
          </w:p>
        </w:tc>
        <w:tc>
          <w:tcPr>
            <w:tcW w:w="977"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1911</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1911</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295</w:t>
            </w:r>
          </w:p>
        </w:tc>
        <w:tc>
          <w:tcPr>
            <w:tcW w:w="86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1573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339</w:t>
            </w:r>
          </w:p>
        </w:tc>
        <w:tc>
          <w:tcPr>
            <w:tcW w:w="938" w:type="dxa"/>
            <w:tcBorders>
              <w:top w:val="nil"/>
              <w:left w:val="nil"/>
              <w:bottom w:val="single" w:sz="4"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1191</w:t>
            </w:r>
          </w:p>
        </w:tc>
        <w:tc>
          <w:tcPr>
            <w:tcW w:w="726"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339</w:t>
            </w:r>
          </w:p>
        </w:tc>
        <w:tc>
          <w:tcPr>
            <w:tcW w:w="81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808</w:t>
            </w:r>
          </w:p>
        </w:tc>
        <w:tc>
          <w:tcPr>
            <w:tcW w:w="742"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339</w:t>
            </w:r>
          </w:p>
        </w:tc>
        <w:tc>
          <w:tcPr>
            <w:tcW w:w="74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426</w:t>
            </w:r>
          </w:p>
        </w:tc>
        <w:tc>
          <w:tcPr>
            <w:tcW w:w="669" w:type="dxa"/>
            <w:tcBorders>
              <w:top w:val="nil"/>
              <w:left w:val="nil"/>
              <w:bottom w:val="single" w:sz="4"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382</w:t>
            </w:r>
          </w:p>
        </w:tc>
        <w:tc>
          <w:tcPr>
            <w:tcW w:w="811" w:type="dxa"/>
            <w:tcBorders>
              <w:top w:val="nil"/>
              <w:left w:val="nil"/>
              <w:bottom w:val="single" w:sz="4"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44</w:t>
            </w:r>
          </w:p>
        </w:tc>
        <w:tc>
          <w:tcPr>
            <w:tcW w:w="709" w:type="dxa"/>
            <w:tcBorders>
              <w:top w:val="nil"/>
              <w:left w:val="nil"/>
              <w:bottom w:val="single" w:sz="4"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15"/>
        </w:trPr>
        <w:tc>
          <w:tcPr>
            <w:tcW w:w="582" w:type="dxa"/>
            <w:tcBorders>
              <w:top w:val="nil"/>
              <w:left w:val="single" w:sz="4" w:space="0" w:color="auto"/>
              <w:bottom w:val="nil"/>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23</w:t>
            </w:r>
          </w:p>
        </w:tc>
        <w:tc>
          <w:tcPr>
            <w:tcW w:w="1120" w:type="dxa"/>
            <w:tcBorders>
              <w:top w:val="nil"/>
              <w:left w:val="nil"/>
              <w:bottom w:val="nil"/>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МЕМ</w:t>
            </w:r>
          </w:p>
        </w:tc>
        <w:tc>
          <w:tcPr>
            <w:tcW w:w="977" w:type="dxa"/>
            <w:tcBorders>
              <w:top w:val="nil"/>
              <w:left w:val="nil"/>
              <w:bottom w:val="nil"/>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 </w:t>
            </w:r>
          </w:p>
        </w:tc>
        <w:tc>
          <w:tcPr>
            <w:tcW w:w="993" w:type="dxa"/>
            <w:tcBorders>
              <w:top w:val="nil"/>
              <w:left w:val="nil"/>
              <w:bottom w:val="nil"/>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19708</w:t>
            </w:r>
          </w:p>
        </w:tc>
        <w:tc>
          <w:tcPr>
            <w:tcW w:w="708" w:type="dxa"/>
            <w:tcBorders>
              <w:top w:val="nil"/>
              <w:left w:val="nil"/>
              <w:bottom w:val="nil"/>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19708</w:t>
            </w:r>
          </w:p>
        </w:tc>
        <w:tc>
          <w:tcPr>
            <w:tcW w:w="708" w:type="dxa"/>
            <w:tcBorders>
              <w:top w:val="nil"/>
              <w:left w:val="nil"/>
              <w:bottom w:val="nil"/>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3854</w:t>
            </w:r>
          </w:p>
        </w:tc>
        <w:tc>
          <w:tcPr>
            <w:tcW w:w="866" w:type="dxa"/>
            <w:tcBorders>
              <w:top w:val="nil"/>
              <w:left w:val="nil"/>
              <w:bottom w:val="nil"/>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1" w:type="dxa"/>
            <w:tcBorders>
              <w:top w:val="nil"/>
              <w:left w:val="nil"/>
              <w:bottom w:val="nil"/>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15811</w:t>
            </w:r>
          </w:p>
        </w:tc>
        <w:tc>
          <w:tcPr>
            <w:tcW w:w="708" w:type="dxa"/>
            <w:tcBorders>
              <w:top w:val="nil"/>
              <w:left w:val="nil"/>
              <w:bottom w:val="nil"/>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3886</w:t>
            </w:r>
          </w:p>
        </w:tc>
        <w:tc>
          <w:tcPr>
            <w:tcW w:w="938" w:type="dxa"/>
            <w:tcBorders>
              <w:top w:val="nil"/>
              <w:left w:val="nil"/>
              <w:bottom w:val="nil"/>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63" w:type="dxa"/>
            <w:tcBorders>
              <w:top w:val="nil"/>
              <w:left w:val="single" w:sz="8" w:space="0" w:color="auto"/>
              <w:bottom w:val="nil"/>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11882</w:t>
            </w:r>
          </w:p>
        </w:tc>
        <w:tc>
          <w:tcPr>
            <w:tcW w:w="726" w:type="dxa"/>
            <w:tcBorders>
              <w:top w:val="nil"/>
              <w:left w:val="nil"/>
              <w:bottom w:val="nil"/>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3886</w:t>
            </w:r>
          </w:p>
        </w:tc>
        <w:tc>
          <w:tcPr>
            <w:tcW w:w="818" w:type="dxa"/>
            <w:tcBorders>
              <w:top w:val="nil"/>
              <w:left w:val="nil"/>
              <w:bottom w:val="nil"/>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850" w:type="dxa"/>
            <w:tcBorders>
              <w:top w:val="nil"/>
              <w:left w:val="nil"/>
              <w:bottom w:val="nil"/>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7953</w:t>
            </w:r>
          </w:p>
        </w:tc>
        <w:tc>
          <w:tcPr>
            <w:tcW w:w="742" w:type="dxa"/>
            <w:tcBorders>
              <w:top w:val="nil"/>
              <w:left w:val="nil"/>
              <w:bottom w:val="nil"/>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3886</w:t>
            </w:r>
          </w:p>
        </w:tc>
        <w:tc>
          <w:tcPr>
            <w:tcW w:w="749" w:type="dxa"/>
            <w:tcBorders>
              <w:top w:val="nil"/>
              <w:left w:val="nil"/>
              <w:bottom w:val="nil"/>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8" w:type="dxa"/>
            <w:tcBorders>
              <w:top w:val="nil"/>
              <w:left w:val="nil"/>
              <w:bottom w:val="nil"/>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4024</w:t>
            </w:r>
          </w:p>
        </w:tc>
        <w:tc>
          <w:tcPr>
            <w:tcW w:w="669" w:type="dxa"/>
            <w:tcBorders>
              <w:top w:val="nil"/>
              <w:left w:val="nil"/>
              <w:bottom w:val="nil"/>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3981</w:t>
            </w:r>
          </w:p>
        </w:tc>
        <w:tc>
          <w:tcPr>
            <w:tcW w:w="811" w:type="dxa"/>
            <w:tcBorders>
              <w:top w:val="nil"/>
              <w:left w:val="nil"/>
              <w:bottom w:val="nil"/>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43</w:t>
            </w:r>
          </w:p>
        </w:tc>
        <w:tc>
          <w:tcPr>
            <w:tcW w:w="709" w:type="dxa"/>
            <w:tcBorders>
              <w:top w:val="nil"/>
              <w:left w:val="nil"/>
              <w:bottom w:val="nil"/>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color w:val="000000"/>
                <w:sz w:val="16"/>
                <w:szCs w:val="16"/>
                <w:lang w:val="uk-UA" w:eastAsia="uk-UA"/>
              </w:rPr>
            </w:pPr>
            <w:r w:rsidRPr="00966CD5">
              <w:rPr>
                <w:rFonts w:ascii="Calibri" w:eastAsia="Times New Roman" w:hAnsi="Calibri" w:cs="Times New Roman"/>
                <w:color w:val="000000"/>
                <w:sz w:val="16"/>
                <w:szCs w:val="16"/>
                <w:lang w:val="uk-UA" w:eastAsia="uk-UA"/>
              </w:rPr>
              <w:t>0</w:t>
            </w:r>
          </w:p>
        </w:tc>
      </w:tr>
      <w:tr w:rsidR="00966CD5" w:rsidRPr="00966CD5" w:rsidTr="00966CD5">
        <w:trPr>
          <w:trHeight w:val="315"/>
        </w:trPr>
        <w:tc>
          <w:tcPr>
            <w:tcW w:w="170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Всього</w:t>
            </w:r>
          </w:p>
        </w:tc>
        <w:tc>
          <w:tcPr>
            <w:tcW w:w="977" w:type="dxa"/>
            <w:tcBorders>
              <w:top w:val="single" w:sz="8" w:space="0" w:color="auto"/>
              <w:left w:val="nil"/>
              <w:bottom w:val="single" w:sz="8"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113136</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105010</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105010</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19000</w:t>
            </w:r>
          </w:p>
        </w:tc>
        <w:tc>
          <w:tcPr>
            <w:tcW w:w="866" w:type="dxa"/>
            <w:tcBorders>
              <w:top w:val="single" w:sz="8" w:space="0" w:color="auto"/>
              <w:left w:val="nil"/>
              <w:bottom w:val="single" w:sz="8"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989</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85021</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20000</w:t>
            </w:r>
          </w:p>
        </w:tc>
        <w:tc>
          <w:tcPr>
            <w:tcW w:w="938" w:type="dxa"/>
            <w:tcBorders>
              <w:top w:val="single" w:sz="8" w:space="0" w:color="auto"/>
              <w:left w:val="nil"/>
              <w:bottom w:val="single" w:sz="8" w:space="0" w:color="auto"/>
              <w:right w:val="nil"/>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989</w:t>
            </w:r>
          </w:p>
        </w:tc>
        <w:tc>
          <w:tcPr>
            <w:tcW w:w="76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64032</w:t>
            </w:r>
          </w:p>
        </w:tc>
        <w:tc>
          <w:tcPr>
            <w:tcW w:w="726" w:type="dxa"/>
            <w:tcBorders>
              <w:top w:val="single" w:sz="8" w:space="0" w:color="auto"/>
              <w:left w:val="nil"/>
              <w:bottom w:val="single" w:sz="8"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20000</w:t>
            </w:r>
          </w:p>
        </w:tc>
        <w:tc>
          <w:tcPr>
            <w:tcW w:w="818" w:type="dxa"/>
            <w:tcBorders>
              <w:top w:val="single" w:sz="8" w:space="0" w:color="auto"/>
              <w:left w:val="nil"/>
              <w:bottom w:val="single" w:sz="8"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989</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43042</w:t>
            </w:r>
          </w:p>
        </w:tc>
        <w:tc>
          <w:tcPr>
            <w:tcW w:w="742" w:type="dxa"/>
            <w:tcBorders>
              <w:top w:val="single" w:sz="8" w:space="0" w:color="auto"/>
              <w:left w:val="nil"/>
              <w:bottom w:val="single" w:sz="8"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20000</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989</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22053</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21000</w:t>
            </w:r>
          </w:p>
        </w:tc>
        <w:tc>
          <w:tcPr>
            <w:tcW w:w="811" w:type="dxa"/>
            <w:tcBorders>
              <w:top w:val="single" w:sz="8" w:space="0" w:color="auto"/>
              <w:left w:val="nil"/>
              <w:bottom w:val="single" w:sz="8" w:space="0" w:color="auto"/>
              <w:right w:val="single" w:sz="4"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1053</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66CD5" w:rsidRPr="00966CD5" w:rsidRDefault="00966CD5" w:rsidP="00966CD5">
            <w:pPr>
              <w:spacing w:after="0" w:line="240" w:lineRule="auto"/>
              <w:jc w:val="center"/>
              <w:rPr>
                <w:rFonts w:ascii="Calibri" w:eastAsia="Times New Roman" w:hAnsi="Calibri" w:cs="Times New Roman"/>
                <w:b/>
                <w:bCs/>
                <w:color w:val="000000"/>
                <w:sz w:val="16"/>
                <w:szCs w:val="16"/>
                <w:lang w:val="uk-UA" w:eastAsia="uk-UA"/>
              </w:rPr>
            </w:pPr>
            <w:r w:rsidRPr="00966CD5">
              <w:rPr>
                <w:rFonts w:ascii="Calibri" w:eastAsia="Times New Roman" w:hAnsi="Calibri" w:cs="Times New Roman"/>
                <w:b/>
                <w:bCs/>
                <w:color w:val="000000"/>
                <w:sz w:val="16"/>
                <w:szCs w:val="16"/>
                <w:lang w:val="uk-UA" w:eastAsia="uk-UA"/>
              </w:rPr>
              <w:t>0</w:t>
            </w:r>
          </w:p>
        </w:tc>
      </w:tr>
    </w:tbl>
    <w:p w:rsidR="00966CD5" w:rsidRPr="00966CD5" w:rsidRDefault="00966CD5" w:rsidP="004317AB">
      <w:pPr>
        <w:spacing w:after="0" w:line="360" w:lineRule="auto"/>
        <w:ind w:firstLine="709"/>
        <w:jc w:val="both"/>
        <w:rPr>
          <w:rFonts w:ascii="Times New Roman" w:eastAsia="Calibri" w:hAnsi="Times New Roman" w:cs="Times New Roman"/>
          <w:sz w:val="20"/>
          <w:szCs w:val="20"/>
          <w:lang w:val="uk-UA"/>
        </w:rPr>
      </w:pPr>
    </w:p>
    <w:p w:rsidR="00966CD5" w:rsidRPr="00966CD5" w:rsidRDefault="00966CD5" w:rsidP="004317AB">
      <w:pPr>
        <w:spacing w:after="0" w:line="360" w:lineRule="auto"/>
        <w:ind w:firstLine="709"/>
        <w:jc w:val="both"/>
        <w:rPr>
          <w:rFonts w:ascii="Times New Roman" w:eastAsia="Calibri" w:hAnsi="Times New Roman" w:cs="Times New Roman"/>
          <w:sz w:val="20"/>
          <w:szCs w:val="20"/>
          <w:lang w:val="uk-UA"/>
        </w:rPr>
      </w:pPr>
    </w:p>
    <w:p w:rsidR="00862B86" w:rsidRDefault="00862B86" w:rsidP="00862B86">
      <w:pPr>
        <w:keepNext/>
        <w:spacing w:after="0" w:line="360" w:lineRule="auto"/>
        <w:ind w:firstLine="708"/>
        <w:jc w:val="both"/>
        <w:outlineLvl w:val="0"/>
        <w:rPr>
          <w:rFonts w:ascii="Times New Roman" w:eastAsia="Times New Roman" w:hAnsi="Times New Roman"/>
          <w:sz w:val="24"/>
          <w:szCs w:val="24"/>
        </w:rPr>
      </w:pPr>
      <w:bookmarkStart w:id="1" w:name="_Toc22897796"/>
      <w:r w:rsidRPr="001479C4">
        <w:rPr>
          <w:rFonts w:ascii="Times New Roman" w:eastAsia="Times New Roman" w:hAnsi="Times New Roman"/>
          <w:sz w:val="24"/>
          <w:szCs w:val="24"/>
        </w:rPr>
        <w:t xml:space="preserve">У відповідності з розрахунками, на кінець 2024 року, в АТ «ЧЕРНІГІВОБЛЕНЕРГО» нараховуватиметься 179 тис. протермінованих лічильників (у т.ч. 105 тис. лічильників класу точності 2,5). Таким чином, для ліквідації протермінованих приладів обліку щорічно необхідно </w:t>
      </w:r>
      <w:r>
        <w:rPr>
          <w:rFonts w:ascii="Times New Roman" w:eastAsia="Times New Roman" w:hAnsi="Times New Roman"/>
          <w:sz w:val="24"/>
          <w:szCs w:val="24"/>
        </w:rPr>
        <w:t>виконувати заміну</w:t>
      </w:r>
      <w:r w:rsidRPr="001479C4">
        <w:rPr>
          <w:rFonts w:ascii="Times New Roman" w:eastAsia="Times New Roman" w:hAnsi="Times New Roman"/>
          <w:sz w:val="24"/>
          <w:szCs w:val="24"/>
        </w:rPr>
        <w:t xml:space="preserve"> 36 тис. лічильників.</w:t>
      </w:r>
      <w:bookmarkEnd w:id="1"/>
      <w:r w:rsidRPr="001479C4">
        <w:rPr>
          <w:rFonts w:ascii="Times New Roman" w:eastAsia="Times New Roman" w:hAnsi="Times New Roman"/>
          <w:sz w:val="24"/>
          <w:szCs w:val="24"/>
        </w:rPr>
        <w:t xml:space="preserve"> </w:t>
      </w:r>
    </w:p>
    <w:p w:rsidR="00862B86" w:rsidRDefault="00862B86" w:rsidP="00862B86">
      <w:pPr>
        <w:keepNext/>
        <w:spacing w:after="0" w:line="360" w:lineRule="auto"/>
        <w:ind w:firstLine="708"/>
        <w:jc w:val="both"/>
        <w:outlineLvl w:val="0"/>
        <w:rPr>
          <w:rFonts w:ascii="Times New Roman" w:eastAsia="Times New Roman" w:hAnsi="Times New Roman"/>
          <w:sz w:val="24"/>
          <w:szCs w:val="24"/>
          <w:lang w:val="uk-UA"/>
        </w:rPr>
      </w:pPr>
      <w:bookmarkStart w:id="2" w:name="_Toc22897797"/>
      <w:r w:rsidRPr="001479C4">
        <w:rPr>
          <w:rFonts w:ascii="Times New Roman" w:eastAsia="Times New Roman" w:hAnsi="Times New Roman"/>
          <w:sz w:val="24"/>
          <w:szCs w:val="24"/>
        </w:rPr>
        <w:t>Враховуючи можливості</w:t>
      </w:r>
      <w:r>
        <w:rPr>
          <w:rFonts w:ascii="Times New Roman" w:eastAsia="Times New Roman" w:hAnsi="Times New Roman"/>
          <w:sz w:val="24"/>
          <w:szCs w:val="24"/>
        </w:rPr>
        <w:t xml:space="preserve"> Товариства по ремонту існуючих лічильників, щорічно необхідне додаткове придбання та монтаж  19-20 тис. нових приладів обліку. При виконанні </w:t>
      </w:r>
    </w:p>
    <w:p w:rsidR="00862B86" w:rsidRPr="00966CD5" w:rsidRDefault="00862B86" w:rsidP="00862B86">
      <w:pPr>
        <w:keepNext/>
        <w:spacing w:after="0" w:line="360" w:lineRule="auto"/>
        <w:ind w:firstLine="708"/>
        <w:jc w:val="both"/>
        <w:outlineLvl w:val="0"/>
        <w:rPr>
          <w:rFonts w:ascii="Times New Roman" w:eastAsia="Times New Roman" w:hAnsi="Times New Roman"/>
          <w:sz w:val="24"/>
          <w:szCs w:val="24"/>
          <w:lang w:val="uk-UA"/>
        </w:rPr>
      </w:pPr>
      <w:r w:rsidRPr="00966CD5">
        <w:rPr>
          <w:rFonts w:ascii="Times New Roman" w:eastAsia="Times New Roman" w:hAnsi="Times New Roman"/>
          <w:sz w:val="24"/>
          <w:szCs w:val="24"/>
          <w:lang w:val="uk-UA"/>
        </w:rPr>
        <w:t>запланованих обсягів по заміні лічильників протягом 2020-2024 років, з урахуванням встановлення прилад</w:t>
      </w:r>
      <w:r>
        <w:rPr>
          <w:rFonts w:ascii="Times New Roman" w:eastAsia="Times New Roman" w:hAnsi="Times New Roman"/>
          <w:sz w:val="24"/>
          <w:szCs w:val="24"/>
          <w:lang w:val="uk-UA"/>
        </w:rPr>
        <w:t xml:space="preserve">ів типу СМАРТ (5000 шт. щорічно), ремонту обліків цехом з ремонту приладів обліку (12000 шт. щорічно) </w:t>
      </w:r>
      <w:r w:rsidRPr="00966CD5">
        <w:rPr>
          <w:rFonts w:ascii="Times New Roman" w:eastAsia="Times New Roman" w:hAnsi="Times New Roman"/>
          <w:sz w:val="24"/>
          <w:szCs w:val="24"/>
          <w:lang w:val="uk-UA"/>
        </w:rPr>
        <w:t>на початок 2025 року будуть замінені всі протерміновані прилади обліку класу точності «2,5» у побутових споживачів.</w:t>
      </w:r>
      <w:bookmarkEnd w:id="2"/>
    </w:p>
    <w:p w:rsidR="00966CD5" w:rsidRPr="00966CD5" w:rsidRDefault="00862B86" w:rsidP="004317AB">
      <w:pPr>
        <w:spacing w:after="0" w:line="360" w:lineRule="auto"/>
        <w:ind w:firstLine="709"/>
        <w:jc w:val="both"/>
        <w:rPr>
          <w:rFonts w:ascii="Times New Roman" w:eastAsia="Calibri" w:hAnsi="Times New Roman" w:cs="Times New Roman"/>
          <w:sz w:val="20"/>
          <w:szCs w:val="20"/>
          <w:lang w:val="uk-UA"/>
        </w:rPr>
      </w:pPr>
      <w:r w:rsidRPr="0035436C">
        <w:rPr>
          <w:rFonts w:ascii="Times New Roman" w:eastAsia="Calibri" w:hAnsi="Times New Roman" w:cs="Times New Roman"/>
          <w:sz w:val="24"/>
          <w:lang w:val="uk-UA"/>
        </w:rPr>
        <w:t xml:space="preserve">Досвід експлуатації приладів обліку електроенергії АТ «ЧЕРНІГІВОБЛЕНЕРГО» та інших енергокомпаній свідчить, що ліквідація протермінованих лічильників класу точності 2,5 </w:t>
      </w:r>
      <w:r w:rsidRPr="0035436C">
        <w:rPr>
          <w:rFonts w:ascii="Times New Roman" w:eastAsia="Calibri" w:hAnsi="Times New Roman" w:cs="Times New Roman"/>
          <w:sz w:val="24"/>
          <w:szCs w:val="28"/>
          <w:lang w:val="uk-UA"/>
        </w:rPr>
        <w:t>обумовлює збільшення корис</w:t>
      </w:r>
      <w:r>
        <w:rPr>
          <w:rFonts w:ascii="Times New Roman" w:eastAsia="Calibri" w:hAnsi="Times New Roman" w:cs="Times New Roman"/>
          <w:sz w:val="24"/>
          <w:szCs w:val="28"/>
          <w:lang w:val="uk-UA"/>
        </w:rPr>
        <w:t>ного відпуску у таких ТКО  на 10</w:t>
      </w:r>
      <w:r w:rsidRPr="0035436C">
        <w:rPr>
          <w:rFonts w:ascii="Times New Roman" w:eastAsia="Calibri" w:hAnsi="Times New Roman" w:cs="Times New Roman"/>
          <w:sz w:val="24"/>
          <w:szCs w:val="28"/>
          <w:lang w:val="uk-UA"/>
        </w:rPr>
        <w:t xml:space="preserve"> кВт.год.</w:t>
      </w:r>
    </w:p>
    <w:p w:rsidR="00966CD5" w:rsidRPr="00966CD5" w:rsidRDefault="00966CD5" w:rsidP="004317AB">
      <w:pPr>
        <w:spacing w:after="0" w:line="360" w:lineRule="auto"/>
        <w:ind w:firstLine="709"/>
        <w:jc w:val="both"/>
        <w:rPr>
          <w:rFonts w:ascii="Times New Roman" w:eastAsia="Calibri" w:hAnsi="Times New Roman" w:cs="Times New Roman"/>
          <w:sz w:val="20"/>
          <w:szCs w:val="20"/>
          <w:lang w:val="uk-UA"/>
        </w:rPr>
      </w:pPr>
    </w:p>
    <w:p w:rsidR="00966CD5" w:rsidRPr="00966CD5" w:rsidRDefault="00966CD5" w:rsidP="004317AB">
      <w:pPr>
        <w:spacing w:after="0" w:line="360" w:lineRule="auto"/>
        <w:ind w:firstLine="709"/>
        <w:jc w:val="both"/>
        <w:rPr>
          <w:rFonts w:ascii="Times New Roman" w:eastAsia="Calibri" w:hAnsi="Times New Roman" w:cs="Times New Roman"/>
          <w:sz w:val="20"/>
          <w:szCs w:val="20"/>
          <w:lang w:val="uk-UA"/>
        </w:rPr>
      </w:pPr>
    </w:p>
    <w:p w:rsidR="00966CD5" w:rsidRPr="00966CD5" w:rsidRDefault="00966CD5" w:rsidP="004317AB">
      <w:pPr>
        <w:spacing w:after="0" w:line="360" w:lineRule="auto"/>
        <w:ind w:firstLine="709"/>
        <w:jc w:val="both"/>
        <w:rPr>
          <w:rFonts w:ascii="Times New Roman" w:eastAsia="Calibri" w:hAnsi="Times New Roman" w:cs="Times New Roman"/>
          <w:sz w:val="20"/>
          <w:szCs w:val="20"/>
          <w:lang w:val="uk-UA"/>
        </w:rPr>
      </w:pPr>
    </w:p>
    <w:p w:rsidR="00966CD5" w:rsidRDefault="00966CD5" w:rsidP="004317AB">
      <w:pPr>
        <w:spacing w:after="0" w:line="360" w:lineRule="auto"/>
        <w:ind w:firstLine="709"/>
        <w:jc w:val="both"/>
        <w:rPr>
          <w:rFonts w:ascii="Times New Roman" w:eastAsia="Calibri" w:hAnsi="Times New Roman" w:cs="Times New Roman"/>
          <w:sz w:val="24"/>
          <w:lang w:val="uk-UA"/>
        </w:rPr>
        <w:sectPr w:rsidR="00966CD5" w:rsidSect="00966CD5">
          <w:pgSz w:w="16838" w:h="11906" w:orient="landscape" w:code="9"/>
          <w:pgMar w:top="568" w:right="709" w:bottom="567" w:left="567" w:header="709" w:footer="709" w:gutter="567"/>
          <w:cols w:space="708"/>
          <w:docGrid w:linePitch="360"/>
        </w:sectPr>
      </w:pPr>
    </w:p>
    <w:p w:rsidR="00BA3964" w:rsidRDefault="008A6A9F" w:rsidP="004317AB">
      <w:pPr>
        <w:spacing w:after="0" w:line="360" w:lineRule="auto"/>
        <w:ind w:firstLine="709"/>
        <w:jc w:val="both"/>
        <w:rPr>
          <w:rFonts w:ascii="Times New Roman" w:eastAsia="Calibri" w:hAnsi="Times New Roman" w:cs="Times New Roman"/>
          <w:sz w:val="24"/>
          <w:szCs w:val="24"/>
          <w:lang w:val="uk-UA" w:eastAsia="ru-RU"/>
        </w:rPr>
      </w:pPr>
      <w:r w:rsidRPr="0035436C">
        <w:rPr>
          <w:rFonts w:ascii="Times New Roman" w:eastAsia="Calibri" w:hAnsi="Times New Roman" w:cs="Times New Roman"/>
          <w:sz w:val="24"/>
          <w:lang w:val="uk-UA"/>
        </w:rPr>
        <w:lastRenderedPageBreak/>
        <w:t xml:space="preserve">Таким чином, </w:t>
      </w:r>
      <w:r w:rsidRPr="0035436C">
        <w:rPr>
          <w:rFonts w:ascii="Times New Roman" w:eastAsia="Calibri" w:hAnsi="Times New Roman" w:cs="Times New Roman"/>
          <w:sz w:val="24"/>
          <w:szCs w:val="24"/>
          <w:lang w:val="uk-UA" w:eastAsia="ru-RU"/>
        </w:rPr>
        <w:t xml:space="preserve">АТ «Чернігівобленерго» необхідно закупити </w:t>
      </w:r>
      <w:r>
        <w:rPr>
          <w:rFonts w:ascii="Times New Roman" w:eastAsia="Calibri" w:hAnsi="Times New Roman" w:cs="Times New Roman"/>
          <w:sz w:val="24"/>
          <w:szCs w:val="24"/>
          <w:lang w:val="uk-UA" w:eastAsia="ru-RU"/>
        </w:rPr>
        <w:t>19 000</w:t>
      </w:r>
      <w:r w:rsidRPr="0035436C">
        <w:rPr>
          <w:rFonts w:ascii="Times New Roman" w:eastAsia="Calibri" w:hAnsi="Times New Roman" w:cs="Times New Roman"/>
          <w:sz w:val="24"/>
          <w:szCs w:val="24"/>
          <w:lang w:val="uk-UA" w:eastAsia="ru-RU"/>
        </w:rPr>
        <w:t xml:space="preserve"> </w:t>
      </w:r>
      <w:r w:rsidRPr="0035436C">
        <w:rPr>
          <w:rFonts w:ascii="Times New Roman" w:eastAsia="Calibri" w:hAnsi="Times New Roman" w:cs="Times New Roman"/>
          <w:sz w:val="24"/>
          <w:lang w:val="uk-UA"/>
        </w:rPr>
        <w:t>лічильників</w:t>
      </w:r>
      <w:r w:rsidRPr="0035436C">
        <w:rPr>
          <w:rFonts w:ascii="Times New Roman" w:eastAsia="Calibri" w:hAnsi="Times New Roman" w:cs="Times New Roman"/>
          <w:sz w:val="24"/>
          <w:szCs w:val="24"/>
          <w:lang w:val="uk-UA" w:eastAsia="ru-RU"/>
        </w:rPr>
        <w:t xml:space="preserve"> для обмінного фонду на суму</w:t>
      </w:r>
      <w:r>
        <w:rPr>
          <w:rFonts w:ascii="Times New Roman" w:eastAsia="Calibri" w:hAnsi="Times New Roman" w:cs="Times New Roman"/>
          <w:sz w:val="24"/>
          <w:szCs w:val="24"/>
          <w:lang w:val="uk-UA" w:eastAsia="ru-RU"/>
        </w:rPr>
        <w:t xml:space="preserve">  </w:t>
      </w:r>
      <w:r>
        <w:rPr>
          <w:rFonts w:ascii="Times New Roman" w:eastAsia="Calibri" w:hAnsi="Times New Roman" w:cs="Times New Roman"/>
          <w:b/>
          <w:sz w:val="24"/>
          <w:szCs w:val="24"/>
          <w:lang w:val="uk-UA" w:eastAsia="ru-RU"/>
        </w:rPr>
        <w:t>5 890,00 тис.грн. без ПДВ</w:t>
      </w:r>
      <w:r>
        <w:rPr>
          <w:rFonts w:ascii="Times New Roman" w:eastAsia="Calibri" w:hAnsi="Times New Roman" w:cs="Times New Roman"/>
          <w:sz w:val="24"/>
          <w:lang w:val="uk-UA"/>
        </w:rPr>
        <w:t xml:space="preserve"> </w:t>
      </w:r>
      <w:r w:rsidR="00FA182D">
        <w:rPr>
          <w:rFonts w:ascii="Times New Roman" w:eastAsia="Calibri" w:hAnsi="Times New Roman" w:cs="Times New Roman"/>
          <w:sz w:val="24"/>
          <w:lang w:val="uk-UA"/>
        </w:rPr>
        <w:t>(</w:t>
      </w:r>
      <w:r w:rsidR="00FA182D">
        <w:rPr>
          <w:rFonts w:ascii="Times New Roman" w:eastAsia="Calibri" w:hAnsi="Times New Roman" w:cs="Times New Roman"/>
          <w:sz w:val="24"/>
          <w:szCs w:val="24"/>
          <w:lang w:val="uk-UA" w:eastAsia="ru-RU"/>
        </w:rPr>
        <w:t>к</w:t>
      </w:r>
      <w:r w:rsidR="00FA182D" w:rsidRPr="00DE7570">
        <w:rPr>
          <w:rFonts w:ascii="Times New Roman" w:eastAsia="Calibri" w:hAnsi="Times New Roman" w:cs="Times New Roman"/>
          <w:sz w:val="24"/>
          <w:szCs w:val="24"/>
          <w:lang w:val="uk-UA" w:eastAsia="ru-RU"/>
        </w:rPr>
        <w:t xml:space="preserve">омерційна пропозиція </w:t>
      </w:r>
      <w:r w:rsidR="00FA182D" w:rsidRPr="00BA3964">
        <w:rPr>
          <w:rFonts w:ascii="Times New Roman" w:eastAsia="Calibri" w:hAnsi="Times New Roman" w:cs="Times New Roman"/>
          <w:sz w:val="24"/>
          <w:szCs w:val="24"/>
          <w:lang w:val="uk-UA" w:eastAsia="ru-RU"/>
        </w:rPr>
        <w:t xml:space="preserve">за </w:t>
      </w:r>
      <w:hyperlink r:id="rId217" w:history="1">
        <w:r w:rsidR="00FA182D" w:rsidRPr="00BA3964">
          <w:rPr>
            <w:rStyle w:val="a5"/>
            <w:rFonts w:ascii="Times New Roman" w:eastAsia="Calibri" w:hAnsi="Times New Roman" w:cs="Times New Roman"/>
            <w:sz w:val="24"/>
            <w:szCs w:val="24"/>
            <w:lang w:val="uk-UA" w:eastAsia="ru-RU"/>
          </w:rPr>
          <w:t>посиланням</w:t>
        </w:r>
      </w:hyperlink>
      <w:r w:rsidR="00FA182D">
        <w:rPr>
          <w:rFonts w:ascii="Times New Roman" w:eastAsia="Calibri" w:hAnsi="Times New Roman" w:cs="Times New Roman"/>
          <w:sz w:val="24"/>
          <w:lang w:val="uk-UA"/>
        </w:rPr>
        <w:t xml:space="preserve">) </w:t>
      </w:r>
      <w:r w:rsidR="000F6510">
        <w:rPr>
          <w:rFonts w:ascii="Times New Roman" w:eastAsia="Calibri" w:hAnsi="Times New Roman" w:cs="Times New Roman"/>
          <w:sz w:val="24"/>
          <w:lang w:val="uk-UA"/>
        </w:rPr>
        <w:t>.</w:t>
      </w:r>
      <w:r w:rsidR="00D07952" w:rsidRPr="0035436C">
        <w:rPr>
          <w:rFonts w:ascii="Times New Roman" w:eastAsia="Calibri" w:hAnsi="Times New Roman" w:cs="Times New Roman"/>
          <w:sz w:val="24"/>
          <w:szCs w:val="24"/>
          <w:lang w:val="uk-UA" w:eastAsia="ru-RU"/>
        </w:rPr>
        <w:t xml:space="preserve"> </w:t>
      </w:r>
    </w:p>
    <w:p w:rsidR="000F6510" w:rsidRDefault="000F6510" w:rsidP="004317AB">
      <w:pPr>
        <w:spacing w:after="0" w:line="360" w:lineRule="auto"/>
        <w:ind w:firstLine="709"/>
        <w:jc w:val="both"/>
        <w:rPr>
          <w:rFonts w:ascii="Times New Roman" w:eastAsia="Calibri" w:hAnsi="Times New Roman" w:cs="Times New Roman"/>
          <w:sz w:val="24"/>
          <w:szCs w:val="24"/>
          <w:lang w:val="uk-UA" w:eastAsia="ru-RU"/>
        </w:rPr>
      </w:pPr>
    </w:p>
    <w:p w:rsidR="000F6510" w:rsidRPr="0035436C" w:rsidRDefault="000F6510" w:rsidP="004317AB">
      <w:pPr>
        <w:spacing w:after="0" w:line="360" w:lineRule="auto"/>
        <w:ind w:firstLine="709"/>
        <w:jc w:val="center"/>
        <w:rPr>
          <w:rFonts w:ascii="Times New Roman" w:eastAsia="Calibri" w:hAnsi="Times New Roman" w:cs="Times New Roman"/>
          <w:sz w:val="24"/>
          <w:lang w:val="uk-UA"/>
        </w:rPr>
      </w:pPr>
      <w:r w:rsidRPr="0035436C">
        <w:rPr>
          <w:rFonts w:ascii="Times New Roman" w:eastAsia="Calibri" w:hAnsi="Times New Roman" w:cs="Times New Roman"/>
          <w:b/>
          <w:sz w:val="24"/>
          <w:szCs w:val="24"/>
          <w:lang w:val="uk-UA"/>
        </w:rPr>
        <w:t>Розрахунок економічного ефекту</w:t>
      </w:r>
    </w:p>
    <w:p w:rsidR="000F6510" w:rsidRPr="00AF221B" w:rsidRDefault="000F6510" w:rsidP="004317AB">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Враховуючи кількість лічильників (</w:t>
      </w:r>
      <w:r w:rsidR="008A6A9F">
        <w:rPr>
          <w:rFonts w:ascii="Times New Roman" w:eastAsia="Calibri" w:hAnsi="Times New Roman" w:cs="Times New Roman"/>
          <w:sz w:val="24"/>
          <w:lang w:val="uk-UA"/>
        </w:rPr>
        <w:t>19</w:t>
      </w:r>
      <w:r>
        <w:rPr>
          <w:rFonts w:ascii="Times New Roman" w:eastAsia="Calibri" w:hAnsi="Times New Roman" w:cs="Times New Roman"/>
          <w:sz w:val="24"/>
          <w:lang w:val="uk-UA"/>
        </w:rPr>
        <w:t xml:space="preserve"> 000шт.), тариф на послуги</w:t>
      </w:r>
      <w:r w:rsidRPr="0035436C">
        <w:rPr>
          <w:rFonts w:ascii="Times New Roman" w:eastAsia="Calibri" w:hAnsi="Times New Roman" w:cs="Times New Roman"/>
          <w:sz w:val="24"/>
          <w:lang w:val="uk-UA"/>
        </w:rPr>
        <w:t xml:space="preserve"> з розподілу по </w:t>
      </w:r>
      <w:r w:rsidRPr="0035436C">
        <w:rPr>
          <w:rFonts w:ascii="Times New Roman" w:eastAsia="Calibri" w:hAnsi="Times New Roman" w:cs="Times New Roman"/>
          <w:sz w:val="24"/>
          <w:lang w:val="en-US"/>
        </w:rPr>
        <w:t>II</w:t>
      </w:r>
      <w:r w:rsidRPr="0035436C">
        <w:rPr>
          <w:rFonts w:ascii="Times New Roman" w:eastAsia="Calibri" w:hAnsi="Times New Roman" w:cs="Times New Roman"/>
          <w:sz w:val="24"/>
          <w:lang w:val="uk-UA"/>
        </w:rPr>
        <w:t xml:space="preserve"> класу 0</w:t>
      </w:r>
      <w:r>
        <w:rPr>
          <w:rFonts w:ascii="Times New Roman" w:eastAsia="Calibri" w:hAnsi="Times New Roman" w:cs="Times New Roman"/>
          <w:sz w:val="24"/>
          <w:lang w:val="uk-UA"/>
        </w:rPr>
        <w:t>,95289</w:t>
      </w:r>
      <w:r w:rsidRPr="0035436C">
        <w:rPr>
          <w:rFonts w:ascii="Times New Roman" w:eastAsia="Calibri" w:hAnsi="Times New Roman" w:cs="Times New Roman"/>
          <w:sz w:val="24"/>
          <w:lang w:val="uk-UA"/>
        </w:rPr>
        <w:t xml:space="preserve"> грн без ПДВ, сукупний річний </w:t>
      </w:r>
      <w:r w:rsidRPr="00AF221B">
        <w:rPr>
          <w:rFonts w:ascii="Times New Roman" w:eastAsia="Calibri" w:hAnsi="Times New Roman" w:cs="Times New Roman"/>
          <w:sz w:val="24"/>
          <w:lang w:val="uk-UA"/>
        </w:rPr>
        <w:t>економічний ефект складе 2</w:t>
      </w:r>
      <w:r>
        <w:rPr>
          <w:rFonts w:ascii="Times New Roman" w:eastAsia="Calibri" w:hAnsi="Times New Roman" w:cs="Times New Roman"/>
          <w:sz w:val="24"/>
          <w:lang w:val="uk-UA"/>
        </w:rPr>
        <w:t> 286,9</w:t>
      </w:r>
      <w:r w:rsidRPr="00AF221B">
        <w:rPr>
          <w:rFonts w:ascii="Times New Roman" w:eastAsia="Calibri" w:hAnsi="Times New Roman" w:cs="Times New Roman"/>
          <w:sz w:val="24"/>
          <w:lang w:val="uk-UA"/>
        </w:rPr>
        <w:t xml:space="preserve"> тис.грн.</w:t>
      </w:r>
    </w:p>
    <w:p w:rsidR="000F6510" w:rsidRPr="00AF221B" w:rsidRDefault="000F6510" w:rsidP="004317AB">
      <w:pPr>
        <w:spacing w:after="0" w:line="360" w:lineRule="auto"/>
        <w:ind w:firstLine="709"/>
        <w:jc w:val="both"/>
        <w:rPr>
          <w:rFonts w:ascii="Times New Roman" w:eastAsia="Calibri" w:hAnsi="Times New Roman" w:cs="Times New Roman"/>
          <w:sz w:val="24"/>
          <w:lang w:val="uk-UA"/>
        </w:rPr>
      </w:pPr>
      <w:r w:rsidRPr="00864D85">
        <w:rPr>
          <w:rFonts w:ascii="Times New Roman" w:eastAsia="Calibri" w:hAnsi="Times New Roman" w:cs="Times New Roman"/>
          <w:sz w:val="24"/>
          <w:lang w:val="uk-UA"/>
        </w:rPr>
        <w:t>Дані для розрахунку терміну окупності наведені нижче в таблиці 2.</w:t>
      </w:r>
      <w:r w:rsidR="00864D85" w:rsidRPr="00864D85">
        <w:rPr>
          <w:rFonts w:ascii="Times New Roman" w:eastAsia="Calibri" w:hAnsi="Times New Roman" w:cs="Times New Roman"/>
          <w:sz w:val="24"/>
          <w:lang w:val="uk-UA"/>
        </w:rPr>
        <w:t>3</w:t>
      </w:r>
    </w:p>
    <w:p w:rsidR="000F6510" w:rsidRPr="00AF221B" w:rsidRDefault="000F6510" w:rsidP="004317AB">
      <w:pPr>
        <w:spacing w:after="0" w:line="360" w:lineRule="auto"/>
        <w:ind w:firstLine="709"/>
        <w:jc w:val="both"/>
        <w:rPr>
          <w:rFonts w:ascii="Times New Roman" w:eastAsia="Calibri" w:hAnsi="Times New Roman" w:cs="Times New Roman"/>
          <w:sz w:val="24"/>
          <w:lang w:val="uk-UA"/>
        </w:rPr>
      </w:pPr>
      <w:r w:rsidRPr="00AF221B">
        <w:rPr>
          <w:rFonts w:ascii="Times New Roman" w:eastAsia="Calibri" w:hAnsi="Times New Roman" w:cs="Times New Roman"/>
          <w:sz w:val="24"/>
          <w:lang w:val="uk-UA"/>
        </w:rPr>
        <w:t>Термін окупності складатиме:</w:t>
      </w:r>
    </w:p>
    <w:p w:rsidR="000F6510" w:rsidRPr="00AF221B" w:rsidRDefault="000F6510" w:rsidP="004317AB">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AF221B">
        <w:rPr>
          <w:rFonts w:ascii="Times New Roman" w:eastAsia="Times New Roman" w:hAnsi="Times New Roman" w:cs="Times New Roman"/>
          <w:b/>
          <w:sz w:val="24"/>
          <w:lang w:val="uk-UA"/>
        </w:rPr>
        <w:t xml:space="preserve">, </w:t>
      </w:r>
      <w:r w:rsidRPr="00AF221B">
        <w:rPr>
          <w:rFonts w:ascii="Times New Roman" w:eastAsia="Times New Roman" w:hAnsi="Times New Roman" w:cs="Times New Roman"/>
          <w:sz w:val="24"/>
          <w:lang w:val="uk-UA"/>
        </w:rPr>
        <w:t>де</w:t>
      </w:r>
    </w:p>
    <w:p w:rsidR="000F6510" w:rsidRPr="00AF221B" w:rsidRDefault="00382C90" w:rsidP="004317AB">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-вартість заходу</m:t>
          </m:r>
        </m:oMath>
      </m:oMathPara>
    </w:p>
    <w:p w:rsidR="000F6510" w:rsidRPr="00AF221B" w:rsidRDefault="00382C90" w:rsidP="004317AB">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-вартість зворотних матеріалів</m:t>
          </m:r>
        </m:oMath>
      </m:oMathPara>
    </w:p>
    <w:p w:rsidR="000F6510" w:rsidRPr="00AF221B" w:rsidRDefault="00382C90" w:rsidP="004317AB">
      <w:pPr>
        <w:spacing w:after="0" w:line="360" w:lineRule="auto"/>
        <w:ind w:firstLine="709"/>
        <w:jc w:val="both"/>
        <w:rPr>
          <w:rFonts w:ascii="Times New Roman" w:eastAsia="Calibri" w:hAnsi="Times New Roman" w:cs="Times New Roman"/>
          <w:b/>
          <w:i/>
          <w:sz w:val="24"/>
          <w:lang w:val="en-US"/>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r>
            <m:rPr>
              <m:sty m:val="bi"/>
            </m:rPr>
            <w:rPr>
              <w:rFonts w:ascii="Cambria Math" w:eastAsia="Calibri" w:hAnsi="Cambria Math" w:cs="Times New Roman"/>
              <w:sz w:val="24"/>
              <w:lang w:val="uk-UA"/>
            </w:rPr>
            <m:t>-сукупний економічний ефект</m:t>
          </m:r>
        </m:oMath>
      </m:oMathPara>
    </w:p>
    <w:p w:rsidR="000F6510" w:rsidRPr="00AF221B" w:rsidRDefault="008A6A9F" w:rsidP="004317AB">
      <w:pPr>
        <w:spacing w:after="0" w:line="360" w:lineRule="auto"/>
        <w:ind w:firstLine="709"/>
        <w:jc w:val="center"/>
        <w:rPr>
          <w:rFonts w:ascii="Times New Roman" w:eastAsia="Calibri" w:hAnsi="Times New Roman" w:cs="Times New Roman"/>
          <w:sz w:val="24"/>
          <w:lang w:val="uk-UA"/>
        </w:rPr>
      </w:pPr>
      <w:r>
        <w:rPr>
          <w:rFonts w:ascii="Times New Roman" w:eastAsia="Calibri" w:hAnsi="Times New Roman" w:cs="Times New Roman"/>
          <w:sz w:val="24"/>
          <w:lang w:val="uk-UA"/>
        </w:rPr>
        <w:t>5 890,0</w:t>
      </w:r>
      <w:r w:rsidR="000F6510" w:rsidRPr="00AF221B">
        <w:rPr>
          <w:rFonts w:ascii="Times New Roman" w:eastAsia="Calibri" w:hAnsi="Times New Roman" w:cs="Times New Roman"/>
          <w:sz w:val="24"/>
          <w:lang w:val="uk-UA"/>
        </w:rPr>
        <w:t xml:space="preserve">/2 </w:t>
      </w:r>
      <w:r w:rsidR="000F6510">
        <w:rPr>
          <w:rFonts w:ascii="Times New Roman" w:eastAsia="Calibri" w:hAnsi="Times New Roman" w:cs="Times New Roman"/>
          <w:sz w:val="24"/>
          <w:lang w:val="uk-UA"/>
        </w:rPr>
        <w:t>286,9</w:t>
      </w:r>
      <w:r w:rsidR="000F6510" w:rsidRPr="00AF221B">
        <w:rPr>
          <w:rFonts w:ascii="Times New Roman" w:eastAsia="Calibri" w:hAnsi="Times New Roman" w:cs="Times New Roman"/>
          <w:sz w:val="24"/>
          <w:lang w:val="uk-UA"/>
        </w:rPr>
        <w:t xml:space="preserve"> = </w:t>
      </w:r>
      <w:r>
        <w:rPr>
          <w:rFonts w:ascii="Times New Roman" w:eastAsia="Calibri" w:hAnsi="Times New Roman" w:cs="Times New Roman"/>
          <w:b/>
          <w:sz w:val="24"/>
          <w:lang w:val="uk-UA"/>
        </w:rPr>
        <w:t>2,6</w:t>
      </w:r>
      <w:r w:rsidR="000F6510">
        <w:rPr>
          <w:rFonts w:ascii="Times New Roman" w:eastAsia="Calibri" w:hAnsi="Times New Roman" w:cs="Times New Roman"/>
          <w:b/>
          <w:sz w:val="24"/>
          <w:lang w:val="uk-UA"/>
        </w:rPr>
        <w:t xml:space="preserve"> років</w:t>
      </w:r>
      <w:r w:rsidR="000F6510" w:rsidRPr="00AF221B">
        <w:rPr>
          <w:rFonts w:ascii="Times New Roman" w:eastAsia="Calibri" w:hAnsi="Times New Roman" w:cs="Times New Roman"/>
          <w:b/>
          <w:sz w:val="24"/>
          <w:lang w:val="uk-UA"/>
        </w:rPr>
        <w:t>.</w:t>
      </w:r>
    </w:p>
    <w:p w:rsidR="008A6A9F" w:rsidRPr="008C28D4" w:rsidRDefault="008A6A9F" w:rsidP="004317AB">
      <w:pPr>
        <w:keepNext/>
        <w:spacing w:before="120" w:after="120" w:line="360" w:lineRule="auto"/>
        <w:jc w:val="both"/>
        <w:outlineLvl w:val="3"/>
        <w:rPr>
          <w:rFonts w:ascii="Times New Roman" w:eastAsia="Times New Roman" w:hAnsi="Times New Roman" w:cs="Times New Roman"/>
          <w:b/>
          <w:bCs/>
          <w:sz w:val="24"/>
          <w:szCs w:val="24"/>
          <w:u w:val="single"/>
          <w:lang w:val="uk-UA"/>
        </w:rPr>
      </w:pPr>
      <w:r w:rsidRPr="008C28D4">
        <w:rPr>
          <w:rFonts w:ascii="Times New Roman" w:eastAsia="Times New Roman" w:hAnsi="Times New Roman" w:cs="Times New Roman"/>
          <w:b/>
          <w:bCs/>
          <w:sz w:val="24"/>
          <w:szCs w:val="24"/>
          <w:u w:val="single"/>
          <w:lang w:val="uk-UA"/>
        </w:rPr>
        <w:t>2.1.4.6. Придбання 1-фазних електронних лічильників з  PLC модулями  для їх використання в АСКОЕ побутових споживачів.</w:t>
      </w:r>
    </w:p>
    <w:p w:rsidR="008A6A9F" w:rsidRPr="008C28D4" w:rsidRDefault="008A6A9F" w:rsidP="004317AB">
      <w:pPr>
        <w:keepNext/>
        <w:spacing w:before="120" w:after="120" w:line="360" w:lineRule="auto"/>
        <w:jc w:val="both"/>
        <w:outlineLvl w:val="3"/>
        <w:rPr>
          <w:rFonts w:ascii="Times New Roman" w:eastAsia="Times New Roman" w:hAnsi="Times New Roman" w:cs="Times New Roman"/>
          <w:b/>
          <w:bCs/>
          <w:sz w:val="24"/>
          <w:szCs w:val="24"/>
          <w:u w:val="single"/>
          <w:lang w:val="uk-UA"/>
        </w:rPr>
      </w:pPr>
      <w:r w:rsidRPr="008C28D4">
        <w:rPr>
          <w:rFonts w:ascii="Times New Roman" w:eastAsia="Times New Roman" w:hAnsi="Times New Roman" w:cs="Times New Roman"/>
          <w:b/>
          <w:bCs/>
          <w:sz w:val="24"/>
          <w:szCs w:val="24"/>
          <w:u w:val="single"/>
          <w:lang w:val="uk-UA"/>
        </w:rPr>
        <w:t>2.1.4.7. Придбання 3-фазних електронних лічильників з  PLC модулями  для їх використання в АСКОЕ побутових споживачів.</w:t>
      </w:r>
    </w:p>
    <w:p w:rsidR="008A6A9F" w:rsidRPr="008A6A9F" w:rsidRDefault="008A6A9F" w:rsidP="004317AB">
      <w:pPr>
        <w:keepNext/>
        <w:spacing w:before="120" w:after="120" w:line="360" w:lineRule="auto"/>
        <w:jc w:val="both"/>
        <w:outlineLvl w:val="3"/>
        <w:rPr>
          <w:rFonts w:ascii="Times New Roman" w:eastAsia="Times New Roman" w:hAnsi="Times New Roman" w:cs="Times New Roman"/>
          <w:b/>
          <w:bCs/>
          <w:sz w:val="24"/>
          <w:szCs w:val="24"/>
          <w:u w:val="single"/>
        </w:rPr>
      </w:pPr>
      <w:r w:rsidRPr="008C28D4">
        <w:rPr>
          <w:rFonts w:ascii="Times New Roman" w:eastAsia="Times New Roman" w:hAnsi="Times New Roman" w:cs="Times New Roman"/>
          <w:b/>
          <w:bCs/>
          <w:sz w:val="24"/>
          <w:szCs w:val="24"/>
          <w:u w:val="single"/>
          <w:lang w:val="uk-UA"/>
        </w:rPr>
        <w:t>2.1.4.9. Придбання "маршрутизаторів-концентраторів" для їх використання в АСКОЕ побутових споживачів.</w:t>
      </w:r>
    </w:p>
    <w:p w:rsidR="008A6A9F" w:rsidRPr="00523CA2" w:rsidRDefault="008A6A9F" w:rsidP="004317AB">
      <w:pPr>
        <w:keepNext/>
        <w:spacing w:before="120" w:after="120" w:line="360" w:lineRule="auto"/>
        <w:jc w:val="both"/>
        <w:outlineLvl w:val="3"/>
        <w:rPr>
          <w:rFonts w:ascii="Times New Roman" w:eastAsia="Times New Roman" w:hAnsi="Times New Roman" w:cs="Times New Roman"/>
          <w:b/>
          <w:bCs/>
          <w:sz w:val="24"/>
          <w:szCs w:val="24"/>
          <w:u w:val="single"/>
        </w:rPr>
      </w:pPr>
      <w:r w:rsidRPr="00523CA2">
        <w:rPr>
          <w:rFonts w:ascii="Times New Roman" w:eastAsia="Times New Roman" w:hAnsi="Times New Roman" w:cs="Times New Roman"/>
          <w:b/>
          <w:bCs/>
          <w:sz w:val="24"/>
          <w:szCs w:val="24"/>
          <w:u w:val="single"/>
        </w:rPr>
        <w:t>2</w:t>
      </w:r>
      <w:r>
        <w:rPr>
          <w:rFonts w:ascii="Times New Roman" w:eastAsia="Times New Roman" w:hAnsi="Times New Roman" w:cs="Times New Roman"/>
          <w:b/>
          <w:bCs/>
          <w:sz w:val="24"/>
          <w:szCs w:val="24"/>
          <w:u w:val="single"/>
        </w:rPr>
        <w:t xml:space="preserve">.1.4.10. </w:t>
      </w:r>
      <w:r w:rsidRPr="00523CA2">
        <w:rPr>
          <w:rFonts w:ascii="Times New Roman" w:eastAsia="Times New Roman" w:hAnsi="Times New Roman" w:cs="Times New Roman"/>
          <w:b/>
          <w:bCs/>
          <w:sz w:val="24"/>
          <w:szCs w:val="24"/>
          <w:u w:val="single"/>
        </w:rPr>
        <w:t xml:space="preserve">Придбання 3-фазних електронних лічильників  з PLC модулями  для  балансування енерговузлів в АСКОЕ побутових споживачів.   </w:t>
      </w:r>
    </w:p>
    <w:p w:rsidR="008A6A9F" w:rsidRDefault="008A6A9F" w:rsidP="004317AB">
      <w:pPr>
        <w:spacing w:after="0" w:line="360" w:lineRule="auto"/>
        <w:ind w:firstLine="567"/>
        <w:jc w:val="both"/>
        <w:rPr>
          <w:rFonts w:ascii="Times New Roman" w:eastAsia="Calibri" w:hAnsi="Times New Roman" w:cs="Times New Roman"/>
          <w:sz w:val="24"/>
          <w:szCs w:val="24"/>
          <w:lang w:val="uk-UA"/>
        </w:rPr>
      </w:pPr>
      <w:r w:rsidRPr="0035436C">
        <w:rPr>
          <w:rFonts w:ascii="Times New Roman" w:eastAsia="Calibri" w:hAnsi="Times New Roman" w:cs="Times New Roman"/>
          <w:sz w:val="24"/>
          <w:lang w:val="uk-UA"/>
        </w:rPr>
        <w:t>У відповідності до «</w:t>
      </w:r>
      <w:hyperlink r:id="rId218" w:history="1">
        <w:r w:rsidRPr="00CC15DD">
          <w:rPr>
            <w:rStyle w:val="a5"/>
            <w:rFonts w:ascii="Times New Roman" w:eastAsia="Calibri" w:hAnsi="Times New Roman" w:cs="Times New Roman"/>
            <w:sz w:val="24"/>
            <w:lang w:val="uk-UA"/>
          </w:rPr>
          <w:t>Концепції впровадження АСКОЕ побутових споживачів в АТ «ЧЕРНІГІВОБЛЕНЕРГО</w:t>
        </w:r>
      </w:hyperlink>
      <w:r w:rsidRPr="0035436C">
        <w:rPr>
          <w:rFonts w:ascii="Times New Roman" w:eastAsia="Calibri" w:hAnsi="Times New Roman" w:cs="Times New Roman"/>
          <w:sz w:val="24"/>
          <w:lang w:val="uk-UA"/>
        </w:rPr>
        <w:t xml:space="preserve">» в 2020 році планується встановити </w:t>
      </w:r>
      <w:r>
        <w:rPr>
          <w:rFonts w:ascii="Times New Roman" w:eastAsia="Calibri" w:hAnsi="Times New Roman" w:cs="Times New Roman"/>
          <w:b/>
          <w:sz w:val="24"/>
          <w:lang w:val="uk-UA"/>
        </w:rPr>
        <w:t>2</w:t>
      </w:r>
      <w:r w:rsidR="00477599">
        <w:rPr>
          <w:rFonts w:ascii="Times New Roman" w:eastAsia="Calibri" w:hAnsi="Times New Roman" w:cs="Times New Roman"/>
          <w:b/>
          <w:sz w:val="24"/>
          <w:lang w:val="uk-UA"/>
        </w:rPr>
        <w:t xml:space="preserve"> </w:t>
      </w:r>
      <w:r>
        <w:rPr>
          <w:rFonts w:ascii="Times New Roman" w:eastAsia="Calibri" w:hAnsi="Times New Roman" w:cs="Times New Roman"/>
          <w:b/>
          <w:sz w:val="24"/>
          <w:lang w:val="uk-UA"/>
        </w:rPr>
        <w:t xml:space="preserve">400 </w:t>
      </w:r>
      <w:r w:rsidRPr="0035436C">
        <w:rPr>
          <w:rFonts w:ascii="Times New Roman" w:eastAsia="Calibri" w:hAnsi="Times New Roman" w:cs="Times New Roman"/>
          <w:sz w:val="24"/>
          <w:lang w:val="uk-UA"/>
        </w:rPr>
        <w:t>однофазних та</w:t>
      </w:r>
      <w:r>
        <w:rPr>
          <w:rFonts w:ascii="Times New Roman" w:eastAsia="Calibri" w:hAnsi="Times New Roman" w:cs="Times New Roman"/>
          <w:b/>
          <w:sz w:val="24"/>
          <w:lang w:val="uk-UA"/>
        </w:rPr>
        <w:t xml:space="preserve"> </w:t>
      </w:r>
      <w:r w:rsidR="00331903" w:rsidRPr="00331903">
        <w:rPr>
          <w:rFonts w:ascii="Times New Roman" w:eastAsia="Calibri" w:hAnsi="Times New Roman" w:cs="Times New Roman"/>
          <w:b/>
          <w:sz w:val="24"/>
        </w:rPr>
        <w:t>140</w:t>
      </w:r>
      <w:r w:rsidRPr="00B73793">
        <w:rPr>
          <w:rFonts w:ascii="Times New Roman" w:eastAsia="Calibri" w:hAnsi="Times New Roman" w:cs="Times New Roman"/>
          <w:b/>
          <w:sz w:val="24"/>
        </w:rPr>
        <w:t xml:space="preserve"> </w:t>
      </w:r>
      <w:r w:rsidRPr="0035436C">
        <w:rPr>
          <w:rFonts w:ascii="Times New Roman" w:eastAsia="Calibri" w:hAnsi="Times New Roman" w:cs="Times New Roman"/>
          <w:sz w:val="24"/>
          <w:lang w:val="uk-UA"/>
        </w:rPr>
        <w:t>трифазних лічильників електроенергії,</w:t>
      </w:r>
      <w:r w:rsidRPr="0035436C">
        <w:rPr>
          <w:rFonts w:ascii="Times New Roman" w:eastAsia="Calibri" w:hAnsi="Times New Roman" w:cs="Times New Roman"/>
          <w:b/>
          <w:sz w:val="24"/>
          <w:lang w:val="uk-UA"/>
        </w:rPr>
        <w:t xml:space="preserve"> </w:t>
      </w:r>
      <w:r>
        <w:rPr>
          <w:rFonts w:ascii="Times New Roman" w:eastAsia="Calibri" w:hAnsi="Times New Roman" w:cs="Times New Roman"/>
          <w:b/>
          <w:sz w:val="24"/>
          <w:lang w:val="uk-UA"/>
        </w:rPr>
        <w:t>15</w:t>
      </w:r>
      <w:r w:rsidRPr="0035436C">
        <w:rPr>
          <w:rFonts w:ascii="Times New Roman" w:eastAsia="Calibri" w:hAnsi="Times New Roman" w:cs="Times New Roman"/>
          <w:b/>
          <w:sz w:val="24"/>
          <w:lang w:val="uk-UA"/>
        </w:rPr>
        <w:t xml:space="preserve"> </w:t>
      </w:r>
      <w:r w:rsidRPr="0035436C">
        <w:rPr>
          <w:rFonts w:ascii="Times New Roman" w:eastAsia="Calibri" w:hAnsi="Times New Roman" w:cs="Times New Roman"/>
          <w:sz w:val="24"/>
          <w:lang w:val="uk-UA"/>
        </w:rPr>
        <w:t xml:space="preserve">маршрутизаторів – концентраторів на суму </w:t>
      </w:r>
      <w:r w:rsidRPr="00887417">
        <w:rPr>
          <w:rFonts w:ascii="Times New Roman" w:eastAsia="Calibri" w:hAnsi="Times New Roman" w:cs="Times New Roman"/>
          <w:b/>
          <w:sz w:val="24"/>
        </w:rPr>
        <w:t>3</w:t>
      </w:r>
      <w:r w:rsidR="00331903" w:rsidRPr="00331903">
        <w:rPr>
          <w:rFonts w:ascii="Times New Roman" w:eastAsia="Calibri" w:hAnsi="Times New Roman" w:cs="Times New Roman"/>
          <w:b/>
          <w:sz w:val="24"/>
        </w:rPr>
        <w:t xml:space="preserve"> </w:t>
      </w:r>
      <w:r w:rsidRPr="00887417">
        <w:rPr>
          <w:rFonts w:ascii="Times New Roman" w:eastAsia="Calibri" w:hAnsi="Times New Roman" w:cs="Times New Roman"/>
          <w:b/>
          <w:sz w:val="24"/>
        </w:rPr>
        <w:t>8</w:t>
      </w:r>
      <w:r w:rsidR="00331903" w:rsidRPr="00331903">
        <w:rPr>
          <w:rFonts w:ascii="Times New Roman" w:eastAsia="Calibri" w:hAnsi="Times New Roman" w:cs="Times New Roman"/>
          <w:b/>
          <w:sz w:val="24"/>
        </w:rPr>
        <w:t>19</w:t>
      </w:r>
      <w:r w:rsidRPr="00887417">
        <w:rPr>
          <w:rFonts w:ascii="Times New Roman" w:eastAsia="Calibri" w:hAnsi="Times New Roman" w:cs="Times New Roman"/>
          <w:b/>
          <w:sz w:val="24"/>
        </w:rPr>
        <w:t>,5</w:t>
      </w:r>
      <w:r w:rsidRPr="0035436C">
        <w:rPr>
          <w:rFonts w:ascii="Times New Roman" w:eastAsia="Calibri" w:hAnsi="Times New Roman" w:cs="Times New Roman"/>
          <w:b/>
          <w:sz w:val="24"/>
          <w:lang w:val="uk-UA"/>
        </w:rPr>
        <w:t xml:space="preserve"> тис. грн без ПДВ</w:t>
      </w:r>
      <w:r w:rsidRPr="0035436C">
        <w:rPr>
          <w:rFonts w:ascii="Times New Roman" w:eastAsia="Calibri" w:hAnsi="Times New Roman" w:cs="Times New Roman"/>
          <w:sz w:val="24"/>
          <w:lang w:val="uk-UA"/>
        </w:rPr>
        <w:t>. Всього буде задіяно</w:t>
      </w:r>
      <w:r>
        <w:rPr>
          <w:rFonts w:ascii="Times New Roman" w:eastAsia="Calibri" w:hAnsi="Times New Roman" w:cs="Times New Roman"/>
          <w:sz w:val="24"/>
          <w:lang w:val="uk-UA"/>
        </w:rPr>
        <w:t xml:space="preserve"> 15</w:t>
      </w:r>
      <w:r w:rsidRPr="0035436C">
        <w:rPr>
          <w:rFonts w:ascii="Times New Roman" w:eastAsia="Calibri" w:hAnsi="Times New Roman" w:cs="Times New Roman"/>
          <w:sz w:val="24"/>
          <w:lang w:val="uk-UA"/>
        </w:rPr>
        <w:t xml:space="preserve"> трансформаторних підстанцій</w:t>
      </w:r>
      <w:r>
        <w:rPr>
          <w:rFonts w:ascii="Times New Roman" w:eastAsia="Calibri" w:hAnsi="Times New Roman" w:cs="Times New Roman"/>
          <w:sz w:val="24"/>
          <w:lang w:val="uk-UA"/>
        </w:rPr>
        <w:t xml:space="preserve"> (енерговузлів)</w:t>
      </w:r>
      <w:r w:rsidRPr="0035436C">
        <w:rPr>
          <w:rFonts w:ascii="Times New Roman" w:eastAsia="Calibri" w:hAnsi="Times New Roman" w:cs="Times New Roman"/>
          <w:sz w:val="24"/>
          <w:lang w:val="uk-UA"/>
        </w:rPr>
        <w:t xml:space="preserve"> у всіх відокремлених підрозділах. А саме: Чернігівські міські електромережі, Ніжинський, Прилуцький, Чернігівський, Бахмацький, Корюківський РЕМи. </w:t>
      </w:r>
      <w:r w:rsidR="00F571A9">
        <w:rPr>
          <w:rFonts w:ascii="Times New Roman" w:eastAsia="Calibri" w:hAnsi="Times New Roman" w:cs="Times New Roman"/>
          <w:sz w:val="24"/>
          <w:lang w:val="uk-UA"/>
        </w:rPr>
        <w:t xml:space="preserve">Електронні лічильники </w:t>
      </w:r>
      <w:r w:rsidR="00F571A9" w:rsidRPr="00F571A9">
        <w:rPr>
          <w:rFonts w:ascii="Times New Roman" w:eastAsia="Calibri" w:hAnsi="Times New Roman" w:cs="Times New Roman"/>
          <w:sz w:val="24"/>
          <w:lang w:val="uk-UA"/>
        </w:rPr>
        <w:t>з PLC модулями</w:t>
      </w:r>
      <w:r w:rsidR="00F571A9">
        <w:rPr>
          <w:rFonts w:ascii="Times New Roman" w:eastAsia="Calibri" w:hAnsi="Times New Roman" w:cs="Times New Roman"/>
          <w:sz w:val="24"/>
          <w:lang w:val="uk-UA"/>
        </w:rPr>
        <w:t>, що будуть використовуватися</w:t>
      </w:r>
      <w:r w:rsidR="00F571A9" w:rsidRPr="00F571A9">
        <w:rPr>
          <w:rFonts w:ascii="Times New Roman" w:eastAsia="Calibri" w:hAnsi="Times New Roman" w:cs="Times New Roman"/>
          <w:sz w:val="24"/>
          <w:lang w:val="uk-UA"/>
        </w:rPr>
        <w:t xml:space="preserve">  для  балансування енерговузлів в АСКОЕ побутових споживачів</w:t>
      </w:r>
      <w:r w:rsidR="00F571A9">
        <w:rPr>
          <w:rFonts w:ascii="Times New Roman" w:eastAsia="Calibri" w:hAnsi="Times New Roman" w:cs="Times New Roman"/>
          <w:sz w:val="24"/>
          <w:lang w:val="uk-UA"/>
        </w:rPr>
        <w:t xml:space="preserve"> можуть бути використанні для визначення показників </w:t>
      </w:r>
      <w:r w:rsidR="00F571A9" w:rsidRPr="0035668A">
        <w:rPr>
          <w:rFonts w:ascii="Times New Roman" w:eastAsia="Calibri" w:hAnsi="Times New Roman" w:cs="Times New Roman"/>
          <w:sz w:val="24"/>
          <w:lang w:val="uk-UA"/>
        </w:rPr>
        <w:t xml:space="preserve">SAIDI, </w:t>
      </w:r>
      <w:r w:rsidR="00F571A9" w:rsidRPr="0035668A">
        <w:rPr>
          <w:rFonts w:ascii="Times New Roman" w:eastAsia="Calibri" w:hAnsi="Times New Roman" w:cs="Times New Roman"/>
          <w:sz w:val="24"/>
          <w:lang w:val="en-US"/>
        </w:rPr>
        <w:t>SAIFI</w:t>
      </w:r>
      <w:r w:rsidR="00F571A9">
        <w:rPr>
          <w:rFonts w:ascii="Times New Roman" w:eastAsia="Calibri" w:hAnsi="Times New Roman" w:cs="Times New Roman"/>
          <w:sz w:val="24"/>
          <w:lang w:val="uk-UA"/>
        </w:rPr>
        <w:t>.</w:t>
      </w:r>
      <w:r w:rsidR="00F571A9" w:rsidRPr="00F571A9">
        <w:rPr>
          <w:rFonts w:ascii="Times New Roman" w:eastAsia="Calibri" w:hAnsi="Times New Roman" w:cs="Times New Roman"/>
          <w:sz w:val="24"/>
          <w:lang w:val="uk-UA"/>
        </w:rPr>
        <w:t xml:space="preserve"> </w:t>
      </w:r>
      <w:r w:rsidRPr="0035436C">
        <w:rPr>
          <w:rFonts w:ascii="Times New Roman" w:eastAsia="Calibri" w:hAnsi="Times New Roman" w:cs="Times New Roman"/>
          <w:sz w:val="24"/>
          <w:szCs w:val="24"/>
          <w:lang w:val="uk-UA" w:eastAsia="x-none"/>
        </w:rPr>
        <w:t>Р</w:t>
      </w:r>
      <w:r w:rsidRPr="0035436C">
        <w:rPr>
          <w:rFonts w:ascii="Times New Roman" w:eastAsia="Calibri" w:hAnsi="Times New Roman" w:cs="Times New Roman"/>
          <w:sz w:val="24"/>
          <w:lang w:val="uk-UA"/>
        </w:rPr>
        <w:t xml:space="preserve">оботи по </w:t>
      </w:r>
      <w:r w:rsidRPr="0035436C">
        <w:rPr>
          <w:rFonts w:ascii="Times New Roman" w:eastAsia="Calibri" w:hAnsi="Times New Roman" w:cs="Times New Roman"/>
          <w:sz w:val="24"/>
          <w:szCs w:val="24"/>
          <w:lang w:val="uk-UA" w:eastAsia="x-none"/>
        </w:rPr>
        <w:t xml:space="preserve">заміні обліків  електроенергії та встановленню </w:t>
      </w:r>
      <w:r w:rsidRPr="0035436C">
        <w:rPr>
          <w:rFonts w:ascii="Times New Roman" w:eastAsia="Calibri" w:hAnsi="Times New Roman" w:cs="Times New Roman"/>
          <w:sz w:val="24"/>
          <w:szCs w:val="24"/>
          <w:lang w:val="uk-UA"/>
        </w:rPr>
        <w:t xml:space="preserve">"маршрутизаторів-концентраторів" </w:t>
      </w:r>
      <w:r w:rsidRPr="0035436C">
        <w:rPr>
          <w:rFonts w:ascii="Times New Roman" w:eastAsia="Calibri" w:hAnsi="Times New Roman" w:cs="Times New Roman"/>
          <w:sz w:val="24"/>
          <w:lang w:val="uk-UA"/>
        </w:rPr>
        <w:t>планується виконати господарсь</w:t>
      </w:r>
      <w:r>
        <w:rPr>
          <w:rFonts w:ascii="Times New Roman" w:eastAsia="Calibri" w:hAnsi="Times New Roman" w:cs="Times New Roman"/>
          <w:sz w:val="24"/>
          <w:lang w:val="uk-UA"/>
        </w:rPr>
        <w:t xml:space="preserve">ким способом (власними силами). </w:t>
      </w:r>
      <w:r w:rsidRPr="0035436C">
        <w:rPr>
          <w:rFonts w:ascii="Times New Roman" w:eastAsia="Calibri" w:hAnsi="Times New Roman" w:cs="Times New Roman"/>
          <w:sz w:val="24"/>
          <w:lang w:val="uk-UA"/>
        </w:rPr>
        <w:t>Таким чином на кінець 2020 року б</w:t>
      </w:r>
      <w:r>
        <w:rPr>
          <w:rFonts w:ascii="Times New Roman" w:eastAsia="Calibri" w:hAnsi="Times New Roman" w:cs="Times New Roman"/>
          <w:sz w:val="24"/>
          <w:lang w:val="uk-UA"/>
        </w:rPr>
        <w:t>уде введено в експлуатацію ще 15</w:t>
      </w:r>
      <w:r w:rsidRPr="0035436C">
        <w:rPr>
          <w:rFonts w:ascii="Times New Roman" w:eastAsia="Calibri" w:hAnsi="Times New Roman" w:cs="Times New Roman"/>
          <w:sz w:val="24"/>
          <w:lang w:val="uk-UA"/>
        </w:rPr>
        <w:t xml:space="preserve"> «підсистем» АСКОЕ побут АТ «ЧЕРНІГІВОБЛЕНЕРГО».</w:t>
      </w:r>
      <w:r w:rsidRPr="00523CA2">
        <w:rPr>
          <w:rFonts w:ascii="Times New Roman" w:eastAsia="Calibri" w:hAnsi="Times New Roman" w:cs="Times New Roman"/>
          <w:sz w:val="24"/>
          <w:szCs w:val="24"/>
          <w:lang w:val="uk-UA"/>
        </w:rPr>
        <w:t xml:space="preserve"> </w:t>
      </w:r>
      <w:r w:rsidRPr="003F0751">
        <w:rPr>
          <w:rFonts w:ascii="Times New Roman" w:eastAsia="Calibri" w:hAnsi="Times New Roman" w:cs="Times New Roman"/>
          <w:sz w:val="24"/>
          <w:szCs w:val="24"/>
          <w:lang w:val="uk-UA"/>
        </w:rPr>
        <w:t>Лічи</w:t>
      </w:r>
      <w:r>
        <w:rPr>
          <w:rFonts w:ascii="Times New Roman" w:eastAsia="Calibri" w:hAnsi="Times New Roman" w:cs="Times New Roman"/>
          <w:sz w:val="24"/>
          <w:szCs w:val="24"/>
          <w:lang w:val="uk-UA"/>
        </w:rPr>
        <w:t>льники, які будуть впроваджені в межах</w:t>
      </w:r>
      <w:r w:rsidRPr="003F0751">
        <w:rPr>
          <w:rFonts w:ascii="Times New Roman" w:eastAsia="Calibri" w:hAnsi="Times New Roman" w:cs="Times New Roman"/>
          <w:sz w:val="24"/>
          <w:szCs w:val="24"/>
          <w:lang w:val="uk-UA"/>
        </w:rPr>
        <w:t xml:space="preserve"> ІП-2020р. </w:t>
      </w:r>
      <w:r>
        <w:rPr>
          <w:rFonts w:ascii="Times New Roman" w:eastAsia="Calibri" w:hAnsi="Times New Roman" w:cs="Times New Roman"/>
          <w:sz w:val="24"/>
          <w:szCs w:val="24"/>
          <w:lang w:val="uk-UA"/>
        </w:rPr>
        <w:t>будуть використані також</w:t>
      </w:r>
      <w:r w:rsidRPr="003F0751">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для </w:t>
      </w:r>
      <w:r w:rsidRPr="003F0751">
        <w:rPr>
          <w:rFonts w:ascii="Times New Roman" w:eastAsia="Calibri" w:hAnsi="Times New Roman" w:cs="Times New Roman"/>
          <w:sz w:val="24"/>
          <w:szCs w:val="24"/>
          <w:lang w:val="uk-UA"/>
        </w:rPr>
        <w:t xml:space="preserve">зведення балансу розподіленої електроенергії у </w:t>
      </w:r>
      <w:r>
        <w:rPr>
          <w:rFonts w:ascii="Times New Roman" w:eastAsia="Calibri" w:hAnsi="Times New Roman" w:cs="Times New Roman"/>
          <w:sz w:val="24"/>
          <w:szCs w:val="24"/>
          <w:lang w:val="uk-UA"/>
        </w:rPr>
        <w:t>зазначених</w:t>
      </w:r>
      <w:r w:rsidRPr="003F0751">
        <w:rPr>
          <w:rFonts w:ascii="Times New Roman" w:eastAsia="Calibri" w:hAnsi="Times New Roman" w:cs="Times New Roman"/>
          <w:sz w:val="24"/>
          <w:szCs w:val="24"/>
          <w:lang w:val="uk-UA"/>
        </w:rPr>
        <w:t xml:space="preserve"> в </w:t>
      </w:r>
      <w:r>
        <w:rPr>
          <w:rFonts w:ascii="Times New Roman" w:eastAsia="Calibri" w:hAnsi="Times New Roman" w:cs="Times New Roman"/>
          <w:sz w:val="24"/>
          <w:szCs w:val="24"/>
          <w:lang w:val="uk-UA"/>
        </w:rPr>
        <w:t xml:space="preserve">цій пояснювальній записці </w:t>
      </w:r>
      <w:r w:rsidRPr="003F0751">
        <w:rPr>
          <w:rFonts w:ascii="Times New Roman" w:eastAsia="Calibri" w:hAnsi="Times New Roman" w:cs="Times New Roman"/>
          <w:sz w:val="24"/>
          <w:szCs w:val="24"/>
          <w:lang w:val="uk-UA"/>
        </w:rPr>
        <w:t xml:space="preserve"> енер</w:t>
      </w:r>
      <w:r>
        <w:rPr>
          <w:rFonts w:ascii="Times New Roman" w:eastAsia="Calibri" w:hAnsi="Times New Roman" w:cs="Times New Roman"/>
          <w:sz w:val="24"/>
          <w:szCs w:val="24"/>
          <w:lang w:val="uk-UA"/>
        </w:rPr>
        <w:t>говузлах.</w:t>
      </w:r>
    </w:p>
    <w:p w:rsidR="008A6A9F" w:rsidRDefault="008A6A9F" w:rsidP="004317AB">
      <w:pPr>
        <w:spacing w:after="0" w:line="360" w:lineRule="auto"/>
        <w:ind w:firstLine="709"/>
        <w:jc w:val="both"/>
        <w:rPr>
          <w:rFonts w:ascii="Times New Roman" w:eastAsia="Calibri" w:hAnsi="Times New Roman" w:cs="Times New Roman"/>
          <w:sz w:val="24"/>
          <w:szCs w:val="24"/>
          <w:lang w:val="uk-UA"/>
        </w:rPr>
      </w:pPr>
      <w:r w:rsidRPr="0035436C">
        <w:rPr>
          <w:rFonts w:ascii="Times New Roman" w:eastAsia="Calibri" w:hAnsi="Times New Roman" w:cs="Times New Roman"/>
          <w:sz w:val="24"/>
          <w:szCs w:val="24"/>
          <w:lang w:val="uk-UA"/>
        </w:rPr>
        <w:t xml:space="preserve">Багатотарифні прилади обліку, призначені для використання в АСКОЕ побутових споживачів (типу СМАРТ) забезпечують вимірювання фактичних погодинних обсягів </w:t>
      </w:r>
      <w:r w:rsidRPr="0035436C">
        <w:rPr>
          <w:rFonts w:ascii="Times New Roman" w:eastAsia="Calibri" w:hAnsi="Times New Roman" w:cs="Times New Roman"/>
          <w:sz w:val="24"/>
          <w:szCs w:val="24"/>
          <w:lang w:val="uk-UA"/>
        </w:rPr>
        <w:lastRenderedPageBreak/>
        <w:t xml:space="preserve">споживання електричної енергії у споживачів та дистанційне зчитування/передачу цих погодинних результатів вимірювання. </w:t>
      </w:r>
    </w:p>
    <w:p w:rsidR="008A6A9F" w:rsidRPr="003F0751" w:rsidRDefault="008A6A9F" w:rsidP="004317AB">
      <w:pPr>
        <w:spacing w:after="0" w:line="36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w:t>
      </w:r>
      <w:r w:rsidRPr="003F0751">
        <w:rPr>
          <w:rFonts w:ascii="Times New Roman" w:eastAsia="Calibri" w:hAnsi="Times New Roman" w:cs="Times New Roman"/>
          <w:sz w:val="24"/>
          <w:szCs w:val="24"/>
          <w:lang w:val="uk-UA"/>
        </w:rPr>
        <w:t xml:space="preserve">истанційно отримані дані з встановлених </w:t>
      </w:r>
      <w:r w:rsidRPr="003F0751">
        <w:rPr>
          <w:rFonts w:ascii="Times New Roman" w:eastAsia="Calibri" w:hAnsi="Times New Roman" w:cs="Times New Roman"/>
          <w:sz w:val="24"/>
          <w:szCs w:val="24"/>
          <w:lang w:val="en-US"/>
        </w:rPr>
        <w:t>SMART</w:t>
      </w:r>
      <w:r w:rsidRPr="003F0751">
        <w:rPr>
          <w:rFonts w:ascii="Times New Roman" w:eastAsia="Calibri" w:hAnsi="Times New Roman" w:cs="Times New Roman"/>
          <w:sz w:val="24"/>
          <w:szCs w:val="24"/>
          <w:lang w:val="uk-UA"/>
        </w:rPr>
        <w:t xml:space="preserve"> лічильників про обсяги розпод</w:t>
      </w:r>
      <w:r>
        <w:rPr>
          <w:rFonts w:ascii="Times New Roman" w:eastAsia="Calibri" w:hAnsi="Times New Roman" w:cs="Times New Roman"/>
          <w:sz w:val="24"/>
          <w:szCs w:val="24"/>
          <w:lang w:val="uk-UA"/>
        </w:rPr>
        <w:t>ілу обов’язково будуть враховуватись</w:t>
      </w:r>
      <w:r w:rsidRPr="003F0751">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при формуванні корисного відпуску.</w:t>
      </w:r>
      <w:r w:rsidRPr="00523CA2">
        <w:rPr>
          <w:rFonts w:ascii="Times New Roman" w:eastAsia="Calibri" w:hAnsi="Times New Roman" w:cs="Times New Roman"/>
          <w:sz w:val="24"/>
          <w:lang w:val="uk-UA"/>
        </w:rPr>
        <w:t xml:space="preserve"> </w:t>
      </w:r>
      <w:r>
        <w:rPr>
          <w:rFonts w:ascii="Times New Roman" w:eastAsia="Calibri" w:hAnsi="Times New Roman" w:cs="Times New Roman"/>
          <w:sz w:val="24"/>
          <w:lang w:val="uk-UA"/>
        </w:rPr>
        <w:t>Слід зазначити, що прилади будуть забезпечені індикаторами дії магнітного, електромагнітного полів та реле відключення, яке тимчасово обмежуватиме споживання електроенергії при спрацюванні вищезазначених індикаторів.</w:t>
      </w:r>
      <w:r>
        <w:rPr>
          <w:rFonts w:ascii="Times New Roman" w:eastAsia="Calibri" w:hAnsi="Times New Roman" w:cs="Times New Roman"/>
          <w:sz w:val="24"/>
          <w:szCs w:val="24"/>
          <w:lang w:val="uk-UA"/>
        </w:rPr>
        <w:t xml:space="preserve"> Ф</w:t>
      </w:r>
      <w:r w:rsidRPr="003F0751">
        <w:rPr>
          <w:rFonts w:ascii="Times New Roman" w:eastAsia="Calibri" w:hAnsi="Times New Roman" w:cs="Times New Roman"/>
          <w:sz w:val="24"/>
          <w:szCs w:val="24"/>
          <w:lang w:val="uk-UA"/>
        </w:rPr>
        <w:t>ункція обмеження потужності споживання використовуватися без відповідної сертифікації та дотримання чинних нормативних документів не буде.</w:t>
      </w:r>
    </w:p>
    <w:p w:rsidR="008A6A9F" w:rsidRPr="00063529" w:rsidRDefault="008A6A9F" w:rsidP="004317AB">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Визначальними критеріями для вибору об</w:t>
      </w:r>
      <w:r w:rsidRPr="0035436C">
        <w:rPr>
          <w:rFonts w:ascii="Times New Roman" w:eastAsia="Calibri" w:hAnsi="Times New Roman" w:cs="Times New Roman"/>
          <w:sz w:val="24"/>
        </w:rPr>
        <w:t>’</w:t>
      </w:r>
      <w:r w:rsidRPr="0035436C">
        <w:rPr>
          <w:rFonts w:ascii="Times New Roman" w:eastAsia="Calibri" w:hAnsi="Times New Roman" w:cs="Times New Roman"/>
          <w:sz w:val="24"/>
          <w:lang w:val="uk-UA"/>
        </w:rPr>
        <w:t xml:space="preserve">єктів для встановлення таких обліків стали: «пофідерний» аналіз ТВЕ в мережах, наявність фактів не допуску персоналу до приладів обліку, фактів порушення ПРРЕ. </w:t>
      </w:r>
      <w:r>
        <w:rPr>
          <w:rFonts w:ascii="Times New Roman" w:eastAsia="Calibri" w:hAnsi="Times New Roman" w:cs="Times New Roman"/>
          <w:sz w:val="24"/>
          <w:lang w:val="uk-UA"/>
        </w:rPr>
        <w:t>Слід зазначити, що</w:t>
      </w:r>
      <w:r w:rsidRPr="0035436C">
        <w:rPr>
          <w:rFonts w:ascii="Times New Roman" w:eastAsia="Calibri" w:hAnsi="Times New Roman" w:cs="Times New Roman"/>
          <w:sz w:val="24"/>
          <w:lang w:val="uk-UA"/>
        </w:rPr>
        <w:t xml:space="preserve"> під час впровадження обліків з подальшим їх</w:t>
      </w:r>
      <w:r w:rsidRPr="0035436C">
        <w:rPr>
          <w:rFonts w:ascii="Times New Roman" w:eastAsia="Calibri" w:hAnsi="Times New Roman" w:cs="Times New Roman"/>
          <w:sz w:val="24"/>
          <w:szCs w:val="24"/>
          <w:lang w:val="uk-UA"/>
        </w:rPr>
        <w:t xml:space="preserve"> використанням в АСКОЕ побутових споживачів (типу СМАРТ), будуть замінені не </w:t>
      </w:r>
      <w:r w:rsidRPr="0035436C">
        <w:rPr>
          <w:rFonts w:ascii="Times New Roman" w:eastAsia="Calibri" w:hAnsi="Times New Roman" w:cs="Times New Roman"/>
          <w:sz w:val="24"/>
          <w:szCs w:val="28"/>
          <w:lang w:val="uk-UA"/>
        </w:rPr>
        <w:t xml:space="preserve">тільки протерміновані лічильники класу точності 2.5 а і інші, класу 2.0 та вище. Кількість таких приладів </w:t>
      </w:r>
      <w:r w:rsidRPr="0010696B">
        <w:rPr>
          <w:rFonts w:ascii="Times New Roman" w:eastAsia="Calibri" w:hAnsi="Times New Roman" w:cs="Times New Roman"/>
          <w:sz w:val="24"/>
          <w:szCs w:val="28"/>
          <w:lang w:val="uk-UA"/>
        </w:rPr>
        <w:t xml:space="preserve">складе </w:t>
      </w:r>
      <w:r>
        <w:rPr>
          <w:rFonts w:ascii="Times New Roman" w:eastAsia="Calibri" w:hAnsi="Times New Roman" w:cs="Times New Roman"/>
          <w:sz w:val="24"/>
          <w:szCs w:val="28"/>
          <w:lang w:val="uk-UA"/>
        </w:rPr>
        <w:t>2000</w:t>
      </w:r>
      <w:r w:rsidRPr="0010696B">
        <w:rPr>
          <w:rFonts w:ascii="Times New Roman" w:eastAsia="Calibri" w:hAnsi="Times New Roman" w:cs="Times New Roman"/>
          <w:sz w:val="24"/>
          <w:szCs w:val="28"/>
          <w:lang w:val="uk-UA"/>
        </w:rPr>
        <w:t xml:space="preserve"> шт.  однофазних  та </w:t>
      </w:r>
      <w:r>
        <w:rPr>
          <w:rFonts w:ascii="Times New Roman" w:eastAsia="Calibri" w:hAnsi="Times New Roman" w:cs="Times New Roman"/>
          <w:sz w:val="24"/>
          <w:szCs w:val="28"/>
          <w:lang w:val="uk-UA"/>
        </w:rPr>
        <w:t>140</w:t>
      </w:r>
      <w:r w:rsidRPr="0010696B">
        <w:rPr>
          <w:rFonts w:ascii="Times New Roman" w:eastAsia="Calibri" w:hAnsi="Times New Roman" w:cs="Times New Roman"/>
          <w:sz w:val="24"/>
          <w:szCs w:val="28"/>
          <w:lang w:val="uk-UA"/>
        </w:rPr>
        <w:t xml:space="preserve"> шт. трифазних лічильників. Всі </w:t>
      </w:r>
      <w:r w:rsidRPr="0035436C">
        <w:rPr>
          <w:rFonts w:ascii="Times New Roman" w:eastAsia="Calibri" w:hAnsi="Times New Roman" w:cs="Times New Roman"/>
          <w:sz w:val="24"/>
          <w:szCs w:val="28"/>
          <w:lang w:val="uk-UA"/>
        </w:rPr>
        <w:t>вони</w:t>
      </w:r>
      <w:r>
        <w:rPr>
          <w:rFonts w:ascii="Times New Roman" w:eastAsia="Calibri" w:hAnsi="Times New Roman" w:cs="Times New Roman"/>
          <w:sz w:val="24"/>
          <w:szCs w:val="28"/>
          <w:lang w:val="uk-UA"/>
        </w:rPr>
        <w:t xml:space="preserve"> в подальшому</w:t>
      </w:r>
      <w:r w:rsidRPr="0035436C">
        <w:rPr>
          <w:rFonts w:ascii="Times New Roman" w:eastAsia="Calibri" w:hAnsi="Times New Roman" w:cs="Times New Roman"/>
          <w:sz w:val="24"/>
          <w:szCs w:val="28"/>
          <w:lang w:val="uk-UA"/>
        </w:rPr>
        <w:t xml:space="preserve"> будуть власними силами перевірені, за потреби – відремонтовані, повірені та встановлені уже виключно замість протермінованих лічильників</w:t>
      </w:r>
      <w:r>
        <w:rPr>
          <w:rFonts w:ascii="Times New Roman" w:eastAsia="Calibri" w:hAnsi="Times New Roman" w:cs="Times New Roman"/>
          <w:sz w:val="24"/>
          <w:szCs w:val="28"/>
          <w:lang w:val="uk-UA"/>
        </w:rPr>
        <w:t xml:space="preserve"> та лічильників</w:t>
      </w:r>
      <w:r w:rsidRPr="0035436C">
        <w:rPr>
          <w:rFonts w:ascii="Times New Roman" w:eastAsia="Calibri" w:hAnsi="Times New Roman" w:cs="Times New Roman"/>
          <w:sz w:val="24"/>
          <w:szCs w:val="28"/>
          <w:lang w:val="uk-UA"/>
        </w:rPr>
        <w:t xml:space="preserve"> класу точності 2.5. </w:t>
      </w:r>
      <w:r>
        <w:rPr>
          <w:rFonts w:ascii="Times New Roman" w:eastAsia="Calibri" w:hAnsi="Times New Roman" w:cs="Times New Roman"/>
          <w:sz w:val="24"/>
          <w:lang w:val="uk-UA"/>
        </w:rPr>
        <w:t xml:space="preserve">Слід </w:t>
      </w:r>
      <w:r w:rsidRPr="00063529">
        <w:rPr>
          <w:rFonts w:ascii="Times New Roman" w:eastAsia="Calibri" w:hAnsi="Times New Roman" w:cs="Times New Roman"/>
          <w:sz w:val="24"/>
          <w:lang w:val="uk-UA"/>
        </w:rPr>
        <w:t>зазначити, що прилади будуть забезпечені індикаторами дії магнітного, електромагнітного полів та реле відключення, яке тимчасово обмежуватиме споживання електроенергії при спрацюванні вищезазначених індикаторів.</w:t>
      </w:r>
    </w:p>
    <w:p w:rsidR="00BA3964" w:rsidRDefault="00BA3964" w:rsidP="004317AB">
      <w:pPr>
        <w:spacing w:after="0" w:line="360" w:lineRule="auto"/>
        <w:ind w:firstLine="709"/>
        <w:jc w:val="both"/>
        <w:rPr>
          <w:rFonts w:ascii="Times New Roman" w:eastAsia="Calibri" w:hAnsi="Times New Roman" w:cs="Times New Roman"/>
          <w:sz w:val="24"/>
          <w:szCs w:val="24"/>
          <w:lang w:val="uk-UA" w:eastAsia="ru-RU"/>
        </w:rPr>
      </w:pPr>
      <w:r w:rsidRPr="00063529">
        <w:rPr>
          <w:rFonts w:ascii="Times New Roman" w:eastAsia="Calibri" w:hAnsi="Times New Roman" w:cs="Times New Roman"/>
          <w:sz w:val="24"/>
          <w:szCs w:val="24"/>
          <w:lang w:val="uk-UA" w:eastAsia="ru-RU"/>
        </w:rPr>
        <w:t xml:space="preserve">Комерційна пропозиція за </w:t>
      </w:r>
      <w:hyperlink r:id="rId219" w:history="1">
        <w:r w:rsidRPr="00063529">
          <w:rPr>
            <w:rStyle w:val="a5"/>
            <w:rFonts w:ascii="Times New Roman" w:eastAsia="Calibri" w:hAnsi="Times New Roman" w:cs="Times New Roman"/>
            <w:sz w:val="24"/>
            <w:szCs w:val="24"/>
            <w:lang w:val="uk-UA" w:eastAsia="ru-RU"/>
          </w:rPr>
          <w:t>посиланням</w:t>
        </w:r>
      </w:hyperlink>
      <w:r w:rsidRPr="00063529">
        <w:rPr>
          <w:rFonts w:ascii="Times New Roman" w:eastAsia="Calibri" w:hAnsi="Times New Roman" w:cs="Times New Roman"/>
          <w:sz w:val="24"/>
          <w:szCs w:val="24"/>
          <w:lang w:val="uk-UA" w:eastAsia="ru-RU"/>
        </w:rPr>
        <w:t>.</w:t>
      </w:r>
    </w:p>
    <w:p w:rsidR="00063529" w:rsidRDefault="00063529" w:rsidP="004317AB">
      <w:pPr>
        <w:spacing w:after="0" w:line="360" w:lineRule="auto"/>
        <w:ind w:firstLine="709"/>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Стан впровадження </w:t>
      </w:r>
      <w:r w:rsidRPr="00063529">
        <w:rPr>
          <w:rFonts w:ascii="Times New Roman" w:eastAsia="Times New Roman" w:hAnsi="Times New Roman" w:cs="Times New Roman"/>
          <w:bCs/>
          <w:sz w:val="20"/>
          <w:szCs w:val="20"/>
          <w:lang w:val="uk-UA" w:eastAsia="uk-UA"/>
        </w:rPr>
        <w:t>АСКОЕ побутових споживачів</w:t>
      </w:r>
      <w:r>
        <w:rPr>
          <w:rFonts w:ascii="Times New Roman" w:eastAsia="Times New Roman" w:hAnsi="Times New Roman" w:cs="Times New Roman"/>
          <w:bCs/>
          <w:sz w:val="20"/>
          <w:szCs w:val="20"/>
          <w:lang w:val="uk-UA" w:eastAsia="uk-UA"/>
        </w:rPr>
        <w:t>.</w:t>
      </w:r>
    </w:p>
    <w:tbl>
      <w:tblPr>
        <w:tblW w:w="10363" w:type="dxa"/>
        <w:tblInd w:w="93" w:type="dxa"/>
        <w:tblLayout w:type="fixed"/>
        <w:tblLook w:val="04A0" w:firstRow="1" w:lastRow="0" w:firstColumn="1" w:lastColumn="0" w:noHBand="0" w:noVBand="1"/>
      </w:tblPr>
      <w:tblGrid>
        <w:gridCol w:w="1433"/>
        <w:gridCol w:w="1560"/>
        <w:gridCol w:w="1560"/>
        <w:gridCol w:w="1416"/>
        <w:gridCol w:w="1417"/>
        <w:gridCol w:w="992"/>
        <w:gridCol w:w="993"/>
        <w:gridCol w:w="992"/>
      </w:tblGrid>
      <w:tr w:rsidR="00063529" w:rsidRPr="00063529" w:rsidTr="00B4527A">
        <w:trPr>
          <w:trHeight w:val="435"/>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063529" w:rsidRPr="00063529" w:rsidRDefault="00063529" w:rsidP="00966CD5">
            <w:pPr>
              <w:spacing w:after="0" w:line="240" w:lineRule="auto"/>
              <w:jc w:val="center"/>
              <w:rPr>
                <w:rFonts w:ascii="Times New Roman" w:eastAsia="Times New Roman" w:hAnsi="Times New Roman" w:cs="Times New Roman"/>
                <w:b/>
                <w:bCs/>
                <w:sz w:val="20"/>
                <w:szCs w:val="20"/>
                <w:lang w:val="uk-UA" w:eastAsia="uk-UA"/>
              </w:rPr>
            </w:pPr>
            <w:r w:rsidRPr="00063529">
              <w:rPr>
                <w:rFonts w:ascii="Times New Roman" w:eastAsia="Times New Roman" w:hAnsi="Times New Roman" w:cs="Times New Roman"/>
                <w:b/>
                <w:bCs/>
                <w:sz w:val="20"/>
                <w:szCs w:val="20"/>
                <w:lang w:val="uk-UA" w:eastAsia="uk-UA"/>
              </w:rPr>
              <w:t>АСКОЕ побутових споживачів, шт (точок обліку)</w:t>
            </w:r>
          </w:p>
        </w:tc>
      </w:tr>
      <w:tr w:rsidR="00B4527A" w:rsidRPr="00063529" w:rsidTr="00B4527A">
        <w:trPr>
          <w:trHeight w:val="420"/>
        </w:trPr>
        <w:tc>
          <w:tcPr>
            <w:tcW w:w="1433" w:type="dxa"/>
            <w:vMerge w:val="restart"/>
            <w:tcBorders>
              <w:top w:val="nil"/>
              <w:left w:val="single" w:sz="8" w:space="0" w:color="auto"/>
              <w:bottom w:val="single" w:sz="8" w:space="0" w:color="000000"/>
              <w:right w:val="single" w:sz="4" w:space="0" w:color="auto"/>
            </w:tcBorders>
            <w:shd w:val="clear" w:color="auto" w:fill="auto"/>
            <w:vAlign w:val="center"/>
            <w:hideMark/>
          </w:tcPr>
          <w:p w:rsidR="00B4527A" w:rsidRPr="00063529" w:rsidRDefault="00B4527A" w:rsidP="00966CD5">
            <w:pPr>
              <w:spacing w:after="0" w:line="240" w:lineRule="auto"/>
              <w:jc w:val="center"/>
              <w:rPr>
                <w:rFonts w:ascii="Times New Roman" w:eastAsia="Times New Roman" w:hAnsi="Times New Roman" w:cs="Times New Roman"/>
                <w:sz w:val="20"/>
                <w:szCs w:val="20"/>
                <w:lang w:val="uk-UA" w:eastAsia="uk-UA"/>
              </w:rPr>
            </w:pPr>
            <w:r w:rsidRPr="00063529">
              <w:rPr>
                <w:rFonts w:ascii="Times New Roman" w:eastAsia="Times New Roman" w:hAnsi="Times New Roman" w:cs="Times New Roman"/>
                <w:sz w:val="20"/>
                <w:szCs w:val="20"/>
                <w:lang w:val="uk-UA" w:eastAsia="uk-UA"/>
              </w:rPr>
              <w:t>Усього точок обліку побутових споживачів</w:t>
            </w:r>
          </w:p>
        </w:tc>
        <w:tc>
          <w:tcPr>
            <w:tcW w:w="1560" w:type="dxa"/>
            <w:vMerge w:val="restart"/>
            <w:tcBorders>
              <w:top w:val="single" w:sz="4" w:space="0" w:color="auto"/>
              <w:left w:val="single" w:sz="4" w:space="0" w:color="auto"/>
              <w:right w:val="single" w:sz="4" w:space="0" w:color="auto"/>
            </w:tcBorders>
            <w:vAlign w:val="center"/>
          </w:tcPr>
          <w:p w:rsidR="00B4527A" w:rsidRPr="00063529" w:rsidRDefault="00B4527A" w:rsidP="00B4527A">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Заплановано включити в АСКОЕ з 2017-2019 згідно Концепції</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B4527A" w:rsidRPr="00063529" w:rsidRDefault="00B4527A" w:rsidP="00966CD5">
            <w:pPr>
              <w:spacing w:after="0" w:line="240" w:lineRule="auto"/>
              <w:jc w:val="center"/>
              <w:rPr>
                <w:rFonts w:ascii="Times New Roman" w:eastAsia="Times New Roman" w:hAnsi="Times New Roman" w:cs="Times New Roman"/>
                <w:sz w:val="20"/>
                <w:szCs w:val="20"/>
                <w:lang w:val="uk-UA" w:eastAsia="uk-UA"/>
              </w:rPr>
            </w:pPr>
            <w:r w:rsidRPr="00063529">
              <w:rPr>
                <w:rFonts w:ascii="Times New Roman" w:eastAsia="Times New Roman" w:hAnsi="Times New Roman" w:cs="Times New Roman"/>
                <w:sz w:val="20"/>
                <w:szCs w:val="20"/>
                <w:lang w:val="uk-UA" w:eastAsia="uk-UA"/>
              </w:rPr>
              <w:t>Усього включено в АСКОЕ станом на 01.01.2020</w:t>
            </w:r>
          </w:p>
        </w:tc>
        <w:tc>
          <w:tcPr>
            <w:tcW w:w="1416" w:type="dxa"/>
            <w:vMerge w:val="restart"/>
            <w:tcBorders>
              <w:top w:val="nil"/>
              <w:left w:val="single" w:sz="4" w:space="0" w:color="auto"/>
              <w:bottom w:val="single" w:sz="8" w:space="0" w:color="000000"/>
              <w:right w:val="single" w:sz="4" w:space="0" w:color="auto"/>
            </w:tcBorders>
            <w:shd w:val="clear" w:color="auto" w:fill="auto"/>
            <w:vAlign w:val="center"/>
            <w:hideMark/>
          </w:tcPr>
          <w:p w:rsidR="00B4527A" w:rsidRPr="00063529" w:rsidRDefault="00B4527A" w:rsidP="00966CD5">
            <w:pPr>
              <w:spacing w:after="0" w:line="240" w:lineRule="auto"/>
              <w:jc w:val="center"/>
              <w:rPr>
                <w:rFonts w:ascii="Times New Roman" w:eastAsia="Times New Roman" w:hAnsi="Times New Roman" w:cs="Times New Roman"/>
                <w:sz w:val="20"/>
                <w:szCs w:val="20"/>
                <w:lang w:val="uk-UA" w:eastAsia="uk-UA"/>
              </w:rPr>
            </w:pPr>
            <w:r w:rsidRPr="00063529">
              <w:rPr>
                <w:rFonts w:ascii="Times New Roman" w:eastAsia="Times New Roman" w:hAnsi="Times New Roman" w:cs="Times New Roman"/>
                <w:sz w:val="20"/>
                <w:szCs w:val="20"/>
                <w:lang w:val="uk-UA" w:eastAsia="uk-UA"/>
              </w:rPr>
              <w:t>Усього потребує включення в АСКОЕ</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B4527A" w:rsidRPr="00063529" w:rsidRDefault="00B4527A" w:rsidP="00966CD5">
            <w:pPr>
              <w:spacing w:after="0" w:line="240" w:lineRule="auto"/>
              <w:jc w:val="center"/>
              <w:rPr>
                <w:rFonts w:ascii="Times New Roman" w:eastAsia="Times New Roman" w:hAnsi="Times New Roman" w:cs="Times New Roman"/>
                <w:sz w:val="20"/>
                <w:szCs w:val="20"/>
                <w:lang w:val="uk-UA" w:eastAsia="uk-UA"/>
              </w:rPr>
            </w:pPr>
            <w:r w:rsidRPr="00063529">
              <w:rPr>
                <w:rFonts w:ascii="Times New Roman" w:eastAsia="Times New Roman" w:hAnsi="Times New Roman" w:cs="Times New Roman"/>
                <w:sz w:val="20"/>
                <w:szCs w:val="20"/>
                <w:lang w:val="uk-UA" w:eastAsia="uk-UA"/>
              </w:rPr>
              <w:t>% оснащення АСКОЕ</w:t>
            </w:r>
          </w:p>
        </w:tc>
        <w:tc>
          <w:tcPr>
            <w:tcW w:w="2977" w:type="dxa"/>
            <w:gridSpan w:val="3"/>
            <w:tcBorders>
              <w:top w:val="single" w:sz="8" w:space="0" w:color="auto"/>
              <w:left w:val="nil"/>
              <w:bottom w:val="single" w:sz="4" w:space="0" w:color="auto"/>
              <w:right w:val="single" w:sz="8" w:space="0" w:color="000000"/>
            </w:tcBorders>
            <w:shd w:val="clear" w:color="auto" w:fill="auto"/>
            <w:vAlign w:val="center"/>
            <w:hideMark/>
          </w:tcPr>
          <w:p w:rsidR="00B4527A" w:rsidRPr="00063529" w:rsidRDefault="00B4527A" w:rsidP="00966CD5">
            <w:pPr>
              <w:spacing w:after="0" w:line="240" w:lineRule="auto"/>
              <w:jc w:val="center"/>
              <w:rPr>
                <w:rFonts w:ascii="Times New Roman" w:eastAsia="Times New Roman" w:hAnsi="Times New Roman" w:cs="Times New Roman"/>
                <w:sz w:val="20"/>
                <w:szCs w:val="20"/>
                <w:lang w:val="uk-UA" w:eastAsia="uk-UA"/>
              </w:rPr>
            </w:pPr>
            <w:r w:rsidRPr="00063529">
              <w:rPr>
                <w:rFonts w:ascii="Times New Roman" w:eastAsia="Times New Roman" w:hAnsi="Times New Roman" w:cs="Times New Roman"/>
                <w:sz w:val="20"/>
                <w:szCs w:val="20"/>
                <w:lang w:val="uk-UA" w:eastAsia="uk-UA"/>
              </w:rPr>
              <w:t>План впровадження</w:t>
            </w:r>
          </w:p>
        </w:tc>
      </w:tr>
      <w:tr w:rsidR="00B4527A" w:rsidRPr="00063529" w:rsidTr="00B4527A">
        <w:trPr>
          <w:trHeight w:val="1185"/>
        </w:trPr>
        <w:tc>
          <w:tcPr>
            <w:tcW w:w="1433" w:type="dxa"/>
            <w:vMerge/>
            <w:tcBorders>
              <w:top w:val="nil"/>
              <w:left w:val="single" w:sz="8" w:space="0" w:color="auto"/>
              <w:bottom w:val="single" w:sz="8" w:space="0" w:color="000000"/>
              <w:right w:val="single" w:sz="4" w:space="0" w:color="auto"/>
            </w:tcBorders>
            <w:vAlign w:val="center"/>
            <w:hideMark/>
          </w:tcPr>
          <w:p w:rsidR="00B4527A" w:rsidRPr="00063529" w:rsidRDefault="00B4527A" w:rsidP="00966CD5">
            <w:pPr>
              <w:spacing w:after="0" w:line="240" w:lineRule="auto"/>
              <w:rPr>
                <w:rFonts w:ascii="Times New Roman" w:eastAsia="Times New Roman" w:hAnsi="Times New Roman" w:cs="Times New Roman"/>
                <w:sz w:val="20"/>
                <w:szCs w:val="20"/>
                <w:lang w:val="uk-UA" w:eastAsia="uk-UA"/>
              </w:rPr>
            </w:pPr>
          </w:p>
        </w:tc>
        <w:tc>
          <w:tcPr>
            <w:tcW w:w="1560" w:type="dxa"/>
            <w:vMerge/>
            <w:tcBorders>
              <w:left w:val="single" w:sz="4" w:space="0" w:color="auto"/>
              <w:bottom w:val="single" w:sz="4" w:space="0" w:color="auto"/>
              <w:right w:val="single" w:sz="4" w:space="0" w:color="auto"/>
            </w:tcBorders>
          </w:tcPr>
          <w:p w:rsidR="00B4527A" w:rsidRPr="00063529" w:rsidRDefault="00B4527A" w:rsidP="00966CD5">
            <w:pPr>
              <w:spacing w:after="0" w:line="240" w:lineRule="auto"/>
              <w:rPr>
                <w:rFonts w:ascii="Times New Roman" w:eastAsia="Times New Roman" w:hAnsi="Times New Roman" w:cs="Times New Roman"/>
                <w:sz w:val="20"/>
                <w:szCs w:val="20"/>
                <w:lang w:val="uk-UA" w:eastAsia="uk-UA"/>
              </w:rPr>
            </w:pPr>
          </w:p>
        </w:tc>
        <w:tc>
          <w:tcPr>
            <w:tcW w:w="1560" w:type="dxa"/>
            <w:vMerge/>
            <w:tcBorders>
              <w:top w:val="nil"/>
              <w:left w:val="single" w:sz="4" w:space="0" w:color="auto"/>
              <w:bottom w:val="single" w:sz="8" w:space="0" w:color="000000"/>
              <w:right w:val="single" w:sz="4" w:space="0" w:color="auto"/>
            </w:tcBorders>
            <w:vAlign w:val="center"/>
            <w:hideMark/>
          </w:tcPr>
          <w:p w:rsidR="00B4527A" w:rsidRPr="00063529" w:rsidRDefault="00B4527A" w:rsidP="00966CD5">
            <w:pPr>
              <w:spacing w:after="0" w:line="240" w:lineRule="auto"/>
              <w:rPr>
                <w:rFonts w:ascii="Times New Roman" w:eastAsia="Times New Roman" w:hAnsi="Times New Roman" w:cs="Times New Roman"/>
                <w:sz w:val="20"/>
                <w:szCs w:val="20"/>
                <w:lang w:val="uk-UA" w:eastAsia="uk-UA"/>
              </w:rPr>
            </w:pPr>
          </w:p>
        </w:tc>
        <w:tc>
          <w:tcPr>
            <w:tcW w:w="1416" w:type="dxa"/>
            <w:vMerge/>
            <w:tcBorders>
              <w:top w:val="nil"/>
              <w:left w:val="single" w:sz="4" w:space="0" w:color="auto"/>
              <w:bottom w:val="single" w:sz="8" w:space="0" w:color="000000"/>
              <w:right w:val="single" w:sz="4" w:space="0" w:color="auto"/>
            </w:tcBorders>
            <w:vAlign w:val="center"/>
            <w:hideMark/>
          </w:tcPr>
          <w:p w:rsidR="00B4527A" w:rsidRPr="00063529" w:rsidRDefault="00B4527A" w:rsidP="00966CD5">
            <w:pPr>
              <w:spacing w:after="0" w:line="240" w:lineRule="auto"/>
              <w:rPr>
                <w:rFonts w:ascii="Times New Roman" w:eastAsia="Times New Roman" w:hAnsi="Times New Roman" w:cs="Times New Roman"/>
                <w:sz w:val="20"/>
                <w:szCs w:val="20"/>
                <w:lang w:val="uk-UA" w:eastAsia="uk-UA"/>
              </w:rPr>
            </w:pPr>
          </w:p>
        </w:tc>
        <w:tc>
          <w:tcPr>
            <w:tcW w:w="1417" w:type="dxa"/>
            <w:vMerge/>
            <w:tcBorders>
              <w:top w:val="nil"/>
              <w:left w:val="single" w:sz="4" w:space="0" w:color="auto"/>
              <w:bottom w:val="single" w:sz="8" w:space="0" w:color="000000"/>
              <w:right w:val="single" w:sz="4" w:space="0" w:color="auto"/>
            </w:tcBorders>
            <w:vAlign w:val="center"/>
            <w:hideMark/>
          </w:tcPr>
          <w:p w:rsidR="00B4527A" w:rsidRPr="00063529" w:rsidRDefault="00B4527A" w:rsidP="00966CD5">
            <w:pPr>
              <w:spacing w:after="0" w:line="240" w:lineRule="auto"/>
              <w:rPr>
                <w:rFonts w:ascii="Times New Roman" w:eastAsia="Times New Roman" w:hAnsi="Times New Roman" w:cs="Times New Roman"/>
                <w:sz w:val="20"/>
                <w:szCs w:val="20"/>
                <w:lang w:val="uk-UA" w:eastAsia="uk-UA"/>
              </w:rPr>
            </w:pPr>
          </w:p>
        </w:tc>
        <w:tc>
          <w:tcPr>
            <w:tcW w:w="992" w:type="dxa"/>
            <w:tcBorders>
              <w:top w:val="nil"/>
              <w:left w:val="nil"/>
              <w:bottom w:val="single" w:sz="8" w:space="0" w:color="auto"/>
              <w:right w:val="single" w:sz="4" w:space="0" w:color="auto"/>
            </w:tcBorders>
            <w:shd w:val="clear" w:color="auto" w:fill="auto"/>
            <w:vAlign w:val="center"/>
            <w:hideMark/>
          </w:tcPr>
          <w:p w:rsidR="00B4527A" w:rsidRPr="00063529" w:rsidRDefault="00B4527A" w:rsidP="00966CD5">
            <w:pPr>
              <w:spacing w:after="0" w:line="240" w:lineRule="auto"/>
              <w:jc w:val="center"/>
              <w:rPr>
                <w:rFonts w:ascii="Times New Roman" w:eastAsia="Times New Roman" w:hAnsi="Times New Roman" w:cs="Times New Roman"/>
                <w:sz w:val="20"/>
                <w:szCs w:val="20"/>
                <w:lang w:val="uk-UA" w:eastAsia="uk-UA"/>
              </w:rPr>
            </w:pPr>
            <w:r w:rsidRPr="00063529">
              <w:rPr>
                <w:rFonts w:ascii="Times New Roman" w:eastAsia="Times New Roman" w:hAnsi="Times New Roman" w:cs="Times New Roman"/>
                <w:sz w:val="20"/>
                <w:szCs w:val="20"/>
                <w:lang w:val="uk-UA" w:eastAsia="uk-UA"/>
              </w:rPr>
              <w:t>2020 рік</w:t>
            </w:r>
          </w:p>
        </w:tc>
        <w:tc>
          <w:tcPr>
            <w:tcW w:w="993" w:type="dxa"/>
            <w:tcBorders>
              <w:top w:val="nil"/>
              <w:left w:val="nil"/>
              <w:bottom w:val="single" w:sz="8" w:space="0" w:color="auto"/>
              <w:right w:val="single" w:sz="4" w:space="0" w:color="auto"/>
            </w:tcBorders>
            <w:shd w:val="clear" w:color="auto" w:fill="auto"/>
            <w:vAlign w:val="center"/>
            <w:hideMark/>
          </w:tcPr>
          <w:p w:rsidR="00B4527A" w:rsidRPr="00063529" w:rsidRDefault="00B4527A" w:rsidP="00966CD5">
            <w:pPr>
              <w:spacing w:after="0" w:line="240" w:lineRule="auto"/>
              <w:jc w:val="center"/>
              <w:rPr>
                <w:rFonts w:ascii="Times New Roman" w:eastAsia="Times New Roman" w:hAnsi="Times New Roman" w:cs="Times New Roman"/>
                <w:sz w:val="20"/>
                <w:szCs w:val="20"/>
                <w:lang w:val="uk-UA" w:eastAsia="uk-UA"/>
              </w:rPr>
            </w:pPr>
            <w:r w:rsidRPr="00063529">
              <w:rPr>
                <w:rFonts w:ascii="Times New Roman" w:eastAsia="Times New Roman" w:hAnsi="Times New Roman" w:cs="Times New Roman"/>
                <w:sz w:val="20"/>
                <w:szCs w:val="20"/>
                <w:lang w:val="uk-UA" w:eastAsia="uk-UA"/>
              </w:rPr>
              <w:t>2021 рік</w:t>
            </w:r>
          </w:p>
        </w:tc>
        <w:tc>
          <w:tcPr>
            <w:tcW w:w="992" w:type="dxa"/>
            <w:tcBorders>
              <w:top w:val="nil"/>
              <w:left w:val="nil"/>
              <w:bottom w:val="single" w:sz="8" w:space="0" w:color="auto"/>
              <w:right w:val="single" w:sz="8" w:space="0" w:color="auto"/>
            </w:tcBorders>
            <w:shd w:val="clear" w:color="auto" w:fill="auto"/>
            <w:vAlign w:val="center"/>
            <w:hideMark/>
          </w:tcPr>
          <w:p w:rsidR="00B4527A" w:rsidRPr="00063529" w:rsidRDefault="00B4527A" w:rsidP="00966CD5">
            <w:pPr>
              <w:spacing w:after="0" w:line="240" w:lineRule="auto"/>
              <w:jc w:val="center"/>
              <w:rPr>
                <w:rFonts w:ascii="Times New Roman" w:eastAsia="Times New Roman" w:hAnsi="Times New Roman" w:cs="Times New Roman"/>
                <w:sz w:val="20"/>
                <w:szCs w:val="20"/>
                <w:lang w:val="uk-UA" w:eastAsia="uk-UA"/>
              </w:rPr>
            </w:pPr>
            <w:r w:rsidRPr="00063529">
              <w:rPr>
                <w:rFonts w:ascii="Times New Roman" w:eastAsia="Times New Roman" w:hAnsi="Times New Roman" w:cs="Times New Roman"/>
                <w:sz w:val="20"/>
                <w:szCs w:val="20"/>
                <w:lang w:val="uk-UA" w:eastAsia="uk-UA"/>
              </w:rPr>
              <w:t>2022 рік</w:t>
            </w:r>
          </w:p>
        </w:tc>
      </w:tr>
      <w:tr w:rsidR="00B4527A" w:rsidRPr="00063529" w:rsidTr="00B4527A">
        <w:trPr>
          <w:trHeight w:val="495"/>
        </w:trPr>
        <w:tc>
          <w:tcPr>
            <w:tcW w:w="1433" w:type="dxa"/>
            <w:tcBorders>
              <w:top w:val="nil"/>
              <w:left w:val="single" w:sz="8" w:space="0" w:color="auto"/>
              <w:bottom w:val="single" w:sz="8" w:space="0" w:color="auto"/>
              <w:right w:val="single" w:sz="4" w:space="0" w:color="auto"/>
            </w:tcBorders>
            <w:shd w:val="clear" w:color="auto" w:fill="auto"/>
            <w:vAlign w:val="center"/>
            <w:hideMark/>
          </w:tcPr>
          <w:p w:rsidR="00B4527A" w:rsidRPr="00063529" w:rsidRDefault="00B4527A" w:rsidP="00966CD5">
            <w:pPr>
              <w:spacing w:after="0" w:line="240" w:lineRule="auto"/>
              <w:jc w:val="center"/>
              <w:rPr>
                <w:rFonts w:ascii="Times New Roman" w:eastAsia="Times New Roman" w:hAnsi="Times New Roman" w:cs="Times New Roman"/>
                <w:sz w:val="20"/>
                <w:szCs w:val="20"/>
                <w:lang w:val="uk-UA" w:eastAsia="uk-UA"/>
              </w:rPr>
            </w:pPr>
            <w:r w:rsidRPr="00063529">
              <w:rPr>
                <w:rFonts w:ascii="Times New Roman" w:eastAsia="Times New Roman" w:hAnsi="Times New Roman" w:cs="Times New Roman"/>
                <w:sz w:val="20"/>
                <w:szCs w:val="20"/>
                <w:lang w:val="uk-UA" w:eastAsia="uk-UA"/>
              </w:rPr>
              <w:t>551 238</w:t>
            </w:r>
          </w:p>
        </w:tc>
        <w:tc>
          <w:tcPr>
            <w:tcW w:w="1560" w:type="dxa"/>
            <w:tcBorders>
              <w:top w:val="single" w:sz="4" w:space="0" w:color="auto"/>
              <w:left w:val="single" w:sz="4" w:space="0" w:color="auto"/>
              <w:bottom w:val="single" w:sz="4" w:space="0" w:color="auto"/>
              <w:right w:val="single" w:sz="4" w:space="0" w:color="auto"/>
            </w:tcBorders>
            <w:vAlign w:val="center"/>
          </w:tcPr>
          <w:p w:rsidR="00B4527A" w:rsidRPr="00063529" w:rsidRDefault="00B4527A" w:rsidP="00105767">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r w:rsidR="00105767">
              <w:rPr>
                <w:rFonts w:ascii="Times New Roman" w:eastAsia="Times New Roman" w:hAnsi="Times New Roman" w:cs="Times New Roman"/>
                <w:sz w:val="20"/>
                <w:szCs w:val="20"/>
                <w:lang w:val="uk-UA" w:eastAsia="uk-UA"/>
              </w:rPr>
              <w:t>7500</w:t>
            </w:r>
          </w:p>
        </w:tc>
        <w:tc>
          <w:tcPr>
            <w:tcW w:w="1560" w:type="dxa"/>
            <w:tcBorders>
              <w:top w:val="nil"/>
              <w:left w:val="single" w:sz="4" w:space="0" w:color="auto"/>
              <w:bottom w:val="single" w:sz="8" w:space="0" w:color="auto"/>
              <w:right w:val="single" w:sz="8" w:space="0" w:color="auto"/>
            </w:tcBorders>
            <w:shd w:val="clear" w:color="auto" w:fill="auto"/>
            <w:vAlign w:val="center"/>
            <w:hideMark/>
          </w:tcPr>
          <w:p w:rsidR="00B4527A" w:rsidRPr="00063529" w:rsidRDefault="00B4527A" w:rsidP="00966CD5">
            <w:pPr>
              <w:spacing w:after="0" w:line="240" w:lineRule="auto"/>
              <w:jc w:val="center"/>
              <w:rPr>
                <w:rFonts w:ascii="Times New Roman" w:eastAsia="Times New Roman" w:hAnsi="Times New Roman" w:cs="Times New Roman"/>
                <w:sz w:val="20"/>
                <w:szCs w:val="20"/>
                <w:lang w:val="uk-UA" w:eastAsia="uk-UA"/>
              </w:rPr>
            </w:pPr>
            <w:r w:rsidRPr="00063529">
              <w:rPr>
                <w:rFonts w:ascii="Times New Roman" w:eastAsia="Times New Roman" w:hAnsi="Times New Roman" w:cs="Times New Roman"/>
                <w:sz w:val="20"/>
                <w:szCs w:val="20"/>
                <w:lang w:val="uk-UA" w:eastAsia="uk-UA"/>
              </w:rPr>
              <w:t>37 150</w:t>
            </w:r>
          </w:p>
        </w:tc>
        <w:tc>
          <w:tcPr>
            <w:tcW w:w="1416" w:type="dxa"/>
            <w:tcBorders>
              <w:top w:val="nil"/>
              <w:left w:val="nil"/>
              <w:bottom w:val="single" w:sz="8" w:space="0" w:color="auto"/>
              <w:right w:val="single" w:sz="8" w:space="0" w:color="auto"/>
            </w:tcBorders>
            <w:shd w:val="clear" w:color="auto" w:fill="auto"/>
            <w:vAlign w:val="center"/>
            <w:hideMark/>
          </w:tcPr>
          <w:p w:rsidR="00B4527A" w:rsidRPr="00063529" w:rsidRDefault="00B4527A" w:rsidP="00966CD5">
            <w:pPr>
              <w:spacing w:after="0" w:line="240" w:lineRule="auto"/>
              <w:jc w:val="center"/>
              <w:rPr>
                <w:rFonts w:ascii="Times New Roman" w:eastAsia="Times New Roman" w:hAnsi="Times New Roman" w:cs="Times New Roman"/>
                <w:sz w:val="20"/>
                <w:szCs w:val="20"/>
                <w:lang w:val="uk-UA" w:eastAsia="uk-UA"/>
              </w:rPr>
            </w:pPr>
            <w:r w:rsidRPr="00063529">
              <w:rPr>
                <w:rFonts w:ascii="Times New Roman" w:eastAsia="Times New Roman" w:hAnsi="Times New Roman" w:cs="Times New Roman"/>
                <w:sz w:val="20"/>
                <w:szCs w:val="20"/>
                <w:lang w:val="uk-UA" w:eastAsia="uk-UA"/>
              </w:rPr>
              <w:t>514 088</w:t>
            </w:r>
          </w:p>
        </w:tc>
        <w:tc>
          <w:tcPr>
            <w:tcW w:w="1417" w:type="dxa"/>
            <w:tcBorders>
              <w:top w:val="nil"/>
              <w:left w:val="nil"/>
              <w:bottom w:val="single" w:sz="8" w:space="0" w:color="auto"/>
              <w:right w:val="single" w:sz="8" w:space="0" w:color="auto"/>
            </w:tcBorders>
            <w:shd w:val="clear" w:color="auto" w:fill="auto"/>
            <w:vAlign w:val="center"/>
            <w:hideMark/>
          </w:tcPr>
          <w:p w:rsidR="00B4527A" w:rsidRPr="00063529" w:rsidRDefault="00B4527A" w:rsidP="00966CD5">
            <w:pPr>
              <w:spacing w:after="0" w:line="240" w:lineRule="auto"/>
              <w:jc w:val="center"/>
              <w:rPr>
                <w:rFonts w:ascii="Times New Roman" w:eastAsia="Times New Roman" w:hAnsi="Times New Roman" w:cs="Times New Roman"/>
                <w:sz w:val="20"/>
                <w:szCs w:val="20"/>
                <w:lang w:val="uk-UA" w:eastAsia="uk-UA"/>
              </w:rPr>
            </w:pPr>
            <w:r w:rsidRPr="00063529">
              <w:rPr>
                <w:rFonts w:ascii="Times New Roman" w:eastAsia="Times New Roman" w:hAnsi="Times New Roman" w:cs="Times New Roman"/>
                <w:sz w:val="20"/>
                <w:szCs w:val="20"/>
                <w:lang w:val="uk-UA" w:eastAsia="uk-UA"/>
              </w:rPr>
              <w:t>6,74%</w:t>
            </w:r>
          </w:p>
        </w:tc>
        <w:tc>
          <w:tcPr>
            <w:tcW w:w="992" w:type="dxa"/>
            <w:tcBorders>
              <w:top w:val="nil"/>
              <w:left w:val="nil"/>
              <w:bottom w:val="single" w:sz="8" w:space="0" w:color="auto"/>
              <w:right w:val="single" w:sz="8" w:space="0" w:color="auto"/>
            </w:tcBorders>
            <w:shd w:val="clear" w:color="auto" w:fill="auto"/>
            <w:vAlign w:val="center"/>
            <w:hideMark/>
          </w:tcPr>
          <w:p w:rsidR="00B4527A" w:rsidRPr="00063529" w:rsidRDefault="00B4527A" w:rsidP="00966CD5">
            <w:pPr>
              <w:spacing w:after="0" w:line="240" w:lineRule="auto"/>
              <w:jc w:val="center"/>
              <w:rPr>
                <w:rFonts w:ascii="Times New Roman" w:eastAsia="Times New Roman" w:hAnsi="Times New Roman" w:cs="Times New Roman"/>
                <w:sz w:val="20"/>
                <w:szCs w:val="20"/>
                <w:lang w:val="uk-UA" w:eastAsia="uk-UA"/>
              </w:rPr>
            </w:pPr>
            <w:r w:rsidRPr="00063529">
              <w:rPr>
                <w:rFonts w:ascii="Times New Roman" w:eastAsia="Times New Roman" w:hAnsi="Times New Roman" w:cs="Times New Roman"/>
                <w:sz w:val="20"/>
                <w:szCs w:val="20"/>
                <w:lang w:val="uk-UA" w:eastAsia="uk-UA"/>
              </w:rPr>
              <w:t>2 540</w:t>
            </w:r>
          </w:p>
        </w:tc>
        <w:tc>
          <w:tcPr>
            <w:tcW w:w="993" w:type="dxa"/>
            <w:tcBorders>
              <w:top w:val="nil"/>
              <w:left w:val="nil"/>
              <w:bottom w:val="single" w:sz="8" w:space="0" w:color="auto"/>
              <w:right w:val="single" w:sz="8" w:space="0" w:color="auto"/>
            </w:tcBorders>
            <w:shd w:val="clear" w:color="auto" w:fill="auto"/>
            <w:vAlign w:val="center"/>
            <w:hideMark/>
          </w:tcPr>
          <w:p w:rsidR="00B4527A" w:rsidRPr="00063529" w:rsidRDefault="00B4527A" w:rsidP="00966CD5">
            <w:pPr>
              <w:spacing w:after="0" w:line="240" w:lineRule="auto"/>
              <w:jc w:val="center"/>
              <w:rPr>
                <w:rFonts w:ascii="Times New Roman" w:eastAsia="Times New Roman" w:hAnsi="Times New Roman" w:cs="Times New Roman"/>
                <w:sz w:val="20"/>
                <w:szCs w:val="20"/>
                <w:lang w:val="uk-UA" w:eastAsia="uk-UA"/>
              </w:rPr>
            </w:pPr>
            <w:r w:rsidRPr="00063529">
              <w:rPr>
                <w:rFonts w:ascii="Times New Roman" w:eastAsia="Times New Roman" w:hAnsi="Times New Roman" w:cs="Times New Roman"/>
                <w:sz w:val="20"/>
                <w:szCs w:val="20"/>
                <w:lang w:val="uk-UA" w:eastAsia="uk-UA"/>
              </w:rPr>
              <w:t>12 200</w:t>
            </w:r>
          </w:p>
        </w:tc>
        <w:tc>
          <w:tcPr>
            <w:tcW w:w="992" w:type="dxa"/>
            <w:tcBorders>
              <w:top w:val="nil"/>
              <w:left w:val="nil"/>
              <w:bottom w:val="single" w:sz="8" w:space="0" w:color="auto"/>
              <w:right w:val="single" w:sz="8" w:space="0" w:color="auto"/>
            </w:tcBorders>
            <w:shd w:val="clear" w:color="auto" w:fill="auto"/>
            <w:vAlign w:val="center"/>
            <w:hideMark/>
          </w:tcPr>
          <w:p w:rsidR="00B4527A" w:rsidRPr="00063529" w:rsidRDefault="00B4527A" w:rsidP="00966CD5">
            <w:pPr>
              <w:spacing w:after="0" w:line="240" w:lineRule="auto"/>
              <w:jc w:val="center"/>
              <w:rPr>
                <w:rFonts w:ascii="Times New Roman" w:eastAsia="Times New Roman" w:hAnsi="Times New Roman" w:cs="Times New Roman"/>
                <w:sz w:val="20"/>
                <w:szCs w:val="20"/>
                <w:lang w:val="uk-UA" w:eastAsia="uk-UA"/>
              </w:rPr>
            </w:pPr>
            <w:r w:rsidRPr="00063529">
              <w:rPr>
                <w:rFonts w:ascii="Times New Roman" w:eastAsia="Times New Roman" w:hAnsi="Times New Roman" w:cs="Times New Roman"/>
                <w:sz w:val="20"/>
                <w:szCs w:val="20"/>
                <w:lang w:val="uk-UA" w:eastAsia="uk-UA"/>
              </w:rPr>
              <w:t>12 500</w:t>
            </w:r>
          </w:p>
        </w:tc>
      </w:tr>
    </w:tbl>
    <w:p w:rsidR="00063529" w:rsidRPr="00063529" w:rsidRDefault="00063529" w:rsidP="004317AB">
      <w:pPr>
        <w:spacing w:after="0" w:line="360" w:lineRule="auto"/>
        <w:ind w:firstLine="709"/>
        <w:jc w:val="both"/>
        <w:rPr>
          <w:rFonts w:ascii="Times New Roman" w:eastAsia="Calibri" w:hAnsi="Times New Roman" w:cs="Times New Roman"/>
          <w:sz w:val="24"/>
          <w:lang w:val="uk-UA"/>
        </w:rPr>
      </w:pPr>
    </w:p>
    <w:p w:rsidR="008A6A9F" w:rsidRDefault="008A6A9F" w:rsidP="004317AB">
      <w:pPr>
        <w:spacing w:after="0" w:line="360" w:lineRule="auto"/>
        <w:ind w:firstLine="709"/>
        <w:jc w:val="center"/>
        <w:rPr>
          <w:rFonts w:ascii="Times New Roman" w:hAnsi="Times New Roman"/>
          <w:sz w:val="24"/>
        </w:rPr>
      </w:pPr>
      <w:r w:rsidRPr="00EE02CB">
        <w:rPr>
          <w:rFonts w:ascii="Times New Roman" w:hAnsi="Times New Roman"/>
          <w:sz w:val="24"/>
        </w:rPr>
        <w:t>План встановлення лічильників електроенергії для організації АСКОЕ побутових споживачів  на 2020 рік</w:t>
      </w:r>
      <w:r w:rsidRPr="00D2327E">
        <w:rPr>
          <w:rFonts w:ascii="Times New Roman" w:hAnsi="Times New Roman"/>
          <w:sz w:val="24"/>
        </w:rPr>
        <w:t>.</w:t>
      </w:r>
    </w:p>
    <w:tbl>
      <w:tblPr>
        <w:tblW w:w="10186" w:type="dxa"/>
        <w:tblInd w:w="-297" w:type="dxa"/>
        <w:tblLook w:val="04A0" w:firstRow="1" w:lastRow="0" w:firstColumn="1" w:lastColumn="0" w:noHBand="0" w:noVBand="1"/>
      </w:tblPr>
      <w:tblGrid>
        <w:gridCol w:w="960"/>
        <w:gridCol w:w="1430"/>
        <w:gridCol w:w="1559"/>
        <w:gridCol w:w="2126"/>
        <w:gridCol w:w="1418"/>
        <w:gridCol w:w="1417"/>
        <w:gridCol w:w="1276"/>
      </w:tblGrid>
      <w:tr w:rsidR="005F5C0D" w:rsidTr="005F5C0D">
        <w:trPr>
          <w:trHeight w:val="360"/>
        </w:trPr>
        <w:tc>
          <w:tcPr>
            <w:tcW w:w="960" w:type="dxa"/>
            <w:vMerge w:val="restart"/>
            <w:tcBorders>
              <w:top w:val="single" w:sz="8" w:space="0" w:color="auto"/>
              <w:left w:val="single" w:sz="8" w:space="0" w:color="auto"/>
              <w:bottom w:val="single" w:sz="8" w:space="0" w:color="000000"/>
              <w:right w:val="single" w:sz="8" w:space="0" w:color="auto"/>
            </w:tcBorders>
            <w:noWrap/>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РЕМ</w:t>
            </w:r>
          </w:p>
        </w:tc>
        <w:tc>
          <w:tcPr>
            <w:tcW w:w="1430" w:type="dxa"/>
            <w:vMerge w:val="restart"/>
            <w:tcBorders>
              <w:top w:val="single" w:sz="8" w:space="0" w:color="auto"/>
              <w:left w:val="single" w:sz="8" w:space="0" w:color="auto"/>
              <w:bottom w:val="single" w:sz="8" w:space="0" w:color="000000"/>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Назва високовольтної ПС</w:t>
            </w:r>
          </w:p>
        </w:tc>
        <w:tc>
          <w:tcPr>
            <w:tcW w:w="1559" w:type="dxa"/>
            <w:vMerge w:val="restart"/>
            <w:tcBorders>
              <w:top w:val="single" w:sz="8" w:space="0" w:color="auto"/>
              <w:left w:val="single" w:sz="8" w:space="0" w:color="auto"/>
              <w:bottom w:val="single" w:sz="8" w:space="0" w:color="000000"/>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Назва фідера 10 кВ</w:t>
            </w:r>
          </w:p>
        </w:tc>
        <w:tc>
          <w:tcPr>
            <w:tcW w:w="2126" w:type="dxa"/>
            <w:vMerge w:val="restart"/>
            <w:tcBorders>
              <w:top w:val="single" w:sz="8" w:space="0" w:color="auto"/>
              <w:left w:val="single" w:sz="8" w:space="0" w:color="auto"/>
              <w:bottom w:val="single" w:sz="8" w:space="0" w:color="000000"/>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Номер ТП (ЗТП) 10/0,4 кВ</w:t>
            </w:r>
          </w:p>
        </w:tc>
        <w:tc>
          <w:tcPr>
            <w:tcW w:w="4111" w:type="dxa"/>
            <w:gridSpan w:val="3"/>
            <w:tcBorders>
              <w:top w:val="single" w:sz="8" w:space="0" w:color="auto"/>
              <w:left w:val="nil"/>
              <w:bottom w:val="single" w:sz="8" w:space="0" w:color="auto"/>
              <w:right w:val="single" w:sz="8" w:space="0" w:color="000000"/>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sz w:val="16"/>
                <w:szCs w:val="16"/>
                <w:lang w:val="uk-UA" w:eastAsia="ru-RU"/>
              </w:rPr>
              <w:t xml:space="preserve">Кількість </w:t>
            </w:r>
            <w:r>
              <w:rPr>
                <w:rFonts w:ascii="Times New Roman" w:eastAsia="Times New Roman" w:hAnsi="Times New Roman" w:cs="Times New Roman"/>
                <w:sz w:val="16"/>
                <w:szCs w:val="16"/>
                <w:lang w:eastAsia="ru-RU"/>
              </w:rPr>
              <w:t>л</w:t>
            </w:r>
            <w:r>
              <w:rPr>
                <w:rFonts w:ascii="Times New Roman" w:eastAsia="Times New Roman" w:hAnsi="Times New Roman" w:cs="Times New Roman"/>
                <w:sz w:val="16"/>
                <w:szCs w:val="16"/>
                <w:lang w:val="uk-UA" w:eastAsia="ru-RU"/>
              </w:rPr>
              <w:t>ічильників, запланованих для встановлення, шт.</w:t>
            </w:r>
          </w:p>
        </w:tc>
      </w:tr>
      <w:tr w:rsidR="005F5C0D" w:rsidTr="005F5C0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C0D" w:rsidRDefault="005F5C0D">
            <w:pPr>
              <w:spacing w:after="0" w:line="240" w:lineRule="auto"/>
              <w:rPr>
                <w:rFonts w:ascii="Times New Roman" w:eastAsia="Times New Roman" w:hAnsi="Times New Roman" w:cs="Times New Roman"/>
                <w:color w:val="000000"/>
                <w:sz w:val="16"/>
                <w:szCs w:val="16"/>
                <w:lang w:val="uk-UA"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C0D" w:rsidRDefault="005F5C0D">
            <w:pPr>
              <w:spacing w:after="0" w:line="240" w:lineRule="auto"/>
              <w:rPr>
                <w:rFonts w:ascii="Times New Roman" w:eastAsia="Times New Roman" w:hAnsi="Times New Roman" w:cs="Times New Roman"/>
                <w:color w:val="000000"/>
                <w:sz w:val="16"/>
                <w:szCs w:val="16"/>
                <w:lang w:val="uk-UA"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C0D" w:rsidRDefault="005F5C0D">
            <w:pPr>
              <w:spacing w:after="0" w:line="240" w:lineRule="auto"/>
              <w:rPr>
                <w:rFonts w:ascii="Times New Roman" w:eastAsia="Times New Roman" w:hAnsi="Times New Roman" w:cs="Times New Roman"/>
                <w:color w:val="000000"/>
                <w:sz w:val="16"/>
                <w:szCs w:val="16"/>
                <w:lang w:val="uk-UA"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C0D" w:rsidRDefault="005F5C0D">
            <w:pPr>
              <w:spacing w:after="0" w:line="240" w:lineRule="auto"/>
              <w:rPr>
                <w:rFonts w:ascii="Times New Roman" w:eastAsia="Times New Roman" w:hAnsi="Times New Roman" w:cs="Times New Roman"/>
                <w:color w:val="000000"/>
                <w:sz w:val="16"/>
                <w:szCs w:val="16"/>
                <w:lang w:val="uk-UA" w:eastAsia="ru-RU"/>
              </w:rPr>
            </w:pPr>
          </w:p>
        </w:tc>
        <w:tc>
          <w:tcPr>
            <w:tcW w:w="1418"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 xml:space="preserve">1ф </w:t>
            </w:r>
          </w:p>
        </w:tc>
        <w:tc>
          <w:tcPr>
            <w:tcW w:w="1417"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 xml:space="preserve">3ф </w:t>
            </w:r>
          </w:p>
        </w:tc>
        <w:tc>
          <w:tcPr>
            <w:tcW w:w="127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Всього</w:t>
            </w:r>
          </w:p>
        </w:tc>
      </w:tr>
      <w:tr w:rsidR="005F5C0D" w:rsidTr="005F5C0D">
        <w:trPr>
          <w:cantSplit/>
          <w:trHeight w:val="487"/>
        </w:trPr>
        <w:tc>
          <w:tcPr>
            <w:tcW w:w="960"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5F5C0D" w:rsidRDefault="005F5C0D">
            <w:pPr>
              <w:spacing w:after="0" w:line="240" w:lineRule="auto"/>
              <w:ind w:left="113" w:right="113"/>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Бахмач</w:t>
            </w:r>
          </w:p>
        </w:tc>
        <w:tc>
          <w:tcPr>
            <w:tcW w:w="1430"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ПС 110/35/10 Бахмач -2</w:t>
            </w:r>
          </w:p>
        </w:tc>
        <w:tc>
          <w:tcPr>
            <w:tcW w:w="1559"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ПЛ-10 Місто</w:t>
            </w:r>
          </w:p>
        </w:tc>
        <w:tc>
          <w:tcPr>
            <w:tcW w:w="212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ЗТП-458</w:t>
            </w:r>
          </w:p>
        </w:tc>
        <w:tc>
          <w:tcPr>
            <w:tcW w:w="1418"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297</w:t>
            </w:r>
          </w:p>
        </w:tc>
        <w:tc>
          <w:tcPr>
            <w:tcW w:w="1417"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0</w:t>
            </w:r>
          </w:p>
        </w:tc>
        <w:tc>
          <w:tcPr>
            <w:tcW w:w="127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297</w:t>
            </w:r>
          </w:p>
        </w:tc>
      </w:tr>
      <w:tr w:rsidR="005F5C0D" w:rsidTr="005F5C0D">
        <w:trPr>
          <w:cantSplit/>
          <w:trHeight w:val="39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C0D" w:rsidRDefault="005F5C0D">
            <w:pPr>
              <w:spacing w:after="0" w:line="240" w:lineRule="auto"/>
              <w:rPr>
                <w:rFonts w:ascii="Times New Roman" w:eastAsia="Times New Roman" w:hAnsi="Times New Roman" w:cs="Times New Roman"/>
                <w:color w:val="000000"/>
                <w:sz w:val="16"/>
                <w:szCs w:val="16"/>
                <w:lang w:val="uk-UA" w:eastAsia="ru-RU"/>
              </w:rPr>
            </w:pPr>
          </w:p>
        </w:tc>
        <w:tc>
          <w:tcPr>
            <w:tcW w:w="1430"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ПС35/10 Короп</w:t>
            </w:r>
          </w:p>
        </w:tc>
        <w:tc>
          <w:tcPr>
            <w:tcW w:w="1559"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Риботин</w:t>
            </w:r>
          </w:p>
        </w:tc>
        <w:tc>
          <w:tcPr>
            <w:tcW w:w="212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ЗТП-289</w:t>
            </w:r>
          </w:p>
        </w:tc>
        <w:tc>
          <w:tcPr>
            <w:tcW w:w="1418"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116</w:t>
            </w:r>
          </w:p>
        </w:tc>
        <w:tc>
          <w:tcPr>
            <w:tcW w:w="1417"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26</w:t>
            </w:r>
          </w:p>
        </w:tc>
        <w:tc>
          <w:tcPr>
            <w:tcW w:w="127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142</w:t>
            </w:r>
          </w:p>
        </w:tc>
      </w:tr>
      <w:tr w:rsidR="005F5C0D" w:rsidTr="005F5C0D">
        <w:trPr>
          <w:trHeight w:val="465"/>
        </w:trPr>
        <w:tc>
          <w:tcPr>
            <w:tcW w:w="960" w:type="dxa"/>
            <w:vMerge w:val="restart"/>
            <w:tcBorders>
              <w:top w:val="nil"/>
              <w:left w:val="single" w:sz="8" w:space="0" w:color="auto"/>
              <w:bottom w:val="single" w:sz="8" w:space="0" w:color="000000"/>
              <w:right w:val="single" w:sz="8" w:space="0" w:color="auto"/>
            </w:tcBorders>
            <w:noWrap/>
            <w:textDirection w:val="btLr"/>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Прилуки</w:t>
            </w:r>
          </w:p>
        </w:tc>
        <w:tc>
          <w:tcPr>
            <w:tcW w:w="1430"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ПС 110 Прилуки</w:t>
            </w:r>
          </w:p>
        </w:tc>
        <w:tc>
          <w:tcPr>
            <w:tcW w:w="1559"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Л 10 кВ "РП-1"</w:t>
            </w:r>
          </w:p>
        </w:tc>
        <w:tc>
          <w:tcPr>
            <w:tcW w:w="212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ТП-38</w:t>
            </w:r>
          </w:p>
        </w:tc>
        <w:tc>
          <w:tcPr>
            <w:tcW w:w="1418"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201</w:t>
            </w:r>
          </w:p>
        </w:tc>
        <w:tc>
          <w:tcPr>
            <w:tcW w:w="1417"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15</w:t>
            </w:r>
          </w:p>
        </w:tc>
        <w:tc>
          <w:tcPr>
            <w:tcW w:w="127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216</w:t>
            </w:r>
          </w:p>
        </w:tc>
      </w:tr>
      <w:tr w:rsidR="005F5C0D" w:rsidTr="005F5C0D">
        <w:trPr>
          <w:trHeight w:val="465"/>
        </w:trPr>
        <w:tc>
          <w:tcPr>
            <w:tcW w:w="0" w:type="auto"/>
            <w:vMerge/>
            <w:tcBorders>
              <w:top w:val="nil"/>
              <w:left w:val="single" w:sz="8" w:space="0" w:color="auto"/>
              <w:bottom w:val="single" w:sz="8" w:space="0" w:color="000000"/>
              <w:right w:val="single" w:sz="8" w:space="0" w:color="auto"/>
            </w:tcBorders>
            <w:vAlign w:val="center"/>
            <w:hideMark/>
          </w:tcPr>
          <w:p w:rsidR="005F5C0D" w:rsidRDefault="005F5C0D">
            <w:pPr>
              <w:spacing w:after="0" w:line="240" w:lineRule="auto"/>
              <w:rPr>
                <w:rFonts w:ascii="Times New Roman" w:eastAsia="Times New Roman" w:hAnsi="Times New Roman" w:cs="Times New Roman"/>
                <w:color w:val="000000"/>
                <w:sz w:val="16"/>
                <w:szCs w:val="16"/>
                <w:lang w:val="uk-UA" w:eastAsia="ru-RU"/>
              </w:rPr>
            </w:pPr>
          </w:p>
        </w:tc>
        <w:tc>
          <w:tcPr>
            <w:tcW w:w="1430"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ПС 110/10 Мясокомбінат</w:t>
            </w:r>
          </w:p>
        </w:tc>
        <w:tc>
          <w:tcPr>
            <w:tcW w:w="1559"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л-10 "ТП-178"</w:t>
            </w:r>
          </w:p>
        </w:tc>
        <w:tc>
          <w:tcPr>
            <w:tcW w:w="212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КТП- 75</w:t>
            </w:r>
          </w:p>
        </w:tc>
        <w:tc>
          <w:tcPr>
            <w:tcW w:w="1418"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102</w:t>
            </w:r>
          </w:p>
        </w:tc>
        <w:tc>
          <w:tcPr>
            <w:tcW w:w="1417"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11</w:t>
            </w:r>
          </w:p>
        </w:tc>
        <w:tc>
          <w:tcPr>
            <w:tcW w:w="127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113</w:t>
            </w:r>
          </w:p>
        </w:tc>
      </w:tr>
      <w:tr w:rsidR="005F5C0D" w:rsidTr="005F5C0D">
        <w:trPr>
          <w:trHeight w:val="465"/>
        </w:trPr>
        <w:tc>
          <w:tcPr>
            <w:tcW w:w="960" w:type="dxa"/>
            <w:vMerge w:val="restart"/>
            <w:tcBorders>
              <w:top w:val="nil"/>
              <w:left w:val="single" w:sz="8" w:space="0" w:color="auto"/>
              <w:bottom w:val="single" w:sz="8" w:space="0" w:color="000000"/>
              <w:right w:val="single" w:sz="8" w:space="0" w:color="auto"/>
            </w:tcBorders>
            <w:noWrap/>
            <w:textDirection w:val="btLr"/>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lastRenderedPageBreak/>
              <w:t>ЧнМЕМ</w:t>
            </w:r>
          </w:p>
        </w:tc>
        <w:tc>
          <w:tcPr>
            <w:tcW w:w="1430"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ПС 110 Подусівка</w:t>
            </w:r>
          </w:p>
        </w:tc>
        <w:tc>
          <w:tcPr>
            <w:tcW w:w="1559" w:type="dxa"/>
            <w:tcBorders>
              <w:top w:val="nil"/>
              <w:left w:val="nil"/>
              <w:bottom w:val="single" w:sz="8" w:space="0" w:color="auto"/>
              <w:right w:val="single" w:sz="8" w:space="0" w:color="auto"/>
            </w:tcBorders>
            <w:noWrap/>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лРП-29-1</w:t>
            </w:r>
          </w:p>
        </w:tc>
        <w:tc>
          <w:tcPr>
            <w:tcW w:w="2126" w:type="dxa"/>
            <w:tcBorders>
              <w:top w:val="nil"/>
              <w:left w:val="nil"/>
              <w:bottom w:val="single" w:sz="8" w:space="0" w:color="auto"/>
              <w:right w:val="single" w:sz="8" w:space="0" w:color="auto"/>
            </w:tcBorders>
            <w:noWrap/>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ТП-643.1</w:t>
            </w:r>
          </w:p>
        </w:tc>
        <w:tc>
          <w:tcPr>
            <w:tcW w:w="1418"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237</w:t>
            </w:r>
          </w:p>
        </w:tc>
        <w:tc>
          <w:tcPr>
            <w:tcW w:w="1417"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0</w:t>
            </w:r>
          </w:p>
        </w:tc>
        <w:tc>
          <w:tcPr>
            <w:tcW w:w="127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237</w:t>
            </w:r>
          </w:p>
        </w:tc>
      </w:tr>
      <w:tr w:rsidR="005F5C0D" w:rsidTr="005F5C0D">
        <w:trPr>
          <w:trHeight w:val="507"/>
        </w:trPr>
        <w:tc>
          <w:tcPr>
            <w:tcW w:w="0" w:type="auto"/>
            <w:vMerge/>
            <w:tcBorders>
              <w:top w:val="nil"/>
              <w:left w:val="single" w:sz="8" w:space="0" w:color="auto"/>
              <w:bottom w:val="single" w:sz="8" w:space="0" w:color="000000"/>
              <w:right w:val="single" w:sz="8" w:space="0" w:color="auto"/>
            </w:tcBorders>
            <w:vAlign w:val="center"/>
            <w:hideMark/>
          </w:tcPr>
          <w:p w:rsidR="005F5C0D" w:rsidRDefault="005F5C0D">
            <w:pPr>
              <w:spacing w:after="0" w:line="240" w:lineRule="auto"/>
              <w:rPr>
                <w:rFonts w:ascii="Times New Roman" w:eastAsia="Times New Roman" w:hAnsi="Times New Roman" w:cs="Times New Roman"/>
                <w:color w:val="000000"/>
                <w:sz w:val="16"/>
                <w:szCs w:val="16"/>
                <w:lang w:val="uk-UA" w:eastAsia="ru-RU"/>
              </w:rPr>
            </w:pPr>
          </w:p>
        </w:tc>
        <w:tc>
          <w:tcPr>
            <w:tcW w:w="1430"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ПС 110 Придеснянська</w:t>
            </w:r>
          </w:p>
        </w:tc>
        <w:tc>
          <w:tcPr>
            <w:tcW w:w="1559" w:type="dxa"/>
            <w:tcBorders>
              <w:top w:val="nil"/>
              <w:left w:val="nil"/>
              <w:bottom w:val="single" w:sz="8" w:space="0" w:color="auto"/>
              <w:right w:val="single" w:sz="8" w:space="0" w:color="auto"/>
            </w:tcBorders>
            <w:noWrap/>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лРП-16-1</w:t>
            </w:r>
          </w:p>
        </w:tc>
        <w:tc>
          <w:tcPr>
            <w:tcW w:w="212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ТП-229</w:t>
            </w:r>
          </w:p>
        </w:tc>
        <w:tc>
          <w:tcPr>
            <w:tcW w:w="1418"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198</w:t>
            </w:r>
          </w:p>
        </w:tc>
        <w:tc>
          <w:tcPr>
            <w:tcW w:w="1417"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0</w:t>
            </w:r>
          </w:p>
        </w:tc>
        <w:tc>
          <w:tcPr>
            <w:tcW w:w="127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198</w:t>
            </w:r>
          </w:p>
        </w:tc>
      </w:tr>
      <w:tr w:rsidR="005F5C0D" w:rsidTr="005F5C0D">
        <w:trPr>
          <w:trHeight w:val="415"/>
        </w:trPr>
        <w:tc>
          <w:tcPr>
            <w:tcW w:w="960" w:type="dxa"/>
            <w:vMerge w:val="restart"/>
            <w:tcBorders>
              <w:top w:val="nil"/>
              <w:left w:val="single" w:sz="8" w:space="0" w:color="auto"/>
              <w:bottom w:val="single" w:sz="8" w:space="0" w:color="000000"/>
              <w:right w:val="single" w:sz="8" w:space="0" w:color="auto"/>
            </w:tcBorders>
            <w:noWrap/>
            <w:textDirection w:val="btLr"/>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Ніжин</w:t>
            </w:r>
          </w:p>
        </w:tc>
        <w:tc>
          <w:tcPr>
            <w:tcW w:w="1430"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ПС 110 Носівка</w:t>
            </w:r>
          </w:p>
        </w:tc>
        <w:tc>
          <w:tcPr>
            <w:tcW w:w="1559"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СХТ</w:t>
            </w:r>
          </w:p>
        </w:tc>
        <w:tc>
          <w:tcPr>
            <w:tcW w:w="212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КТП-160</w:t>
            </w:r>
          </w:p>
        </w:tc>
        <w:tc>
          <w:tcPr>
            <w:tcW w:w="1418"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129</w:t>
            </w:r>
          </w:p>
        </w:tc>
        <w:tc>
          <w:tcPr>
            <w:tcW w:w="1417"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10</w:t>
            </w:r>
          </w:p>
        </w:tc>
        <w:tc>
          <w:tcPr>
            <w:tcW w:w="127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139</w:t>
            </w:r>
          </w:p>
        </w:tc>
      </w:tr>
      <w:tr w:rsidR="005F5C0D" w:rsidTr="005F5C0D">
        <w:trPr>
          <w:trHeight w:val="407"/>
        </w:trPr>
        <w:tc>
          <w:tcPr>
            <w:tcW w:w="0" w:type="auto"/>
            <w:vMerge/>
            <w:tcBorders>
              <w:top w:val="nil"/>
              <w:left w:val="single" w:sz="8" w:space="0" w:color="auto"/>
              <w:bottom w:val="single" w:sz="8" w:space="0" w:color="000000"/>
              <w:right w:val="single" w:sz="8" w:space="0" w:color="auto"/>
            </w:tcBorders>
            <w:vAlign w:val="center"/>
            <w:hideMark/>
          </w:tcPr>
          <w:p w:rsidR="005F5C0D" w:rsidRDefault="005F5C0D">
            <w:pPr>
              <w:spacing w:after="0" w:line="240" w:lineRule="auto"/>
              <w:rPr>
                <w:rFonts w:ascii="Times New Roman" w:eastAsia="Times New Roman" w:hAnsi="Times New Roman" w:cs="Times New Roman"/>
                <w:color w:val="000000"/>
                <w:sz w:val="16"/>
                <w:szCs w:val="16"/>
                <w:lang w:val="uk-UA" w:eastAsia="ru-RU"/>
              </w:rPr>
            </w:pPr>
          </w:p>
        </w:tc>
        <w:tc>
          <w:tcPr>
            <w:tcW w:w="1430"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ПС 330 Ніжин</w:t>
            </w:r>
          </w:p>
        </w:tc>
        <w:tc>
          <w:tcPr>
            <w:tcW w:w="1559"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ТП-1035</w:t>
            </w:r>
          </w:p>
        </w:tc>
        <w:tc>
          <w:tcPr>
            <w:tcW w:w="212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ТП-1034</w:t>
            </w:r>
          </w:p>
        </w:tc>
        <w:tc>
          <w:tcPr>
            <w:tcW w:w="1418"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178</w:t>
            </w:r>
          </w:p>
        </w:tc>
        <w:tc>
          <w:tcPr>
            <w:tcW w:w="1417"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16</w:t>
            </w:r>
          </w:p>
        </w:tc>
        <w:tc>
          <w:tcPr>
            <w:tcW w:w="127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194</w:t>
            </w:r>
          </w:p>
        </w:tc>
      </w:tr>
      <w:tr w:rsidR="005F5C0D" w:rsidTr="005F5C0D">
        <w:trPr>
          <w:trHeight w:val="386"/>
        </w:trPr>
        <w:tc>
          <w:tcPr>
            <w:tcW w:w="0" w:type="auto"/>
            <w:vMerge/>
            <w:tcBorders>
              <w:top w:val="nil"/>
              <w:left w:val="single" w:sz="8" w:space="0" w:color="auto"/>
              <w:bottom w:val="single" w:sz="8" w:space="0" w:color="000000"/>
              <w:right w:val="single" w:sz="8" w:space="0" w:color="auto"/>
            </w:tcBorders>
            <w:vAlign w:val="center"/>
            <w:hideMark/>
          </w:tcPr>
          <w:p w:rsidR="005F5C0D" w:rsidRDefault="005F5C0D">
            <w:pPr>
              <w:spacing w:after="0" w:line="240" w:lineRule="auto"/>
              <w:rPr>
                <w:rFonts w:ascii="Times New Roman" w:eastAsia="Times New Roman" w:hAnsi="Times New Roman" w:cs="Times New Roman"/>
                <w:color w:val="000000"/>
                <w:sz w:val="16"/>
                <w:szCs w:val="16"/>
                <w:lang w:val="uk-UA" w:eastAsia="ru-RU"/>
              </w:rPr>
            </w:pPr>
          </w:p>
        </w:tc>
        <w:tc>
          <w:tcPr>
            <w:tcW w:w="1430"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ПС 330 Ніжин</w:t>
            </w:r>
          </w:p>
        </w:tc>
        <w:tc>
          <w:tcPr>
            <w:tcW w:w="1559"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ТП-1035</w:t>
            </w:r>
          </w:p>
        </w:tc>
        <w:tc>
          <w:tcPr>
            <w:tcW w:w="212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ТП-1119</w:t>
            </w:r>
          </w:p>
        </w:tc>
        <w:tc>
          <w:tcPr>
            <w:tcW w:w="1418"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106</w:t>
            </w:r>
          </w:p>
        </w:tc>
        <w:tc>
          <w:tcPr>
            <w:tcW w:w="1417"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3</w:t>
            </w:r>
          </w:p>
        </w:tc>
        <w:tc>
          <w:tcPr>
            <w:tcW w:w="127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109</w:t>
            </w:r>
          </w:p>
        </w:tc>
      </w:tr>
      <w:tr w:rsidR="005F5C0D" w:rsidTr="005F5C0D">
        <w:trPr>
          <w:trHeight w:val="465"/>
        </w:trPr>
        <w:tc>
          <w:tcPr>
            <w:tcW w:w="960" w:type="dxa"/>
            <w:vMerge w:val="restart"/>
            <w:tcBorders>
              <w:top w:val="nil"/>
              <w:left w:val="single" w:sz="8" w:space="0" w:color="auto"/>
              <w:bottom w:val="single" w:sz="8" w:space="0" w:color="000000"/>
              <w:right w:val="single" w:sz="8" w:space="0" w:color="auto"/>
            </w:tcBorders>
            <w:noWrap/>
            <w:textDirection w:val="btLr"/>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Корюківка</w:t>
            </w:r>
          </w:p>
        </w:tc>
        <w:tc>
          <w:tcPr>
            <w:tcW w:w="1430"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ПС 35/10 ЗСМ Корюківка</w:t>
            </w:r>
          </w:p>
        </w:tc>
        <w:tc>
          <w:tcPr>
            <w:tcW w:w="1559"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Трудовик</w:t>
            </w:r>
          </w:p>
        </w:tc>
        <w:tc>
          <w:tcPr>
            <w:tcW w:w="212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КТП-354</w:t>
            </w:r>
          </w:p>
        </w:tc>
        <w:tc>
          <w:tcPr>
            <w:tcW w:w="1418"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226</w:t>
            </w:r>
          </w:p>
        </w:tc>
        <w:tc>
          <w:tcPr>
            <w:tcW w:w="1417"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27</w:t>
            </w:r>
          </w:p>
        </w:tc>
        <w:tc>
          <w:tcPr>
            <w:tcW w:w="127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253</w:t>
            </w:r>
          </w:p>
        </w:tc>
      </w:tr>
      <w:tr w:rsidR="005F5C0D" w:rsidTr="005F5C0D">
        <w:trPr>
          <w:trHeight w:val="355"/>
        </w:trPr>
        <w:tc>
          <w:tcPr>
            <w:tcW w:w="0" w:type="auto"/>
            <w:vMerge/>
            <w:tcBorders>
              <w:top w:val="nil"/>
              <w:left w:val="single" w:sz="8" w:space="0" w:color="auto"/>
              <w:bottom w:val="single" w:sz="8" w:space="0" w:color="000000"/>
              <w:right w:val="single" w:sz="8" w:space="0" w:color="auto"/>
            </w:tcBorders>
            <w:vAlign w:val="center"/>
            <w:hideMark/>
          </w:tcPr>
          <w:p w:rsidR="005F5C0D" w:rsidRDefault="005F5C0D">
            <w:pPr>
              <w:spacing w:after="0" w:line="240" w:lineRule="auto"/>
              <w:rPr>
                <w:rFonts w:ascii="Times New Roman" w:eastAsia="Times New Roman" w:hAnsi="Times New Roman" w:cs="Times New Roman"/>
                <w:color w:val="000000"/>
                <w:sz w:val="16"/>
                <w:szCs w:val="16"/>
                <w:lang w:val="uk-UA" w:eastAsia="ru-RU"/>
              </w:rPr>
            </w:pPr>
          </w:p>
        </w:tc>
        <w:tc>
          <w:tcPr>
            <w:tcW w:w="1430"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ПС 110/10  Щорс</w:t>
            </w:r>
          </w:p>
        </w:tc>
        <w:tc>
          <w:tcPr>
            <w:tcW w:w="1559"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Н.Боровичі</w:t>
            </w:r>
          </w:p>
        </w:tc>
        <w:tc>
          <w:tcPr>
            <w:tcW w:w="212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КТП-18</w:t>
            </w:r>
          </w:p>
        </w:tc>
        <w:tc>
          <w:tcPr>
            <w:tcW w:w="1418"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193</w:t>
            </w:r>
          </w:p>
        </w:tc>
        <w:tc>
          <w:tcPr>
            <w:tcW w:w="1417"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8</w:t>
            </w:r>
          </w:p>
        </w:tc>
        <w:tc>
          <w:tcPr>
            <w:tcW w:w="127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201</w:t>
            </w:r>
          </w:p>
        </w:tc>
      </w:tr>
      <w:tr w:rsidR="005F5C0D" w:rsidTr="005F5C0D">
        <w:trPr>
          <w:trHeight w:val="403"/>
        </w:trPr>
        <w:tc>
          <w:tcPr>
            <w:tcW w:w="960" w:type="dxa"/>
            <w:vMerge w:val="restart"/>
            <w:tcBorders>
              <w:top w:val="nil"/>
              <w:left w:val="single" w:sz="8" w:space="0" w:color="auto"/>
              <w:bottom w:val="single" w:sz="8" w:space="0" w:color="000000"/>
              <w:right w:val="single" w:sz="8" w:space="0" w:color="auto"/>
            </w:tcBorders>
            <w:noWrap/>
            <w:textDirection w:val="btLr"/>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ЧнРЕМ</w:t>
            </w:r>
          </w:p>
        </w:tc>
        <w:tc>
          <w:tcPr>
            <w:tcW w:w="1430"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ПС 110/35/10 Козелець</w:t>
            </w:r>
          </w:p>
        </w:tc>
        <w:tc>
          <w:tcPr>
            <w:tcW w:w="1559"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ПЛ 10 Козелець</w:t>
            </w:r>
          </w:p>
        </w:tc>
        <w:tc>
          <w:tcPr>
            <w:tcW w:w="212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КТП-127</w:t>
            </w:r>
          </w:p>
        </w:tc>
        <w:tc>
          <w:tcPr>
            <w:tcW w:w="1418"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100</w:t>
            </w:r>
          </w:p>
        </w:tc>
        <w:tc>
          <w:tcPr>
            <w:tcW w:w="1417"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4</w:t>
            </w:r>
          </w:p>
        </w:tc>
        <w:tc>
          <w:tcPr>
            <w:tcW w:w="127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104</w:t>
            </w:r>
          </w:p>
        </w:tc>
      </w:tr>
      <w:tr w:rsidR="005F5C0D" w:rsidTr="005F5C0D">
        <w:trPr>
          <w:trHeight w:val="410"/>
        </w:trPr>
        <w:tc>
          <w:tcPr>
            <w:tcW w:w="0" w:type="auto"/>
            <w:vMerge/>
            <w:tcBorders>
              <w:top w:val="nil"/>
              <w:left w:val="single" w:sz="8" w:space="0" w:color="auto"/>
              <w:bottom w:val="single" w:sz="8" w:space="0" w:color="000000"/>
              <w:right w:val="single" w:sz="8" w:space="0" w:color="auto"/>
            </w:tcBorders>
            <w:vAlign w:val="center"/>
            <w:hideMark/>
          </w:tcPr>
          <w:p w:rsidR="005F5C0D" w:rsidRDefault="005F5C0D">
            <w:pPr>
              <w:spacing w:after="0" w:line="240" w:lineRule="auto"/>
              <w:rPr>
                <w:rFonts w:ascii="Times New Roman" w:eastAsia="Times New Roman" w:hAnsi="Times New Roman" w:cs="Times New Roman"/>
                <w:color w:val="000000"/>
                <w:sz w:val="16"/>
                <w:szCs w:val="16"/>
                <w:lang w:val="uk-UA" w:eastAsia="ru-RU"/>
              </w:rPr>
            </w:pPr>
          </w:p>
        </w:tc>
        <w:tc>
          <w:tcPr>
            <w:tcW w:w="1430"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ПС 110/35/10 Козелець</w:t>
            </w:r>
          </w:p>
        </w:tc>
        <w:tc>
          <w:tcPr>
            <w:tcW w:w="1559"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ПЛ 10 Козелець- Сорт семена</w:t>
            </w:r>
          </w:p>
        </w:tc>
        <w:tc>
          <w:tcPr>
            <w:tcW w:w="212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ЗТП-113</w:t>
            </w:r>
          </w:p>
        </w:tc>
        <w:tc>
          <w:tcPr>
            <w:tcW w:w="1418"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208</w:t>
            </w:r>
          </w:p>
        </w:tc>
        <w:tc>
          <w:tcPr>
            <w:tcW w:w="1417"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8</w:t>
            </w:r>
          </w:p>
        </w:tc>
        <w:tc>
          <w:tcPr>
            <w:tcW w:w="127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216</w:t>
            </w:r>
          </w:p>
        </w:tc>
      </w:tr>
      <w:tr w:rsidR="005F5C0D" w:rsidTr="005F5C0D">
        <w:trPr>
          <w:trHeight w:val="402"/>
        </w:trPr>
        <w:tc>
          <w:tcPr>
            <w:tcW w:w="0" w:type="auto"/>
            <w:vMerge/>
            <w:tcBorders>
              <w:top w:val="nil"/>
              <w:left w:val="single" w:sz="8" w:space="0" w:color="auto"/>
              <w:bottom w:val="single" w:sz="8" w:space="0" w:color="000000"/>
              <w:right w:val="single" w:sz="8" w:space="0" w:color="auto"/>
            </w:tcBorders>
            <w:vAlign w:val="center"/>
            <w:hideMark/>
          </w:tcPr>
          <w:p w:rsidR="005F5C0D" w:rsidRDefault="005F5C0D">
            <w:pPr>
              <w:spacing w:after="0" w:line="240" w:lineRule="auto"/>
              <w:rPr>
                <w:rFonts w:ascii="Times New Roman" w:eastAsia="Times New Roman" w:hAnsi="Times New Roman" w:cs="Times New Roman"/>
                <w:color w:val="000000"/>
                <w:sz w:val="16"/>
                <w:szCs w:val="16"/>
                <w:lang w:val="uk-UA" w:eastAsia="ru-RU"/>
              </w:rPr>
            </w:pPr>
          </w:p>
        </w:tc>
        <w:tc>
          <w:tcPr>
            <w:tcW w:w="1430"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ПС 110/35/10 Козелець</w:t>
            </w:r>
          </w:p>
        </w:tc>
        <w:tc>
          <w:tcPr>
            <w:tcW w:w="1559"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ПЛ 10 Козелець-Сираї</w:t>
            </w:r>
          </w:p>
        </w:tc>
        <w:tc>
          <w:tcPr>
            <w:tcW w:w="212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ЗТП-3</w:t>
            </w:r>
          </w:p>
        </w:tc>
        <w:tc>
          <w:tcPr>
            <w:tcW w:w="1418"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109</w:t>
            </w:r>
          </w:p>
        </w:tc>
        <w:tc>
          <w:tcPr>
            <w:tcW w:w="1417"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12</w:t>
            </w:r>
          </w:p>
        </w:tc>
        <w:tc>
          <w:tcPr>
            <w:tcW w:w="127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121</w:t>
            </w:r>
          </w:p>
        </w:tc>
      </w:tr>
      <w:tr w:rsidR="005F5C0D" w:rsidTr="005F5C0D">
        <w:trPr>
          <w:trHeight w:val="315"/>
        </w:trPr>
        <w:tc>
          <w:tcPr>
            <w:tcW w:w="6075" w:type="dxa"/>
            <w:gridSpan w:val="4"/>
            <w:tcBorders>
              <w:top w:val="single" w:sz="8" w:space="0" w:color="auto"/>
              <w:left w:val="single" w:sz="8" w:space="0" w:color="auto"/>
              <w:bottom w:val="single" w:sz="8" w:space="0" w:color="auto"/>
              <w:right w:val="single" w:sz="8" w:space="0" w:color="000000"/>
            </w:tcBorders>
            <w:vAlign w:val="center"/>
            <w:hideMark/>
          </w:tcPr>
          <w:p w:rsidR="005F5C0D" w:rsidRDefault="005F5C0D">
            <w:pPr>
              <w:spacing w:after="0" w:line="240" w:lineRule="auto"/>
              <w:jc w:val="center"/>
              <w:rPr>
                <w:rFonts w:ascii="Times New Roman" w:eastAsia="Times New Roman" w:hAnsi="Times New Roman" w:cs="Times New Roman"/>
                <w:b/>
                <w:color w:val="000000"/>
                <w:sz w:val="16"/>
                <w:szCs w:val="16"/>
                <w:lang w:val="uk-UA" w:eastAsia="ru-RU"/>
              </w:rPr>
            </w:pPr>
            <w:r>
              <w:rPr>
                <w:rFonts w:ascii="Times New Roman" w:eastAsia="Times New Roman" w:hAnsi="Times New Roman" w:cs="Times New Roman"/>
                <w:b/>
                <w:color w:val="000000"/>
                <w:sz w:val="16"/>
                <w:szCs w:val="16"/>
                <w:lang w:val="uk-UA" w:eastAsia="ru-RU"/>
              </w:rPr>
              <w:t>Разом</w:t>
            </w:r>
          </w:p>
        </w:tc>
        <w:tc>
          <w:tcPr>
            <w:tcW w:w="1418"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b/>
                <w:color w:val="000000"/>
                <w:sz w:val="16"/>
                <w:szCs w:val="16"/>
                <w:lang w:val="uk-UA" w:eastAsia="ru-RU"/>
              </w:rPr>
            </w:pPr>
            <w:r>
              <w:rPr>
                <w:rFonts w:ascii="Times New Roman" w:eastAsia="Times New Roman" w:hAnsi="Times New Roman" w:cs="Times New Roman"/>
                <w:b/>
                <w:color w:val="000000"/>
                <w:sz w:val="16"/>
                <w:szCs w:val="16"/>
                <w:lang w:val="uk-UA" w:eastAsia="ru-RU"/>
              </w:rPr>
              <w:t>2400</w:t>
            </w:r>
          </w:p>
        </w:tc>
        <w:tc>
          <w:tcPr>
            <w:tcW w:w="1417"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b/>
                <w:color w:val="000000"/>
                <w:sz w:val="16"/>
                <w:szCs w:val="16"/>
                <w:lang w:val="uk-UA" w:eastAsia="ru-RU"/>
              </w:rPr>
            </w:pPr>
            <w:r>
              <w:rPr>
                <w:rFonts w:ascii="Times New Roman" w:eastAsia="Times New Roman" w:hAnsi="Times New Roman" w:cs="Times New Roman"/>
                <w:b/>
                <w:color w:val="000000"/>
                <w:sz w:val="16"/>
                <w:szCs w:val="16"/>
                <w:lang w:val="uk-UA" w:eastAsia="ru-RU"/>
              </w:rPr>
              <w:t>140</w:t>
            </w:r>
          </w:p>
        </w:tc>
        <w:tc>
          <w:tcPr>
            <w:tcW w:w="1276" w:type="dxa"/>
            <w:tcBorders>
              <w:top w:val="nil"/>
              <w:left w:val="nil"/>
              <w:bottom w:val="single" w:sz="8" w:space="0" w:color="auto"/>
              <w:right w:val="single" w:sz="8" w:space="0" w:color="auto"/>
            </w:tcBorders>
            <w:vAlign w:val="center"/>
            <w:hideMark/>
          </w:tcPr>
          <w:p w:rsidR="005F5C0D" w:rsidRDefault="005F5C0D">
            <w:pPr>
              <w:spacing w:after="0" w:line="240" w:lineRule="auto"/>
              <w:jc w:val="center"/>
              <w:rPr>
                <w:rFonts w:ascii="Times New Roman" w:eastAsia="Times New Roman" w:hAnsi="Times New Roman" w:cs="Times New Roman"/>
                <w:b/>
                <w:color w:val="000000"/>
                <w:sz w:val="16"/>
                <w:szCs w:val="16"/>
                <w:lang w:val="uk-UA" w:eastAsia="ru-RU"/>
              </w:rPr>
            </w:pPr>
            <w:r>
              <w:rPr>
                <w:rFonts w:ascii="Times New Roman" w:eastAsia="Times New Roman" w:hAnsi="Times New Roman" w:cs="Times New Roman"/>
                <w:b/>
                <w:color w:val="000000"/>
                <w:sz w:val="16"/>
                <w:szCs w:val="16"/>
                <w:lang w:val="uk-UA" w:eastAsia="ru-RU"/>
              </w:rPr>
              <w:t>2540</w:t>
            </w:r>
          </w:p>
        </w:tc>
      </w:tr>
    </w:tbl>
    <w:p w:rsidR="000F6510" w:rsidRDefault="000F6510" w:rsidP="004317AB">
      <w:pPr>
        <w:spacing w:after="0" w:line="360" w:lineRule="auto"/>
        <w:ind w:left="2124" w:firstLine="708"/>
        <w:rPr>
          <w:rFonts w:ascii="Times New Roman" w:eastAsia="Calibri" w:hAnsi="Times New Roman" w:cs="Times New Roman"/>
          <w:b/>
          <w:sz w:val="24"/>
          <w:szCs w:val="24"/>
          <w:lang w:val="uk-UA"/>
        </w:rPr>
      </w:pPr>
    </w:p>
    <w:p w:rsidR="008A6A9F" w:rsidRPr="00A63413" w:rsidRDefault="008A6A9F" w:rsidP="004317AB">
      <w:pPr>
        <w:spacing w:line="360" w:lineRule="auto"/>
        <w:ind w:firstLine="708"/>
        <w:jc w:val="both"/>
        <w:rPr>
          <w:rFonts w:ascii="Times New Roman" w:hAnsi="Times New Roman" w:cs="Times New Roman"/>
          <w:b/>
          <w:sz w:val="24"/>
          <w:szCs w:val="24"/>
          <w:lang w:val="uk-UA" w:eastAsia="uk-UA" w:bidi="uk-UA"/>
        </w:rPr>
      </w:pPr>
      <w:r w:rsidRPr="00A63413">
        <w:rPr>
          <w:rFonts w:ascii="Times New Roman" w:hAnsi="Times New Roman" w:cs="Times New Roman"/>
          <w:b/>
          <w:sz w:val="24"/>
          <w:szCs w:val="24"/>
          <w:lang w:val="uk-UA" w:eastAsia="uk-UA" w:bidi="uk-UA"/>
        </w:rPr>
        <w:t xml:space="preserve">Ефективність впровадження АСКОЕ - побут на прикладі системи, встановленої у приватних домогосподарствах 360 побутових споживачів, </w:t>
      </w:r>
      <w:r>
        <w:rPr>
          <w:rFonts w:ascii="Times New Roman" w:hAnsi="Times New Roman" w:cs="Times New Roman"/>
          <w:b/>
          <w:sz w:val="24"/>
          <w:szCs w:val="24"/>
          <w:lang w:val="uk-UA" w:eastAsia="uk-UA" w:bidi="uk-UA"/>
        </w:rPr>
        <w:t>«</w:t>
      </w:r>
      <w:r w:rsidRPr="00A63413">
        <w:rPr>
          <w:rFonts w:ascii="Times New Roman" w:hAnsi="Times New Roman" w:cs="Times New Roman"/>
          <w:b/>
          <w:sz w:val="24"/>
          <w:szCs w:val="24"/>
          <w:lang w:val="uk-UA" w:eastAsia="uk-UA" w:bidi="uk-UA"/>
        </w:rPr>
        <w:t>заживлених</w:t>
      </w:r>
      <w:r>
        <w:rPr>
          <w:rFonts w:ascii="Times New Roman" w:hAnsi="Times New Roman" w:cs="Times New Roman"/>
          <w:b/>
          <w:sz w:val="24"/>
          <w:szCs w:val="24"/>
          <w:lang w:val="uk-UA" w:eastAsia="uk-UA" w:bidi="uk-UA"/>
        </w:rPr>
        <w:t>»</w:t>
      </w:r>
      <w:r w:rsidRPr="00A63413">
        <w:rPr>
          <w:rFonts w:ascii="Times New Roman" w:hAnsi="Times New Roman" w:cs="Times New Roman"/>
          <w:b/>
          <w:sz w:val="24"/>
          <w:szCs w:val="24"/>
          <w:lang w:val="uk-UA" w:eastAsia="uk-UA" w:bidi="uk-UA"/>
        </w:rPr>
        <w:t xml:space="preserve"> від ТП</w:t>
      </w:r>
      <w:r w:rsidRPr="00A63413">
        <w:rPr>
          <w:rFonts w:ascii="Times New Roman" w:hAnsi="Times New Roman" w:cs="Times New Roman"/>
          <w:b/>
          <w:sz w:val="24"/>
          <w:szCs w:val="24"/>
          <w:lang w:eastAsia="uk-UA" w:bidi="uk-UA"/>
        </w:rPr>
        <w:t>-</w:t>
      </w:r>
      <w:r w:rsidRPr="00A63413">
        <w:rPr>
          <w:rFonts w:ascii="Times New Roman" w:hAnsi="Times New Roman" w:cs="Times New Roman"/>
          <w:b/>
          <w:sz w:val="24"/>
          <w:szCs w:val="24"/>
          <w:lang w:val="uk-UA" w:eastAsia="uk-UA" w:bidi="uk-UA"/>
        </w:rPr>
        <w:t xml:space="preserve">100 </w:t>
      </w:r>
      <w:r w:rsidRPr="00A63413">
        <w:rPr>
          <w:rFonts w:ascii="Times New Roman" w:hAnsi="Times New Roman" w:cs="Times New Roman"/>
          <w:b/>
          <w:sz w:val="24"/>
          <w:szCs w:val="24"/>
          <w:lang w:eastAsia="uk-UA" w:bidi="uk-UA"/>
        </w:rPr>
        <w:t>10</w:t>
      </w:r>
      <w:r w:rsidRPr="00A63413">
        <w:rPr>
          <w:rFonts w:ascii="Times New Roman" w:hAnsi="Times New Roman" w:cs="Times New Roman"/>
          <w:b/>
          <w:sz w:val="24"/>
          <w:szCs w:val="24"/>
          <w:lang w:val="uk-UA" w:eastAsia="uk-UA" w:bidi="uk-UA"/>
        </w:rPr>
        <w:t>/0,4 кВ в м. Чернігів п</w:t>
      </w:r>
      <w:r>
        <w:rPr>
          <w:rFonts w:ascii="Times New Roman" w:hAnsi="Times New Roman" w:cs="Times New Roman"/>
          <w:b/>
          <w:sz w:val="24"/>
          <w:szCs w:val="24"/>
          <w:lang w:val="uk-UA" w:eastAsia="uk-UA" w:bidi="uk-UA"/>
        </w:rPr>
        <w:t>о вулицях</w:t>
      </w:r>
      <w:r w:rsidRPr="00A63413">
        <w:rPr>
          <w:rFonts w:ascii="Times New Roman" w:hAnsi="Times New Roman" w:cs="Times New Roman"/>
          <w:b/>
          <w:sz w:val="24"/>
          <w:szCs w:val="24"/>
          <w:lang w:val="uk-UA" w:eastAsia="uk-UA" w:bidi="uk-UA"/>
        </w:rPr>
        <w:t xml:space="preserve"> Пухова, Рокосовського та Бобровицькій:</w:t>
      </w:r>
    </w:p>
    <w:p w:rsidR="008A6A9F" w:rsidRPr="00283345" w:rsidRDefault="008A6A9F" w:rsidP="004317AB">
      <w:pPr>
        <w:numPr>
          <w:ilvl w:val="0"/>
          <w:numId w:val="37"/>
        </w:numPr>
        <w:tabs>
          <w:tab w:val="left" w:pos="-142"/>
          <w:tab w:val="left" w:pos="1068"/>
        </w:tabs>
        <w:suppressAutoHyphens/>
        <w:spacing w:after="0" w:line="240" w:lineRule="auto"/>
        <w:ind w:left="0" w:firstLine="426"/>
        <w:jc w:val="both"/>
        <w:rPr>
          <w:rFonts w:ascii="Times New Roman" w:hAnsi="Times New Roman" w:cs="Times New Roman"/>
          <w:sz w:val="24"/>
          <w:szCs w:val="24"/>
          <w:lang w:val="uk-UA" w:eastAsia="uk-UA" w:bidi="uk-UA"/>
        </w:rPr>
      </w:pPr>
      <w:r w:rsidRPr="00283345">
        <w:rPr>
          <w:rFonts w:ascii="Times New Roman" w:hAnsi="Times New Roman" w:cs="Times New Roman"/>
          <w:sz w:val="24"/>
          <w:szCs w:val="24"/>
          <w:lang w:val="uk-UA" w:eastAsia="uk-UA" w:bidi="uk-UA"/>
        </w:rPr>
        <w:t>Споживання відпущеної електроенергії по балансовому лічильнику</w:t>
      </w:r>
      <w:r>
        <w:rPr>
          <w:rFonts w:ascii="Times New Roman" w:hAnsi="Times New Roman" w:cs="Times New Roman"/>
          <w:sz w:val="24"/>
          <w:szCs w:val="24"/>
          <w:lang w:val="uk-UA" w:eastAsia="uk-UA" w:bidi="uk-UA"/>
        </w:rPr>
        <w:t>, встановленому на ТП 100</w:t>
      </w:r>
      <w:r w:rsidRPr="00283345">
        <w:rPr>
          <w:rFonts w:ascii="Times New Roman" w:hAnsi="Times New Roman" w:cs="Times New Roman"/>
          <w:sz w:val="24"/>
          <w:szCs w:val="24"/>
          <w:lang w:val="uk-UA" w:eastAsia="uk-UA" w:bidi="uk-UA"/>
        </w:rPr>
        <w:t xml:space="preserve"> </w:t>
      </w:r>
      <w:r>
        <w:rPr>
          <w:rFonts w:ascii="Times New Roman" w:hAnsi="Times New Roman" w:cs="Times New Roman"/>
          <w:sz w:val="24"/>
          <w:szCs w:val="24"/>
          <w:lang w:val="uk-UA" w:eastAsia="uk-UA" w:bidi="uk-UA"/>
        </w:rPr>
        <w:t>с</w:t>
      </w:r>
      <w:r w:rsidRPr="00283345">
        <w:rPr>
          <w:rFonts w:ascii="Times New Roman" w:hAnsi="Times New Roman" w:cs="Times New Roman"/>
          <w:sz w:val="24"/>
          <w:szCs w:val="24"/>
          <w:lang w:val="uk-UA" w:eastAsia="uk-UA" w:bidi="uk-UA"/>
        </w:rPr>
        <w:t xml:space="preserve">клало: </w:t>
      </w:r>
    </w:p>
    <w:p w:rsidR="008A6A9F" w:rsidRPr="00283345" w:rsidRDefault="008A6A9F" w:rsidP="004317AB">
      <w:pPr>
        <w:tabs>
          <w:tab w:val="left" w:pos="1068"/>
          <w:tab w:val="left" w:pos="1260"/>
        </w:tabs>
        <w:suppressAutoHyphens/>
        <w:spacing w:line="240" w:lineRule="auto"/>
        <w:ind w:left="1260"/>
        <w:jc w:val="both"/>
        <w:rPr>
          <w:rFonts w:ascii="Times New Roman" w:hAnsi="Times New Roman" w:cs="Times New Roman"/>
          <w:sz w:val="24"/>
          <w:szCs w:val="24"/>
          <w:lang w:val="uk-UA" w:eastAsia="uk-UA" w:bidi="uk-UA"/>
        </w:rPr>
      </w:pPr>
      <w:r>
        <w:rPr>
          <w:rFonts w:ascii="Times New Roman" w:hAnsi="Times New Roman" w:cs="Times New Roman"/>
          <w:sz w:val="24"/>
          <w:szCs w:val="24"/>
          <w:lang w:val="uk-UA" w:eastAsia="uk-UA" w:bidi="uk-UA"/>
        </w:rPr>
        <w:t>У грудні 2018:</w:t>
      </w:r>
      <w:r>
        <w:rPr>
          <w:rFonts w:ascii="Times New Roman" w:hAnsi="Times New Roman" w:cs="Times New Roman"/>
          <w:sz w:val="24"/>
          <w:szCs w:val="24"/>
          <w:lang w:val="uk-UA" w:eastAsia="uk-UA" w:bidi="uk-UA"/>
        </w:rPr>
        <w:tab/>
      </w:r>
      <w:r>
        <w:rPr>
          <w:rFonts w:ascii="Times New Roman" w:hAnsi="Times New Roman" w:cs="Times New Roman"/>
          <w:sz w:val="24"/>
          <w:szCs w:val="24"/>
          <w:lang w:val="uk-UA" w:eastAsia="uk-UA" w:bidi="uk-UA"/>
        </w:rPr>
        <w:tab/>
      </w:r>
      <w:r>
        <w:rPr>
          <w:rFonts w:ascii="Times New Roman" w:hAnsi="Times New Roman" w:cs="Times New Roman"/>
          <w:sz w:val="24"/>
          <w:szCs w:val="24"/>
          <w:lang w:val="uk-UA" w:eastAsia="uk-UA" w:bidi="uk-UA"/>
        </w:rPr>
        <w:tab/>
      </w:r>
      <w:r>
        <w:rPr>
          <w:rFonts w:ascii="Times New Roman" w:hAnsi="Times New Roman" w:cs="Times New Roman"/>
          <w:sz w:val="24"/>
          <w:szCs w:val="24"/>
          <w:lang w:val="uk-UA" w:eastAsia="uk-UA" w:bidi="uk-UA"/>
        </w:rPr>
        <w:tab/>
      </w:r>
      <w:r>
        <w:rPr>
          <w:rFonts w:ascii="Times New Roman" w:hAnsi="Times New Roman" w:cs="Times New Roman"/>
          <w:sz w:val="24"/>
          <w:szCs w:val="24"/>
          <w:lang w:val="uk-UA" w:eastAsia="uk-UA" w:bidi="uk-UA"/>
        </w:rPr>
        <w:tab/>
      </w:r>
      <w:r>
        <w:rPr>
          <w:rFonts w:ascii="Times New Roman" w:hAnsi="Times New Roman" w:cs="Times New Roman"/>
          <w:sz w:val="24"/>
          <w:szCs w:val="24"/>
          <w:lang w:val="uk-UA" w:eastAsia="uk-UA" w:bidi="uk-UA"/>
        </w:rPr>
        <w:tab/>
        <w:t>76</w:t>
      </w:r>
      <w:r w:rsidR="00477599">
        <w:rPr>
          <w:rFonts w:ascii="Times New Roman" w:hAnsi="Times New Roman" w:cs="Times New Roman"/>
          <w:sz w:val="24"/>
          <w:szCs w:val="24"/>
          <w:lang w:val="uk-UA" w:eastAsia="uk-UA" w:bidi="uk-UA"/>
        </w:rPr>
        <w:t xml:space="preserve"> </w:t>
      </w:r>
      <w:r>
        <w:rPr>
          <w:rFonts w:ascii="Times New Roman" w:hAnsi="Times New Roman" w:cs="Times New Roman"/>
          <w:sz w:val="24"/>
          <w:szCs w:val="24"/>
          <w:lang w:val="uk-UA" w:eastAsia="uk-UA" w:bidi="uk-UA"/>
        </w:rPr>
        <w:t>301 кВт.г</w:t>
      </w:r>
      <w:r w:rsidRPr="00283345">
        <w:rPr>
          <w:rFonts w:ascii="Times New Roman" w:hAnsi="Times New Roman" w:cs="Times New Roman"/>
          <w:sz w:val="24"/>
          <w:szCs w:val="24"/>
          <w:lang w:val="uk-UA" w:eastAsia="uk-UA" w:bidi="uk-UA"/>
        </w:rPr>
        <w:t>.</w:t>
      </w:r>
    </w:p>
    <w:p w:rsidR="008A6A9F" w:rsidRPr="00283345" w:rsidRDefault="008A6A9F" w:rsidP="004317AB">
      <w:pPr>
        <w:tabs>
          <w:tab w:val="left" w:pos="1068"/>
          <w:tab w:val="left" w:pos="1260"/>
        </w:tabs>
        <w:suppressAutoHyphens/>
        <w:spacing w:line="240" w:lineRule="auto"/>
        <w:ind w:left="1260"/>
        <w:jc w:val="both"/>
        <w:rPr>
          <w:rFonts w:ascii="Times New Roman" w:hAnsi="Times New Roman" w:cs="Times New Roman"/>
          <w:sz w:val="24"/>
          <w:szCs w:val="24"/>
          <w:lang w:val="uk-UA" w:eastAsia="uk-UA" w:bidi="uk-UA"/>
        </w:rPr>
      </w:pPr>
      <w:r>
        <w:rPr>
          <w:rFonts w:ascii="Times New Roman" w:hAnsi="Times New Roman" w:cs="Times New Roman"/>
          <w:sz w:val="24"/>
          <w:szCs w:val="24"/>
          <w:lang w:val="uk-UA" w:eastAsia="uk-UA" w:bidi="uk-UA"/>
        </w:rPr>
        <w:t>у грудні  2019:</w:t>
      </w:r>
      <w:r w:rsidRPr="00283345">
        <w:rPr>
          <w:rFonts w:ascii="Times New Roman" w:hAnsi="Times New Roman" w:cs="Times New Roman"/>
          <w:sz w:val="24"/>
          <w:szCs w:val="24"/>
          <w:lang w:val="uk-UA" w:eastAsia="uk-UA" w:bidi="uk-UA"/>
        </w:rPr>
        <w:t xml:space="preserve"> (після  впровад</w:t>
      </w:r>
      <w:r>
        <w:rPr>
          <w:rFonts w:ascii="Times New Roman" w:hAnsi="Times New Roman" w:cs="Times New Roman"/>
          <w:sz w:val="24"/>
          <w:szCs w:val="24"/>
          <w:lang w:val="uk-UA" w:eastAsia="uk-UA" w:bidi="uk-UA"/>
        </w:rPr>
        <w:t xml:space="preserve">ження системи) </w:t>
      </w:r>
      <w:r>
        <w:rPr>
          <w:rFonts w:ascii="Times New Roman" w:hAnsi="Times New Roman" w:cs="Times New Roman"/>
          <w:sz w:val="24"/>
          <w:szCs w:val="24"/>
          <w:lang w:val="uk-UA" w:eastAsia="uk-UA" w:bidi="uk-UA"/>
        </w:rPr>
        <w:tab/>
        <w:t>79</w:t>
      </w:r>
      <w:r w:rsidR="00477599">
        <w:rPr>
          <w:rFonts w:ascii="Times New Roman" w:hAnsi="Times New Roman" w:cs="Times New Roman"/>
          <w:sz w:val="24"/>
          <w:szCs w:val="24"/>
          <w:lang w:val="uk-UA" w:eastAsia="uk-UA" w:bidi="uk-UA"/>
        </w:rPr>
        <w:t xml:space="preserve"> </w:t>
      </w:r>
      <w:r>
        <w:rPr>
          <w:rFonts w:ascii="Times New Roman" w:hAnsi="Times New Roman" w:cs="Times New Roman"/>
          <w:sz w:val="24"/>
          <w:szCs w:val="24"/>
          <w:lang w:val="uk-UA" w:eastAsia="uk-UA" w:bidi="uk-UA"/>
        </w:rPr>
        <w:t>532 кВт.г</w:t>
      </w:r>
      <w:r w:rsidRPr="00283345">
        <w:rPr>
          <w:rFonts w:ascii="Times New Roman" w:hAnsi="Times New Roman" w:cs="Times New Roman"/>
          <w:sz w:val="24"/>
          <w:szCs w:val="24"/>
          <w:lang w:val="uk-UA" w:eastAsia="uk-UA" w:bidi="uk-UA"/>
        </w:rPr>
        <w:t>.</w:t>
      </w:r>
    </w:p>
    <w:p w:rsidR="008A6A9F" w:rsidRPr="00347952" w:rsidRDefault="008A6A9F" w:rsidP="004317AB">
      <w:pPr>
        <w:pStyle w:val="ac"/>
        <w:numPr>
          <w:ilvl w:val="0"/>
          <w:numId w:val="37"/>
        </w:numPr>
        <w:tabs>
          <w:tab w:val="left" w:pos="0"/>
          <w:tab w:val="left" w:pos="1068"/>
        </w:tabs>
        <w:suppressAutoHyphens/>
        <w:spacing w:line="240" w:lineRule="auto"/>
        <w:ind w:left="0" w:firstLine="426"/>
        <w:jc w:val="both"/>
        <w:rPr>
          <w:rFonts w:ascii="Times New Roman" w:hAnsi="Times New Roman"/>
          <w:sz w:val="24"/>
          <w:szCs w:val="24"/>
          <w:lang w:val="uk-UA" w:eastAsia="uk-UA" w:bidi="uk-UA"/>
        </w:rPr>
      </w:pPr>
      <w:r w:rsidRPr="00347952">
        <w:rPr>
          <w:rFonts w:ascii="Times New Roman" w:hAnsi="Times New Roman"/>
          <w:sz w:val="24"/>
          <w:szCs w:val="24"/>
          <w:lang w:val="uk-UA" w:eastAsia="uk-UA" w:bidi="uk-UA"/>
        </w:rPr>
        <w:t xml:space="preserve">Сумарно спожита електроенергія по лічильниках абонентів, знята контролерами до впровадження засобів АСКОЕ  та засобами АСКОЕ після їх впровадження за місяць, склала: </w:t>
      </w:r>
      <w:r w:rsidRPr="00347952">
        <w:rPr>
          <w:rFonts w:ascii="Times New Roman" w:hAnsi="Times New Roman"/>
          <w:sz w:val="24"/>
          <w:szCs w:val="24"/>
          <w:lang w:val="uk-UA" w:eastAsia="uk-UA" w:bidi="uk-UA"/>
        </w:rPr>
        <w:tab/>
      </w:r>
      <w:r w:rsidRPr="00347952">
        <w:rPr>
          <w:rFonts w:ascii="Times New Roman" w:hAnsi="Times New Roman"/>
          <w:sz w:val="24"/>
          <w:szCs w:val="24"/>
          <w:lang w:val="uk-UA" w:eastAsia="uk-UA" w:bidi="uk-UA"/>
        </w:rPr>
        <w:tab/>
      </w:r>
      <w:r w:rsidRPr="00347952">
        <w:rPr>
          <w:rFonts w:ascii="Times New Roman" w:hAnsi="Times New Roman"/>
          <w:sz w:val="24"/>
          <w:szCs w:val="24"/>
          <w:lang w:val="uk-UA" w:eastAsia="uk-UA" w:bidi="uk-UA"/>
        </w:rPr>
        <w:tab/>
      </w:r>
      <w:r w:rsidRPr="00347952">
        <w:rPr>
          <w:rFonts w:ascii="Times New Roman" w:hAnsi="Times New Roman"/>
          <w:sz w:val="24"/>
          <w:szCs w:val="24"/>
          <w:lang w:val="uk-UA" w:eastAsia="uk-UA" w:bidi="uk-UA"/>
        </w:rPr>
        <w:tab/>
      </w:r>
      <w:r w:rsidRPr="00347952">
        <w:rPr>
          <w:rFonts w:ascii="Times New Roman" w:hAnsi="Times New Roman"/>
          <w:sz w:val="24"/>
          <w:szCs w:val="24"/>
          <w:lang w:val="uk-UA" w:eastAsia="uk-UA" w:bidi="uk-UA"/>
        </w:rPr>
        <w:tab/>
      </w:r>
    </w:p>
    <w:p w:rsidR="008A6A9F" w:rsidRPr="00283345" w:rsidRDefault="008A6A9F" w:rsidP="004317AB">
      <w:pPr>
        <w:tabs>
          <w:tab w:val="left" w:pos="1068"/>
          <w:tab w:val="left" w:pos="1260"/>
        </w:tabs>
        <w:suppressAutoHyphens/>
        <w:spacing w:line="240" w:lineRule="auto"/>
        <w:ind w:left="1260"/>
        <w:jc w:val="both"/>
        <w:rPr>
          <w:rFonts w:ascii="Times New Roman" w:hAnsi="Times New Roman" w:cs="Times New Roman"/>
          <w:sz w:val="24"/>
          <w:szCs w:val="24"/>
          <w:lang w:val="uk-UA" w:eastAsia="uk-UA" w:bidi="uk-UA"/>
        </w:rPr>
      </w:pPr>
      <w:r w:rsidRPr="00283345">
        <w:rPr>
          <w:rFonts w:ascii="Times New Roman" w:hAnsi="Times New Roman" w:cs="Times New Roman"/>
          <w:sz w:val="24"/>
          <w:szCs w:val="24"/>
          <w:lang w:val="uk-UA" w:eastAsia="uk-UA" w:bidi="uk-UA"/>
        </w:rPr>
        <w:t>у грудні 2018 р.</w:t>
      </w:r>
      <w:r w:rsidRPr="00283345">
        <w:rPr>
          <w:rFonts w:ascii="Times New Roman" w:hAnsi="Times New Roman" w:cs="Times New Roman"/>
          <w:sz w:val="24"/>
          <w:szCs w:val="24"/>
          <w:lang w:val="uk-UA" w:eastAsia="uk-UA" w:bidi="uk-UA"/>
        </w:rPr>
        <w:tab/>
      </w:r>
      <w:r w:rsidRPr="00283345">
        <w:rPr>
          <w:rFonts w:ascii="Times New Roman" w:hAnsi="Times New Roman" w:cs="Times New Roman"/>
          <w:sz w:val="24"/>
          <w:szCs w:val="24"/>
          <w:lang w:val="uk-UA" w:eastAsia="uk-UA" w:bidi="uk-UA"/>
        </w:rPr>
        <w:tab/>
      </w:r>
      <w:r>
        <w:rPr>
          <w:rFonts w:ascii="Times New Roman" w:hAnsi="Times New Roman" w:cs="Times New Roman"/>
          <w:sz w:val="24"/>
          <w:szCs w:val="24"/>
          <w:lang w:val="uk-UA" w:eastAsia="uk-UA" w:bidi="uk-UA"/>
        </w:rPr>
        <w:tab/>
      </w:r>
      <w:r>
        <w:rPr>
          <w:rFonts w:ascii="Times New Roman" w:hAnsi="Times New Roman" w:cs="Times New Roman"/>
          <w:sz w:val="24"/>
          <w:szCs w:val="24"/>
          <w:lang w:val="uk-UA" w:eastAsia="uk-UA" w:bidi="uk-UA"/>
        </w:rPr>
        <w:tab/>
      </w:r>
      <w:r>
        <w:rPr>
          <w:rFonts w:ascii="Times New Roman" w:hAnsi="Times New Roman" w:cs="Times New Roman"/>
          <w:sz w:val="24"/>
          <w:szCs w:val="24"/>
          <w:lang w:val="uk-UA" w:eastAsia="uk-UA" w:bidi="uk-UA"/>
        </w:rPr>
        <w:tab/>
      </w:r>
      <w:r>
        <w:rPr>
          <w:rFonts w:ascii="Times New Roman" w:hAnsi="Times New Roman" w:cs="Times New Roman"/>
          <w:sz w:val="24"/>
          <w:szCs w:val="24"/>
          <w:lang w:val="uk-UA" w:eastAsia="uk-UA" w:bidi="uk-UA"/>
        </w:rPr>
        <w:tab/>
        <w:t>69</w:t>
      </w:r>
      <w:r w:rsidR="00477599">
        <w:rPr>
          <w:rFonts w:ascii="Times New Roman" w:hAnsi="Times New Roman" w:cs="Times New Roman"/>
          <w:sz w:val="24"/>
          <w:szCs w:val="24"/>
          <w:lang w:val="uk-UA" w:eastAsia="uk-UA" w:bidi="uk-UA"/>
        </w:rPr>
        <w:t xml:space="preserve"> </w:t>
      </w:r>
      <w:r>
        <w:rPr>
          <w:rFonts w:ascii="Times New Roman" w:hAnsi="Times New Roman" w:cs="Times New Roman"/>
          <w:sz w:val="24"/>
          <w:szCs w:val="24"/>
          <w:lang w:val="uk-UA" w:eastAsia="uk-UA" w:bidi="uk-UA"/>
        </w:rPr>
        <w:t>095 кВт.г</w:t>
      </w:r>
      <w:r w:rsidRPr="00283345">
        <w:rPr>
          <w:rFonts w:ascii="Times New Roman" w:hAnsi="Times New Roman" w:cs="Times New Roman"/>
          <w:sz w:val="24"/>
          <w:szCs w:val="24"/>
          <w:lang w:val="uk-UA" w:eastAsia="uk-UA" w:bidi="uk-UA"/>
        </w:rPr>
        <w:t>.</w:t>
      </w:r>
    </w:p>
    <w:p w:rsidR="008A6A9F" w:rsidRPr="00283345" w:rsidRDefault="008A6A9F" w:rsidP="004317AB">
      <w:pPr>
        <w:tabs>
          <w:tab w:val="left" w:pos="1068"/>
          <w:tab w:val="left" w:pos="1260"/>
        </w:tabs>
        <w:suppressAutoHyphens/>
        <w:spacing w:line="240" w:lineRule="auto"/>
        <w:ind w:left="1260"/>
        <w:jc w:val="both"/>
        <w:rPr>
          <w:rFonts w:ascii="Times New Roman" w:hAnsi="Times New Roman" w:cs="Times New Roman"/>
          <w:sz w:val="24"/>
          <w:szCs w:val="24"/>
          <w:lang w:val="uk-UA" w:eastAsia="uk-UA" w:bidi="uk-UA"/>
        </w:rPr>
      </w:pPr>
      <w:r w:rsidRPr="00283345">
        <w:rPr>
          <w:rFonts w:ascii="Times New Roman" w:hAnsi="Times New Roman" w:cs="Times New Roman"/>
          <w:sz w:val="24"/>
          <w:szCs w:val="24"/>
          <w:lang w:val="uk-UA" w:eastAsia="uk-UA" w:bidi="uk-UA"/>
        </w:rPr>
        <w:t>у грудні  2019 р. (після  впровад</w:t>
      </w:r>
      <w:r>
        <w:rPr>
          <w:rFonts w:ascii="Times New Roman" w:hAnsi="Times New Roman" w:cs="Times New Roman"/>
          <w:sz w:val="24"/>
          <w:szCs w:val="24"/>
          <w:lang w:val="uk-UA" w:eastAsia="uk-UA" w:bidi="uk-UA"/>
        </w:rPr>
        <w:t xml:space="preserve">ження системи)    </w:t>
      </w:r>
      <w:r>
        <w:rPr>
          <w:rFonts w:ascii="Times New Roman" w:hAnsi="Times New Roman" w:cs="Times New Roman"/>
          <w:sz w:val="24"/>
          <w:szCs w:val="24"/>
          <w:lang w:val="uk-UA" w:eastAsia="uk-UA" w:bidi="uk-UA"/>
        </w:rPr>
        <w:tab/>
        <w:t>73</w:t>
      </w:r>
      <w:r w:rsidR="00477599">
        <w:rPr>
          <w:rFonts w:ascii="Times New Roman" w:hAnsi="Times New Roman" w:cs="Times New Roman"/>
          <w:sz w:val="24"/>
          <w:szCs w:val="24"/>
          <w:lang w:val="uk-UA" w:eastAsia="uk-UA" w:bidi="uk-UA"/>
        </w:rPr>
        <w:t xml:space="preserve"> </w:t>
      </w:r>
      <w:r>
        <w:rPr>
          <w:rFonts w:ascii="Times New Roman" w:hAnsi="Times New Roman" w:cs="Times New Roman"/>
          <w:sz w:val="24"/>
          <w:szCs w:val="24"/>
          <w:lang w:val="uk-UA" w:eastAsia="uk-UA" w:bidi="uk-UA"/>
        </w:rPr>
        <w:t>848 кВт.г</w:t>
      </w:r>
      <w:r w:rsidRPr="00283345">
        <w:rPr>
          <w:rFonts w:ascii="Times New Roman" w:hAnsi="Times New Roman" w:cs="Times New Roman"/>
          <w:sz w:val="24"/>
          <w:szCs w:val="24"/>
          <w:lang w:val="uk-UA" w:eastAsia="uk-UA" w:bidi="uk-UA"/>
        </w:rPr>
        <w:t>.</w:t>
      </w:r>
    </w:p>
    <w:p w:rsidR="008A6A9F" w:rsidRPr="00347952" w:rsidRDefault="008A6A9F" w:rsidP="004317AB">
      <w:pPr>
        <w:pStyle w:val="ac"/>
        <w:numPr>
          <w:ilvl w:val="0"/>
          <w:numId w:val="37"/>
        </w:numPr>
        <w:tabs>
          <w:tab w:val="left" w:pos="1068"/>
          <w:tab w:val="left" w:pos="1260"/>
        </w:tabs>
        <w:suppressAutoHyphens/>
        <w:spacing w:line="240" w:lineRule="auto"/>
        <w:jc w:val="both"/>
        <w:rPr>
          <w:rFonts w:ascii="Times New Roman" w:hAnsi="Times New Roman"/>
          <w:sz w:val="24"/>
          <w:szCs w:val="24"/>
          <w:lang w:val="uk-UA" w:eastAsia="uk-UA" w:bidi="uk-UA"/>
        </w:rPr>
      </w:pPr>
      <w:r>
        <w:rPr>
          <w:rFonts w:ascii="Times New Roman" w:hAnsi="Times New Roman"/>
          <w:sz w:val="24"/>
          <w:szCs w:val="24"/>
          <w:lang w:val="uk-UA" w:eastAsia="uk-UA" w:bidi="uk-UA"/>
        </w:rPr>
        <w:t>«</w:t>
      </w:r>
      <w:r w:rsidRPr="00347952">
        <w:rPr>
          <w:rFonts w:ascii="Times New Roman" w:hAnsi="Times New Roman"/>
          <w:sz w:val="24"/>
          <w:szCs w:val="24"/>
          <w:lang w:val="uk-UA" w:eastAsia="uk-UA" w:bidi="uk-UA"/>
        </w:rPr>
        <w:t>Недоврахована</w:t>
      </w:r>
      <w:r>
        <w:rPr>
          <w:rFonts w:ascii="Times New Roman" w:hAnsi="Times New Roman"/>
          <w:sz w:val="24"/>
          <w:szCs w:val="24"/>
          <w:lang w:val="uk-UA" w:eastAsia="uk-UA" w:bidi="uk-UA"/>
        </w:rPr>
        <w:t>»</w:t>
      </w:r>
      <w:r w:rsidRPr="00347952">
        <w:rPr>
          <w:rFonts w:ascii="Times New Roman" w:hAnsi="Times New Roman"/>
          <w:sz w:val="24"/>
          <w:szCs w:val="24"/>
          <w:lang w:val="uk-UA" w:eastAsia="uk-UA" w:bidi="uk-UA"/>
        </w:rPr>
        <w:t xml:space="preserve"> за місяць електрична енергія  склала:</w:t>
      </w:r>
    </w:p>
    <w:p w:rsidR="008A6A9F" w:rsidRPr="00283345" w:rsidRDefault="008A6A9F" w:rsidP="004317AB">
      <w:pPr>
        <w:tabs>
          <w:tab w:val="left" w:pos="1068"/>
          <w:tab w:val="left" w:pos="1260"/>
        </w:tabs>
        <w:suppressAutoHyphens/>
        <w:spacing w:line="240" w:lineRule="auto"/>
        <w:ind w:firstLine="426"/>
        <w:jc w:val="both"/>
        <w:rPr>
          <w:rFonts w:ascii="Times New Roman" w:hAnsi="Times New Roman" w:cs="Times New Roman"/>
          <w:sz w:val="24"/>
          <w:szCs w:val="24"/>
          <w:lang w:val="uk-UA" w:eastAsia="uk-UA" w:bidi="uk-UA"/>
        </w:rPr>
      </w:pPr>
      <w:r w:rsidRPr="00283345">
        <w:rPr>
          <w:rFonts w:ascii="Times New Roman" w:hAnsi="Times New Roman" w:cs="Times New Roman"/>
          <w:sz w:val="24"/>
          <w:szCs w:val="24"/>
          <w:lang w:val="uk-UA" w:eastAsia="uk-UA" w:bidi="uk-UA"/>
        </w:rPr>
        <w:tab/>
      </w:r>
      <w:r w:rsidRPr="00283345">
        <w:rPr>
          <w:rFonts w:ascii="Times New Roman" w:hAnsi="Times New Roman" w:cs="Times New Roman"/>
          <w:sz w:val="24"/>
          <w:szCs w:val="24"/>
          <w:lang w:val="uk-UA" w:eastAsia="uk-UA" w:bidi="uk-UA"/>
        </w:rPr>
        <w:tab/>
        <w:t>До впровадження засобів АСКОЕ у грудні місяці 201</w:t>
      </w:r>
      <w:r w:rsidRPr="00283345">
        <w:rPr>
          <w:rFonts w:ascii="Times New Roman" w:hAnsi="Times New Roman" w:cs="Times New Roman"/>
          <w:sz w:val="24"/>
          <w:szCs w:val="24"/>
          <w:lang w:eastAsia="uk-UA" w:bidi="uk-UA"/>
        </w:rPr>
        <w:t>8</w:t>
      </w:r>
      <w:r w:rsidRPr="00283345">
        <w:rPr>
          <w:rFonts w:ascii="Times New Roman" w:hAnsi="Times New Roman" w:cs="Times New Roman"/>
          <w:sz w:val="24"/>
          <w:szCs w:val="24"/>
          <w:lang w:val="uk-UA" w:eastAsia="uk-UA" w:bidi="uk-UA"/>
        </w:rPr>
        <w:t xml:space="preserve"> року. 76301-6909</w:t>
      </w:r>
      <w:r>
        <w:rPr>
          <w:rFonts w:ascii="Times New Roman" w:hAnsi="Times New Roman" w:cs="Times New Roman"/>
          <w:sz w:val="24"/>
          <w:szCs w:val="24"/>
          <w:lang w:val="uk-UA" w:eastAsia="uk-UA" w:bidi="uk-UA"/>
        </w:rPr>
        <w:t xml:space="preserve">5= 7206 кВт.г. (10,43 %). </w:t>
      </w:r>
      <w:r w:rsidRPr="00283345">
        <w:rPr>
          <w:rFonts w:ascii="Times New Roman" w:hAnsi="Times New Roman" w:cs="Times New Roman"/>
          <w:sz w:val="24"/>
          <w:szCs w:val="24"/>
          <w:lang w:val="uk-UA" w:eastAsia="uk-UA" w:bidi="uk-UA"/>
        </w:rPr>
        <w:t>Після впровадження засобів АСКОЕ у грудні  місяці 20</w:t>
      </w:r>
      <w:r>
        <w:rPr>
          <w:rFonts w:ascii="Times New Roman" w:hAnsi="Times New Roman" w:cs="Times New Roman"/>
          <w:sz w:val="24"/>
          <w:szCs w:val="24"/>
          <w:lang w:val="uk-UA" w:eastAsia="uk-UA" w:bidi="uk-UA"/>
        </w:rPr>
        <w:t>19 року 79532-73848 =  5684 кВт.г</w:t>
      </w:r>
      <w:r w:rsidRPr="00283345">
        <w:rPr>
          <w:rFonts w:ascii="Times New Roman" w:hAnsi="Times New Roman" w:cs="Times New Roman"/>
          <w:sz w:val="24"/>
          <w:szCs w:val="24"/>
          <w:lang w:val="uk-UA" w:eastAsia="uk-UA" w:bidi="uk-UA"/>
        </w:rPr>
        <w:t xml:space="preserve"> (7</w:t>
      </w:r>
      <w:r w:rsidRPr="00283345">
        <w:rPr>
          <w:rFonts w:ascii="Times New Roman" w:hAnsi="Times New Roman" w:cs="Times New Roman"/>
          <w:sz w:val="24"/>
          <w:szCs w:val="24"/>
          <w:lang w:eastAsia="uk-UA" w:bidi="uk-UA"/>
        </w:rPr>
        <w:t>,70</w:t>
      </w:r>
      <w:r>
        <w:rPr>
          <w:rFonts w:ascii="Times New Roman" w:hAnsi="Times New Roman" w:cs="Times New Roman"/>
          <w:sz w:val="24"/>
          <w:szCs w:val="24"/>
          <w:lang w:val="uk-UA" w:eastAsia="uk-UA" w:bidi="uk-UA"/>
        </w:rPr>
        <w:t xml:space="preserve"> %</w:t>
      </w:r>
      <w:r w:rsidRPr="00283345">
        <w:rPr>
          <w:rFonts w:ascii="Times New Roman" w:hAnsi="Times New Roman" w:cs="Times New Roman"/>
          <w:sz w:val="24"/>
          <w:szCs w:val="24"/>
          <w:lang w:val="uk-UA" w:eastAsia="uk-UA" w:bidi="uk-UA"/>
        </w:rPr>
        <w:t>).</w:t>
      </w:r>
    </w:p>
    <w:p w:rsidR="008A6A9F" w:rsidRPr="00283345" w:rsidRDefault="008A6A9F" w:rsidP="004317AB">
      <w:pPr>
        <w:tabs>
          <w:tab w:val="left" w:pos="1068"/>
          <w:tab w:val="left" w:pos="1260"/>
        </w:tabs>
        <w:suppressAutoHyphens/>
        <w:spacing w:line="240" w:lineRule="auto"/>
        <w:ind w:firstLine="426"/>
        <w:jc w:val="both"/>
        <w:rPr>
          <w:rFonts w:ascii="Times New Roman" w:hAnsi="Times New Roman" w:cs="Times New Roman"/>
          <w:sz w:val="24"/>
          <w:szCs w:val="24"/>
          <w:lang w:val="uk-UA" w:eastAsia="uk-UA" w:bidi="uk-UA"/>
        </w:rPr>
      </w:pPr>
      <w:r w:rsidRPr="00283345">
        <w:rPr>
          <w:rFonts w:ascii="Times New Roman" w:hAnsi="Times New Roman" w:cs="Times New Roman"/>
          <w:sz w:val="24"/>
          <w:szCs w:val="24"/>
          <w:lang w:val="uk-UA" w:eastAsia="uk-UA" w:bidi="uk-UA"/>
        </w:rPr>
        <w:t xml:space="preserve">4. Впровадження засобів АСКОЕ забезпечило зменшення відсотку небалансу фідера на </w:t>
      </w:r>
      <w:r w:rsidRPr="00283345">
        <w:rPr>
          <w:rFonts w:ascii="Times New Roman" w:hAnsi="Times New Roman" w:cs="Times New Roman"/>
          <w:sz w:val="24"/>
          <w:szCs w:val="24"/>
          <w:lang w:eastAsia="uk-UA" w:bidi="uk-UA"/>
        </w:rPr>
        <w:t>2,30</w:t>
      </w:r>
      <w:r>
        <w:rPr>
          <w:rFonts w:ascii="Times New Roman" w:hAnsi="Times New Roman" w:cs="Times New Roman"/>
          <w:sz w:val="24"/>
          <w:szCs w:val="24"/>
          <w:lang w:val="uk-UA" w:eastAsia="uk-UA" w:bidi="uk-UA"/>
        </w:rPr>
        <w:t xml:space="preserve"> %</w:t>
      </w:r>
      <w:r w:rsidRPr="00283345">
        <w:rPr>
          <w:rFonts w:ascii="Times New Roman" w:hAnsi="Times New Roman" w:cs="Times New Roman"/>
          <w:sz w:val="24"/>
          <w:szCs w:val="24"/>
          <w:lang w:val="uk-UA" w:eastAsia="uk-UA" w:bidi="uk-UA"/>
        </w:rPr>
        <w:t>.</w:t>
      </w:r>
    </w:p>
    <w:p w:rsidR="008A6A9F" w:rsidRPr="00283345" w:rsidRDefault="008A6A9F" w:rsidP="004317AB">
      <w:pPr>
        <w:tabs>
          <w:tab w:val="left" w:pos="1068"/>
          <w:tab w:val="left" w:pos="1260"/>
        </w:tabs>
        <w:suppressAutoHyphens/>
        <w:spacing w:line="240" w:lineRule="auto"/>
        <w:ind w:firstLine="426"/>
        <w:jc w:val="both"/>
        <w:rPr>
          <w:rFonts w:ascii="Times New Roman" w:hAnsi="Times New Roman" w:cs="Times New Roman"/>
          <w:sz w:val="24"/>
          <w:szCs w:val="24"/>
          <w:lang w:val="uk-UA" w:eastAsia="uk-UA" w:bidi="uk-UA"/>
        </w:rPr>
      </w:pPr>
      <w:r w:rsidRPr="00283345">
        <w:rPr>
          <w:rFonts w:ascii="Times New Roman" w:hAnsi="Times New Roman" w:cs="Times New Roman"/>
          <w:sz w:val="24"/>
          <w:szCs w:val="24"/>
          <w:lang w:val="uk-UA" w:eastAsia="uk-UA" w:bidi="uk-UA"/>
        </w:rPr>
        <w:tab/>
        <w:t xml:space="preserve">До встановлення засобів середнє споживання на точку обліку становило </w:t>
      </w:r>
      <w:r w:rsidRPr="00283345">
        <w:rPr>
          <w:rFonts w:ascii="Times New Roman" w:hAnsi="Times New Roman" w:cs="Times New Roman"/>
          <w:sz w:val="24"/>
          <w:szCs w:val="24"/>
          <w:lang w:eastAsia="uk-UA" w:bidi="uk-UA"/>
        </w:rPr>
        <w:t>69095</w:t>
      </w:r>
      <w:r w:rsidRPr="00283345">
        <w:rPr>
          <w:rFonts w:ascii="Times New Roman" w:hAnsi="Times New Roman" w:cs="Times New Roman"/>
          <w:sz w:val="24"/>
          <w:szCs w:val="24"/>
          <w:lang w:val="uk-UA" w:eastAsia="uk-UA" w:bidi="uk-UA"/>
        </w:rPr>
        <w:t>/</w:t>
      </w:r>
      <w:r w:rsidRPr="00283345">
        <w:rPr>
          <w:rFonts w:ascii="Times New Roman" w:hAnsi="Times New Roman" w:cs="Times New Roman"/>
          <w:sz w:val="24"/>
          <w:szCs w:val="24"/>
          <w:lang w:eastAsia="uk-UA" w:bidi="uk-UA"/>
        </w:rPr>
        <w:t>360</w:t>
      </w:r>
      <w:r w:rsidRPr="00283345">
        <w:rPr>
          <w:rFonts w:ascii="Times New Roman" w:hAnsi="Times New Roman" w:cs="Times New Roman"/>
          <w:sz w:val="24"/>
          <w:szCs w:val="24"/>
          <w:lang w:val="uk-UA" w:eastAsia="uk-UA" w:bidi="uk-UA"/>
        </w:rPr>
        <w:t xml:space="preserve">= </w:t>
      </w:r>
      <w:r w:rsidRPr="00283345">
        <w:rPr>
          <w:rFonts w:ascii="Times New Roman" w:hAnsi="Times New Roman" w:cs="Times New Roman"/>
          <w:sz w:val="24"/>
          <w:szCs w:val="24"/>
          <w:lang w:eastAsia="uk-UA" w:bidi="uk-UA"/>
        </w:rPr>
        <w:t>191,93</w:t>
      </w:r>
      <w:r w:rsidRPr="00283345">
        <w:rPr>
          <w:rFonts w:ascii="Times New Roman" w:hAnsi="Times New Roman" w:cs="Times New Roman"/>
          <w:sz w:val="24"/>
          <w:szCs w:val="24"/>
          <w:lang w:val="uk-UA" w:eastAsia="uk-UA" w:bidi="uk-UA"/>
        </w:rPr>
        <w:t xml:space="preserve"> кВт*год</w:t>
      </w:r>
    </w:p>
    <w:p w:rsidR="008A6A9F" w:rsidRPr="00283345" w:rsidRDefault="008A6A9F" w:rsidP="004317AB">
      <w:pPr>
        <w:tabs>
          <w:tab w:val="left" w:pos="1068"/>
          <w:tab w:val="left" w:pos="1260"/>
        </w:tabs>
        <w:suppressAutoHyphens/>
        <w:spacing w:line="240" w:lineRule="auto"/>
        <w:ind w:firstLine="426"/>
        <w:jc w:val="both"/>
        <w:rPr>
          <w:rFonts w:ascii="Times New Roman" w:hAnsi="Times New Roman" w:cs="Times New Roman"/>
          <w:sz w:val="24"/>
          <w:szCs w:val="24"/>
          <w:lang w:val="uk-UA" w:eastAsia="uk-UA" w:bidi="uk-UA"/>
        </w:rPr>
      </w:pPr>
      <w:r w:rsidRPr="00283345">
        <w:rPr>
          <w:rFonts w:ascii="Times New Roman" w:hAnsi="Times New Roman" w:cs="Times New Roman"/>
          <w:sz w:val="24"/>
          <w:szCs w:val="24"/>
          <w:lang w:val="uk-UA" w:eastAsia="uk-UA" w:bidi="uk-UA"/>
        </w:rPr>
        <w:tab/>
        <w:t xml:space="preserve">Після встановлення засобів АСКОЕ споживання на точку обліку становить </w:t>
      </w:r>
      <w:r w:rsidRPr="00283345">
        <w:rPr>
          <w:rFonts w:ascii="Times New Roman" w:hAnsi="Times New Roman" w:cs="Times New Roman"/>
          <w:sz w:val="24"/>
          <w:szCs w:val="24"/>
          <w:lang w:eastAsia="uk-UA" w:bidi="uk-UA"/>
        </w:rPr>
        <w:t>73848</w:t>
      </w:r>
      <w:r w:rsidRPr="00283345">
        <w:rPr>
          <w:rFonts w:ascii="Times New Roman" w:hAnsi="Times New Roman" w:cs="Times New Roman"/>
          <w:sz w:val="24"/>
          <w:szCs w:val="24"/>
          <w:lang w:val="uk-UA" w:eastAsia="uk-UA" w:bidi="uk-UA"/>
        </w:rPr>
        <w:t>/</w:t>
      </w:r>
      <w:r w:rsidRPr="00283345">
        <w:rPr>
          <w:rFonts w:ascii="Times New Roman" w:hAnsi="Times New Roman" w:cs="Times New Roman"/>
          <w:sz w:val="24"/>
          <w:szCs w:val="24"/>
          <w:lang w:eastAsia="uk-UA" w:bidi="uk-UA"/>
        </w:rPr>
        <w:t>360</w:t>
      </w:r>
      <w:r w:rsidRPr="00283345">
        <w:rPr>
          <w:rFonts w:ascii="Times New Roman" w:hAnsi="Times New Roman" w:cs="Times New Roman"/>
          <w:sz w:val="24"/>
          <w:szCs w:val="24"/>
          <w:lang w:val="uk-UA" w:eastAsia="uk-UA" w:bidi="uk-UA"/>
        </w:rPr>
        <w:t xml:space="preserve">= </w:t>
      </w:r>
      <w:r w:rsidRPr="00283345">
        <w:rPr>
          <w:rFonts w:ascii="Times New Roman" w:hAnsi="Times New Roman" w:cs="Times New Roman"/>
          <w:sz w:val="24"/>
          <w:szCs w:val="24"/>
          <w:lang w:eastAsia="uk-UA" w:bidi="uk-UA"/>
        </w:rPr>
        <w:t>205,14</w:t>
      </w:r>
      <w:r w:rsidRPr="00283345">
        <w:rPr>
          <w:rFonts w:ascii="Times New Roman" w:hAnsi="Times New Roman" w:cs="Times New Roman"/>
          <w:sz w:val="24"/>
          <w:szCs w:val="24"/>
          <w:lang w:val="uk-UA" w:eastAsia="uk-UA" w:bidi="uk-UA"/>
        </w:rPr>
        <w:t xml:space="preserve"> кВт*год</w:t>
      </w:r>
    </w:p>
    <w:p w:rsidR="008A6A9F" w:rsidRDefault="008A6A9F" w:rsidP="004317AB">
      <w:pPr>
        <w:tabs>
          <w:tab w:val="left" w:pos="1068"/>
          <w:tab w:val="left" w:pos="1260"/>
        </w:tabs>
        <w:suppressAutoHyphens/>
        <w:spacing w:line="240" w:lineRule="auto"/>
        <w:ind w:firstLine="426"/>
        <w:jc w:val="both"/>
        <w:rPr>
          <w:rFonts w:ascii="Times New Roman" w:hAnsi="Times New Roman" w:cs="Times New Roman"/>
          <w:sz w:val="24"/>
          <w:szCs w:val="24"/>
          <w:lang w:val="uk-UA" w:eastAsia="uk-UA" w:bidi="uk-UA"/>
        </w:rPr>
      </w:pPr>
      <w:r>
        <w:rPr>
          <w:rFonts w:ascii="Times New Roman" w:hAnsi="Times New Roman" w:cs="Times New Roman"/>
          <w:sz w:val="24"/>
          <w:szCs w:val="24"/>
          <w:lang w:val="uk-UA" w:eastAsia="uk-UA" w:bidi="uk-UA"/>
        </w:rPr>
        <w:t>5. Додатково на  точку обліку 13,21 кВт.г</w:t>
      </w:r>
      <w:r w:rsidRPr="00283345">
        <w:rPr>
          <w:rFonts w:ascii="Times New Roman" w:hAnsi="Times New Roman" w:cs="Times New Roman"/>
          <w:sz w:val="24"/>
          <w:szCs w:val="24"/>
          <w:lang w:val="uk-UA" w:eastAsia="uk-UA" w:bidi="uk-UA"/>
        </w:rPr>
        <w:t xml:space="preserve"> річне неврах</w:t>
      </w:r>
      <w:r>
        <w:rPr>
          <w:rFonts w:ascii="Times New Roman" w:hAnsi="Times New Roman" w:cs="Times New Roman"/>
          <w:sz w:val="24"/>
          <w:szCs w:val="24"/>
          <w:lang w:val="uk-UA" w:eastAsia="uk-UA" w:bidi="uk-UA"/>
        </w:rPr>
        <w:t xml:space="preserve">ування електроенергії складає: </w:t>
      </w:r>
      <w:r w:rsidRPr="00283345">
        <w:rPr>
          <w:rFonts w:ascii="Times New Roman" w:hAnsi="Times New Roman" w:cs="Times New Roman"/>
          <w:sz w:val="24"/>
          <w:szCs w:val="24"/>
          <w:lang w:eastAsia="uk-UA" w:bidi="uk-UA"/>
        </w:rPr>
        <w:t>13,21</w:t>
      </w:r>
      <w:r>
        <w:rPr>
          <w:rFonts w:ascii="Times New Roman" w:hAnsi="Times New Roman" w:cs="Times New Roman"/>
          <w:sz w:val="24"/>
          <w:szCs w:val="24"/>
          <w:lang w:val="uk-UA" w:eastAsia="uk-UA" w:bidi="uk-UA"/>
        </w:rPr>
        <w:t xml:space="preserve"> кВт.г</w:t>
      </w:r>
      <w:r w:rsidRPr="00283345">
        <w:rPr>
          <w:rFonts w:ascii="Times New Roman" w:hAnsi="Times New Roman" w:cs="Times New Roman"/>
          <w:sz w:val="24"/>
          <w:szCs w:val="24"/>
          <w:lang w:val="uk-UA" w:eastAsia="uk-UA" w:bidi="uk-UA"/>
        </w:rPr>
        <w:t xml:space="preserve"> х</w:t>
      </w:r>
      <w:r w:rsidRPr="00283345">
        <w:rPr>
          <w:rFonts w:ascii="Times New Roman" w:hAnsi="Times New Roman" w:cs="Times New Roman"/>
          <w:color w:val="000000"/>
          <w:sz w:val="24"/>
          <w:szCs w:val="24"/>
          <w:lang w:val="uk-UA" w:eastAsia="uk-UA" w:bidi="uk-UA"/>
        </w:rPr>
        <w:t xml:space="preserve"> </w:t>
      </w:r>
      <w:r w:rsidRPr="00283345">
        <w:rPr>
          <w:rFonts w:ascii="Times New Roman" w:hAnsi="Times New Roman" w:cs="Times New Roman"/>
          <w:sz w:val="24"/>
          <w:szCs w:val="24"/>
          <w:lang w:val="uk-UA" w:eastAsia="uk-UA" w:bidi="uk-UA"/>
        </w:rPr>
        <w:t xml:space="preserve">12 місяців = </w:t>
      </w:r>
      <w:r w:rsidRPr="00283345">
        <w:rPr>
          <w:rFonts w:ascii="Times New Roman" w:hAnsi="Times New Roman" w:cs="Times New Roman"/>
          <w:sz w:val="24"/>
          <w:szCs w:val="24"/>
          <w:lang w:eastAsia="uk-UA" w:bidi="uk-UA"/>
        </w:rPr>
        <w:t>158,52</w:t>
      </w:r>
      <w:r>
        <w:rPr>
          <w:rFonts w:ascii="Times New Roman" w:hAnsi="Times New Roman" w:cs="Times New Roman"/>
          <w:sz w:val="24"/>
          <w:szCs w:val="24"/>
          <w:lang w:val="uk-UA" w:eastAsia="uk-UA" w:bidi="uk-UA"/>
        </w:rPr>
        <w:t xml:space="preserve"> кВт.г</w:t>
      </w:r>
      <w:r w:rsidRPr="00283345">
        <w:rPr>
          <w:rFonts w:ascii="Times New Roman" w:hAnsi="Times New Roman" w:cs="Times New Roman"/>
          <w:sz w:val="24"/>
          <w:szCs w:val="24"/>
          <w:lang w:val="uk-UA" w:eastAsia="uk-UA" w:bidi="uk-UA"/>
        </w:rPr>
        <w:t>.</w:t>
      </w:r>
    </w:p>
    <w:p w:rsidR="008A6A9F" w:rsidRPr="00283345" w:rsidRDefault="008A6A9F" w:rsidP="004317AB">
      <w:pPr>
        <w:tabs>
          <w:tab w:val="left" w:pos="1068"/>
          <w:tab w:val="left" w:pos="1260"/>
        </w:tabs>
        <w:suppressAutoHyphens/>
        <w:spacing w:line="240" w:lineRule="auto"/>
        <w:ind w:firstLine="426"/>
        <w:jc w:val="both"/>
        <w:rPr>
          <w:rFonts w:ascii="Times New Roman" w:hAnsi="Times New Roman" w:cs="Times New Roman"/>
          <w:sz w:val="24"/>
          <w:szCs w:val="24"/>
          <w:lang w:val="uk-UA" w:eastAsia="uk-UA" w:bidi="uk-UA"/>
        </w:rPr>
      </w:pPr>
      <w:r w:rsidRPr="000437DA">
        <w:rPr>
          <w:rFonts w:ascii="Times New Roman" w:eastAsia="Calibri" w:hAnsi="Times New Roman" w:cs="Times New Roman"/>
          <w:sz w:val="24"/>
          <w:lang w:val="uk-UA"/>
        </w:rPr>
        <w:t>Вр</w:t>
      </w:r>
      <w:r>
        <w:rPr>
          <w:rFonts w:ascii="Times New Roman" w:eastAsia="Calibri" w:hAnsi="Times New Roman" w:cs="Times New Roman"/>
          <w:sz w:val="24"/>
          <w:lang w:val="uk-UA"/>
        </w:rPr>
        <w:t>аховуючи</w:t>
      </w:r>
      <w:r w:rsidRPr="000437DA">
        <w:rPr>
          <w:rFonts w:ascii="Times New Roman" w:eastAsia="Calibri" w:hAnsi="Times New Roman" w:cs="Times New Roman"/>
          <w:sz w:val="24"/>
          <w:lang w:val="uk-UA"/>
        </w:rPr>
        <w:t xml:space="preserve"> тариф за послугу з розподілу по </w:t>
      </w:r>
      <w:r w:rsidRPr="000437DA">
        <w:rPr>
          <w:rFonts w:ascii="Times New Roman" w:eastAsia="Calibri" w:hAnsi="Times New Roman" w:cs="Times New Roman"/>
          <w:sz w:val="24"/>
          <w:lang w:val="en-US"/>
        </w:rPr>
        <w:t>II</w:t>
      </w:r>
      <w:r w:rsidRPr="000437DA">
        <w:rPr>
          <w:rFonts w:ascii="Times New Roman" w:eastAsia="Calibri" w:hAnsi="Times New Roman" w:cs="Times New Roman"/>
          <w:sz w:val="24"/>
          <w:lang w:val="uk-UA"/>
        </w:rPr>
        <w:t xml:space="preserve"> кл</w:t>
      </w:r>
      <w:r>
        <w:rPr>
          <w:rFonts w:ascii="Times New Roman" w:eastAsia="Calibri" w:hAnsi="Times New Roman" w:cs="Times New Roman"/>
          <w:sz w:val="24"/>
          <w:lang w:val="uk-UA"/>
        </w:rPr>
        <w:t>асу 0,95289 грн.(без ПДВ), річний економічний ефект на одну ТКО складає:</w:t>
      </w:r>
    </w:p>
    <w:p w:rsidR="008A6A9F" w:rsidRDefault="008A6A9F" w:rsidP="004317AB">
      <w:pPr>
        <w:spacing w:line="240" w:lineRule="auto"/>
        <w:ind w:firstLine="426"/>
        <w:jc w:val="both"/>
        <w:rPr>
          <w:rFonts w:ascii="Times New Roman" w:hAnsi="Times New Roman" w:cs="Times New Roman"/>
          <w:bCs/>
          <w:sz w:val="24"/>
          <w:szCs w:val="24"/>
          <w:lang w:val="uk-UA" w:eastAsia="uk-UA" w:bidi="uk-UA"/>
        </w:rPr>
      </w:pPr>
      <w:r w:rsidRPr="00283345">
        <w:rPr>
          <w:rFonts w:ascii="Times New Roman" w:hAnsi="Times New Roman" w:cs="Times New Roman"/>
          <w:bCs/>
          <w:sz w:val="24"/>
          <w:szCs w:val="24"/>
          <w:lang w:eastAsia="uk-UA" w:bidi="uk-UA"/>
        </w:rPr>
        <w:lastRenderedPageBreak/>
        <w:t>13,21</w:t>
      </w:r>
      <w:r w:rsidRPr="00283345">
        <w:rPr>
          <w:rFonts w:ascii="Times New Roman" w:hAnsi="Times New Roman" w:cs="Times New Roman"/>
          <w:bCs/>
          <w:sz w:val="24"/>
          <w:szCs w:val="24"/>
          <w:lang w:val="uk-UA" w:eastAsia="uk-UA" w:bidi="uk-UA"/>
        </w:rPr>
        <w:t xml:space="preserve"> кВт*год х </w:t>
      </w:r>
      <w:r w:rsidRPr="00283345">
        <w:rPr>
          <w:rFonts w:ascii="Times New Roman" w:eastAsia="Calibri" w:hAnsi="Times New Roman" w:cs="Times New Roman"/>
          <w:sz w:val="24"/>
          <w:szCs w:val="24"/>
          <w:lang w:val="uk-UA"/>
        </w:rPr>
        <w:t xml:space="preserve">0,95289 </w:t>
      </w:r>
      <w:r w:rsidRPr="00283345">
        <w:rPr>
          <w:rFonts w:ascii="Times New Roman" w:hAnsi="Times New Roman" w:cs="Times New Roman"/>
          <w:sz w:val="24"/>
          <w:szCs w:val="24"/>
          <w:lang w:val="uk-UA" w:eastAsia="uk-UA" w:bidi="uk-UA"/>
        </w:rPr>
        <w:t>грн./кВт*год х</w:t>
      </w:r>
      <w:r w:rsidRPr="00283345">
        <w:rPr>
          <w:rFonts w:ascii="Times New Roman" w:hAnsi="Times New Roman" w:cs="Times New Roman"/>
          <w:bCs/>
          <w:sz w:val="24"/>
          <w:szCs w:val="24"/>
          <w:lang w:val="uk-UA" w:eastAsia="uk-UA" w:bidi="uk-UA"/>
        </w:rPr>
        <w:t xml:space="preserve"> 12 місяців =</w:t>
      </w:r>
      <w:r w:rsidRPr="00283345">
        <w:rPr>
          <w:rFonts w:ascii="Times New Roman" w:hAnsi="Times New Roman" w:cs="Times New Roman"/>
          <w:bCs/>
          <w:sz w:val="24"/>
          <w:szCs w:val="24"/>
          <w:lang w:eastAsia="uk-UA" w:bidi="uk-UA"/>
        </w:rPr>
        <w:t>151</w:t>
      </w:r>
      <w:r w:rsidRPr="00283345">
        <w:rPr>
          <w:rFonts w:ascii="Times New Roman" w:hAnsi="Times New Roman" w:cs="Times New Roman"/>
          <w:bCs/>
          <w:sz w:val="24"/>
          <w:szCs w:val="24"/>
          <w:lang w:val="uk-UA" w:eastAsia="uk-UA" w:bidi="uk-UA"/>
        </w:rPr>
        <w:t>,</w:t>
      </w:r>
      <w:r w:rsidRPr="00283345">
        <w:rPr>
          <w:rFonts w:ascii="Times New Roman" w:hAnsi="Times New Roman" w:cs="Times New Roman"/>
          <w:bCs/>
          <w:sz w:val="24"/>
          <w:szCs w:val="24"/>
          <w:lang w:eastAsia="uk-UA" w:bidi="uk-UA"/>
        </w:rPr>
        <w:t>0</w:t>
      </w:r>
      <w:r w:rsidRPr="00283345">
        <w:rPr>
          <w:rFonts w:ascii="Times New Roman" w:hAnsi="Times New Roman" w:cs="Times New Roman"/>
          <w:bCs/>
          <w:sz w:val="24"/>
          <w:szCs w:val="24"/>
          <w:lang w:val="uk-UA" w:eastAsia="uk-UA" w:bidi="uk-UA"/>
        </w:rPr>
        <w:t>8 грн. (без ПДВ)</w:t>
      </w:r>
      <w:r>
        <w:rPr>
          <w:rFonts w:ascii="Times New Roman" w:hAnsi="Times New Roman" w:cs="Times New Roman"/>
          <w:bCs/>
          <w:sz w:val="24"/>
          <w:szCs w:val="24"/>
          <w:lang w:val="uk-UA" w:eastAsia="uk-UA" w:bidi="uk-UA"/>
        </w:rPr>
        <w:t>.</w:t>
      </w:r>
    </w:p>
    <w:p w:rsidR="008A6A9F" w:rsidRDefault="008A6A9F" w:rsidP="004317AB">
      <w:pPr>
        <w:spacing w:line="240" w:lineRule="auto"/>
        <w:ind w:firstLine="426"/>
        <w:jc w:val="both"/>
        <w:rPr>
          <w:rFonts w:ascii="Times New Roman" w:hAnsi="Times New Roman" w:cs="Times New Roman"/>
          <w:bCs/>
          <w:sz w:val="24"/>
          <w:szCs w:val="24"/>
          <w:lang w:val="uk-UA" w:eastAsia="uk-UA" w:bidi="uk-UA"/>
        </w:rPr>
      </w:pPr>
      <w:r>
        <w:rPr>
          <w:rFonts w:ascii="Times New Roman" w:hAnsi="Times New Roman" w:cs="Times New Roman"/>
          <w:bCs/>
          <w:sz w:val="24"/>
          <w:szCs w:val="24"/>
          <w:lang w:val="uk-UA" w:eastAsia="uk-UA" w:bidi="uk-UA"/>
        </w:rPr>
        <w:t xml:space="preserve">На всі ТКО, «заживлені» від ТП 100: </w:t>
      </w:r>
    </w:p>
    <w:p w:rsidR="008A6A9F" w:rsidRDefault="008A6A9F" w:rsidP="004317AB">
      <w:pPr>
        <w:spacing w:line="240" w:lineRule="auto"/>
        <w:ind w:firstLine="426"/>
        <w:jc w:val="both"/>
        <w:rPr>
          <w:rFonts w:ascii="Times New Roman" w:hAnsi="Times New Roman" w:cs="Times New Roman"/>
          <w:bCs/>
          <w:sz w:val="24"/>
          <w:szCs w:val="24"/>
          <w:lang w:val="uk-UA" w:eastAsia="uk-UA" w:bidi="uk-UA"/>
        </w:rPr>
      </w:pPr>
      <w:r>
        <w:rPr>
          <w:rFonts w:ascii="Times New Roman" w:hAnsi="Times New Roman" w:cs="Times New Roman"/>
          <w:bCs/>
          <w:sz w:val="24"/>
          <w:szCs w:val="24"/>
          <w:lang w:val="uk-UA" w:eastAsia="uk-UA" w:bidi="uk-UA"/>
        </w:rPr>
        <w:t xml:space="preserve">151,08 </w:t>
      </w:r>
      <w:r w:rsidRPr="00283345">
        <w:rPr>
          <w:rFonts w:ascii="Times New Roman" w:hAnsi="Times New Roman" w:cs="Times New Roman"/>
          <w:bCs/>
          <w:sz w:val="24"/>
          <w:szCs w:val="24"/>
          <w:lang w:val="uk-UA" w:eastAsia="uk-UA" w:bidi="uk-UA"/>
        </w:rPr>
        <w:t>х</w:t>
      </w:r>
      <w:r>
        <w:rPr>
          <w:rFonts w:ascii="Times New Roman" w:hAnsi="Times New Roman" w:cs="Times New Roman"/>
          <w:bCs/>
          <w:sz w:val="24"/>
          <w:szCs w:val="24"/>
          <w:lang w:val="uk-UA" w:eastAsia="uk-UA" w:bidi="uk-UA"/>
        </w:rPr>
        <w:t xml:space="preserve"> 360 = 54388,8 грн </w:t>
      </w:r>
      <w:r w:rsidRPr="00283345">
        <w:rPr>
          <w:rFonts w:ascii="Times New Roman" w:hAnsi="Times New Roman" w:cs="Times New Roman"/>
          <w:bCs/>
          <w:sz w:val="24"/>
          <w:szCs w:val="24"/>
          <w:lang w:val="uk-UA" w:eastAsia="uk-UA" w:bidi="uk-UA"/>
        </w:rPr>
        <w:t>(без ПДВ)</w:t>
      </w:r>
      <w:r>
        <w:rPr>
          <w:rFonts w:ascii="Times New Roman" w:hAnsi="Times New Roman" w:cs="Times New Roman"/>
          <w:bCs/>
          <w:sz w:val="24"/>
          <w:szCs w:val="24"/>
          <w:lang w:val="uk-UA" w:eastAsia="uk-UA" w:bidi="uk-UA"/>
        </w:rPr>
        <w:t>.</w:t>
      </w:r>
    </w:p>
    <w:tbl>
      <w:tblPr>
        <w:tblW w:w="9244" w:type="dxa"/>
        <w:tblInd w:w="108" w:type="dxa"/>
        <w:tblLayout w:type="fixed"/>
        <w:tblLook w:val="04A0" w:firstRow="1" w:lastRow="0" w:firstColumn="1" w:lastColumn="0" w:noHBand="0" w:noVBand="1"/>
      </w:tblPr>
      <w:tblGrid>
        <w:gridCol w:w="1516"/>
        <w:gridCol w:w="1178"/>
        <w:gridCol w:w="909"/>
        <w:gridCol w:w="949"/>
        <w:gridCol w:w="778"/>
        <w:gridCol w:w="786"/>
        <w:gridCol w:w="778"/>
        <w:gridCol w:w="684"/>
        <w:gridCol w:w="910"/>
        <w:gridCol w:w="756"/>
      </w:tblGrid>
      <w:tr w:rsidR="008A6A9F" w:rsidRPr="00802F7F" w:rsidTr="008A6A9F">
        <w:trPr>
          <w:trHeight w:val="315"/>
        </w:trPr>
        <w:tc>
          <w:tcPr>
            <w:tcW w:w="15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A6A9F" w:rsidRPr="00E022CA" w:rsidRDefault="008A6A9F" w:rsidP="004317AB">
            <w:pPr>
              <w:spacing w:after="0" w:line="240" w:lineRule="auto"/>
              <w:rPr>
                <w:rFonts w:ascii="Times New Roman" w:eastAsia="Times New Roman" w:hAnsi="Times New Roman" w:cs="Times New Roman"/>
                <w:b/>
                <w:bCs/>
                <w:color w:val="000000"/>
                <w:sz w:val="24"/>
                <w:szCs w:val="24"/>
                <w:lang w:val="uk-UA" w:eastAsia="ru-RU"/>
              </w:rPr>
            </w:pPr>
            <w:r w:rsidRPr="00E022CA">
              <w:rPr>
                <w:rFonts w:ascii="Times New Roman" w:eastAsia="Times New Roman" w:hAnsi="Times New Roman" w:cs="Times New Roman"/>
                <w:b/>
                <w:bCs/>
                <w:color w:val="000000"/>
                <w:sz w:val="24"/>
                <w:szCs w:val="24"/>
                <w:lang w:val="uk-UA" w:eastAsia="ru-RU"/>
              </w:rPr>
              <w:t>Підрозділ</w:t>
            </w:r>
          </w:p>
        </w:tc>
        <w:tc>
          <w:tcPr>
            <w:tcW w:w="117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b/>
                <w:bCs/>
                <w:color w:val="000000"/>
                <w:sz w:val="24"/>
                <w:szCs w:val="24"/>
                <w:lang w:eastAsia="ru-RU"/>
              </w:rPr>
            </w:pPr>
            <w:r w:rsidRPr="00E022CA">
              <w:rPr>
                <w:rFonts w:ascii="Times New Roman" w:eastAsia="Times New Roman" w:hAnsi="Times New Roman" w:cs="Times New Roman"/>
                <w:b/>
                <w:bCs/>
                <w:color w:val="000000"/>
                <w:sz w:val="24"/>
                <w:szCs w:val="24"/>
                <w:lang w:eastAsia="ru-RU"/>
              </w:rPr>
              <w:t>ТП</w:t>
            </w:r>
          </w:p>
        </w:tc>
        <w:tc>
          <w:tcPr>
            <w:tcW w:w="185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b/>
                <w:bCs/>
                <w:color w:val="000000"/>
                <w:sz w:val="24"/>
                <w:szCs w:val="24"/>
                <w:lang w:val="uk-UA" w:eastAsia="ru-RU"/>
              </w:rPr>
            </w:pPr>
            <w:r w:rsidRPr="00E022CA">
              <w:rPr>
                <w:rFonts w:ascii="Times New Roman" w:eastAsia="Times New Roman" w:hAnsi="Times New Roman" w:cs="Times New Roman"/>
                <w:b/>
                <w:bCs/>
                <w:color w:val="000000"/>
                <w:sz w:val="24"/>
                <w:szCs w:val="24"/>
                <w:lang w:val="uk-UA" w:eastAsia="ru-RU"/>
              </w:rPr>
              <w:t>К-сть приладів типу «СМАРТ»</w:t>
            </w:r>
          </w:p>
        </w:tc>
        <w:tc>
          <w:tcPr>
            <w:tcW w:w="1564"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A6A9F" w:rsidRPr="00E022CA" w:rsidRDefault="008A6A9F" w:rsidP="004317AB">
            <w:pPr>
              <w:spacing w:after="0" w:line="240" w:lineRule="auto"/>
              <w:jc w:val="center"/>
              <w:rPr>
                <w:rFonts w:ascii="Times New Roman" w:eastAsia="Times New Roman" w:hAnsi="Times New Roman" w:cs="Times New Roman"/>
                <w:b/>
                <w:bCs/>
                <w:color w:val="000000"/>
                <w:sz w:val="24"/>
                <w:szCs w:val="24"/>
                <w:lang w:eastAsia="ru-RU"/>
              </w:rPr>
            </w:pPr>
            <w:r w:rsidRPr="00E022CA">
              <w:rPr>
                <w:rFonts w:ascii="Times New Roman" w:eastAsia="Times New Roman" w:hAnsi="Times New Roman" w:cs="Times New Roman"/>
                <w:b/>
                <w:bCs/>
                <w:color w:val="000000"/>
                <w:sz w:val="24"/>
                <w:szCs w:val="24"/>
                <w:lang w:eastAsia="ru-RU"/>
              </w:rPr>
              <w:t>Втрати за грудень 2018</w:t>
            </w:r>
          </w:p>
        </w:tc>
        <w:tc>
          <w:tcPr>
            <w:tcW w:w="146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A6A9F" w:rsidRPr="00E022CA" w:rsidRDefault="008A6A9F" w:rsidP="004317AB">
            <w:pPr>
              <w:spacing w:after="0" w:line="240" w:lineRule="auto"/>
              <w:jc w:val="center"/>
              <w:rPr>
                <w:rFonts w:ascii="Times New Roman" w:eastAsia="Times New Roman" w:hAnsi="Times New Roman" w:cs="Times New Roman"/>
                <w:b/>
                <w:bCs/>
                <w:color w:val="000000"/>
                <w:sz w:val="24"/>
                <w:szCs w:val="24"/>
                <w:lang w:eastAsia="ru-RU"/>
              </w:rPr>
            </w:pPr>
            <w:r w:rsidRPr="00E022CA">
              <w:rPr>
                <w:rFonts w:ascii="Times New Roman" w:eastAsia="Times New Roman" w:hAnsi="Times New Roman" w:cs="Times New Roman"/>
                <w:b/>
                <w:bCs/>
                <w:color w:val="000000"/>
                <w:sz w:val="24"/>
                <w:szCs w:val="24"/>
                <w:lang w:eastAsia="ru-RU"/>
              </w:rPr>
              <w:t>Втрати за грудень 2019</w:t>
            </w:r>
          </w:p>
        </w:tc>
        <w:tc>
          <w:tcPr>
            <w:tcW w:w="1666"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A6A9F" w:rsidRPr="00E022CA" w:rsidRDefault="008A6A9F" w:rsidP="004317AB">
            <w:pPr>
              <w:spacing w:after="0" w:line="240" w:lineRule="auto"/>
              <w:jc w:val="center"/>
              <w:rPr>
                <w:rFonts w:ascii="Times New Roman" w:eastAsia="Times New Roman" w:hAnsi="Times New Roman" w:cs="Times New Roman"/>
                <w:b/>
                <w:bCs/>
                <w:color w:val="000000"/>
                <w:sz w:val="24"/>
                <w:szCs w:val="24"/>
                <w:lang w:eastAsia="ru-RU"/>
              </w:rPr>
            </w:pPr>
            <w:r w:rsidRPr="00E022CA">
              <w:rPr>
                <w:rFonts w:ascii="Times New Roman" w:eastAsia="Times New Roman" w:hAnsi="Times New Roman" w:cs="Times New Roman"/>
                <w:b/>
                <w:bCs/>
                <w:color w:val="000000"/>
                <w:sz w:val="24"/>
                <w:szCs w:val="24"/>
                <w:lang w:eastAsia="ru-RU"/>
              </w:rPr>
              <w:t>Економія від зниження втрат за місяць</w:t>
            </w:r>
          </w:p>
        </w:tc>
      </w:tr>
      <w:tr w:rsidR="008A6A9F" w:rsidRPr="00802F7F" w:rsidTr="008A6A9F">
        <w:trPr>
          <w:trHeight w:val="315"/>
        </w:trPr>
        <w:tc>
          <w:tcPr>
            <w:tcW w:w="1516" w:type="dxa"/>
            <w:vMerge/>
            <w:tcBorders>
              <w:top w:val="single" w:sz="8" w:space="0" w:color="auto"/>
              <w:left w:val="single" w:sz="8" w:space="0" w:color="auto"/>
              <w:bottom w:val="single" w:sz="8" w:space="0" w:color="000000"/>
              <w:right w:val="single" w:sz="8" w:space="0" w:color="auto"/>
            </w:tcBorders>
            <w:vAlign w:val="center"/>
            <w:hideMark/>
          </w:tcPr>
          <w:p w:rsidR="008A6A9F" w:rsidRPr="00E022CA" w:rsidRDefault="008A6A9F" w:rsidP="004317AB">
            <w:pPr>
              <w:spacing w:after="0" w:line="240" w:lineRule="auto"/>
              <w:jc w:val="center"/>
              <w:rPr>
                <w:rFonts w:ascii="Times New Roman" w:eastAsia="Times New Roman" w:hAnsi="Times New Roman" w:cs="Times New Roman"/>
                <w:b/>
                <w:bCs/>
                <w:color w:val="000000"/>
                <w:sz w:val="24"/>
                <w:szCs w:val="24"/>
                <w:lang w:eastAsia="ru-RU"/>
              </w:rPr>
            </w:pPr>
          </w:p>
        </w:tc>
        <w:tc>
          <w:tcPr>
            <w:tcW w:w="1178" w:type="dxa"/>
            <w:vMerge/>
            <w:tcBorders>
              <w:top w:val="single" w:sz="8" w:space="0" w:color="auto"/>
              <w:left w:val="single" w:sz="8" w:space="0" w:color="auto"/>
              <w:bottom w:val="single" w:sz="8" w:space="0" w:color="000000"/>
              <w:right w:val="single" w:sz="8" w:space="0" w:color="auto"/>
            </w:tcBorders>
            <w:vAlign w:val="center"/>
            <w:hideMark/>
          </w:tcPr>
          <w:p w:rsidR="008A6A9F" w:rsidRPr="00E022CA" w:rsidRDefault="008A6A9F" w:rsidP="004317AB">
            <w:pPr>
              <w:spacing w:after="0" w:line="240" w:lineRule="auto"/>
              <w:jc w:val="center"/>
              <w:rPr>
                <w:rFonts w:ascii="Times New Roman" w:eastAsia="Times New Roman" w:hAnsi="Times New Roman" w:cs="Times New Roman"/>
                <w:b/>
                <w:bCs/>
                <w:color w:val="000000"/>
                <w:sz w:val="24"/>
                <w:szCs w:val="24"/>
                <w:lang w:eastAsia="ru-RU"/>
              </w:rPr>
            </w:pPr>
          </w:p>
        </w:tc>
        <w:tc>
          <w:tcPr>
            <w:tcW w:w="909" w:type="dxa"/>
            <w:vMerge w:val="restart"/>
            <w:tcBorders>
              <w:top w:val="nil"/>
              <w:left w:val="nil"/>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bCs/>
                <w:color w:val="000000"/>
                <w:sz w:val="24"/>
                <w:szCs w:val="24"/>
                <w:lang w:val="uk-UA" w:eastAsia="ru-RU"/>
              </w:rPr>
            </w:pPr>
            <w:r w:rsidRPr="00E022CA">
              <w:rPr>
                <w:rFonts w:ascii="Times New Roman" w:eastAsia="Times New Roman" w:hAnsi="Times New Roman" w:cs="Times New Roman"/>
                <w:bCs/>
                <w:color w:val="000000"/>
                <w:sz w:val="24"/>
                <w:szCs w:val="24"/>
                <w:lang w:eastAsia="ru-RU"/>
              </w:rPr>
              <w:t>1</w:t>
            </w:r>
            <w:r w:rsidRPr="00E022CA">
              <w:rPr>
                <w:rFonts w:ascii="Times New Roman" w:eastAsia="Times New Roman" w:hAnsi="Times New Roman" w:cs="Times New Roman"/>
                <w:bCs/>
                <w:color w:val="000000"/>
                <w:sz w:val="24"/>
                <w:szCs w:val="24"/>
                <w:lang w:val="uk-UA" w:eastAsia="ru-RU"/>
              </w:rPr>
              <w:t>ф</w:t>
            </w:r>
          </w:p>
          <w:p w:rsidR="008A6A9F" w:rsidRPr="00E022CA" w:rsidRDefault="008A6A9F" w:rsidP="004317AB">
            <w:pPr>
              <w:spacing w:after="0" w:line="240" w:lineRule="auto"/>
              <w:jc w:val="center"/>
              <w:rPr>
                <w:rFonts w:ascii="Times New Roman" w:eastAsia="Times New Roman" w:hAnsi="Times New Roman" w:cs="Times New Roman"/>
                <w:bCs/>
                <w:color w:val="000000"/>
                <w:sz w:val="24"/>
                <w:szCs w:val="24"/>
                <w:lang w:eastAsia="ru-RU"/>
              </w:rPr>
            </w:pPr>
            <w:r w:rsidRPr="00E022CA">
              <w:rPr>
                <w:rFonts w:ascii="Times New Roman" w:eastAsia="Times New Roman" w:hAnsi="Times New Roman" w:cs="Times New Roman"/>
                <w:bCs/>
                <w:color w:val="000000"/>
                <w:sz w:val="24"/>
                <w:szCs w:val="24"/>
                <w:lang w:val="uk-UA" w:eastAsia="ru-RU"/>
              </w:rPr>
              <w:t>шт</w:t>
            </w:r>
            <w:r w:rsidRPr="00E022CA">
              <w:rPr>
                <w:rFonts w:ascii="Times New Roman" w:eastAsia="Times New Roman" w:hAnsi="Times New Roman" w:cs="Times New Roman"/>
                <w:bCs/>
                <w:color w:val="000000"/>
                <w:sz w:val="24"/>
                <w:szCs w:val="24"/>
                <w:lang w:eastAsia="ru-RU"/>
              </w:rPr>
              <w:t>.</w:t>
            </w:r>
          </w:p>
        </w:tc>
        <w:tc>
          <w:tcPr>
            <w:tcW w:w="949" w:type="dxa"/>
            <w:vMerge w:val="restart"/>
            <w:tcBorders>
              <w:top w:val="nil"/>
              <w:left w:val="nil"/>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bCs/>
                <w:color w:val="000000"/>
                <w:sz w:val="24"/>
                <w:szCs w:val="24"/>
                <w:lang w:val="uk-UA" w:eastAsia="ru-RU"/>
              </w:rPr>
            </w:pPr>
            <w:r w:rsidRPr="00E022CA">
              <w:rPr>
                <w:rFonts w:ascii="Times New Roman" w:eastAsia="Times New Roman" w:hAnsi="Times New Roman" w:cs="Times New Roman"/>
                <w:bCs/>
                <w:color w:val="000000"/>
                <w:sz w:val="24"/>
                <w:szCs w:val="24"/>
                <w:lang w:eastAsia="ru-RU"/>
              </w:rPr>
              <w:t xml:space="preserve">3 </w:t>
            </w:r>
            <w:r w:rsidRPr="00E022CA">
              <w:rPr>
                <w:rFonts w:ascii="Times New Roman" w:eastAsia="Times New Roman" w:hAnsi="Times New Roman" w:cs="Times New Roman"/>
                <w:bCs/>
                <w:color w:val="000000"/>
                <w:sz w:val="24"/>
                <w:szCs w:val="24"/>
                <w:lang w:val="uk-UA" w:eastAsia="ru-RU"/>
              </w:rPr>
              <w:t>ф</w:t>
            </w:r>
          </w:p>
          <w:p w:rsidR="008A6A9F" w:rsidRPr="00E022CA" w:rsidRDefault="008A6A9F" w:rsidP="004317AB">
            <w:pPr>
              <w:spacing w:after="0" w:line="240" w:lineRule="auto"/>
              <w:jc w:val="center"/>
              <w:rPr>
                <w:rFonts w:ascii="Times New Roman" w:eastAsia="Times New Roman" w:hAnsi="Times New Roman" w:cs="Times New Roman"/>
                <w:bCs/>
                <w:color w:val="000000"/>
                <w:sz w:val="24"/>
                <w:szCs w:val="24"/>
                <w:lang w:eastAsia="ru-RU"/>
              </w:rPr>
            </w:pPr>
            <w:r w:rsidRPr="00E022CA">
              <w:rPr>
                <w:rFonts w:ascii="Times New Roman" w:eastAsia="Times New Roman" w:hAnsi="Times New Roman" w:cs="Times New Roman"/>
                <w:bCs/>
                <w:color w:val="000000"/>
                <w:sz w:val="24"/>
                <w:szCs w:val="24"/>
                <w:lang w:val="uk-UA" w:eastAsia="ru-RU"/>
              </w:rPr>
              <w:t>шт</w:t>
            </w:r>
            <w:r w:rsidRPr="00E022CA">
              <w:rPr>
                <w:rFonts w:ascii="Times New Roman" w:eastAsia="Times New Roman" w:hAnsi="Times New Roman" w:cs="Times New Roman"/>
                <w:bCs/>
                <w:color w:val="000000"/>
                <w:sz w:val="24"/>
                <w:szCs w:val="24"/>
                <w:lang w:eastAsia="ru-RU"/>
              </w:rPr>
              <w:t>.</w:t>
            </w:r>
          </w:p>
        </w:tc>
        <w:tc>
          <w:tcPr>
            <w:tcW w:w="1564" w:type="dxa"/>
            <w:gridSpan w:val="2"/>
            <w:vMerge/>
            <w:tcBorders>
              <w:top w:val="nil"/>
              <w:left w:val="nil"/>
              <w:bottom w:val="single" w:sz="8" w:space="0" w:color="auto"/>
              <w:right w:val="single" w:sz="8" w:space="0" w:color="auto"/>
            </w:tcBorders>
            <w:vAlign w:val="center"/>
            <w:hideMark/>
          </w:tcPr>
          <w:p w:rsidR="008A6A9F" w:rsidRPr="00E022CA" w:rsidRDefault="008A6A9F" w:rsidP="004317AB">
            <w:pPr>
              <w:spacing w:after="0" w:line="240" w:lineRule="auto"/>
              <w:jc w:val="center"/>
              <w:rPr>
                <w:rFonts w:ascii="Times New Roman" w:eastAsia="Times New Roman" w:hAnsi="Times New Roman" w:cs="Times New Roman"/>
                <w:b/>
                <w:bCs/>
                <w:color w:val="000000"/>
                <w:sz w:val="24"/>
                <w:szCs w:val="24"/>
                <w:lang w:eastAsia="ru-RU"/>
              </w:rPr>
            </w:pPr>
          </w:p>
        </w:tc>
        <w:tc>
          <w:tcPr>
            <w:tcW w:w="1462" w:type="dxa"/>
            <w:gridSpan w:val="2"/>
            <w:vMerge/>
            <w:tcBorders>
              <w:top w:val="nil"/>
              <w:left w:val="nil"/>
              <w:bottom w:val="single" w:sz="8" w:space="0" w:color="auto"/>
              <w:right w:val="single" w:sz="8" w:space="0" w:color="auto"/>
            </w:tcBorders>
            <w:vAlign w:val="center"/>
            <w:hideMark/>
          </w:tcPr>
          <w:p w:rsidR="008A6A9F" w:rsidRPr="00E022CA" w:rsidRDefault="008A6A9F" w:rsidP="004317AB">
            <w:pPr>
              <w:spacing w:after="0" w:line="240" w:lineRule="auto"/>
              <w:jc w:val="center"/>
              <w:rPr>
                <w:rFonts w:ascii="Times New Roman" w:eastAsia="Times New Roman" w:hAnsi="Times New Roman" w:cs="Times New Roman"/>
                <w:b/>
                <w:bCs/>
                <w:color w:val="000000"/>
                <w:sz w:val="24"/>
                <w:szCs w:val="24"/>
                <w:lang w:eastAsia="ru-RU"/>
              </w:rPr>
            </w:pPr>
          </w:p>
        </w:tc>
        <w:tc>
          <w:tcPr>
            <w:tcW w:w="1666" w:type="dxa"/>
            <w:gridSpan w:val="2"/>
            <w:vMerge/>
            <w:tcBorders>
              <w:top w:val="nil"/>
              <w:left w:val="nil"/>
              <w:bottom w:val="single" w:sz="8" w:space="0" w:color="auto"/>
              <w:right w:val="single" w:sz="8" w:space="0" w:color="auto"/>
            </w:tcBorders>
            <w:vAlign w:val="center"/>
            <w:hideMark/>
          </w:tcPr>
          <w:p w:rsidR="008A6A9F" w:rsidRPr="00E022CA" w:rsidRDefault="008A6A9F" w:rsidP="004317AB">
            <w:pPr>
              <w:spacing w:after="0" w:line="240" w:lineRule="auto"/>
              <w:jc w:val="center"/>
              <w:rPr>
                <w:rFonts w:ascii="Times New Roman" w:eastAsia="Times New Roman" w:hAnsi="Times New Roman" w:cs="Times New Roman"/>
                <w:b/>
                <w:bCs/>
                <w:color w:val="000000"/>
                <w:sz w:val="24"/>
                <w:szCs w:val="24"/>
                <w:lang w:eastAsia="ru-RU"/>
              </w:rPr>
            </w:pPr>
          </w:p>
        </w:tc>
      </w:tr>
      <w:tr w:rsidR="008A6A9F" w:rsidRPr="00802F7F" w:rsidTr="008A6A9F">
        <w:trPr>
          <w:trHeight w:val="870"/>
        </w:trPr>
        <w:tc>
          <w:tcPr>
            <w:tcW w:w="1516" w:type="dxa"/>
            <w:vMerge/>
            <w:tcBorders>
              <w:top w:val="single" w:sz="8" w:space="0" w:color="auto"/>
              <w:left w:val="single" w:sz="8" w:space="0" w:color="auto"/>
              <w:bottom w:val="single" w:sz="8" w:space="0" w:color="000000"/>
              <w:right w:val="single" w:sz="8" w:space="0" w:color="auto"/>
            </w:tcBorders>
            <w:vAlign w:val="center"/>
            <w:hideMark/>
          </w:tcPr>
          <w:p w:rsidR="008A6A9F" w:rsidRPr="00E022CA" w:rsidRDefault="008A6A9F" w:rsidP="004317AB">
            <w:pPr>
              <w:spacing w:after="0" w:line="240" w:lineRule="auto"/>
              <w:jc w:val="center"/>
              <w:rPr>
                <w:rFonts w:ascii="Times New Roman" w:eastAsia="Times New Roman" w:hAnsi="Times New Roman" w:cs="Times New Roman"/>
                <w:b/>
                <w:bCs/>
                <w:color w:val="000000"/>
                <w:sz w:val="24"/>
                <w:szCs w:val="24"/>
                <w:lang w:eastAsia="ru-RU"/>
              </w:rPr>
            </w:pPr>
          </w:p>
        </w:tc>
        <w:tc>
          <w:tcPr>
            <w:tcW w:w="1178" w:type="dxa"/>
            <w:vMerge/>
            <w:tcBorders>
              <w:top w:val="single" w:sz="8" w:space="0" w:color="auto"/>
              <w:left w:val="single" w:sz="8" w:space="0" w:color="auto"/>
              <w:bottom w:val="single" w:sz="8" w:space="0" w:color="000000"/>
              <w:right w:val="single" w:sz="8" w:space="0" w:color="auto"/>
            </w:tcBorders>
            <w:vAlign w:val="center"/>
            <w:hideMark/>
          </w:tcPr>
          <w:p w:rsidR="008A6A9F" w:rsidRPr="00E022CA" w:rsidRDefault="008A6A9F" w:rsidP="004317AB">
            <w:pPr>
              <w:spacing w:after="0" w:line="240" w:lineRule="auto"/>
              <w:jc w:val="center"/>
              <w:rPr>
                <w:rFonts w:ascii="Times New Roman" w:eastAsia="Times New Roman" w:hAnsi="Times New Roman" w:cs="Times New Roman"/>
                <w:b/>
                <w:bCs/>
                <w:color w:val="000000"/>
                <w:sz w:val="24"/>
                <w:szCs w:val="24"/>
                <w:lang w:eastAsia="ru-RU"/>
              </w:rPr>
            </w:pPr>
          </w:p>
        </w:tc>
        <w:tc>
          <w:tcPr>
            <w:tcW w:w="909" w:type="dxa"/>
            <w:vMerge/>
            <w:tcBorders>
              <w:left w:val="nil"/>
              <w:bottom w:val="single" w:sz="8" w:space="0" w:color="auto"/>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b/>
                <w:bCs/>
                <w:color w:val="000000"/>
                <w:sz w:val="24"/>
                <w:szCs w:val="24"/>
                <w:lang w:eastAsia="ru-RU"/>
              </w:rPr>
            </w:pPr>
          </w:p>
        </w:tc>
        <w:tc>
          <w:tcPr>
            <w:tcW w:w="949" w:type="dxa"/>
            <w:vMerge/>
            <w:tcBorders>
              <w:left w:val="nil"/>
              <w:bottom w:val="single" w:sz="8" w:space="0" w:color="auto"/>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b/>
                <w:bCs/>
                <w:color w:val="000000"/>
                <w:sz w:val="24"/>
                <w:szCs w:val="24"/>
                <w:lang w:eastAsia="ru-RU"/>
              </w:rPr>
            </w:pPr>
          </w:p>
        </w:tc>
        <w:tc>
          <w:tcPr>
            <w:tcW w:w="778" w:type="dxa"/>
            <w:tcBorders>
              <w:top w:val="nil"/>
              <w:left w:val="nil"/>
              <w:bottom w:val="nil"/>
              <w:right w:val="nil"/>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кВт</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г</w:t>
            </w:r>
          </w:p>
        </w:tc>
        <w:tc>
          <w:tcPr>
            <w:tcW w:w="786" w:type="dxa"/>
            <w:tcBorders>
              <w:top w:val="nil"/>
              <w:left w:val="single" w:sz="8" w:space="0" w:color="auto"/>
              <w:bottom w:val="single" w:sz="8" w:space="0" w:color="auto"/>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color w:val="000000"/>
                <w:sz w:val="24"/>
                <w:szCs w:val="24"/>
                <w:lang w:eastAsia="ru-RU"/>
              </w:rPr>
            </w:pPr>
            <w:r w:rsidRPr="00E022CA">
              <w:rPr>
                <w:rFonts w:ascii="Times New Roman" w:eastAsia="Times New Roman" w:hAnsi="Times New Roman" w:cs="Times New Roman"/>
                <w:color w:val="000000"/>
                <w:sz w:val="24"/>
                <w:szCs w:val="24"/>
                <w:lang w:eastAsia="ru-RU"/>
              </w:rPr>
              <w:t>%</w:t>
            </w:r>
          </w:p>
        </w:tc>
        <w:tc>
          <w:tcPr>
            <w:tcW w:w="778" w:type="dxa"/>
            <w:tcBorders>
              <w:top w:val="nil"/>
              <w:left w:val="nil"/>
              <w:bottom w:val="nil"/>
              <w:right w:val="nil"/>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кВт</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г</w:t>
            </w:r>
          </w:p>
        </w:tc>
        <w:tc>
          <w:tcPr>
            <w:tcW w:w="684" w:type="dxa"/>
            <w:tcBorders>
              <w:top w:val="nil"/>
              <w:left w:val="single" w:sz="8" w:space="0" w:color="auto"/>
              <w:bottom w:val="single" w:sz="8" w:space="0" w:color="auto"/>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color w:val="000000"/>
                <w:sz w:val="24"/>
                <w:szCs w:val="24"/>
                <w:lang w:eastAsia="ru-RU"/>
              </w:rPr>
            </w:pPr>
            <w:r w:rsidRPr="00E022CA">
              <w:rPr>
                <w:rFonts w:ascii="Times New Roman" w:eastAsia="Times New Roman" w:hAnsi="Times New Roman" w:cs="Times New Roman"/>
                <w:color w:val="000000"/>
                <w:sz w:val="24"/>
                <w:szCs w:val="24"/>
                <w:lang w:eastAsia="ru-RU"/>
              </w:rPr>
              <w:t>%</w:t>
            </w:r>
          </w:p>
        </w:tc>
        <w:tc>
          <w:tcPr>
            <w:tcW w:w="910" w:type="dxa"/>
            <w:tcBorders>
              <w:top w:val="nil"/>
              <w:left w:val="nil"/>
              <w:bottom w:val="nil"/>
              <w:right w:val="nil"/>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кВт</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г</w:t>
            </w: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color w:val="000000"/>
                <w:sz w:val="24"/>
                <w:szCs w:val="24"/>
                <w:lang w:eastAsia="ru-RU"/>
              </w:rPr>
            </w:pPr>
            <w:r w:rsidRPr="00E022CA">
              <w:rPr>
                <w:rFonts w:ascii="Times New Roman" w:eastAsia="Times New Roman" w:hAnsi="Times New Roman" w:cs="Times New Roman"/>
                <w:color w:val="000000"/>
                <w:sz w:val="24"/>
                <w:szCs w:val="24"/>
                <w:lang w:eastAsia="ru-RU"/>
              </w:rPr>
              <w:t>%</w:t>
            </w:r>
          </w:p>
        </w:tc>
      </w:tr>
      <w:tr w:rsidR="008A6A9F" w:rsidRPr="00802F7F" w:rsidTr="008A6A9F">
        <w:trPr>
          <w:trHeight w:val="315"/>
        </w:trPr>
        <w:tc>
          <w:tcPr>
            <w:tcW w:w="1516" w:type="dxa"/>
            <w:tcBorders>
              <w:top w:val="nil"/>
              <w:left w:val="single" w:sz="8" w:space="0" w:color="auto"/>
              <w:bottom w:val="single" w:sz="8" w:space="0" w:color="auto"/>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color w:val="000000"/>
                <w:sz w:val="24"/>
                <w:szCs w:val="24"/>
                <w:lang w:eastAsia="ru-RU"/>
              </w:rPr>
            </w:pPr>
            <w:r w:rsidRPr="00E022CA">
              <w:rPr>
                <w:rFonts w:ascii="Times New Roman" w:eastAsia="Times New Roman" w:hAnsi="Times New Roman" w:cs="Times New Roman"/>
                <w:color w:val="000000"/>
                <w:sz w:val="24"/>
                <w:szCs w:val="24"/>
                <w:lang w:eastAsia="ru-RU"/>
              </w:rPr>
              <w:t>Чернігівські  МЕМ</w:t>
            </w:r>
          </w:p>
        </w:tc>
        <w:tc>
          <w:tcPr>
            <w:tcW w:w="1178" w:type="dxa"/>
            <w:tcBorders>
              <w:top w:val="nil"/>
              <w:left w:val="nil"/>
              <w:bottom w:val="single" w:sz="8" w:space="0" w:color="auto"/>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ТП</w:t>
            </w:r>
            <w:r>
              <w:rPr>
                <w:rFonts w:ascii="Times New Roman" w:eastAsia="Times New Roman" w:hAnsi="Times New Roman" w:cs="Times New Roman"/>
                <w:color w:val="000000"/>
                <w:sz w:val="24"/>
                <w:szCs w:val="24"/>
                <w:lang w:val="uk-UA" w:eastAsia="ru-RU"/>
              </w:rPr>
              <w:t>-</w:t>
            </w:r>
            <w:r w:rsidRPr="00E022CA">
              <w:rPr>
                <w:rFonts w:ascii="Times New Roman" w:eastAsia="Times New Roman" w:hAnsi="Times New Roman" w:cs="Times New Roman"/>
                <w:color w:val="000000"/>
                <w:sz w:val="24"/>
                <w:szCs w:val="24"/>
                <w:lang w:eastAsia="ru-RU"/>
              </w:rPr>
              <w:t>100</w:t>
            </w:r>
          </w:p>
        </w:tc>
        <w:tc>
          <w:tcPr>
            <w:tcW w:w="909" w:type="dxa"/>
            <w:tcBorders>
              <w:top w:val="nil"/>
              <w:left w:val="nil"/>
              <w:bottom w:val="single" w:sz="8" w:space="0" w:color="auto"/>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color w:val="000000"/>
                <w:sz w:val="24"/>
                <w:szCs w:val="24"/>
                <w:lang w:eastAsia="ru-RU"/>
              </w:rPr>
            </w:pPr>
            <w:r w:rsidRPr="00E022CA">
              <w:rPr>
                <w:rFonts w:ascii="Times New Roman" w:eastAsia="Times New Roman" w:hAnsi="Times New Roman" w:cs="Times New Roman"/>
                <w:color w:val="000000"/>
                <w:sz w:val="24"/>
                <w:szCs w:val="24"/>
                <w:lang w:eastAsia="ru-RU"/>
              </w:rPr>
              <w:t>327</w:t>
            </w:r>
          </w:p>
        </w:tc>
        <w:tc>
          <w:tcPr>
            <w:tcW w:w="949" w:type="dxa"/>
            <w:tcBorders>
              <w:top w:val="nil"/>
              <w:left w:val="nil"/>
              <w:bottom w:val="single" w:sz="8" w:space="0" w:color="auto"/>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color w:val="000000"/>
                <w:sz w:val="24"/>
                <w:szCs w:val="24"/>
                <w:lang w:eastAsia="ru-RU"/>
              </w:rPr>
            </w:pPr>
            <w:r w:rsidRPr="00E022CA">
              <w:rPr>
                <w:rFonts w:ascii="Times New Roman" w:eastAsia="Times New Roman" w:hAnsi="Times New Roman" w:cs="Times New Roman"/>
                <w:color w:val="000000"/>
                <w:sz w:val="24"/>
                <w:szCs w:val="24"/>
                <w:lang w:eastAsia="ru-RU"/>
              </w:rPr>
              <w:t>33</w:t>
            </w:r>
          </w:p>
        </w:tc>
        <w:tc>
          <w:tcPr>
            <w:tcW w:w="778" w:type="dxa"/>
            <w:tcBorders>
              <w:top w:val="single" w:sz="8" w:space="0" w:color="auto"/>
              <w:left w:val="nil"/>
              <w:bottom w:val="single" w:sz="8" w:space="0" w:color="auto"/>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color w:val="000000"/>
                <w:sz w:val="24"/>
                <w:szCs w:val="24"/>
                <w:lang w:val="uk-UA" w:eastAsia="ru-RU"/>
              </w:rPr>
            </w:pPr>
            <w:r w:rsidRPr="00E022CA">
              <w:rPr>
                <w:rFonts w:ascii="Times New Roman" w:eastAsia="Times New Roman" w:hAnsi="Times New Roman" w:cs="Times New Roman"/>
                <w:color w:val="000000"/>
                <w:sz w:val="24"/>
                <w:szCs w:val="24"/>
                <w:lang w:eastAsia="ru-RU"/>
              </w:rPr>
              <w:t>7206</w:t>
            </w:r>
          </w:p>
        </w:tc>
        <w:tc>
          <w:tcPr>
            <w:tcW w:w="786" w:type="dxa"/>
            <w:tcBorders>
              <w:top w:val="nil"/>
              <w:left w:val="nil"/>
              <w:bottom w:val="single" w:sz="8" w:space="0" w:color="auto"/>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color w:val="000000"/>
                <w:sz w:val="24"/>
                <w:szCs w:val="24"/>
                <w:lang w:val="uk-UA" w:eastAsia="ru-RU"/>
              </w:rPr>
            </w:pPr>
            <w:r w:rsidRPr="00E022CA">
              <w:rPr>
                <w:rFonts w:ascii="Times New Roman" w:eastAsia="Times New Roman" w:hAnsi="Times New Roman" w:cs="Times New Roman"/>
                <w:color w:val="000000"/>
                <w:sz w:val="24"/>
                <w:szCs w:val="24"/>
                <w:lang w:val="en-US" w:eastAsia="ru-RU"/>
              </w:rPr>
              <w:t>10</w:t>
            </w:r>
            <w:r w:rsidRPr="00E022CA">
              <w:rPr>
                <w:rFonts w:ascii="Times New Roman" w:eastAsia="Times New Roman" w:hAnsi="Times New Roman" w:cs="Times New Roman"/>
                <w:color w:val="000000"/>
                <w:sz w:val="24"/>
                <w:szCs w:val="24"/>
                <w:lang w:eastAsia="ru-RU"/>
              </w:rPr>
              <w:t>,4</w:t>
            </w:r>
            <w:r w:rsidRPr="00E022CA">
              <w:rPr>
                <w:rFonts w:ascii="Times New Roman" w:eastAsia="Times New Roman" w:hAnsi="Times New Roman" w:cs="Times New Roman"/>
                <w:color w:val="000000"/>
                <w:sz w:val="24"/>
                <w:szCs w:val="24"/>
                <w:lang w:val="en-US" w:eastAsia="ru-RU"/>
              </w:rPr>
              <w:t>3</w:t>
            </w:r>
          </w:p>
        </w:tc>
        <w:tc>
          <w:tcPr>
            <w:tcW w:w="778" w:type="dxa"/>
            <w:tcBorders>
              <w:top w:val="single" w:sz="8" w:space="0" w:color="auto"/>
              <w:left w:val="nil"/>
              <w:bottom w:val="single" w:sz="8" w:space="0" w:color="auto"/>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color w:val="000000"/>
                <w:sz w:val="24"/>
                <w:szCs w:val="24"/>
                <w:lang w:eastAsia="ru-RU"/>
              </w:rPr>
            </w:pPr>
            <w:r w:rsidRPr="00E022CA">
              <w:rPr>
                <w:rFonts w:ascii="Times New Roman" w:eastAsia="Times New Roman" w:hAnsi="Times New Roman" w:cs="Times New Roman"/>
                <w:color w:val="000000"/>
                <w:sz w:val="24"/>
                <w:szCs w:val="24"/>
                <w:lang w:eastAsia="ru-RU"/>
              </w:rPr>
              <w:t>5684</w:t>
            </w:r>
          </w:p>
        </w:tc>
        <w:tc>
          <w:tcPr>
            <w:tcW w:w="684" w:type="dxa"/>
            <w:tcBorders>
              <w:top w:val="nil"/>
              <w:left w:val="nil"/>
              <w:bottom w:val="single" w:sz="8" w:space="0" w:color="auto"/>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color w:val="000000"/>
                <w:sz w:val="24"/>
                <w:szCs w:val="24"/>
                <w:lang w:val="en-US" w:eastAsia="ru-RU"/>
              </w:rPr>
            </w:pPr>
            <w:r w:rsidRPr="00E022CA">
              <w:rPr>
                <w:rFonts w:ascii="Times New Roman" w:eastAsia="Times New Roman" w:hAnsi="Times New Roman" w:cs="Times New Roman"/>
                <w:color w:val="000000"/>
                <w:sz w:val="24"/>
                <w:szCs w:val="24"/>
                <w:lang w:eastAsia="ru-RU"/>
              </w:rPr>
              <w:t>7,</w:t>
            </w:r>
            <w:r w:rsidRPr="00E022CA">
              <w:rPr>
                <w:rFonts w:ascii="Times New Roman" w:eastAsia="Times New Roman" w:hAnsi="Times New Roman" w:cs="Times New Roman"/>
                <w:color w:val="000000"/>
                <w:sz w:val="24"/>
                <w:szCs w:val="24"/>
                <w:lang w:val="en-US" w:eastAsia="ru-RU"/>
              </w:rPr>
              <w:t>70</w:t>
            </w:r>
          </w:p>
        </w:tc>
        <w:tc>
          <w:tcPr>
            <w:tcW w:w="910" w:type="dxa"/>
            <w:tcBorders>
              <w:top w:val="single" w:sz="8" w:space="0" w:color="auto"/>
              <w:left w:val="nil"/>
              <w:bottom w:val="single" w:sz="8" w:space="0" w:color="auto"/>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color w:val="000000"/>
                <w:sz w:val="24"/>
                <w:szCs w:val="24"/>
                <w:lang w:eastAsia="ru-RU"/>
              </w:rPr>
            </w:pPr>
            <w:r w:rsidRPr="00E022CA">
              <w:rPr>
                <w:rFonts w:ascii="Times New Roman" w:eastAsia="Times New Roman" w:hAnsi="Times New Roman" w:cs="Times New Roman"/>
                <w:color w:val="000000"/>
                <w:sz w:val="24"/>
                <w:szCs w:val="24"/>
                <w:lang w:eastAsia="ru-RU"/>
              </w:rPr>
              <w:t>1522</w:t>
            </w:r>
          </w:p>
        </w:tc>
        <w:tc>
          <w:tcPr>
            <w:tcW w:w="756" w:type="dxa"/>
            <w:tcBorders>
              <w:top w:val="nil"/>
              <w:left w:val="nil"/>
              <w:bottom w:val="single" w:sz="8" w:space="0" w:color="auto"/>
              <w:right w:val="single" w:sz="8" w:space="0" w:color="auto"/>
            </w:tcBorders>
            <w:shd w:val="clear" w:color="auto" w:fill="auto"/>
            <w:noWrap/>
            <w:vAlign w:val="center"/>
            <w:hideMark/>
          </w:tcPr>
          <w:p w:rsidR="008A6A9F" w:rsidRPr="00E022CA" w:rsidRDefault="008A6A9F" w:rsidP="004317AB">
            <w:pPr>
              <w:spacing w:after="0" w:line="240" w:lineRule="auto"/>
              <w:jc w:val="center"/>
              <w:rPr>
                <w:rFonts w:ascii="Times New Roman" w:eastAsia="Times New Roman" w:hAnsi="Times New Roman" w:cs="Times New Roman"/>
                <w:color w:val="000000"/>
                <w:sz w:val="24"/>
                <w:szCs w:val="24"/>
                <w:lang w:val="en-US" w:eastAsia="ru-RU"/>
              </w:rPr>
            </w:pPr>
            <w:r w:rsidRPr="00E022CA">
              <w:rPr>
                <w:rFonts w:ascii="Times New Roman" w:eastAsia="Times New Roman" w:hAnsi="Times New Roman" w:cs="Times New Roman"/>
                <w:color w:val="000000"/>
                <w:sz w:val="24"/>
                <w:szCs w:val="24"/>
                <w:lang w:eastAsia="ru-RU"/>
              </w:rPr>
              <w:t>2,30</w:t>
            </w:r>
          </w:p>
        </w:tc>
      </w:tr>
    </w:tbl>
    <w:p w:rsidR="008A6A9F" w:rsidRDefault="008A6A9F" w:rsidP="004317AB">
      <w:pPr>
        <w:spacing w:after="0" w:line="360" w:lineRule="auto"/>
        <w:ind w:left="2124" w:firstLine="708"/>
        <w:rPr>
          <w:rFonts w:ascii="Times New Roman" w:eastAsia="Calibri" w:hAnsi="Times New Roman" w:cs="Times New Roman"/>
          <w:b/>
          <w:sz w:val="24"/>
          <w:szCs w:val="24"/>
          <w:lang w:val="uk-UA"/>
        </w:rPr>
      </w:pPr>
    </w:p>
    <w:p w:rsidR="008A6A9F" w:rsidRPr="000437DA" w:rsidRDefault="008A6A9F" w:rsidP="004317AB">
      <w:pPr>
        <w:spacing w:after="0" w:line="360" w:lineRule="auto"/>
        <w:ind w:left="2124" w:firstLine="708"/>
        <w:rPr>
          <w:rFonts w:ascii="Times New Roman" w:eastAsia="Calibri" w:hAnsi="Times New Roman" w:cs="Times New Roman"/>
          <w:sz w:val="24"/>
          <w:szCs w:val="28"/>
          <w:lang w:val="uk-UA"/>
        </w:rPr>
      </w:pPr>
      <w:r w:rsidRPr="000437DA">
        <w:rPr>
          <w:rFonts w:ascii="Times New Roman" w:eastAsia="Calibri" w:hAnsi="Times New Roman" w:cs="Times New Roman"/>
          <w:b/>
          <w:sz w:val="24"/>
          <w:szCs w:val="24"/>
          <w:lang w:val="uk-UA"/>
        </w:rPr>
        <w:t>Розрахунок економічного ефекту</w:t>
      </w:r>
    </w:p>
    <w:p w:rsidR="008A6A9F" w:rsidRPr="000437DA" w:rsidRDefault="008A6A9F" w:rsidP="004317AB">
      <w:pPr>
        <w:spacing w:after="0" w:line="360" w:lineRule="auto"/>
        <w:ind w:firstLine="709"/>
        <w:jc w:val="both"/>
        <w:rPr>
          <w:rFonts w:ascii="Times New Roman" w:eastAsia="Calibri" w:hAnsi="Times New Roman" w:cs="Times New Roman"/>
          <w:sz w:val="24"/>
          <w:lang w:val="uk-UA"/>
        </w:rPr>
      </w:pPr>
      <w:r w:rsidRPr="000437DA">
        <w:rPr>
          <w:rFonts w:ascii="Times New Roman" w:eastAsia="Calibri" w:hAnsi="Times New Roman" w:cs="Times New Roman"/>
          <w:sz w:val="24"/>
          <w:szCs w:val="28"/>
          <w:lang w:val="uk-UA"/>
        </w:rPr>
        <w:t>Досвід експлуатації АСКОЕ побутових споживачів у АТ «ЧЕРНІГІВОБЛЕНЕРГО» свідчить, що впровадження таких систем обумовлює</w:t>
      </w:r>
      <w:r>
        <w:rPr>
          <w:rFonts w:ascii="Times New Roman" w:eastAsia="Calibri" w:hAnsi="Times New Roman" w:cs="Times New Roman"/>
          <w:sz w:val="24"/>
          <w:szCs w:val="28"/>
          <w:lang w:val="uk-UA"/>
        </w:rPr>
        <w:t>, в середньому,</w:t>
      </w:r>
      <w:r w:rsidRPr="000437DA">
        <w:rPr>
          <w:rFonts w:ascii="Times New Roman" w:eastAsia="Calibri" w:hAnsi="Times New Roman" w:cs="Times New Roman"/>
          <w:sz w:val="24"/>
          <w:szCs w:val="28"/>
          <w:lang w:val="uk-UA"/>
        </w:rPr>
        <w:t xml:space="preserve"> збільшення корис</w:t>
      </w:r>
      <w:r>
        <w:rPr>
          <w:rFonts w:ascii="Times New Roman" w:eastAsia="Calibri" w:hAnsi="Times New Roman" w:cs="Times New Roman"/>
          <w:sz w:val="24"/>
          <w:szCs w:val="28"/>
          <w:lang w:val="uk-UA"/>
        </w:rPr>
        <w:t>ного відпуску у таких ТКО  на 13,5</w:t>
      </w:r>
      <w:r w:rsidRPr="000437DA">
        <w:rPr>
          <w:rFonts w:ascii="Times New Roman" w:eastAsia="Calibri" w:hAnsi="Times New Roman" w:cs="Times New Roman"/>
          <w:sz w:val="24"/>
          <w:szCs w:val="28"/>
          <w:lang w:val="uk-UA"/>
        </w:rPr>
        <w:t xml:space="preserve"> кВт.год. щомісяця.</w:t>
      </w:r>
      <w:r>
        <w:rPr>
          <w:rFonts w:ascii="Times New Roman" w:eastAsia="Calibri" w:hAnsi="Times New Roman" w:cs="Times New Roman"/>
          <w:sz w:val="24"/>
          <w:szCs w:val="28"/>
          <w:lang w:val="uk-UA"/>
        </w:rPr>
        <w:t xml:space="preserve"> </w:t>
      </w:r>
    </w:p>
    <w:p w:rsidR="008A6A9F" w:rsidRPr="000437DA" w:rsidRDefault="008A6A9F" w:rsidP="004317AB">
      <w:pPr>
        <w:spacing w:after="0" w:line="360" w:lineRule="auto"/>
        <w:ind w:firstLine="709"/>
        <w:jc w:val="both"/>
        <w:rPr>
          <w:rFonts w:ascii="Times New Roman" w:eastAsia="Calibri" w:hAnsi="Times New Roman" w:cs="Times New Roman"/>
          <w:sz w:val="24"/>
          <w:lang w:val="uk-UA"/>
        </w:rPr>
      </w:pPr>
      <w:r w:rsidRPr="000437DA">
        <w:rPr>
          <w:rFonts w:ascii="Times New Roman" w:eastAsia="Calibri" w:hAnsi="Times New Roman" w:cs="Times New Roman"/>
          <w:sz w:val="24"/>
          <w:lang w:val="uk-UA"/>
        </w:rPr>
        <w:t xml:space="preserve">Враховуючи </w:t>
      </w:r>
      <w:r>
        <w:rPr>
          <w:rFonts w:ascii="Times New Roman" w:eastAsia="Calibri" w:hAnsi="Times New Roman" w:cs="Times New Roman"/>
          <w:sz w:val="24"/>
          <w:lang w:val="uk-UA"/>
        </w:rPr>
        <w:t>вартість заходу (38</w:t>
      </w:r>
      <w:r w:rsidRPr="00887417">
        <w:rPr>
          <w:rFonts w:ascii="Times New Roman" w:eastAsia="Calibri" w:hAnsi="Times New Roman" w:cs="Times New Roman"/>
          <w:sz w:val="24"/>
          <w:lang w:val="uk-UA"/>
        </w:rPr>
        <w:t>61</w:t>
      </w:r>
      <w:r>
        <w:rPr>
          <w:rFonts w:ascii="Times New Roman" w:eastAsia="Calibri" w:hAnsi="Times New Roman" w:cs="Times New Roman"/>
          <w:sz w:val="24"/>
          <w:lang w:val="uk-UA"/>
        </w:rPr>
        <w:t xml:space="preserve">,5 т.грн), </w:t>
      </w:r>
      <w:r w:rsidRPr="000437DA">
        <w:rPr>
          <w:rFonts w:ascii="Times New Roman" w:eastAsia="Calibri" w:hAnsi="Times New Roman" w:cs="Times New Roman"/>
          <w:sz w:val="24"/>
          <w:lang w:val="uk-UA"/>
        </w:rPr>
        <w:t>кількість лічильників (</w:t>
      </w:r>
      <w:r>
        <w:rPr>
          <w:rFonts w:ascii="Times New Roman" w:eastAsia="Calibri" w:hAnsi="Times New Roman" w:cs="Times New Roman"/>
          <w:sz w:val="24"/>
          <w:lang w:val="uk-UA"/>
        </w:rPr>
        <w:t>2400 однофазних та 1</w:t>
      </w:r>
      <w:r w:rsidRPr="00B73793">
        <w:rPr>
          <w:rFonts w:ascii="Times New Roman" w:eastAsia="Calibri" w:hAnsi="Times New Roman" w:cs="Times New Roman"/>
          <w:sz w:val="24"/>
          <w:lang w:val="uk-UA"/>
        </w:rPr>
        <w:t>55</w:t>
      </w:r>
      <w:r w:rsidRPr="000437DA">
        <w:rPr>
          <w:rFonts w:ascii="Times New Roman" w:eastAsia="Calibri" w:hAnsi="Times New Roman" w:cs="Times New Roman"/>
          <w:sz w:val="24"/>
          <w:lang w:val="uk-UA"/>
        </w:rPr>
        <w:t xml:space="preserve"> трифазних), тариф за послугу з розподілу по </w:t>
      </w:r>
      <w:r w:rsidRPr="000437DA">
        <w:rPr>
          <w:rFonts w:ascii="Times New Roman" w:eastAsia="Calibri" w:hAnsi="Times New Roman" w:cs="Times New Roman"/>
          <w:sz w:val="24"/>
          <w:lang w:val="en-US"/>
        </w:rPr>
        <w:t>II</w:t>
      </w:r>
      <w:r w:rsidRPr="000437DA">
        <w:rPr>
          <w:rFonts w:ascii="Times New Roman" w:eastAsia="Calibri" w:hAnsi="Times New Roman" w:cs="Times New Roman"/>
          <w:sz w:val="24"/>
          <w:lang w:val="uk-UA"/>
        </w:rPr>
        <w:t xml:space="preserve"> кл</w:t>
      </w:r>
      <w:r>
        <w:rPr>
          <w:rFonts w:ascii="Times New Roman" w:eastAsia="Calibri" w:hAnsi="Times New Roman" w:cs="Times New Roman"/>
          <w:sz w:val="24"/>
          <w:lang w:val="uk-UA"/>
        </w:rPr>
        <w:t xml:space="preserve">асу 0,95289 грн. без ПДВ, </w:t>
      </w:r>
      <w:r w:rsidRPr="000437DA">
        <w:rPr>
          <w:rFonts w:ascii="Times New Roman" w:eastAsia="Calibri" w:hAnsi="Times New Roman" w:cs="Times New Roman"/>
          <w:sz w:val="24"/>
          <w:lang w:val="uk-UA"/>
        </w:rPr>
        <w:t xml:space="preserve"> річний економічний ефект складе </w:t>
      </w:r>
      <w:r>
        <w:rPr>
          <w:rFonts w:ascii="Times New Roman" w:eastAsia="Calibri" w:hAnsi="Times New Roman" w:cs="Times New Roman"/>
          <w:sz w:val="24"/>
          <w:lang w:val="uk-UA"/>
        </w:rPr>
        <w:t>393,64</w:t>
      </w:r>
      <w:r w:rsidRPr="000437DA">
        <w:rPr>
          <w:rFonts w:ascii="Times New Roman" w:eastAsia="Calibri" w:hAnsi="Times New Roman" w:cs="Times New Roman"/>
          <w:sz w:val="24"/>
          <w:lang w:val="uk-UA"/>
        </w:rPr>
        <w:t xml:space="preserve"> тис.</w:t>
      </w:r>
      <w:r>
        <w:rPr>
          <w:rFonts w:ascii="Times New Roman" w:eastAsia="Calibri" w:hAnsi="Times New Roman" w:cs="Times New Roman"/>
          <w:sz w:val="24"/>
          <w:lang w:val="uk-UA"/>
        </w:rPr>
        <w:t xml:space="preserve"> </w:t>
      </w:r>
      <w:r w:rsidRPr="000437DA">
        <w:rPr>
          <w:rFonts w:ascii="Times New Roman" w:eastAsia="Calibri" w:hAnsi="Times New Roman" w:cs="Times New Roman"/>
          <w:sz w:val="24"/>
          <w:lang w:val="uk-UA"/>
        </w:rPr>
        <w:t>грн.</w:t>
      </w:r>
      <w:r>
        <w:rPr>
          <w:rFonts w:ascii="Times New Roman" w:eastAsia="Calibri" w:hAnsi="Times New Roman" w:cs="Times New Roman"/>
          <w:sz w:val="24"/>
          <w:lang w:val="uk-UA"/>
        </w:rPr>
        <w:t xml:space="preserve"> Крім того, річна економія від припинення використання транспортних засобів для перевезення персоналу для зняття показів складе  ще </w:t>
      </w:r>
      <w:r w:rsidRPr="00887417">
        <w:rPr>
          <w:rFonts w:ascii="Times New Roman" w:eastAsia="Calibri" w:hAnsi="Times New Roman" w:cs="Times New Roman"/>
          <w:sz w:val="24"/>
        </w:rPr>
        <w:t>1</w:t>
      </w:r>
      <w:r>
        <w:rPr>
          <w:rFonts w:ascii="Times New Roman" w:eastAsia="Calibri" w:hAnsi="Times New Roman" w:cs="Times New Roman"/>
          <w:sz w:val="24"/>
          <w:lang w:val="uk-UA"/>
        </w:rPr>
        <w:t>98,8 т.грн.</w:t>
      </w:r>
    </w:p>
    <w:p w:rsidR="008A6A9F" w:rsidRPr="000437DA" w:rsidRDefault="008A6A9F" w:rsidP="004317AB">
      <w:pPr>
        <w:spacing w:after="0" w:line="360" w:lineRule="auto"/>
        <w:ind w:firstLine="709"/>
        <w:jc w:val="both"/>
        <w:rPr>
          <w:rFonts w:ascii="Times New Roman" w:eastAsia="Calibri" w:hAnsi="Times New Roman" w:cs="Times New Roman"/>
          <w:sz w:val="24"/>
          <w:lang w:val="uk-UA"/>
        </w:rPr>
      </w:pPr>
      <w:r w:rsidRPr="000437DA">
        <w:rPr>
          <w:rFonts w:ascii="Times New Roman" w:eastAsia="Calibri" w:hAnsi="Times New Roman" w:cs="Times New Roman"/>
          <w:sz w:val="24"/>
          <w:lang w:val="uk-UA"/>
        </w:rPr>
        <w:t>Дані для розрахунку терміну окупності наведені нижче в таблиці 2.1</w:t>
      </w:r>
    </w:p>
    <w:p w:rsidR="00710E56" w:rsidRDefault="00710E56" w:rsidP="004317AB">
      <w:pPr>
        <w:spacing w:after="0" w:line="360" w:lineRule="auto"/>
        <w:ind w:firstLine="709"/>
        <w:jc w:val="both"/>
        <w:rPr>
          <w:rFonts w:ascii="Times New Roman" w:eastAsia="Calibri" w:hAnsi="Times New Roman" w:cs="Times New Roman"/>
          <w:sz w:val="24"/>
          <w:lang w:val="uk-UA"/>
        </w:rPr>
      </w:pPr>
    </w:p>
    <w:p w:rsidR="00710E56" w:rsidRDefault="00710E56" w:rsidP="004317AB">
      <w:pPr>
        <w:spacing w:after="0" w:line="360" w:lineRule="auto"/>
        <w:ind w:firstLine="709"/>
        <w:jc w:val="both"/>
        <w:rPr>
          <w:rFonts w:ascii="Times New Roman" w:eastAsia="Calibri" w:hAnsi="Times New Roman" w:cs="Times New Roman"/>
          <w:sz w:val="24"/>
          <w:lang w:val="uk-UA"/>
        </w:rPr>
      </w:pPr>
    </w:p>
    <w:p w:rsidR="00710E56" w:rsidRDefault="00710E56" w:rsidP="004317AB">
      <w:pPr>
        <w:spacing w:after="0" w:line="360" w:lineRule="auto"/>
        <w:ind w:firstLine="709"/>
        <w:jc w:val="both"/>
        <w:rPr>
          <w:rFonts w:ascii="Times New Roman" w:eastAsia="Calibri" w:hAnsi="Times New Roman" w:cs="Times New Roman"/>
          <w:sz w:val="24"/>
          <w:lang w:val="uk-UA"/>
        </w:rPr>
      </w:pPr>
    </w:p>
    <w:p w:rsidR="008A6A9F" w:rsidRPr="000437DA" w:rsidRDefault="008A6A9F" w:rsidP="004317AB">
      <w:pPr>
        <w:spacing w:after="0" w:line="360" w:lineRule="auto"/>
        <w:ind w:firstLine="709"/>
        <w:jc w:val="both"/>
        <w:rPr>
          <w:rFonts w:ascii="Times New Roman" w:eastAsia="Calibri" w:hAnsi="Times New Roman" w:cs="Times New Roman"/>
          <w:sz w:val="24"/>
          <w:lang w:val="uk-UA"/>
        </w:rPr>
      </w:pPr>
      <w:r w:rsidRPr="000437DA">
        <w:rPr>
          <w:rFonts w:ascii="Times New Roman" w:eastAsia="Calibri" w:hAnsi="Times New Roman" w:cs="Times New Roman"/>
          <w:sz w:val="24"/>
          <w:lang w:val="uk-UA"/>
        </w:rPr>
        <w:t>Термін окупності складатиме:</w:t>
      </w:r>
    </w:p>
    <w:p w:rsidR="008A6A9F" w:rsidRPr="000437DA" w:rsidRDefault="008A6A9F" w:rsidP="004317AB">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0437DA">
        <w:rPr>
          <w:rFonts w:ascii="Times New Roman" w:eastAsia="Times New Roman" w:hAnsi="Times New Roman" w:cs="Times New Roman"/>
          <w:b/>
          <w:sz w:val="24"/>
          <w:lang w:val="uk-UA"/>
        </w:rPr>
        <w:t xml:space="preserve">, </w:t>
      </w:r>
      <w:r w:rsidRPr="000437DA">
        <w:rPr>
          <w:rFonts w:ascii="Times New Roman" w:eastAsia="Times New Roman" w:hAnsi="Times New Roman" w:cs="Times New Roman"/>
          <w:sz w:val="24"/>
          <w:lang w:val="uk-UA"/>
        </w:rPr>
        <w:t>де</w:t>
      </w:r>
    </w:p>
    <w:p w:rsidR="008A6A9F" w:rsidRPr="000437DA" w:rsidRDefault="00382C90" w:rsidP="004317AB">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-вартість заходу</m:t>
          </m:r>
        </m:oMath>
      </m:oMathPara>
    </w:p>
    <w:p w:rsidR="008A6A9F" w:rsidRPr="000437DA" w:rsidRDefault="00382C90" w:rsidP="004317AB">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-вартість зворотних матеріалів</m:t>
          </m:r>
        </m:oMath>
      </m:oMathPara>
    </w:p>
    <w:p w:rsidR="008A6A9F" w:rsidRPr="000437DA" w:rsidRDefault="00382C90" w:rsidP="004317AB">
      <w:pPr>
        <w:spacing w:after="0" w:line="360" w:lineRule="auto"/>
        <w:ind w:firstLine="709"/>
        <w:jc w:val="both"/>
        <w:rPr>
          <w:rFonts w:ascii="Times New Roman" w:eastAsia="Calibri" w:hAnsi="Times New Roman" w:cs="Times New Roman"/>
          <w:b/>
          <w:i/>
          <w:sz w:val="24"/>
          <w:lang w:val="en-US"/>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r>
            <m:rPr>
              <m:sty m:val="bi"/>
            </m:rPr>
            <w:rPr>
              <w:rFonts w:ascii="Cambria Math" w:eastAsia="Calibri" w:hAnsi="Cambria Math" w:cs="Times New Roman"/>
              <w:sz w:val="24"/>
              <w:lang w:val="uk-UA"/>
            </w:rPr>
            <m:t>-сукупний економічний ефект</m:t>
          </m:r>
        </m:oMath>
      </m:oMathPara>
    </w:p>
    <w:p w:rsidR="008A6A9F" w:rsidRPr="00EF07A7" w:rsidRDefault="008A6A9F" w:rsidP="004317AB">
      <w:pPr>
        <w:spacing w:after="0" w:line="360" w:lineRule="auto"/>
        <w:ind w:firstLine="709"/>
        <w:jc w:val="center"/>
        <w:rPr>
          <w:rFonts w:ascii="Times New Roman" w:eastAsia="Calibri" w:hAnsi="Times New Roman" w:cs="Times New Roman"/>
          <w:sz w:val="24"/>
          <w:lang w:val="uk-UA"/>
        </w:rPr>
      </w:pPr>
      <w:r>
        <w:rPr>
          <w:rFonts w:ascii="Times New Roman" w:eastAsia="Calibri" w:hAnsi="Times New Roman" w:cs="Times New Roman"/>
          <w:sz w:val="24"/>
          <w:lang w:val="uk-UA"/>
        </w:rPr>
        <w:t>38</w:t>
      </w:r>
      <w:r w:rsidR="001A34D4" w:rsidRPr="006D50C6">
        <w:rPr>
          <w:rFonts w:ascii="Times New Roman" w:eastAsia="Calibri" w:hAnsi="Times New Roman" w:cs="Times New Roman"/>
          <w:sz w:val="24"/>
        </w:rPr>
        <w:t>61</w:t>
      </w:r>
      <w:r>
        <w:rPr>
          <w:rFonts w:ascii="Times New Roman" w:eastAsia="Calibri" w:hAnsi="Times New Roman" w:cs="Times New Roman"/>
          <w:sz w:val="24"/>
          <w:lang w:val="uk-UA"/>
        </w:rPr>
        <w:t>,5</w:t>
      </w:r>
      <w:r w:rsidRPr="000437DA">
        <w:rPr>
          <w:rFonts w:ascii="Times New Roman" w:eastAsia="Calibri" w:hAnsi="Times New Roman" w:cs="Times New Roman"/>
          <w:sz w:val="24"/>
          <w:lang w:val="uk-UA"/>
        </w:rPr>
        <w:t>/</w:t>
      </w:r>
      <w:r w:rsidRPr="00EA0B95">
        <w:rPr>
          <w:rFonts w:ascii="Times New Roman" w:eastAsia="Calibri" w:hAnsi="Times New Roman" w:cs="Times New Roman"/>
          <w:sz w:val="24"/>
        </w:rPr>
        <w:t>5</w:t>
      </w:r>
      <w:r>
        <w:rPr>
          <w:rFonts w:ascii="Times New Roman" w:eastAsia="Calibri" w:hAnsi="Times New Roman" w:cs="Times New Roman"/>
          <w:sz w:val="24"/>
          <w:lang w:val="uk-UA"/>
        </w:rPr>
        <w:t>92,4</w:t>
      </w:r>
      <w:r w:rsidRPr="000437DA">
        <w:rPr>
          <w:rFonts w:ascii="Times New Roman" w:eastAsia="Calibri" w:hAnsi="Times New Roman" w:cs="Times New Roman"/>
          <w:sz w:val="24"/>
          <w:lang w:val="uk-UA"/>
        </w:rPr>
        <w:t xml:space="preserve"> </w:t>
      </w:r>
      <w:r>
        <w:rPr>
          <w:rFonts w:ascii="Times New Roman" w:eastAsia="Calibri" w:hAnsi="Times New Roman" w:cs="Times New Roman"/>
          <w:b/>
          <w:sz w:val="24"/>
          <w:lang w:val="uk-UA"/>
        </w:rPr>
        <w:t xml:space="preserve">= </w:t>
      </w:r>
      <w:r w:rsidRPr="00EA0B95">
        <w:rPr>
          <w:rFonts w:ascii="Times New Roman" w:eastAsia="Calibri" w:hAnsi="Times New Roman" w:cs="Times New Roman"/>
          <w:b/>
          <w:sz w:val="24"/>
        </w:rPr>
        <w:t>6</w:t>
      </w:r>
      <w:r>
        <w:rPr>
          <w:rFonts w:ascii="Times New Roman" w:eastAsia="Calibri" w:hAnsi="Times New Roman" w:cs="Times New Roman"/>
          <w:b/>
          <w:sz w:val="24"/>
          <w:lang w:val="uk-UA"/>
        </w:rPr>
        <w:t>,</w:t>
      </w:r>
      <w:r w:rsidR="001A34D4" w:rsidRPr="006D50C6">
        <w:rPr>
          <w:rFonts w:ascii="Times New Roman" w:eastAsia="Calibri" w:hAnsi="Times New Roman" w:cs="Times New Roman"/>
          <w:b/>
          <w:sz w:val="24"/>
        </w:rPr>
        <w:t>5</w:t>
      </w:r>
      <w:r>
        <w:rPr>
          <w:rFonts w:ascii="Times New Roman" w:eastAsia="Calibri" w:hAnsi="Times New Roman" w:cs="Times New Roman"/>
          <w:b/>
          <w:sz w:val="24"/>
          <w:lang w:val="uk-UA"/>
        </w:rPr>
        <w:t xml:space="preserve"> років</w:t>
      </w:r>
      <w:r w:rsidRPr="000437DA">
        <w:rPr>
          <w:rFonts w:ascii="Times New Roman" w:eastAsia="Calibri" w:hAnsi="Times New Roman" w:cs="Times New Roman"/>
          <w:b/>
          <w:sz w:val="24"/>
          <w:lang w:val="uk-UA"/>
        </w:rPr>
        <w:t>.</w:t>
      </w:r>
    </w:p>
    <w:p w:rsidR="00AC30C9" w:rsidRPr="0010696B" w:rsidRDefault="00AC30C9" w:rsidP="004317AB">
      <w:pPr>
        <w:spacing w:after="0" w:line="360" w:lineRule="auto"/>
        <w:ind w:firstLine="709"/>
        <w:jc w:val="center"/>
        <w:rPr>
          <w:rFonts w:ascii="Times New Roman" w:eastAsia="Calibri" w:hAnsi="Times New Roman" w:cs="Times New Roman"/>
          <w:color w:val="FF0000"/>
          <w:sz w:val="24"/>
          <w:lang w:val="uk-UA"/>
        </w:rPr>
      </w:pPr>
    </w:p>
    <w:p w:rsidR="00982A0A" w:rsidRDefault="00982A0A" w:rsidP="004317AB">
      <w:pPr>
        <w:keepNext/>
        <w:spacing w:before="120" w:after="120" w:line="360" w:lineRule="auto"/>
        <w:ind w:firstLine="709"/>
        <w:jc w:val="both"/>
        <w:outlineLvl w:val="3"/>
        <w:rPr>
          <w:rFonts w:ascii="Times New Roman" w:eastAsia="Times New Roman" w:hAnsi="Times New Roman" w:cs="Times New Roman"/>
          <w:b/>
          <w:bCs/>
          <w:sz w:val="24"/>
          <w:szCs w:val="24"/>
          <w:u w:val="single"/>
          <w:lang w:val="uk-UA" w:eastAsia="x-none"/>
        </w:rPr>
      </w:pPr>
      <w:r w:rsidRPr="00982A0A">
        <w:rPr>
          <w:rFonts w:ascii="Times New Roman" w:eastAsia="Times New Roman" w:hAnsi="Times New Roman" w:cs="Times New Roman"/>
          <w:b/>
          <w:bCs/>
          <w:sz w:val="24"/>
          <w:szCs w:val="24"/>
          <w:u w:val="single"/>
          <w:lang w:val="uk-UA" w:eastAsia="x-none"/>
        </w:rPr>
        <w:t xml:space="preserve">2.1.4.8. Придбання 3-фазних електронних лічильників  в обмінний фонд  для </w:t>
      </w:r>
      <w:r w:rsidR="000D356B">
        <w:rPr>
          <w:rFonts w:ascii="Times New Roman" w:eastAsia="Times New Roman" w:hAnsi="Times New Roman" w:cs="Times New Roman"/>
          <w:b/>
          <w:bCs/>
          <w:sz w:val="24"/>
          <w:szCs w:val="24"/>
          <w:u w:val="single"/>
          <w:lang w:val="uk-UA" w:eastAsia="x-none"/>
        </w:rPr>
        <w:t>побутових споживачів з "зеленим</w:t>
      </w:r>
      <w:r w:rsidRPr="00982A0A">
        <w:rPr>
          <w:rFonts w:ascii="Times New Roman" w:eastAsia="Times New Roman" w:hAnsi="Times New Roman" w:cs="Times New Roman"/>
          <w:b/>
          <w:bCs/>
          <w:sz w:val="24"/>
          <w:szCs w:val="24"/>
          <w:u w:val="single"/>
          <w:lang w:val="uk-UA" w:eastAsia="x-none"/>
        </w:rPr>
        <w:t>" тариф</w:t>
      </w:r>
      <w:r w:rsidR="000D356B">
        <w:rPr>
          <w:rFonts w:ascii="Times New Roman" w:eastAsia="Times New Roman" w:hAnsi="Times New Roman" w:cs="Times New Roman"/>
          <w:b/>
          <w:bCs/>
          <w:sz w:val="24"/>
          <w:szCs w:val="24"/>
          <w:u w:val="single"/>
          <w:lang w:val="uk-UA" w:eastAsia="x-none"/>
        </w:rPr>
        <w:t>о</w:t>
      </w:r>
      <w:r w:rsidRPr="00982A0A">
        <w:rPr>
          <w:rFonts w:ascii="Times New Roman" w:eastAsia="Times New Roman" w:hAnsi="Times New Roman" w:cs="Times New Roman"/>
          <w:b/>
          <w:bCs/>
          <w:sz w:val="24"/>
          <w:szCs w:val="24"/>
          <w:u w:val="single"/>
          <w:lang w:val="uk-UA" w:eastAsia="x-none"/>
        </w:rPr>
        <w:t>м</w:t>
      </w:r>
    </w:p>
    <w:p w:rsidR="0083409D" w:rsidRPr="000F6510" w:rsidRDefault="000F6510" w:rsidP="004317AB">
      <w:pPr>
        <w:keepNext/>
        <w:spacing w:before="120" w:after="120" w:line="360" w:lineRule="auto"/>
        <w:ind w:firstLine="709"/>
        <w:jc w:val="both"/>
        <w:outlineLvl w:val="3"/>
        <w:rPr>
          <w:rFonts w:ascii="Times New Roman" w:eastAsia="Calibri" w:hAnsi="Times New Roman" w:cs="Times New Roman"/>
          <w:b/>
          <w:sz w:val="24"/>
          <w:szCs w:val="24"/>
          <w:lang w:val="uk-UA" w:eastAsia="ru-RU"/>
        </w:rPr>
      </w:pPr>
      <w:r w:rsidRPr="000F6510">
        <w:rPr>
          <w:rFonts w:ascii="Times New Roman" w:eastAsia="Calibri" w:hAnsi="Times New Roman" w:cs="Times New Roman"/>
          <w:sz w:val="24"/>
          <w:lang w:val="uk-UA"/>
        </w:rPr>
        <w:t xml:space="preserve">Згідно вимог ККО, Закону України «Про метрологію та метрологічну діяльність», відповідальність за своєчасність проведення періодичної повірки, обслуговування і ремонт (в тому числі демонтаж, транспортування та монтаж) засобів вимірювальної техніки за спожиту електричну енергію, покладається на суб'єктів господарювання, що надають ці послуги. Таким </w:t>
      </w:r>
      <w:r w:rsidRPr="000F6510">
        <w:rPr>
          <w:rFonts w:ascii="Times New Roman" w:eastAsia="Calibri" w:hAnsi="Times New Roman" w:cs="Times New Roman"/>
          <w:sz w:val="24"/>
          <w:lang w:val="uk-UA"/>
        </w:rPr>
        <w:lastRenderedPageBreak/>
        <w:t xml:space="preserve">чином, </w:t>
      </w:r>
      <w:r w:rsidRPr="000F6510">
        <w:rPr>
          <w:rFonts w:ascii="Times New Roman" w:eastAsia="Calibri" w:hAnsi="Times New Roman" w:cs="Times New Roman"/>
          <w:sz w:val="24"/>
          <w:szCs w:val="24"/>
          <w:lang w:val="uk-UA" w:eastAsia="ru-RU"/>
        </w:rPr>
        <w:t>АТ «Чернігівобленерго» необхідно закупити 5 </w:t>
      </w:r>
      <w:r w:rsidRPr="000F6510">
        <w:rPr>
          <w:rFonts w:ascii="Times New Roman" w:eastAsia="Calibri" w:hAnsi="Times New Roman" w:cs="Times New Roman"/>
          <w:sz w:val="24"/>
          <w:lang w:val="uk-UA"/>
        </w:rPr>
        <w:t>лічильників</w:t>
      </w:r>
      <w:r w:rsidRPr="000F6510">
        <w:rPr>
          <w:rFonts w:ascii="Times New Roman" w:eastAsia="Calibri" w:hAnsi="Times New Roman" w:cs="Times New Roman"/>
          <w:sz w:val="24"/>
          <w:szCs w:val="24"/>
          <w:lang w:val="uk-UA" w:eastAsia="ru-RU"/>
        </w:rPr>
        <w:t xml:space="preserve"> для обмінного фонду на суму </w:t>
      </w:r>
      <w:r w:rsidRPr="000F6510">
        <w:rPr>
          <w:rFonts w:ascii="Times New Roman" w:eastAsia="Calibri" w:hAnsi="Times New Roman" w:cs="Times New Roman"/>
          <w:b/>
          <w:sz w:val="24"/>
          <w:szCs w:val="24"/>
          <w:lang w:val="uk-UA" w:eastAsia="ru-RU"/>
        </w:rPr>
        <w:t>51,00 тис.грн. без ПДВ</w:t>
      </w:r>
      <w:r w:rsidRPr="000F6510">
        <w:rPr>
          <w:rFonts w:ascii="Times New Roman" w:eastAsia="Calibri" w:hAnsi="Times New Roman" w:cs="Times New Roman"/>
          <w:sz w:val="24"/>
          <w:szCs w:val="24"/>
          <w:lang w:val="uk-UA" w:eastAsia="ru-RU"/>
        </w:rPr>
        <w:t xml:space="preserve"> </w:t>
      </w:r>
      <w:r w:rsidR="00FA182D" w:rsidRPr="000F6510">
        <w:rPr>
          <w:rFonts w:ascii="Times New Roman" w:eastAsia="Calibri" w:hAnsi="Times New Roman" w:cs="Times New Roman"/>
          <w:sz w:val="24"/>
          <w:szCs w:val="24"/>
          <w:lang w:val="uk-UA" w:eastAsia="ru-RU"/>
        </w:rPr>
        <w:t xml:space="preserve">(комерційна пропозиція за </w:t>
      </w:r>
      <w:hyperlink r:id="rId220" w:history="1">
        <w:r w:rsidR="00FA182D" w:rsidRPr="000F6510">
          <w:rPr>
            <w:rStyle w:val="a5"/>
            <w:rFonts w:ascii="Times New Roman" w:eastAsia="Calibri" w:hAnsi="Times New Roman" w:cs="Times New Roman"/>
            <w:color w:val="auto"/>
            <w:sz w:val="24"/>
            <w:szCs w:val="24"/>
            <w:lang w:val="uk-UA" w:eastAsia="ru-RU"/>
          </w:rPr>
          <w:t>посиланням</w:t>
        </w:r>
      </w:hyperlink>
      <w:r w:rsidR="00FA182D" w:rsidRPr="000F6510">
        <w:rPr>
          <w:rFonts w:ascii="Times New Roman" w:eastAsia="Calibri" w:hAnsi="Times New Roman" w:cs="Times New Roman"/>
          <w:sz w:val="24"/>
          <w:szCs w:val="24"/>
          <w:lang w:val="uk-UA" w:eastAsia="ru-RU"/>
        </w:rPr>
        <w:t>)</w:t>
      </w:r>
      <w:r w:rsidRPr="000F6510">
        <w:rPr>
          <w:rFonts w:ascii="Times New Roman" w:eastAsia="Calibri" w:hAnsi="Times New Roman" w:cs="Times New Roman"/>
          <w:sz w:val="24"/>
          <w:szCs w:val="24"/>
          <w:lang w:val="uk-UA" w:eastAsia="ru-RU"/>
        </w:rPr>
        <w:t>.</w:t>
      </w:r>
      <w:r w:rsidR="0083409D" w:rsidRPr="000F6510">
        <w:rPr>
          <w:rFonts w:ascii="Times New Roman" w:eastAsia="Calibri" w:hAnsi="Times New Roman" w:cs="Times New Roman"/>
          <w:sz w:val="24"/>
          <w:szCs w:val="24"/>
          <w:lang w:val="uk-UA" w:eastAsia="ru-RU"/>
        </w:rPr>
        <w:t xml:space="preserve"> </w:t>
      </w:r>
    </w:p>
    <w:p w:rsidR="00BA3964" w:rsidRPr="000F6510" w:rsidRDefault="00BA3964" w:rsidP="004317AB">
      <w:pPr>
        <w:spacing w:after="0" w:line="360" w:lineRule="auto"/>
        <w:ind w:firstLine="709"/>
        <w:jc w:val="both"/>
        <w:rPr>
          <w:rFonts w:ascii="Times New Roman" w:eastAsia="Calibri" w:hAnsi="Times New Roman" w:cs="Times New Roman"/>
          <w:color w:val="FF0000"/>
          <w:sz w:val="24"/>
          <w:lang w:val="uk-UA"/>
        </w:rPr>
      </w:pPr>
    </w:p>
    <w:p w:rsidR="000F6510" w:rsidRPr="000F6510" w:rsidRDefault="000F6510" w:rsidP="004317AB">
      <w:pPr>
        <w:spacing w:after="0" w:line="360" w:lineRule="auto"/>
        <w:ind w:firstLine="709"/>
        <w:jc w:val="center"/>
        <w:rPr>
          <w:rFonts w:ascii="Times New Roman" w:eastAsia="Calibri" w:hAnsi="Times New Roman" w:cs="Times New Roman"/>
          <w:sz w:val="24"/>
          <w:lang w:val="uk-UA"/>
        </w:rPr>
      </w:pPr>
      <w:r w:rsidRPr="000F6510">
        <w:rPr>
          <w:rFonts w:ascii="Times New Roman" w:eastAsia="Calibri" w:hAnsi="Times New Roman" w:cs="Times New Roman"/>
          <w:b/>
          <w:sz w:val="24"/>
          <w:szCs w:val="24"/>
          <w:lang w:val="uk-UA"/>
        </w:rPr>
        <w:t>Розрахунок економічного ефекту</w:t>
      </w:r>
    </w:p>
    <w:p w:rsidR="000F6510" w:rsidRPr="000F6510" w:rsidRDefault="000F6510" w:rsidP="004317AB">
      <w:pPr>
        <w:spacing w:after="0" w:line="360" w:lineRule="auto"/>
        <w:ind w:firstLine="709"/>
        <w:jc w:val="both"/>
        <w:rPr>
          <w:rFonts w:ascii="Times New Roman" w:eastAsia="Calibri" w:hAnsi="Times New Roman" w:cs="Times New Roman"/>
          <w:b/>
          <w:sz w:val="24"/>
          <w:szCs w:val="24"/>
          <w:lang w:val="uk-UA" w:eastAsia="ru-RU"/>
        </w:rPr>
      </w:pPr>
      <w:r w:rsidRPr="000F6510">
        <w:rPr>
          <w:rFonts w:ascii="Times New Roman" w:eastAsia="Calibri" w:hAnsi="Times New Roman" w:cs="Times New Roman"/>
          <w:sz w:val="24"/>
          <w:szCs w:val="24"/>
          <w:lang w:val="uk-UA" w:eastAsia="ru-RU"/>
        </w:rPr>
        <w:t>Враховуючи, що мінімальний обсяг штрафних санкцій регулятора  за невиконання вимог нормативної документації складає 85 т. грн, т</w:t>
      </w:r>
      <w:r w:rsidRPr="000F6510">
        <w:rPr>
          <w:rFonts w:ascii="Times New Roman" w:eastAsia="Calibri" w:hAnsi="Times New Roman" w:cs="Times New Roman"/>
          <w:sz w:val="24"/>
          <w:lang w:val="uk-UA"/>
        </w:rPr>
        <w:t>ермін окупності складатиме:</w:t>
      </w:r>
    </w:p>
    <w:p w:rsidR="000F6510" w:rsidRPr="000F6510" w:rsidRDefault="000F6510" w:rsidP="004317AB">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0F6510">
        <w:rPr>
          <w:rFonts w:ascii="Times New Roman" w:eastAsia="Times New Roman" w:hAnsi="Times New Roman" w:cs="Times New Roman"/>
          <w:b/>
          <w:sz w:val="24"/>
          <w:lang w:val="uk-UA"/>
        </w:rPr>
        <w:t xml:space="preserve">, </w:t>
      </w:r>
      <w:r w:rsidRPr="000F6510">
        <w:rPr>
          <w:rFonts w:ascii="Times New Roman" w:eastAsia="Times New Roman" w:hAnsi="Times New Roman" w:cs="Times New Roman"/>
          <w:sz w:val="24"/>
          <w:lang w:val="uk-UA"/>
        </w:rPr>
        <w:t>де</w:t>
      </w:r>
    </w:p>
    <w:p w:rsidR="000F6510" w:rsidRPr="000F6510" w:rsidRDefault="00382C90" w:rsidP="004317AB">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-вартість заходу</m:t>
          </m:r>
        </m:oMath>
      </m:oMathPara>
    </w:p>
    <w:p w:rsidR="000F6510" w:rsidRPr="000F6510" w:rsidRDefault="00382C90" w:rsidP="004317AB">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-вартість зворотних матеріалів</m:t>
          </m:r>
        </m:oMath>
      </m:oMathPara>
    </w:p>
    <w:p w:rsidR="000F6510" w:rsidRPr="000F6510" w:rsidRDefault="00382C90" w:rsidP="004317AB">
      <w:pPr>
        <w:spacing w:after="0" w:line="360" w:lineRule="auto"/>
        <w:ind w:firstLine="709"/>
        <w:jc w:val="both"/>
        <w:rPr>
          <w:rFonts w:ascii="Times New Roman" w:eastAsia="Calibri" w:hAnsi="Times New Roman" w:cs="Times New Roman"/>
          <w:b/>
          <w:i/>
          <w:sz w:val="24"/>
          <w:lang w:val="en-US"/>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r>
            <m:rPr>
              <m:sty m:val="bi"/>
            </m:rPr>
            <w:rPr>
              <w:rFonts w:ascii="Cambria Math" w:eastAsia="Calibri" w:hAnsi="Cambria Math" w:cs="Times New Roman"/>
              <w:sz w:val="24"/>
              <w:lang w:val="uk-UA"/>
            </w:rPr>
            <m:t>-сукупний економічний ефект</m:t>
          </m:r>
        </m:oMath>
      </m:oMathPara>
    </w:p>
    <w:p w:rsidR="000F6510" w:rsidRPr="000F6510" w:rsidRDefault="000F6510" w:rsidP="004317AB">
      <w:pPr>
        <w:spacing w:after="0" w:line="360" w:lineRule="auto"/>
        <w:ind w:firstLine="709"/>
        <w:jc w:val="center"/>
        <w:rPr>
          <w:rFonts w:ascii="Times New Roman" w:eastAsia="Calibri" w:hAnsi="Times New Roman" w:cs="Times New Roman"/>
          <w:b/>
          <w:sz w:val="24"/>
          <w:lang w:val="uk-UA"/>
        </w:rPr>
      </w:pPr>
      <w:r w:rsidRPr="000F6510">
        <w:rPr>
          <w:rFonts w:ascii="Times New Roman" w:eastAsia="Calibri" w:hAnsi="Times New Roman" w:cs="Times New Roman"/>
          <w:sz w:val="24"/>
          <w:lang w:val="uk-UA"/>
        </w:rPr>
        <w:t>51/85</w:t>
      </w:r>
      <w:r w:rsidRPr="000F6510">
        <w:rPr>
          <w:rFonts w:ascii="Times New Roman" w:eastAsia="Calibri" w:hAnsi="Times New Roman" w:cs="Times New Roman"/>
          <w:b/>
          <w:sz w:val="24"/>
          <w:lang w:val="uk-UA"/>
        </w:rPr>
        <w:t xml:space="preserve"> = 0,6 років.</w:t>
      </w:r>
    </w:p>
    <w:p w:rsidR="000635B3" w:rsidRDefault="000635B3" w:rsidP="004317AB">
      <w:pPr>
        <w:spacing w:after="0" w:line="360" w:lineRule="auto"/>
        <w:ind w:firstLine="709"/>
        <w:jc w:val="center"/>
        <w:rPr>
          <w:rFonts w:ascii="Times New Roman" w:eastAsia="Calibri" w:hAnsi="Times New Roman" w:cs="Times New Roman"/>
          <w:b/>
          <w:sz w:val="24"/>
          <w:lang w:val="uk-UA"/>
        </w:rPr>
      </w:pPr>
    </w:p>
    <w:p w:rsidR="00B362DB" w:rsidRPr="00CC5ECF" w:rsidRDefault="00CC5ECF" w:rsidP="004317AB">
      <w:pPr>
        <w:spacing w:after="0" w:line="360" w:lineRule="auto"/>
        <w:rPr>
          <w:rFonts w:ascii="Times New Roman" w:eastAsia="Calibri" w:hAnsi="Times New Roman" w:cs="Times New Roman"/>
          <w:b/>
          <w:sz w:val="24"/>
          <w:u w:val="single"/>
          <w:lang w:val="uk-UA"/>
        </w:rPr>
      </w:pPr>
      <w:r w:rsidRPr="00CC5ECF">
        <w:rPr>
          <w:rFonts w:ascii="Times New Roman" w:eastAsia="Calibri" w:hAnsi="Times New Roman" w:cs="Times New Roman"/>
          <w:b/>
          <w:sz w:val="24"/>
          <w:u w:val="single"/>
          <w:lang w:val="uk-UA"/>
        </w:rPr>
        <w:t>2.1.5. П</w:t>
      </w:r>
      <w:r w:rsidR="00B362DB" w:rsidRPr="00CC5ECF">
        <w:rPr>
          <w:rFonts w:ascii="Times New Roman" w:eastAsia="Calibri" w:hAnsi="Times New Roman" w:cs="Times New Roman"/>
          <w:b/>
          <w:sz w:val="24"/>
          <w:u w:val="single"/>
          <w:lang w:val="uk-UA"/>
        </w:rPr>
        <w:t>ридбання стендів повірки, зразкових лічильників, повірочних лабораторій</w:t>
      </w:r>
    </w:p>
    <w:p w:rsidR="0083409D" w:rsidRPr="00CC5ECF" w:rsidRDefault="0083409D" w:rsidP="004317AB">
      <w:pPr>
        <w:spacing w:after="0" w:line="360" w:lineRule="auto"/>
        <w:rPr>
          <w:rFonts w:ascii="Times New Roman" w:eastAsiaTheme="majorEastAsia" w:hAnsi="Times New Roman" w:cs="Times New Roman"/>
          <w:b/>
          <w:sz w:val="24"/>
          <w:szCs w:val="20"/>
          <w:u w:val="single"/>
          <w:lang w:val="uk-UA" w:eastAsia="ru-RU"/>
        </w:rPr>
      </w:pPr>
      <w:r w:rsidRPr="00CC5ECF">
        <w:rPr>
          <w:rFonts w:ascii="Times New Roman" w:eastAsia="Times New Roman" w:hAnsi="Times New Roman" w:cs="Arial"/>
          <w:b/>
          <w:bCs/>
          <w:sz w:val="24"/>
          <w:szCs w:val="26"/>
          <w:u w:val="single"/>
          <w:lang w:val="uk-UA" w:eastAsia="ru-RU"/>
        </w:rPr>
        <w:t xml:space="preserve">2.1.5.1 . Придбання </w:t>
      </w:r>
      <w:r w:rsidR="009F5FB1" w:rsidRPr="00CC5ECF">
        <w:rPr>
          <w:rFonts w:ascii="Times New Roman" w:eastAsia="Times New Roman" w:hAnsi="Times New Roman" w:cs="Arial"/>
          <w:b/>
          <w:bCs/>
          <w:sz w:val="24"/>
          <w:szCs w:val="26"/>
          <w:u w:val="single"/>
          <w:lang w:val="uk-UA" w:eastAsia="ru-RU"/>
        </w:rPr>
        <w:t xml:space="preserve">однофазного </w:t>
      </w:r>
      <w:r w:rsidRPr="00CC5ECF">
        <w:rPr>
          <w:rFonts w:ascii="Times New Roman" w:eastAsia="Times New Roman" w:hAnsi="Times New Roman" w:cs="Arial"/>
          <w:b/>
          <w:bCs/>
          <w:sz w:val="24"/>
          <w:szCs w:val="26"/>
          <w:u w:val="single"/>
          <w:lang w:val="uk-UA" w:eastAsia="ru-RU"/>
        </w:rPr>
        <w:t xml:space="preserve">стенду </w:t>
      </w:r>
      <w:r w:rsidR="009F5FB1" w:rsidRPr="00CC5ECF">
        <w:rPr>
          <w:rFonts w:ascii="Times New Roman" w:eastAsia="Times New Roman" w:hAnsi="Times New Roman" w:cs="Arial"/>
          <w:b/>
          <w:bCs/>
          <w:sz w:val="24"/>
          <w:szCs w:val="26"/>
          <w:u w:val="single"/>
          <w:lang w:val="uk-UA" w:eastAsia="ru-RU"/>
        </w:rPr>
        <w:t xml:space="preserve">на 40 робочих місць </w:t>
      </w:r>
      <w:r w:rsidR="009F5FB1" w:rsidRPr="00CC5ECF">
        <w:rPr>
          <w:rFonts w:ascii="Times New Roman" w:eastAsia="Times New Roman" w:hAnsi="Times New Roman" w:cs="Arial"/>
          <w:b/>
          <w:bCs/>
          <w:sz w:val="24"/>
          <w:szCs w:val="26"/>
          <w:u w:val="single"/>
          <w:lang w:val="en-US" w:eastAsia="ru-RU"/>
        </w:rPr>
        <w:t>MTSI</w:t>
      </w:r>
      <w:r w:rsidR="009F5FB1" w:rsidRPr="00CC5ECF">
        <w:rPr>
          <w:rFonts w:ascii="Times New Roman" w:eastAsia="Times New Roman" w:hAnsi="Times New Roman" w:cs="Arial"/>
          <w:b/>
          <w:bCs/>
          <w:sz w:val="24"/>
          <w:szCs w:val="26"/>
          <w:u w:val="single"/>
          <w:lang w:eastAsia="ru-RU"/>
        </w:rPr>
        <w:t>40</w:t>
      </w:r>
      <w:r w:rsidR="009F5FB1" w:rsidRPr="00CC5ECF">
        <w:rPr>
          <w:rFonts w:ascii="Times New Roman" w:eastAsia="Times New Roman" w:hAnsi="Times New Roman" w:cs="Arial"/>
          <w:b/>
          <w:bCs/>
          <w:sz w:val="24"/>
          <w:szCs w:val="26"/>
          <w:u w:val="single"/>
          <w:lang w:val="uk-UA" w:eastAsia="ru-RU"/>
        </w:rPr>
        <w:t xml:space="preserve"> </w:t>
      </w:r>
    </w:p>
    <w:p w:rsidR="00982A0A" w:rsidRPr="003B0D50" w:rsidRDefault="00982A0A" w:rsidP="004317AB">
      <w:pPr>
        <w:spacing w:after="0" w:line="360" w:lineRule="auto"/>
        <w:ind w:firstLine="567"/>
        <w:jc w:val="both"/>
        <w:rPr>
          <w:rFonts w:ascii="Times New Roman" w:eastAsia="Calibri" w:hAnsi="Times New Roman" w:cs="Times New Roman"/>
          <w:b/>
          <w:sz w:val="24"/>
          <w:szCs w:val="28"/>
          <w:lang w:val="uk-UA"/>
        </w:rPr>
      </w:pPr>
      <w:r w:rsidRPr="003B0D50">
        <w:rPr>
          <w:rFonts w:ascii="Times New Roman" w:eastAsia="Calibri" w:hAnsi="Times New Roman" w:cs="Times New Roman"/>
          <w:b/>
          <w:sz w:val="24"/>
          <w:szCs w:val="28"/>
          <w:lang w:val="uk-UA"/>
        </w:rPr>
        <w:t>1. Вимоги чинних нормативних документів щодо необхідності періодичної повірки приладів обліку</w:t>
      </w:r>
    </w:p>
    <w:p w:rsidR="00982A0A" w:rsidRPr="0016673A" w:rsidRDefault="00982A0A" w:rsidP="004317AB">
      <w:pPr>
        <w:spacing w:after="0" w:line="360" w:lineRule="auto"/>
        <w:ind w:firstLine="567"/>
        <w:jc w:val="both"/>
        <w:rPr>
          <w:rFonts w:ascii="Times New Roman" w:eastAsia="Calibri" w:hAnsi="Times New Roman" w:cs="Times New Roman"/>
          <w:sz w:val="24"/>
          <w:szCs w:val="28"/>
          <w:lang w:val="uk-UA"/>
        </w:rPr>
      </w:pPr>
      <w:r w:rsidRPr="0016673A">
        <w:rPr>
          <w:rFonts w:ascii="Times New Roman" w:eastAsia="Calibri" w:hAnsi="Times New Roman" w:cs="Times New Roman"/>
          <w:sz w:val="24"/>
          <w:szCs w:val="28"/>
          <w:lang w:val="uk-UA"/>
        </w:rPr>
        <w:t>Відповідно до пункту 1 статті 17 Закону України "Про метрологію та метрологічну діяльність" законодавчо регульовані засоби вимірювальної техніки, що перебувають в експлуатації, підлягають періодичній повірці та повірці після ремонту. Пунктом 4 (стаття 17) даного Закону передбачено: Відповідальність за своєчасність проведення періодичної повірки, обслуговування та ремонту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електричну енергію), що є власністю фізичних осіб, покладається на суб’єктів господарювання, що надають послуги з електропостачання.</w:t>
      </w:r>
    </w:p>
    <w:p w:rsidR="00982A0A" w:rsidRPr="0016673A" w:rsidRDefault="00982A0A" w:rsidP="004317AB">
      <w:pPr>
        <w:spacing w:after="0" w:line="360" w:lineRule="auto"/>
        <w:ind w:firstLine="567"/>
        <w:jc w:val="both"/>
        <w:rPr>
          <w:rFonts w:ascii="Times New Roman" w:eastAsia="Calibri" w:hAnsi="Times New Roman" w:cs="Times New Roman"/>
          <w:sz w:val="24"/>
          <w:szCs w:val="28"/>
          <w:lang w:val="uk-UA"/>
        </w:rPr>
      </w:pPr>
      <w:r w:rsidRPr="0016673A">
        <w:rPr>
          <w:rFonts w:ascii="Times New Roman" w:eastAsia="Calibri" w:hAnsi="Times New Roman" w:cs="Times New Roman"/>
          <w:sz w:val="24"/>
          <w:szCs w:val="28"/>
          <w:lang w:val="uk-UA"/>
        </w:rPr>
        <w:t xml:space="preserve">Згідно з главою V Права та обов’язки учасників роздрібного ринку, розділ 5.1., пунктом 5.1.2 (підпункт 22)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в обов'язки оператора системи входить проведення за власний рахунок планової повірки, ремонту і заміни засобів вимірювальної техніки, які перебувають у нього у власності, в терміни, встановлені нормативно-правовими актами, нормативно-технічними документами та договором. </w:t>
      </w:r>
    </w:p>
    <w:p w:rsidR="00982A0A" w:rsidRPr="0016673A" w:rsidRDefault="00982A0A" w:rsidP="004317AB">
      <w:pPr>
        <w:spacing w:after="0" w:line="360" w:lineRule="auto"/>
        <w:ind w:firstLine="567"/>
        <w:jc w:val="both"/>
        <w:rPr>
          <w:rFonts w:ascii="Times New Roman" w:eastAsia="Calibri" w:hAnsi="Times New Roman" w:cs="Times New Roman"/>
          <w:sz w:val="24"/>
          <w:szCs w:val="28"/>
          <w:lang w:val="uk-UA"/>
        </w:rPr>
      </w:pPr>
      <w:r w:rsidRPr="0016673A">
        <w:rPr>
          <w:rFonts w:ascii="Times New Roman" w:eastAsia="Calibri" w:hAnsi="Times New Roman" w:cs="Times New Roman"/>
          <w:sz w:val="24"/>
          <w:szCs w:val="28"/>
          <w:lang w:val="uk-UA"/>
        </w:rPr>
        <w:t xml:space="preserve">В пунктах 1.7 (глава VІІ Метрологічне забезпечення засобів вимірювальної техніки, розділ 1. Вимоги до метрологічного забезпечення)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зазначено щодо відповідальності власника ЗВТ за вчасне проведення періодичної повірки, обслуговування та ремонту (в тому числі демонтаж, транспортування та монтаж), якщо інше не передбачене законом або договором.  </w:t>
      </w:r>
    </w:p>
    <w:p w:rsidR="00982A0A" w:rsidRDefault="00982A0A" w:rsidP="004317AB">
      <w:pPr>
        <w:spacing w:after="0" w:line="360" w:lineRule="auto"/>
        <w:ind w:firstLine="567"/>
        <w:jc w:val="both"/>
        <w:rPr>
          <w:rFonts w:ascii="Times New Roman" w:eastAsia="Calibri" w:hAnsi="Times New Roman" w:cs="Times New Roman"/>
          <w:sz w:val="24"/>
          <w:szCs w:val="28"/>
          <w:lang w:val="uk-UA"/>
        </w:rPr>
      </w:pPr>
      <w:r w:rsidRPr="0016673A">
        <w:rPr>
          <w:rFonts w:ascii="Times New Roman" w:eastAsia="Calibri" w:hAnsi="Times New Roman" w:cs="Times New Roman"/>
          <w:sz w:val="24"/>
          <w:szCs w:val="28"/>
          <w:lang w:val="uk-UA"/>
        </w:rPr>
        <w:lastRenderedPageBreak/>
        <w:t xml:space="preserve">Отже, згідно вимог чинних нормативних документів, за своєчасність проведення періодичної повірки розрахункових ЗВТ, що перебувають в експлуатації, відповідає постачальник послуг комерційного обліку (оператор системи розподілу – АТ «Чернігівобленерго»). У разі прострочення терміну повірки засобу обліку електричної енергії, встановленого центральним органом виконавчої влади, що забезпечує формування державної політики у сфері метрології та метрологічної діяльності, ЗВТ вважається непридатним для експлуатації і всі санкції щодо недобросовісних споживачів при обліку електричної енергії цим приладом обліку до усунення зазначеного порушення Закону України "Про метрологію та метрологічну діяльність" не застосовуються. </w:t>
      </w:r>
    </w:p>
    <w:p w:rsidR="00982A0A" w:rsidRDefault="00982A0A" w:rsidP="004317AB">
      <w:pPr>
        <w:spacing w:after="0" w:line="360" w:lineRule="auto"/>
        <w:ind w:firstLine="567"/>
        <w:jc w:val="both"/>
        <w:rPr>
          <w:rFonts w:ascii="Times New Roman" w:eastAsia="Calibri" w:hAnsi="Times New Roman" w:cs="Times New Roman"/>
          <w:b/>
          <w:sz w:val="24"/>
          <w:szCs w:val="28"/>
          <w:lang w:val="uk-UA"/>
        </w:rPr>
      </w:pPr>
    </w:p>
    <w:p w:rsidR="00982A0A" w:rsidRPr="003B0D50" w:rsidRDefault="00982A0A" w:rsidP="004317AB">
      <w:pPr>
        <w:spacing w:after="0" w:line="360" w:lineRule="auto"/>
        <w:ind w:firstLine="567"/>
        <w:jc w:val="both"/>
        <w:rPr>
          <w:rFonts w:ascii="Times New Roman" w:eastAsia="Calibri" w:hAnsi="Times New Roman" w:cs="Times New Roman"/>
          <w:b/>
          <w:sz w:val="24"/>
          <w:szCs w:val="28"/>
          <w:lang w:val="uk-UA"/>
        </w:rPr>
      </w:pPr>
      <w:r w:rsidRPr="003B0D50">
        <w:rPr>
          <w:rFonts w:ascii="Times New Roman" w:eastAsia="Calibri" w:hAnsi="Times New Roman" w:cs="Times New Roman"/>
          <w:b/>
          <w:sz w:val="24"/>
          <w:szCs w:val="28"/>
          <w:lang w:val="uk-UA"/>
        </w:rPr>
        <w:t>2. Необхідність придбання автоматизованої, багатофункціональної установки для повірки та регулювання приладів обліку електричної енергії.</w:t>
      </w:r>
    </w:p>
    <w:p w:rsidR="00982A0A" w:rsidRPr="008115F0" w:rsidRDefault="00982A0A" w:rsidP="004317AB">
      <w:pPr>
        <w:spacing w:after="0" w:line="360" w:lineRule="auto"/>
        <w:ind w:firstLine="539"/>
        <w:jc w:val="both"/>
        <w:rPr>
          <w:rFonts w:ascii="Times New Roman" w:eastAsia="Calibri" w:hAnsi="Times New Roman" w:cs="Times New Roman"/>
          <w:sz w:val="24"/>
          <w:szCs w:val="28"/>
        </w:rPr>
      </w:pPr>
      <w:r w:rsidRPr="0016673A">
        <w:rPr>
          <w:rFonts w:ascii="Times New Roman" w:eastAsia="Calibri" w:hAnsi="Times New Roman" w:cs="Times New Roman"/>
          <w:sz w:val="24"/>
          <w:szCs w:val="28"/>
          <w:lang w:val="uk-UA"/>
        </w:rPr>
        <w:tab/>
        <w:t>Станом на 01.01.20</w:t>
      </w:r>
      <w:r>
        <w:rPr>
          <w:rFonts w:ascii="Times New Roman" w:eastAsia="Calibri" w:hAnsi="Times New Roman" w:cs="Times New Roman"/>
          <w:sz w:val="24"/>
          <w:szCs w:val="28"/>
          <w:lang w:val="uk-UA"/>
        </w:rPr>
        <w:t>20</w:t>
      </w:r>
      <w:r w:rsidRPr="0016673A">
        <w:rPr>
          <w:rFonts w:ascii="Times New Roman" w:eastAsia="Calibri" w:hAnsi="Times New Roman" w:cs="Times New Roman"/>
          <w:sz w:val="24"/>
          <w:szCs w:val="28"/>
          <w:lang w:val="uk-UA"/>
        </w:rPr>
        <w:t>р. в мережах АТ «</w:t>
      </w:r>
      <w:r>
        <w:rPr>
          <w:rFonts w:ascii="Times New Roman" w:eastAsia="Calibri" w:hAnsi="Times New Roman" w:cs="Times New Roman"/>
          <w:sz w:val="24"/>
          <w:szCs w:val="28"/>
          <w:lang w:val="uk-UA"/>
        </w:rPr>
        <w:t>Чернігів</w:t>
      </w:r>
      <w:r w:rsidRPr="0016673A">
        <w:rPr>
          <w:rFonts w:ascii="Times New Roman" w:eastAsia="Calibri" w:hAnsi="Times New Roman" w:cs="Times New Roman"/>
          <w:sz w:val="24"/>
          <w:szCs w:val="28"/>
          <w:lang w:val="uk-UA"/>
        </w:rPr>
        <w:t xml:space="preserve">обленерго» в експлуатації  знаходилось близько </w:t>
      </w:r>
      <w:r>
        <w:rPr>
          <w:rFonts w:ascii="Times New Roman" w:eastAsia="Calibri" w:hAnsi="Times New Roman" w:cs="Times New Roman"/>
          <w:sz w:val="24"/>
          <w:szCs w:val="28"/>
          <w:lang w:val="uk-UA"/>
        </w:rPr>
        <w:t>510,610</w:t>
      </w:r>
      <w:r w:rsidRPr="0016673A">
        <w:rPr>
          <w:rFonts w:ascii="Times New Roman" w:eastAsia="Calibri" w:hAnsi="Times New Roman" w:cs="Times New Roman"/>
          <w:sz w:val="24"/>
          <w:szCs w:val="28"/>
          <w:lang w:val="uk-UA"/>
        </w:rPr>
        <w:t xml:space="preserve"> тис. шт. 1-фазних та </w:t>
      </w:r>
      <w:r>
        <w:rPr>
          <w:rFonts w:ascii="Times New Roman" w:eastAsia="Calibri" w:hAnsi="Times New Roman" w:cs="Times New Roman"/>
          <w:sz w:val="24"/>
          <w:szCs w:val="28"/>
          <w:lang w:val="uk-UA"/>
        </w:rPr>
        <w:t>40,762</w:t>
      </w:r>
      <w:r w:rsidRPr="0016673A">
        <w:rPr>
          <w:rFonts w:ascii="Times New Roman" w:eastAsia="Calibri" w:hAnsi="Times New Roman" w:cs="Times New Roman"/>
          <w:sz w:val="24"/>
          <w:szCs w:val="28"/>
          <w:lang w:val="uk-UA"/>
        </w:rPr>
        <w:t xml:space="preserve"> тис. шт. 3-фазних лічильників електроенергії. </w:t>
      </w:r>
      <w:r>
        <w:rPr>
          <w:rFonts w:ascii="Times New Roman" w:eastAsia="Calibri" w:hAnsi="Times New Roman" w:cs="Times New Roman"/>
          <w:sz w:val="24"/>
          <w:szCs w:val="28"/>
          <w:lang w:val="uk-UA"/>
        </w:rPr>
        <w:t xml:space="preserve">У відповідності з розрахунками, на кінець 2024 року, в АТ </w:t>
      </w:r>
      <w:r w:rsidRPr="0035436C">
        <w:rPr>
          <w:rFonts w:ascii="Times New Roman" w:eastAsia="Calibri" w:hAnsi="Times New Roman" w:cs="Times New Roman"/>
          <w:sz w:val="24"/>
          <w:szCs w:val="28"/>
          <w:lang w:val="uk-UA"/>
        </w:rPr>
        <w:t>«ЧЕРНІГІВОБЛЕНЕРГО»</w:t>
      </w:r>
      <w:r>
        <w:rPr>
          <w:rFonts w:ascii="Times New Roman" w:eastAsia="Calibri" w:hAnsi="Times New Roman" w:cs="Times New Roman"/>
          <w:sz w:val="24"/>
          <w:szCs w:val="28"/>
          <w:lang w:val="uk-UA"/>
        </w:rPr>
        <w:t xml:space="preserve"> нараховуватиметься 179 тис. «протермінованих» лічильників, (у т.ч. 105 тис. лічильників класу точності 2,5). Таким чином, для ліквідації «протермінованих» приладів обліку до кінця 2024 року щорічно необхідно виконувати заміну </w:t>
      </w:r>
      <w:r w:rsidRPr="00DF0CB0">
        <w:rPr>
          <w:rFonts w:ascii="Times New Roman" w:eastAsia="Calibri" w:hAnsi="Times New Roman" w:cs="Times New Roman"/>
          <w:b/>
          <w:sz w:val="24"/>
          <w:szCs w:val="28"/>
          <w:lang w:val="uk-UA"/>
        </w:rPr>
        <w:t>36 тис. лічильників</w:t>
      </w:r>
      <w:r>
        <w:rPr>
          <w:rFonts w:ascii="Times New Roman" w:eastAsia="Calibri" w:hAnsi="Times New Roman" w:cs="Times New Roman"/>
          <w:sz w:val="24"/>
          <w:szCs w:val="28"/>
          <w:lang w:val="uk-UA"/>
        </w:rPr>
        <w:t xml:space="preserve">. 20 тис. шт. з них буде закуплено нових, проте необхідно здійснити їх первинну перевірку працездатності з використанням повірочного стенду (що дозволяє на етапі до відправлення обладнання у відокремлені підрозділи відбракувати 0,2-1,3% некоректно працюючих лічильників). Зазначена процедура займає 25% від часу повної повірки </w:t>
      </w:r>
      <w:r w:rsidRPr="00C348FD">
        <w:rPr>
          <w:rFonts w:ascii="Times New Roman" w:eastAsia="Calibri" w:hAnsi="Times New Roman" w:cs="Times New Roman"/>
          <w:sz w:val="24"/>
          <w:szCs w:val="28"/>
          <w:lang w:val="uk-UA"/>
        </w:rPr>
        <w:t>(час повної повірки займає 2 години на стенді, час первинної перевірки займає 0,5 години на стенді), тобто</w:t>
      </w:r>
      <w:r>
        <w:rPr>
          <w:rFonts w:ascii="Times New Roman" w:eastAsia="Calibri" w:hAnsi="Times New Roman" w:cs="Times New Roman"/>
          <w:sz w:val="24"/>
          <w:szCs w:val="28"/>
          <w:lang w:val="uk-UA"/>
        </w:rPr>
        <w:t xml:space="preserve"> завантаженість електроустановки буде еквівалентна завантаженості повної перевірки 5000 лічильників. Ще 16 000 необхідно відремонтувати і повірити для заміни «протермінованих» та класу 2,5, ще 6 000 для замін «дефектних» (статистичні дані по АТ «ЧЕРНІГІВОБЛЕНЕРГО»). Таким чином, до 2024 року, необхідно здійснювати повірку </w:t>
      </w:r>
      <w:r w:rsidRPr="00D4198D">
        <w:rPr>
          <w:rFonts w:ascii="Times New Roman" w:eastAsia="Calibri" w:hAnsi="Times New Roman" w:cs="Times New Roman"/>
          <w:b/>
          <w:sz w:val="24"/>
          <w:szCs w:val="28"/>
          <w:lang w:val="uk-UA"/>
        </w:rPr>
        <w:t>27 000</w:t>
      </w:r>
      <w:r>
        <w:rPr>
          <w:rFonts w:ascii="Times New Roman" w:eastAsia="Calibri" w:hAnsi="Times New Roman" w:cs="Times New Roman"/>
          <w:sz w:val="24"/>
          <w:szCs w:val="28"/>
          <w:lang w:val="uk-UA"/>
        </w:rPr>
        <w:t xml:space="preserve"> лічильників щорічно. </w:t>
      </w:r>
      <w:r w:rsidRPr="00DF0CB0">
        <w:rPr>
          <w:rFonts w:ascii="Times New Roman" w:eastAsia="Calibri" w:hAnsi="Times New Roman" w:cs="Times New Roman"/>
          <w:sz w:val="24"/>
          <w:szCs w:val="24"/>
          <w:lang w:val="uk-UA"/>
        </w:rPr>
        <w:t>Слід зазначити, що п</w:t>
      </w:r>
      <w:r w:rsidRPr="008115F0">
        <w:rPr>
          <w:rFonts w:ascii="Times New Roman" w:hAnsi="Times New Roman" w:cs="Times New Roman"/>
          <w:sz w:val="24"/>
          <w:szCs w:val="24"/>
          <w:lang w:val="uk-UA"/>
        </w:rPr>
        <w:t>ротягом 2008-2012 років у побутових споживачів було встановлено близько 200</w:t>
      </w:r>
      <w:r w:rsidRPr="00DF0CB0">
        <w:rPr>
          <w:rFonts w:ascii="Times New Roman" w:hAnsi="Times New Roman" w:cs="Times New Roman"/>
          <w:sz w:val="24"/>
          <w:szCs w:val="24"/>
        </w:rPr>
        <w:t> </w:t>
      </w:r>
      <w:r w:rsidRPr="008115F0">
        <w:rPr>
          <w:rFonts w:ascii="Times New Roman" w:hAnsi="Times New Roman" w:cs="Times New Roman"/>
          <w:sz w:val="24"/>
          <w:szCs w:val="24"/>
          <w:lang w:val="uk-UA"/>
        </w:rPr>
        <w:t>тис.</w:t>
      </w:r>
      <w:r w:rsidRPr="00DF0CB0">
        <w:rPr>
          <w:rFonts w:ascii="Times New Roman" w:hAnsi="Times New Roman" w:cs="Times New Roman"/>
          <w:sz w:val="24"/>
          <w:szCs w:val="24"/>
        </w:rPr>
        <w:t> </w:t>
      </w:r>
      <w:r w:rsidRPr="008115F0">
        <w:rPr>
          <w:rFonts w:ascii="Times New Roman" w:hAnsi="Times New Roman" w:cs="Times New Roman"/>
          <w:sz w:val="24"/>
          <w:szCs w:val="24"/>
          <w:lang w:val="uk-UA"/>
        </w:rPr>
        <w:t xml:space="preserve">шт. 1ф електронних лічильників електроенергії з міжповірочним інтервалом 16 років. </w:t>
      </w:r>
      <w:r w:rsidRPr="00DF0CB0">
        <w:rPr>
          <w:rFonts w:ascii="Times New Roman" w:hAnsi="Times New Roman" w:cs="Times New Roman"/>
          <w:sz w:val="24"/>
          <w:szCs w:val="24"/>
        </w:rPr>
        <w:t>Повірка цих приладів обліку за планом має бути виконана в період 2024</w:t>
      </w:r>
      <w:r>
        <w:rPr>
          <w:rFonts w:ascii="Times New Roman" w:hAnsi="Times New Roman" w:cs="Times New Roman"/>
          <w:sz w:val="24"/>
          <w:szCs w:val="24"/>
        </w:rPr>
        <w:t xml:space="preserve">-2028 років, що становить </w:t>
      </w:r>
      <w:r w:rsidRPr="000654DD">
        <w:rPr>
          <w:rFonts w:ascii="Times New Roman" w:hAnsi="Times New Roman" w:cs="Times New Roman"/>
          <w:b/>
          <w:sz w:val="24"/>
          <w:szCs w:val="24"/>
        </w:rPr>
        <w:t>40 </w:t>
      </w:r>
      <w:r w:rsidRPr="000654DD">
        <w:rPr>
          <w:rFonts w:ascii="Times New Roman" w:hAnsi="Times New Roman" w:cs="Times New Roman"/>
          <w:b/>
          <w:sz w:val="24"/>
          <w:szCs w:val="24"/>
          <w:lang w:val="uk-UA"/>
        </w:rPr>
        <w:t>000</w:t>
      </w:r>
      <w:r>
        <w:rPr>
          <w:rFonts w:ascii="Times New Roman" w:hAnsi="Times New Roman" w:cs="Times New Roman"/>
          <w:sz w:val="24"/>
          <w:szCs w:val="24"/>
        </w:rPr>
        <w:t xml:space="preserve"> шт. на рік і відповідно ~3</w:t>
      </w:r>
      <w:r>
        <w:rPr>
          <w:rFonts w:ascii="Times New Roman" w:hAnsi="Times New Roman" w:cs="Times New Roman"/>
          <w:sz w:val="24"/>
          <w:szCs w:val="24"/>
          <w:lang w:val="uk-UA"/>
        </w:rPr>
        <w:t xml:space="preserve">300 </w:t>
      </w:r>
      <w:r w:rsidRPr="00DF0CB0">
        <w:rPr>
          <w:rFonts w:ascii="Times New Roman" w:hAnsi="Times New Roman" w:cs="Times New Roman"/>
          <w:sz w:val="24"/>
          <w:szCs w:val="24"/>
        </w:rPr>
        <w:t xml:space="preserve">шт. на місяць. </w:t>
      </w:r>
    </w:p>
    <w:p w:rsidR="00982A0A" w:rsidRPr="0035436C" w:rsidRDefault="00982A0A" w:rsidP="004317AB">
      <w:pPr>
        <w:spacing w:after="0" w:line="360" w:lineRule="auto"/>
        <w:ind w:firstLine="709"/>
        <w:jc w:val="both"/>
        <w:rPr>
          <w:rFonts w:ascii="Times New Roman" w:eastAsia="Calibri" w:hAnsi="Times New Roman" w:cs="Times New Roman"/>
          <w:sz w:val="24"/>
          <w:szCs w:val="24"/>
          <w:lang w:val="uk-UA"/>
        </w:rPr>
      </w:pPr>
      <w:r w:rsidRPr="0035436C">
        <w:rPr>
          <w:rFonts w:ascii="Times New Roman" w:eastAsia="Calibri" w:hAnsi="Times New Roman" w:cs="Times New Roman"/>
          <w:sz w:val="24"/>
          <w:szCs w:val="24"/>
          <w:lang w:val="uk-UA"/>
        </w:rPr>
        <w:t xml:space="preserve">На даний момент в АТ </w:t>
      </w:r>
      <w:r w:rsidRPr="0035436C">
        <w:rPr>
          <w:rFonts w:ascii="Times New Roman" w:eastAsia="Calibri" w:hAnsi="Times New Roman" w:cs="Times New Roman"/>
          <w:sz w:val="24"/>
          <w:szCs w:val="24"/>
        </w:rPr>
        <w:t>“</w:t>
      </w:r>
      <w:r w:rsidRPr="0035436C">
        <w:rPr>
          <w:rFonts w:ascii="Times New Roman" w:eastAsia="Calibri" w:hAnsi="Times New Roman" w:cs="Times New Roman"/>
          <w:sz w:val="24"/>
          <w:szCs w:val="24"/>
          <w:lang w:val="uk-UA"/>
        </w:rPr>
        <w:t>Чернігівобленерго</w:t>
      </w:r>
      <w:r w:rsidRPr="0035436C">
        <w:rPr>
          <w:rFonts w:ascii="Times New Roman" w:eastAsia="Calibri" w:hAnsi="Times New Roman" w:cs="Times New Roman"/>
          <w:sz w:val="24"/>
          <w:szCs w:val="24"/>
        </w:rPr>
        <w:t>”</w:t>
      </w:r>
      <w:r w:rsidRPr="0035436C">
        <w:rPr>
          <w:rFonts w:ascii="Times New Roman" w:eastAsia="Calibri" w:hAnsi="Times New Roman" w:cs="Times New Roman"/>
          <w:sz w:val="24"/>
          <w:szCs w:val="24"/>
          <w:lang w:val="uk-UA"/>
        </w:rPr>
        <w:t xml:space="preserve"> є такі стенди для повірки та регулювання</w:t>
      </w:r>
      <w:r>
        <w:rPr>
          <w:rFonts w:ascii="Times New Roman" w:eastAsia="Calibri" w:hAnsi="Times New Roman" w:cs="Times New Roman"/>
          <w:sz w:val="24"/>
          <w:szCs w:val="24"/>
          <w:lang w:val="uk-UA"/>
        </w:rPr>
        <w:t xml:space="preserve"> 1-фазних</w:t>
      </w:r>
      <w:r w:rsidRPr="0035436C">
        <w:rPr>
          <w:rFonts w:ascii="Times New Roman" w:eastAsia="Calibri" w:hAnsi="Times New Roman" w:cs="Times New Roman"/>
          <w:sz w:val="24"/>
          <w:szCs w:val="24"/>
          <w:lang w:val="uk-UA"/>
        </w:rPr>
        <w:t xml:space="preserve"> лічильників</w:t>
      </w:r>
      <w:r w:rsidRPr="0035436C">
        <w:rPr>
          <w:rFonts w:ascii="Times New Roman" w:eastAsia="Calibri" w:hAnsi="Times New Roman" w:cs="Times New Roman"/>
          <w:sz w:val="24"/>
          <w:szCs w:val="24"/>
        </w:rPr>
        <w:t>:</w:t>
      </w:r>
    </w:p>
    <w:p w:rsidR="00982A0A" w:rsidRPr="005A7657" w:rsidRDefault="00982A0A" w:rsidP="004317AB">
      <w:pPr>
        <w:numPr>
          <w:ilvl w:val="0"/>
          <w:numId w:val="39"/>
        </w:numPr>
        <w:spacing w:after="0" w:line="360" w:lineRule="auto"/>
        <w:contextualSpacing/>
        <w:jc w:val="both"/>
        <w:rPr>
          <w:rFonts w:ascii="Times New Roman" w:eastAsia="Calibri" w:hAnsi="Times New Roman" w:cs="Times New Roman"/>
          <w:sz w:val="24"/>
          <w:szCs w:val="24"/>
        </w:rPr>
      </w:pPr>
      <w:r w:rsidRPr="0035436C">
        <w:rPr>
          <w:rFonts w:ascii="Times New Roman" w:eastAsia="Calibri" w:hAnsi="Times New Roman" w:cs="Times New Roman"/>
          <w:sz w:val="24"/>
          <w:szCs w:val="24"/>
          <w:lang w:val="en-US"/>
        </w:rPr>
        <w:t>ZERA</w:t>
      </w:r>
      <w:r w:rsidRPr="0035436C">
        <w:rPr>
          <w:rFonts w:ascii="Times New Roman" w:eastAsia="Calibri" w:hAnsi="Times New Roman" w:cs="Times New Roman"/>
          <w:sz w:val="24"/>
          <w:szCs w:val="24"/>
        </w:rPr>
        <w:t xml:space="preserve"> 200</w:t>
      </w:r>
      <w:r w:rsidRPr="00905FD7">
        <w:rPr>
          <w:rFonts w:ascii="Times New Roman" w:eastAsia="Calibri" w:hAnsi="Times New Roman" w:cs="Times New Roman"/>
          <w:sz w:val="24"/>
          <w:szCs w:val="24"/>
        </w:rPr>
        <w:t>5</w:t>
      </w:r>
      <w:r w:rsidRPr="0035436C">
        <w:rPr>
          <w:rFonts w:ascii="Times New Roman" w:eastAsia="Calibri" w:hAnsi="Times New Roman" w:cs="Times New Roman"/>
          <w:sz w:val="24"/>
          <w:szCs w:val="24"/>
          <w:lang w:val="uk-UA"/>
        </w:rPr>
        <w:t xml:space="preserve"> </w:t>
      </w:r>
      <w:r w:rsidRPr="0035436C">
        <w:rPr>
          <w:rFonts w:ascii="Times New Roman" w:eastAsia="Calibri" w:hAnsi="Times New Roman" w:cs="Times New Roman"/>
          <w:sz w:val="24"/>
          <w:szCs w:val="24"/>
        </w:rPr>
        <w:t>року виготовлення на 10</w:t>
      </w:r>
      <w:r>
        <w:rPr>
          <w:rFonts w:ascii="Times New Roman" w:eastAsia="Calibri" w:hAnsi="Times New Roman" w:cs="Times New Roman"/>
          <w:sz w:val="24"/>
          <w:szCs w:val="24"/>
          <w:lang w:val="uk-UA"/>
        </w:rPr>
        <w:t xml:space="preserve"> місць;</w:t>
      </w:r>
    </w:p>
    <w:p w:rsidR="00982A0A" w:rsidRPr="005A7657" w:rsidRDefault="00982A0A" w:rsidP="004317AB">
      <w:pPr>
        <w:pStyle w:val="ac"/>
        <w:numPr>
          <w:ilvl w:val="0"/>
          <w:numId w:val="39"/>
        </w:numPr>
        <w:spacing w:after="0" w:line="360" w:lineRule="auto"/>
        <w:jc w:val="both"/>
        <w:rPr>
          <w:rFonts w:ascii="Times New Roman" w:eastAsia="Calibri" w:hAnsi="Times New Roman"/>
          <w:sz w:val="24"/>
          <w:szCs w:val="24"/>
          <w:lang w:val="uk-UA"/>
        </w:rPr>
      </w:pPr>
      <w:r w:rsidRPr="0035436C">
        <w:rPr>
          <w:rFonts w:ascii="Times New Roman" w:eastAsia="Calibri" w:hAnsi="Times New Roman"/>
          <w:sz w:val="24"/>
          <w:szCs w:val="24"/>
          <w:lang w:val="en-US"/>
        </w:rPr>
        <w:t>ZERA</w:t>
      </w:r>
      <w:r>
        <w:rPr>
          <w:rFonts w:ascii="Times New Roman" w:eastAsia="Calibri" w:hAnsi="Times New Roman"/>
          <w:sz w:val="24"/>
          <w:szCs w:val="24"/>
          <w:lang w:val="uk-UA"/>
        </w:rPr>
        <w:t xml:space="preserve"> </w:t>
      </w:r>
      <w:r>
        <w:rPr>
          <w:rFonts w:ascii="Times New Roman" w:eastAsia="Calibri" w:hAnsi="Times New Roman"/>
          <w:sz w:val="24"/>
          <w:szCs w:val="24"/>
        </w:rPr>
        <w:t>20</w:t>
      </w:r>
      <w:r>
        <w:rPr>
          <w:rFonts w:ascii="Times New Roman" w:eastAsia="Calibri" w:hAnsi="Times New Roman"/>
          <w:sz w:val="24"/>
          <w:szCs w:val="24"/>
          <w:lang w:val="uk-UA"/>
        </w:rPr>
        <w:t>11</w:t>
      </w:r>
      <w:r w:rsidRPr="0035436C">
        <w:rPr>
          <w:rFonts w:ascii="Times New Roman" w:eastAsia="Calibri" w:hAnsi="Times New Roman"/>
          <w:sz w:val="24"/>
          <w:szCs w:val="24"/>
          <w:lang w:val="uk-UA"/>
        </w:rPr>
        <w:t xml:space="preserve"> </w:t>
      </w:r>
      <w:r w:rsidRPr="0035436C">
        <w:rPr>
          <w:rFonts w:ascii="Times New Roman" w:eastAsia="Calibri" w:hAnsi="Times New Roman"/>
          <w:sz w:val="24"/>
          <w:szCs w:val="24"/>
        </w:rPr>
        <w:t>року виготовлення на 10</w:t>
      </w:r>
      <w:r>
        <w:rPr>
          <w:rFonts w:ascii="Times New Roman" w:eastAsia="Calibri" w:hAnsi="Times New Roman"/>
          <w:sz w:val="24"/>
          <w:szCs w:val="24"/>
          <w:lang w:val="uk-UA"/>
        </w:rPr>
        <w:t xml:space="preserve"> місць.</w:t>
      </w:r>
    </w:p>
    <w:p w:rsidR="00982A0A" w:rsidRDefault="00982A0A" w:rsidP="004317AB">
      <w:pPr>
        <w:spacing w:after="0" w:line="36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Стенд </w:t>
      </w:r>
      <w:r w:rsidRPr="0035436C">
        <w:rPr>
          <w:rFonts w:ascii="Times New Roman" w:eastAsia="Calibri" w:hAnsi="Times New Roman" w:cs="Times New Roman"/>
          <w:sz w:val="24"/>
          <w:szCs w:val="24"/>
          <w:lang w:val="en-US"/>
        </w:rPr>
        <w:t>ZERA</w:t>
      </w:r>
      <w:r>
        <w:rPr>
          <w:rFonts w:ascii="Times New Roman" w:eastAsia="Calibri" w:hAnsi="Times New Roman" w:cs="Times New Roman"/>
          <w:sz w:val="24"/>
          <w:szCs w:val="24"/>
          <w:lang w:val="uk-UA"/>
        </w:rPr>
        <w:t xml:space="preserve"> </w:t>
      </w:r>
      <w:r w:rsidRPr="0035436C">
        <w:rPr>
          <w:rFonts w:ascii="Times New Roman" w:eastAsia="Calibri" w:hAnsi="Times New Roman" w:cs="Times New Roman"/>
          <w:sz w:val="24"/>
          <w:szCs w:val="24"/>
        </w:rPr>
        <w:t>200</w:t>
      </w:r>
      <w:r w:rsidRPr="00905FD7">
        <w:rPr>
          <w:rFonts w:ascii="Times New Roman" w:eastAsia="Calibri" w:hAnsi="Times New Roman" w:cs="Times New Roman"/>
          <w:sz w:val="24"/>
          <w:szCs w:val="24"/>
        </w:rPr>
        <w:t>5</w:t>
      </w:r>
      <w:r w:rsidRPr="0035436C">
        <w:rPr>
          <w:rFonts w:ascii="Times New Roman" w:eastAsia="Calibri" w:hAnsi="Times New Roman" w:cs="Times New Roman"/>
          <w:sz w:val="24"/>
          <w:szCs w:val="24"/>
          <w:lang w:val="uk-UA"/>
        </w:rPr>
        <w:t xml:space="preserve"> </w:t>
      </w:r>
      <w:r w:rsidRPr="0035436C">
        <w:rPr>
          <w:rFonts w:ascii="Times New Roman" w:eastAsia="Calibri" w:hAnsi="Times New Roman" w:cs="Times New Roman"/>
          <w:sz w:val="24"/>
          <w:szCs w:val="24"/>
        </w:rPr>
        <w:t>року</w:t>
      </w:r>
      <w:r>
        <w:rPr>
          <w:rFonts w:ascii="Times New Roman" w:eastAsia="Calibri" w:hAnsi="Times New Roman" w:cs="Times New Roman"/>
          <w:sz w:val="24"/>
          <w:szCs w:val="24"/>
          <w:lang w:val="uk-UA"/>
        </w:rPr>
        <w:t xml:space="preserve"> для повірки лічильників – на даний час вийшов із ладу. </w:t>
      </w:r>
    </w:p>
    <w:p w:rsidR="00982A0A" w:rsidRPr="00B97847" w:rsidRDefault="00982A0A" w:rsidP="004317AB">
      <w:pPr>
        <w:spacing w:after="0" w:line="360" w:lineRule="auto"/>
        <w:ind w:firstLine="709"/>
        <w:jc w:val="both"/>
        <w:rPr>
          <w:rFonts w:ascii="Times New Roman" w:eastAsia="Calibri" w:hAnsi="Times New Roman" w:cs="Times New Roman"/>
          <w:b/>
          <w:sz w:val="24"/>
          <w:szCs w:val="28"/>
          <w:lang w:val="uk-UA"/>
        </w:rPr>
      </w:pPr>
      <w:r>
        <w:rPr>
          <w:rFonts w:ascii="Times New Roman" w:eastAsia="Calibri" w:hAnsi="Times New Roman" w:cs="Times New Roman"/>
          <w:sz w:val="24"/>
          <w:szCs w:val="24"/>
          <w:lang w:val="uk-UA"/>
        </w:rPr>
        <w:lastRenderedPageBreak/>
        <w:t xml:space="preserve">Стенд  </w:t>
      </w:r>
      <w:r w:rsidRPr="0035436C">
        <w:rPr>
          <w:rFonts w:ascii="Times New Roman" w:eastAsia="Calibri" w:hAnsi="Times New Roman" w:cs="Times New Roman"/>
          <w:sz w:val="24"/>
          <w:szCs w:val="24"/>
          <w:lang w:val="en-US"/>
        </w:rPr>
        <w:t>ZERA</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20</w:t>
      </w:r>
      <w:r>
        <w:rPr>
          <w:rFonts w:ascii="Times New Roman" w:eastAsia="Calibri" w:hAnsi="Times New Roman" w:cs="Times New Roman"/>
          <w:sz w:val="24"/>
          <w:szCs w:val="24"/>
          <w:lang w:val="uk-UA"/>
        </w:rPr>
        <w:t>11</w:t>
      </w:r>
      <w:r w:rsidRPr="0035436C">
        <w:rPr>
          <w:rFonts w:ascii="Times New Roman" w:eastAsia="Calibri" w:hAnsi="Times New Roman" w:cs="Times New Roman"/>
          <w:sz w:val="24"/>
          <w:szCs w:val="24"/>
          <w:lang w:val="uk-UA"/>
        </w:rPr>
        <w:t xml:space="preserve"> </w:t>
      </w:r>
      <w:r w:rsidRPr="0035436C">
        <w:rPr>
          <w:rFonts w:ascii="Times New Roman" w:eastAsia="Calibri" w:hAnsi="Times New Roman" w:cs="Times New Roman"/>
          <w:sz w:val="24"/>
          <w:szCs w:val="24"/>
        </w:rPr>
        <w:t xml:space="preserve">року </w:t>
      </w:r>
      <w:r>
        <w:rPr>
          <w:rFonts w:ascii="Times New Roman" w:eastAsia="Calibri" w:hAnsi="Times New Roman" w:cs="Times New Roman"/>
          <w:sz w:val="24"/>
          <w:szCs w:val="24"/>
          <w:lang w:val="uk-UA"/>
        </w:rPr>
        <w:t>(</w:t>
      </w:r>
      <w:r>
        <w:rPr>
          <w:rFonts w:ascii="Times New Roman" w:hAnsi="Times New Roman" w:cs="Times New Roman"/>
          <w:sz w:val="24"/>
          <w:szCs w:val="24"/>
          <w:u w:val="single"/>
          <w:lang w:val="uk-UA"/>
        </w:rPr>
        <w:t>Zera MTS-110</w:t>
      </w:r>
      <w:r w:rsidRPr="003E2673">
        <w:rPr>
          <w:rFonts w:ascii="Times New Roman" w:hAnsi="Times New Roman" w:cs="Times New Roman"/>
          <w:sz w:val="24"/>
          <w:szCs w:val="24"/>
          <w:u w:val="single"/>
          <w:lang w:val="uk-UA"/>
        </w:rPr>
        <w:t>),</w:t>
      </w:r>
      <w:r w:rsidRPr="003E2673">
        <w:rPr>
          <w:rFonts w:ascii="Times New Roman" w:hAnsi="Times New Roman" w:cs="Times New Roman"/>
          <w:sz w:val="24"/>
          <w:szCs w:val="24"/>
          <w:lang w:val="uk-UA"/>
        </w:rPr>
        <w:t xml:space="preserve"> </w:t>
      </w:r>
      <w:r>
        <w:rPr>
          <w:rFonts w:ascii="Times New Roman" w:hAnsi="Times New Roman" w:cs="Times New Roman"/>
          <w:sz w:val="24"/>
          <w:szCs w:val="24"/>
          <w:lang w:val="uk-UA"/>
        </w:rPr>
        <w:t>розрахований</w:t>
      </w:r>
      <w:r w:rsidRPr="003E2673">
        <w:rPr>
          <w:rFonts w:ascii="Times New Roman" w:hAnsi="Times New Roman" w:cs="Times New Roman"/>
          <w:sz w:val="24"/>
          <w:szCs w:val="24"/>
          <w:lang w:val="uk-UA"/>
        </w:rPr>
        <w:t xml:space="preserve"> на максимальне завантаження 10 лічильників за 1 ци</w:t>
      </w:r>
      <w:r>
        <w:rPr>
          <w:rFonts w:ascii="Times New Roman" w:hAnsi="Times New Roman" w:cs="Times New Roman"/>
          <w:sz w:val="24"/>
          <w:szCs w:val="24"/>
          <w:lang w:val="uk-UA"/>
        </w:rPr>
        <w:t>кл. Максимальна продуктивність - 3</w:t>
      </w:r>
      <w:r w:rsidRPr="003E2673">
        <w:rPr>
          <w:rFonts w:ascii="Times New Roman" w:hAnsi="Times New Roman" w:cs="Times New Roman"/>
          <w:sz w:val="24"/>
          <w:szCs w:val="24"/>
          <w:lang w:val="uk-UA"/>
        </w:rPr>
        <w:t xml:space="preserve"> цикли, </w:t>
      </w:r>
      <w:r>
        <w:rPr>
          <w:rFonts w:ascii="Times New Roman" w:hAnsi="Times New Roman" w:cs="Times New Roman"/>
          <w:b/>
          <w:sz w:val="24"/>
          <w:szCs w:val="24"/>
          <w:lang w:val="uk-UA"/>
        </w:rPr>
        <w:t>30 лічильників за зміну, або</w:t>
      </w:r>
      <w:r>
        <w:rPr>
          <w:rFonts w:ascii="Times New Roman" w:eastAsia="Calibri" w:hAnsi="Times New Roman" w:cs="Times New Roman"/>
          <w:sz w:val="24"/>
          <w:szCs w:val="28"/>
          <w:lang w:val="uk-UA"/>
        </w:rPr>
        <w:t xml:space="preserve"> </w:t>
      </w:r>
      <w:r w:rsidRPr="00D4198D">
        <w:rPr>
          <w:rFonts w:ascii="Times New Roman" w:eastAsia="Calibri" w:hAnsi="Times New Roman" w:cs="Times New Roman"/>
          <w:b/>
          <w:sz w:val="24"/>
          <w:szCs w:val="28"/>
          <w:lang w:val="uk-UA"/>
        </w:rPr>
        <w:t>7560</w:t>
      </w:r>
      <w:r>
        <w:rPr>
          <w:rFonts w:ascii="Times New Roman" w:eastAsia="Calibri" w:hAnsi="Times New Roman" w:cs="Times New Roman"/>
          <w:sz w:val="24"/>
          <w:szCs w:val="28"/>
          <w:lang w:val="uk-UA"/>
        </w:rPr>
        <w:t xml:space="preserve"> однофазних приладів на рік. Загалом за рік – 7</w:t>
      </w:r>
      <w:r w:rsidR="00710E56">
        <w:rPr>
          <w:rFonts w:ascii="Times New Roman" w:eastAsia="Calibri" w:hAnsi="Times New Roman" w:cs="Times New Roman"/>
          <w:sz w:val="24"/>
          <w:szCs w:val="28"/>
          <w:lang w:val="uk-UA"/>
        </w:rPr>
        <w:t xml:space="preserve"> </w:t>
      </w:r>
      <w:r w:rsidRPr="00B97847">
        <w:rPr>
          <w:rFonts w:ascii="Times New Roman" w:eastAsia="Calibri" w:hAnsi="Times New Roman" w:cs="Times New Roman"/>
          <w:b/>
          <w:sz w:val="24"/>
          <w:szCs w:val="28"/>
          <w:lang w:val="uk-UA"/>
        </w:rPr>
        <w:t>560 лічильників.</w:t>
      </w:r>
    </w:p>
    <w:p w:rsidR="00982A0A" w:rsidRPr="00697015" w:rsidRDefault="00982A0A" w:rsidP="004317AB">
      <w:pPr>
        <w:spacing w:after="0" w:line="36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8"/>
          <w:lang w:val="uk-UA"/>
        </w:rPr>
        <w:t xml:space="preserve"> </w:t>
      </w:r>
      <w:r>
        <w:rPr>
          <w:rFonts w:ascii="Times New Roman" w:eastAsia="Calibri" w:hAnsi="Times New Roman" w:cs="Times New Roman"/>
          <w:sz w:val="24"/>
          <w:szCs w:val="24"/>
          <w:lang w:val="uk-UA"/>
        </w:rPr>
        <w:t xml:space="preserve">Тобто додатково, до кінця 2024 року необхідна повірка ще  </w:t>
      </w:r>
      <w:r>
        <w:rPr>
          <w:rFonts w:ascii="Times New Roman" w:eastAsia="Calibri" w:hAnsi="Times New Roman" w:cs="Times New Roman"/>
          <w:b/>
          <w:sz w:val="24"/>
          <w:szCs w:val="24"/>
          <w:lang w:val="uk-UA"/>
        </w:rPr>
        <w:t>19</w:t>
      </w:r>
      <w:r w:rsidRPr="009A046C">
        <w:rPr>
          <w:rFonts w:ascii="Times New Roman" w:eastAsia="Calibri" w:hAnsi="Times New Roman" w:cs="Times New Roman"/>
          <w:b/>
          <w:sz w:val="24"/>
          <w:szCs w:val="24"/>
          <w:lang w:val="uk-UA"/>
        </w:rPr>
        <w:t xml:space="preserve"> 440</w:t>
      </w:r>
      <w:r>
        <w:rPr>
          <w:rFonts w:ascii="Times New Roman" w:eastAsia="Calibri" w:hAnsi="Times New Roman" w:cs="Times New Roman"/>
          <w:sz w:val="24"/>
          <w:szCs w:val="24"/>
          <w:lang w:val="uk-UA"/>
        </w:rPr>
        <w:t xml:space="preserve"> лічильників за рік, а на протязі 2024-2028 років  - ще </w:t>
      </w:r>
      <w:r>
        <w:rPr>
          <w:rFonts w:ascii="Times New Roman" w:eastAsia="Calibri" w:hAnsi="Times New Roman" w:cs="Times New Roman"/>
          <w:b/>
          <w:sz w:val="24"/>
          <w:szCs w:val="24"/>
          <w:lang w:val="uk-UA"/>
        </w:rPr>
        <w:t xml:space="preserve">32 </w:t>
      </w:r>
      <w:r w:rsidRPr="009A046C">
        <w:rPr>
          <w:rFonts w:ascii="Times New Roman" w:eastAsia="Calibri" w:hAnsi="Times New Roman" w:cs="Times New Roman"/>
          <w:b/>
          <w:sz w:val="24"/>
          <w:szCs w:val="24"/>
          <w:lang w:val="uk-UA"/>
        </w:rPr>
        <w:t>440</w:t>
      </w:r>
      <w:r>
        <w:rPr>
          <w:rFonts w:ascii="Times New Roman" w:eastAsia="Calibri" w:hAnsi="Times New Roman" w:cs="Times New Roman"/>
          <w:sz w:val="24"/>
          <w:szCs w:val="24"/>
          <w:lang w:val="uk-UA"/>
        </w:rPr>
        <w:t xml:space="preserve"> лічильників на рік (не враховуючи «дефектних»).</w:t>
      </w:r>
    </w:p>
    <w:p w:rsidR="00982A0A" w:rsidRDefault="00982A0A" w:rsidP="004317AB">
      <w:pPr>
        <w:spacing w:after="0" w:line="360" w:lineRule="auto"/>
        <w:ind w:firstLine="567"/>
        <w:jc w:val="both"/>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 xml:space="preserve"> Враховуючи вищезазначене, з</w:t>
      </w:r>
      <w:r w:rsidRPr="002D070F">
        <w:rPr>
          <w:rFonts w:ascii="Times New Roman" w:eastAsia="Calibri" w:hAnsi="Times New Roman" w:cs="Times New Roman"/>
          <w:sz w:val="24"/>
          <w:szCs w:val="28"/>
          <w:lang w:val="uk-UA"/>
        </w:rPr>
        <w:t xml:space="preserve">а рахунок інвестиційної програми планується придбати стенд на 40 робочих місць для регулювання і повірки однофазних приладів обліку електричної енергії вартість якого </w:t>
      </w:r>
      <w:r>
        <w:rPr>
          <w:rFonts w:ascii="Times New Roman" w:eastAsia="Calibri" w:hAnsi="Times New Roman" w:cs="Times New Roman"/>
          <w:b/>
          <w:sz w:val="24"/>
          <w:szCs w:val="28"/>
          <w:lang w:val="uk-UA"/>
        </w:rPr>
        <w:t>4 </w:t>
      </w:r>
      <w:r w:rsidRPr="00DC54BC">
        <w:rPr>
          <w:rFonts w:ascii="Times New Roman" w:eastAsia="Calibri" w:hAnsi="Times New Roman" w:cs="Times New Roman"/>
          <w:b/>
          <w:sz w:val="24"/>
          <w:szCs w:val="28"/>
          <w:lang w:val="uk-UA"/>
        </w:rPr>
        <w:t>300</w:t>
      </w:r>
      <w:r w:rsidRPr="002D070F">
        <w:rPr>
          <w:rFonts w:ascii="Times New Roman" w:eastAsia="Calibri" w:hAnsi="Times New Roman" w:cs="Times New Roman"/>
          <w:b/>
          <w:sz w:val="24"/>
          <w:szCs w:val="28"/>
          <w:lang w:val="uk-UA"/>
        </w:rPr>
        <w:t>,</w:t>
      </w:r>
      <w:r w:rsidRPr="00DC54BC">
        <w:rPr>
          <w:rFonts w:ascii="Times New Roman" w:eastAsia="Calibri" w:hAnsi="Times New Roman" w:cs="Times New Roman"/>
          <w:b/>
          <w:sz w:val="24"/>
          <w:szCs w:val="28"/>
          <w:lang w:val="uk-UA"/>
        </w:rPr>
        <w:t>00</w:t>
      </w:r>
      <w:r w:rsidRPr="002D070F">
        <w:rPr>
          <w:rFonts w:ascii="Times New Roman" w:eastAsia="Calibri" w:hAnsi="Times New Roman" w:cs="Times New Roman"/>
          <w:b/>
          <w:sz w:val="24"/>
          <w:szCs w:val="28"/>
          <w:lang w:val="uk-UA"/>
        </w:rPr>
        <w:t xml:space="preserve"> тис. грн. без ПДВ.</w:t>
      </w:r>
      <w:r w:rsidRPr="002D070F">
        <w:rPr>
          <w:rFonts w:ascii="Times New Roman" w:eastAsia="Calibri" w:hAnsi="Times New Roman" w:cs="Times New Roman"/>
          <w:sz w:val="24"/>
          <w:szCs w:val="28"/>
          <w:lang w:val="uk-UA"/>
        </w:rPr>
        <w:t xml:space="preserve"> </w:t>
      </w:r>
      <w:r>
        <w:rPr>
          <w:rFonts w:ascii="Times New Roman" w:eastAsia="Calibri" w:hAnsi="Times New Roman" w:cs="Times New Roman"/>
          <w:sz w:val="24"/>
          <w:szCs w:val="28"/>
          <w:lang w:val="uk-UA"/>
        </w:rPr>
        <w:t>Згаданий стенд дозволить здійснювати повірку ще</w:t>
      </w:r>
      <w:r w:rsidR="001A34D4" w:rsidRPr="006D50C6">
        <w:rPr>
          <w:rFonts w:ascii="Times New Roman" w:eastAsia="Calibri" w:hAnsi="Times New Roman" w:cs="Times New Roman"/>
          <w:sz w:val="24"/>
          <w:szCs w:val="28"/>
        </w:rPr>
        <w:t xml:space="preserve">    </w:t>
      </w:r>
      <w:r>
        <w:rPr>
          <w:rFonts w:ascii="Times New Roman" w:eastAsia="Calibri" w:hAnsi="Times New Roman" w:cs="Times New Roman"/>
          <w:sz w:val="24"/>
          <w:szCs w:val="28"/>
          <w:lang w:val="uk-UA"/>
        </w:rPr>
        <w:t xml:space="preserve"> </w:t>
      </w:r>
      <w:r w:rsidRPr="007D4792">
        <w:rPr>
          <w:rFonts w:ascii="Times New Roman" w:eastAsia="Calibri" w:hAnsi="Times New Roman" w:cs="Times New Roman"/>
          <w:b/>
          <w:sz w:val="24"/>
          <w:szCs w:val="28"/>
          <w:lang w:val="uk-UA"/>
        </w:rPr>
        <w:t>30</w:t>
      </w:r>
      <w:r>
        <w:rPr>
          <w:rFonts w:ascii="Times New Roman" w:eastAsia="Calibri" w:hAnsi="Times New Roman" w:cs="Times New Roman"/>
          <w:b/>
          <w:sz w:val="24"/>
          <w:szCs w:val="28"/>
          <w:lang w:val="uk-UA"/>
        </w:rPr>
        <w:t xml:space="preserve"> </w:t>
      </w:r>
      <w:r w:rsidRPr="007D4792">
        <w:rPr>
          <w:rFonts w:ascii="Times New Roman" w:eastAsia="Calibri" w:hAnsi="Times New Roman" w:cs="Times New Roman"/>
          <w:b/>
          <w:sz w:val="24"/>
          <w:szCs w:val="28"/>
          <w:lang w:val="uk-UA"/>
        </w:rPr>
        <w:t>240</w:t>
      </w:r>
      <w:r>
        <w:rPr>
          <w:rFonts w:ascii="Times New Roman" w:eastAsia="Calibri" w:hAnsi="Times New Roman" w:cs="Times New Roman"/>
          <w:sz w:val="24"/>
          <w:szCs w:val="28"/>
          <w:lang w:val="uk-UA"/>
        </w:rPr>
        <w:t xml:space="preserve"> лічильників на рік.</w:t>
      </w:r>
    </w:p>
    <w:p w:rsidR="00982A0A" w:rsidRDefault="00982A0A" w:rsidP="004317AB">
      <w:pPr>
        <w:spacing w:after="0" w:line="360" w:lineRule="auto"/>
        <w:ind w:firstLine="709"/>
        <w:jc w:val="both"/>
        <w:rPr>
          <w:rFonts w:ascii="Times New Roman" w:eastAsia="Calibri" w:hAnsi="Times New Roman" w:cs="Times New Roman"/>
          <w:b/>
          <w:sz w:val="24"/>
          <w:szCs w:val="24"/>
          <w:lang w:val="uk-UA" w:eastAsia="ru-RU"/>
        </w:rPr>
      </w:pPr>
    </w:p>
    <w:p w:rsidR="00982A0A" w:rsidRPr="00C03481" w:rsidRDefault="00982A0A" w:rsidP="004317AB">
      <w:pPr>
        <w:spacing w:after="0" w:line="360" w:lineRule="auto"/>
        <w:ind w:firstLine="709"/>
        <w:jc w:val="both"/>
        <w:rPr>
          <w:rFonts w:ascii="Times New Roman" w:eastAsia="Calibri" w:hAnsi="Times New Roman" w:cs="Times New Roman"/>
          <w:b/>
          <w:sz w:val="24"/>
          <w:szCs w:val="24"/>
          <w:lang w:val="uk-UA" w:eastAsia="ru-RU"/>
        </w:rPr>
      </w:pPr>
      <w:r w:rsidRPr="00C03481">
        <w:rPr>
          <w:rFonts w:ascii="Times New Roman" w:eastAsia="Calibri" w:hAnsi="Times New Roman" w:cs="Times New Roman"/>
          <w:b/>
          <w:sz w:val="24"/>
          <w:szCs w:val="24"/>
          <w:lang w:val="uk-UA" w:eastAsia="ru-RU"/>
        </w:rPr>
        <w:t>3. Вибір типу установки.</w:t>
      </w:r>
    </w:p>
    <w:p w:rsidR="00982A0A" w:rsidRPr="00E8514B" w:rsidRDefault="00982A0A" w:rsidP="004317AB">
      <w:pPr>
        <w:spacing w:after="0" w:line="360" w:lineRule="auto"/>
        <w:ind w:firstLine="539"/>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Фахівцями товариства</w:t>
      </w:r>
      <w:r w:rsidRPr="00E8514B">
        <w:rPr>
          <w:rFonts w:ascii="Times New Roman" w:eastAsia="Calibri" w:hAnsi="Times New Roman" w:cs="Times New Roman"/>
          <w:sz w:val="24"/>
          <w:szCs w:val="24"/>
          <w:lang w:val="uk-UA" w:eastAsia="ru-RU"/>
        </w:rPr>
        <w:t xml:space="preserve"> було проведено детальний аналіз обладнання для повірки засобів вимірювальної техніки на ринку України та зарубіжжя, варто розглянути чотири варіанти автоматизованих установок таких виробників: </w:t>
      </w:r>
    </w:p>
    <w:p w:rsidR="00982A0A" w:rsidRPr="00E8514B" w:rsidRDefault="00982A0A" w:rsidP="004317AB">
      <w:pPr>
        <w:spacing w:after="0" w:line="360" w:lineRule="auto"/>
        <w:ind w:firstLine="539"/>
        <w:rPr>
          <w:rFonts w:ascii="Times New Roman" w:eastAsia="Calibri" w:hAnsi="Times New Roman" w:cs="Times New Roman"/>
          <w:sz w:val="24"/>
          <w:szCs w:val="24"/>
          <w:lang w:val="uk-UA" w:eastAsia="ru-RU"/>
        </w:rPr>
      </w:pPr>
      <w:r w:rsidRPr="00E8514B">
        <w:rPr>
          <w:rFonts w:ascii="Times New Roman" w:eastAsia="Calibri" w:hAnsi="Times New Roman" w:cs="Times New Roman"/>
          <w:sz w:val="24"/>
          <w:szCs w:val="24"/>
          <w:lang w:val="uk-UA" w:eastAsia="ru-RU"/>
        </w:rPr>
        <w:t>–  ZERA GmbH (ТОВ "ЦЕРА Україна");</w:t>
      </w:r>
    </w:p>
    <w:p w:rsidR="00982A0A" w:rsidRPr="00E8514B" w:rsidRDefault="00982A0A" w:rsidP="004317AB">
      <w:pPr>
        <w:spacing w:after="0" w:line="360" w:lineRule="auto"/>
        <w:ind w:firstLine="539"/>
        <w:rPr>
          <w:rFonts w:ascii="Times New Roman" w:eastAsia="Calibri" w:hAnsi="Times New Roman" w:cs="Times New Roman"/>
          <w:sz w:val="24"/>
          <w:szCs w:val="24"/>
          <w:lang w:val="uk-UA" w:eastAsia="ru-RU"/>
        </w:rPr>
      </w:pPr>
      <w:r w:rsidRPr="00E8514B">
        <w:rPr>
          <w:rFonts w:ascii="Times New Roman" w:eastAsia="Calibri" w:hAnsi="Times New Roman" w:cs="Times New Roman"/>
          <w:sz w:val="24"/>
          <w:szCs w:val="24"/>
          <w:lang w:val="uk-UA" w:eastAsia="ru-RU"/>
        </w:rPr>
        <w:t>–  MTE Meter Test Equipment AG (L&amp;G Metering);</w:t>
      </w:r>
    </w:p>
    <w:p w:rsidR="00982A0A" w:rsidRPr="00E8514B" w:rsidRDefault="00982A0A" w:rsidP="004317AB">
      <w:pPr>
        <w:spacing w:after="0" w:line="360" w:lineRule="auto"/>
        <w:ind w:firstLine="539"/>
        <w:rPr>
          <w:rFonts w:ascii="Times New Roman" w:eastAsia="Calibri" w:hAnsi="Times New Roman" w:cs="Times New Roman"/>
          <w:sz w:val="24"/>
          <w:szCs w:val="24"/>
          <w:lang w:val="uk-UA" w:eastAsia="ru-RU"/>
        </w:rPr>
      </w:pPr>
      <w:r w:rsidRPr="00E8514B">
        <w:rPr>
          <w:rFonts w:ascii="Times New Roman" w:eastAsia="Calibri" w:hAnsi="Times New Roman" w:cs="Times New Roman"/>
          <w:sz w:val="24"/>
          <w:szCs w:val="24"/>
          <w:lang w:val="uk-UA" w:eastAsia="ru-RU"/>
        </w:rPr>
        <w:t>–  Haiyan Shengdi Electrical Technical Co., Ltd (ТОВ "Стомер");</w:t>
      </w:r>
    </w:p>
    <w:p w:rsidR="00982A0A" w:rsidRPr="00E8514B" w:rsidRDefault="00982A0A" w:rsidP="004317AB">
      <w:pPr>
        <w:spacing w:after="0" w:line="360" w:lineRule="auto"/>
        <w:ind w:firstLine="539"/>
        <w:rPr>
          <w:rFonts w:ascii="Times New Roman" w:eastAsia="Calibri" w:hAnsi="Times New Roman" w:cs="Times New Roman"/>
          <w:sz w:val="24"/>
          <w:szCs w:val="24"/>
          <w:lang w:val="uk-UA" w:eastAsia="ru-RU"/>
        </w:rPr>
      </w:pPr>
      <w:r w:rsidRPr="00E8514B">
        <w:rPr>
          <w:rFonts w:ascii="Times New Roman" w:eastAsia="Calibri" w:hAnsi="Times New Roman" w:cs="Times New Roman"/>
          <w:sz w:val="24"/>
          <w:szCs w:val="24"/>
          <w:lang w:val="uk-UA" w:eastAsia="ru-RU"/>
        </w:rPr>
        <w:t>–  ТОВ "НВП ТУНІКА".</w:t>
      </w:r>
    </w:p>
    <w:p w:rsidR="00982A0A" w:rsidRPr="00283345" w:rsidRDefault="00982A0A" w:rsidP="004317AB">
      <w:pPr>
        <w:spacing w:after="0" w:line="360" w:lineRule="auto"/>
        <w:ind w:firstLine="539"/>
        <w:rPr>
          <w:rFonts w:ascii="Times New Roman" w:eastAsia="Calibri" w:hAnsi="Times New Roman" w:cs="Times New Roman"/>
          <w:sz w:val="24"/>
          <w:szCs w:val="24"/>
          <w:lang w:eastAsia="ru-RU"/>
        </w:rPr>
      </w:pPr>
      <w:r w:rsidRPr="00E8514B">
        <w:rPr>
          <w:rFonts w:ascii="Times New Roman" w:eastAsia="Calibri" w:hAnsi="Times New Roman" w:cs="Times New Roman"/>
          <w:sz w:val="24"/>
          <w:szCs w:val="24"/>
          <w:lang w:val="uk-UA" w:eastAsia="ru-RU"/>
        </w:rPr>
        <w:t>В таблиці</w:t>
      </w:r>
      <w:r w:rsidR="00864761">
        <w:rPr>
          <w:rFonts w:ascii="Times New Roman" w:eastAsia="Calibri" w:hAnsi="Times New Roman" w:cs="Times New Roman"/>
          <w:sz w:val="24"/>
          <w:szCs w:val="24"/>
          <w:lang w:val="uk-UA" w:eastAsia="ru-RU"/>
        </w:rPr>
        <w:t xml:space="preserve"> </w:t>
      </w:r>
      <w:r w:rsidRPr="00E8514B">
        <w:rPr>
          <w:rFonts w:ascii="Times New Roman" w:eastAsia="Calibri" w:hAnsi="Times New Roman" w:cs="Times New Roman"/>
          <w:sz w:val="24"/>
          <w:szCs w:val="24"/>
          <w:lang w:val="uk-UA" w:eastAsia="ru-RU"/>
        </w:rPr>
        <w:t>нижче наведено порівняння їх основних технічних характеристик</w:t>
      </w:r>
    </w:p>
    <w:p w:rsidR="00982A0A" w:rsidRDefault="00982A0A" w:rsidP="004317AB">
      <w:pPr>
        <w:spacing w:after="0" w:line="240" w:lineRule="auto"/>
        <w:ind w:firstLine="540"/>
        <w:rPr>
          <w:rFonts w:ascii="Times New Roman" w:eastAsia="Calibri" w:hAnsi="Times New Roman" w:cs="Times New Roman"/>
          <w:sz w:val="24"/>
          <w:szCs w:val="24"/>
          <w:lang w:eastAsia="ru-RU"/>
        </w:rPr>
      </w:pPr>
    </w:p>
    <w:p w:rsidR="00982A0A" w:rsidRDefault="00982A0A" w:rsidP="004317AB">
      <w:pPr>
        <w:spacing w:after="0" w:line="240" w:lineRule="auto"/>
        <w:ind w:firstLine="540"/>
        <w:jc w:val="right"/>
        <w:rPr>
          <w:rFonts w:ascii="Times New Roman" w:eastAsia="Calibri" w:hAnsi="Times New Roman" w:cs="Times New Roman"/>
          <w:sz w:val="24"/>
          <w:szCs w:val="24"/>
          <w:lang w:eastAsia="ru-RU"/>
        </w:rPr>
      </w:pPr>
      <w:r w:rsidRPr="00E8514B">
        <w:rPr>
          <w:rFonts w:ascii="Times New Roman" w:eastAsia="Calibri" w:hAnsi="Times New Roman" w:cs="Times New Roman"/>
          <w:sz w:val="24"/>
          <w:szCs w:val="24"/>
          <w:lang w:val="uk-UA" w:eastAsia="ru-RU"/>
        </w:rPr>
        <w:t xml:space="preserve">Таблиця </w:t>
      </w:r>
      <w:r>
        <w:rPr>
          <w:rFonts w:ascii="Times New Roman" w:eastAsia="Calibri" w:hAnsi="Times New Roman" w:cs="Times New Roman"/>
          <w:sz w:val="24"/>
          <w:szCs w:val="24"/>
          <w:lang w:val="uk-UA" w:eastAsia="ru-RU"/>
        </w:rPr>
        <w:t>2.</w:t>
      </w:r>
      <w:r w:rsidR="00864761">
        <w:rPr>
          <w:rFonts w:ascii="Times New Roman" w:eastAsia="Calibri" w:hAnsi="Times New Roman" w:cs="Times New Roman"/>
          <w:sz w:val="24"/>
          <w:szCs w:val="24"/>
          <w:lang w:val="uk-UA" w:eastAsia="ru-RU"/>
        </w:rPr>
        <w:t>4</w:t>
      </w:r>
    </w:p>
    <w:tbl>
      <w:tblPr>
        <w:tblW w:w="493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4"/>
        <w:gridCol w:w="2305"/>
        <w:gridCol w:w="1954"/>
        <w:gridCol w:w="1985"/>
        <w:gridCol w:w="2109"/>
      </w:tblGrid>
      <w:tr w:rsidR="00982A0A" w:rsidRPr="0046579D" w:rsidTr="006A4345">
        <w:trPr>
          <w:trHeight w:val="315"/>
        </w:trPr>
        <w:tc>
          <w:tcPr>
            <w:tcW w:w="884" w:type="pct"/>
            <w:shd w:val="clear" w:color="auto" w:fill="auto"/>
            <w:noWrap/>
            <w:vAlign w:val="center"/>
            <w:hideMark/>
          </w:tcPr>
          <w:p w:rsidR="00982A0A" w:rsidRPr="00365D8C" w:rsidRDefault="00982A0A" w:rsidP="004317AB">
            <w:pPr>
              <w:jc w:val="center"/>
              <w:rPr>
                <w:rFonts w:ascii="Times New Roman" w:hAnsi="Times New Roman" w:cs="Times New Roman"/>
                <w:b/>
                <w:sz w:val="20"/>
                <w:szCs w:val="20"/>
              </w:rPr>
            </w:pPr>
            <w:r w:rsidRPr="00365D8C">
              <w:rPr>
                <w:rFonts w:ascii="Times New Roman" w:hAnsi="Times New Roman" w:cs="Times New Roman"/>
                <w:b/>
                <w:sz w:val="20"/>
                <w:szCs w:val="20"/>
              </w:rPr>
              <w:t>Назва виробника</w:t>
            </w:r>
            <w:r w:rsidRPr="00365D8C">
              <w:rPr>
                <w:rFonts w:ascii="Times New Roman" w:hAnsi="Times New Roman" w:cs="Times New Roman"/>
                <w:b/>
                <w:sz w:val="20"/>
                <w:szCs w:val="20"/>
              </w:rPr>
              <w:br/>
            </w:r>
          </w:p>
        </w:tc>
        <w:tc>
          <w:tcPr>
            <w:tcW w:w="1136" w:type="pct"/>
            <w:shd w:val="clear" w:color="auto" w:fill="auto"/>
            <w:noWrap/>
            <w:vAlign w:val="center"/>
            <w:hideMark/>
          </w:tcPr>
          <w:p w:rsidR="00982A0A" w:rsidRPr="00365D8C" w:rsidRDefault="00982A0A" w:rsidP="004317AB">
            <w:pPr>
              <w:jc w:val="center"/>
              <w:rPr>
                <w:rFonts w:ascii="Times New Roman" w:hAnsi="Times New Roman" w:cs="Times New Roman"/>
                <w:b/>
                <w:bCs/>
                <w:sz w:val="20"/>
                <w:szCs w:val="20"/>
              </w:rPr>
            </w:pPr>
            <w:r w:rsidRPr="00365D8C">
              <w:rPr>
                <w:rFonts w:ascii="Times New Roman" w:hAnsi="Times New Roman" w:cs="Times New Roman"/>
                <w:b/>
                <w:bCs/>
                <w:sz w:val="20"/>
                <w:szCs w:val="20"/>
              </w:rPr>
              <w:t xml:space="preserve">ZERA </w:t>
            </w:r>
            <w:r w:rsidRPr="00365D8C">
              <w:rPr>
                <w:rFonts w:ascii="Times New Roman" w:hAnsi="Times New Roman" w:cs="Times New Roman"/>
                <w:b/>
                <w:bCs/>
                <w:sz w:val="20"/>
                <w:szCs w:val="20"/>
                <w:lang w:val="en-US"/>
              </w:rPr>
              <w:t>GmbH</w:t>
            </w:r>
            <w:r w:rsidRPr="00365D8C">
              <w:rPr>
                <w:rFonts w:ascii="Times New Roman" w:hAnsi="Times New Roman" w:cs="Times New Roman"/>
                <w:b/>
                <w:bCs/>
                <w:sz w:val="20"/>
                <w:szCs w:val="20"/>
              </w:rPr>
              <w:t xml:space="preserve"> </w:t>
            </w:r>
          </w:p>
          <w:p w:rsidR="00982A0A" w:rsidRPr="00365D8C" w:rsidRDefault="00982A0A" w:rsidP="004317AB">
            <w:pPr>
              <w:jc w:val="center"/>
              <w:rPr>
                <w:rFonts w:ascii="Times New Roman" w:hAnsi="Times New Roman" w:cs="Times New Roman"/>
                <w:b/>
                <w:bCs/>
                <w:sz w:val="20"/>
                <w:szCs w:val="20"/>
              </w:rPr>
            </w:pPr>
            <w:r w:rsidRPr="00365D8C">
              <w:rPr>
                <w:rFonts w:ascii="Times New Roman" w:hAnsi="Times New Roman" w:cs="Times New Roman"/>
                <w:b/>
                <w:bCs/>
                <w:sz w:val="20"/>
                <w:szCs w:val="20"/>
              </w:rPr>
              <w:t>(ТОВ "ЦЕРА Україна")</w:t>
            </w:r>
          </w:p>
        </w:tc>
        <w:tc>
          <w:tcPr>
            <w:tcW w:w="963" w:type="pct"/>
            <w:shd w:val="clear" w:color="auto" w:fill="auto"/>
            <w:noWrap/>
            <w:vAlign w:val="center"/>
            <w:hideMark/>
          </w:tcPr>
          <w:p w:rsidR="00982A0A" w:rsidRPr="00365D8C" w:rsidRDefault="00982A0A" w:rsidP="004317AB">
            <w:pPr>
              <w:jc w:val="center"/>
              <w:rPr>
                <w:rFonts w:ascii="Times New Roman" w:hAnsi="Times New Roman" w:cs="Times New Roman"/>
                <w:b/>
                <w:bCs/>
                <w:sz w:val="20"/>
                <w:szCs w:val="20"/>
                <w:lang w:val="en-US"/>
              </w:rPr>
            </w:pPr>
            <w:r w:rsidRPr="00365D8C">
              <w:rPr>
                <w:rFonts w:ascii="Times New Roman" w:hAnsi="Times New Roman" w:cs="Times New Roman"/>
                <w:b/>
                <w:sz w:val="20"/>
                <w:szCs w:val="20"/>
                <w:lang w:val="en-US"/>
              </w:rPr>
              <w:t>MTE Meter Test Equipment AG</w:t>
            </w:r>
            <w:r w:rsidRPr="00365D8C">
              <w:rPr>
                <w:rFonts w:ascii="Times New Roman" w:hAnsi="Times New Roman" w:cs="Times New Roman"/>
                <w:b/>
                <w:bCs/>
                <w:sz w:val="20"/>
                <w:szCs w:val="20"/>
                <w:lang w:val="en-US"/>
              </w:rPr>
              <w:t xml:space="preserve"> (L&amp;G Metering)</w:t>
            </w:r>
          </w:p>
        </w:tc>
        <w:tc>
          <w:tcPr>
            <w:tcW w:w="978" w:type="pct"/>
            <w:shd w:val="clear" w:color="auto" w:fill="auto"/>
            <w:noWrap/>
            <w:vAlign w:val="center"/>
            <w:hideMark/>
          </w:tcPr>
          <w:p w:rsidR="00982A0A" w:rsidRPr="00365D8C" w:rsidRDefault="00982A0A" w:rsidP="004317AB">
            <w:pPr>
              <w:jc w:val="center"/>
              <w:rPr>
                <w:rFonts w:ascii="Times New Roman" w:hAnsi="Times New Roman" w:cs="Times New Roman"/>
                <w:b/>
                <w:bCs/>
                <w:sz w:val="20"/>
                <w:szCs w:val="20"/>
                <w:lang w:val="en-US"/>
              </w:rPr>
            </w:pPr>
            <w:r w:rsidRPr="00365D8C">
              <w:rPr>
                <w:rFonts w:ascii="Times New Roman" w:hAnsi="Times New Roman" w:cs="Times New Roman"/>
                <w:b/>
                <w:bCs/>
                <w:sz w:val="20"/>
                <w:szCs w:val="20"/>
                <w:lang w:val="en-US"/>
              </w:rPr>
              <w:t>Haiyan Shengdi Electrical Technical Co., Ltd (</w:t>
            </w:r>
            <w:r w:rsidRPr="00365D8C">
              <w:rPr>
                <w:rFonts w:ascii="Times New Roman" w:hAnsi="Times New Roman" w:cs="Times New Roman"/>
                <w:b/>
                <w:bCs/>
                <w:sz w:val="20"/>
                <w:szCs w:val="20"/>
              </w:rPr>
              <w:t>ТОВ</w:t>
            </w:r>
            <w:r w:rsidRPr="00365D8C">
              <w:rPr>
                <w:rFonts w:ascii="Times New Roman" w:hAnsi="Times New Roman" w:cs="Times New Roman"/>
                <w:b/>
                <w:bCs/>
                <w:sz w:val="20"/>
                <w:szCs w:val="20"/>
                <w:lang w:val="en-US"/>
              </w:rPr>
              <w:t xml:space="preserve"> "</w:t>
            </w:r>
            <w:r w:rsidRPr="00365D8C">
              <w:rPr>
                <w:rFonts w:ascii="Times New Roman" w:hAnsi="Times New Roman" w:cs="Times New Roman"/>
                <w:b/>
                <w:bCs/>
                <w:sz w:val="20"/>
                <w:szCs w:val="20"/>
              </w:rPr>
              <w:t>Стомер</w:t>
            </w:r>
            <w:r w:rsidRPr="00365D8C">
              <w:rPr>
                <w:rFonts w:ascii="Times New Roman" w:hAnsi="Times New Roman" w:cs="Times New Roman"/>
                <w:b/>
                <w:bCs/>
                <w:sz w:val="20"/>
                <w:szCs w:val="20"/>
                <w:lang w:val="en-US"/>
              </w:rPr>
              <w:t>")</w:t>
            </w:r>
          </w:p>
        </w:tc>
        <w:tc>
          <w:tcPr>
            <w:tcW w:w="1039" w:type="pct"/>
            <w:vAlign w:val="center"/>
          </w:tcPr>
          <w:p w:rsidR="00982A0A" w:rsidRPr="00365D8C" w:rsidRDefault="00982A0A" w:rsidP="004317AB">
            <w:pPr>
              <w:jc w:val="center"/>
              <w:rPr>
                <w:rFonts w:ascii="Times New Roman" w:hAnsi="Times New Roman" w:cs="Times New Roman"/>
                <w:b/>
                <w:bCs/>
                <w:sz w:val="20"/>
                <w:szCs w:val="20"/>
              </w:rPr>
            </w:pPr>
            <w:r w:rsidRPr="00365D8C">
              <w:rPr>
                <w:rFonts w:ascii="Times New Roman" w:hAnsi="Times New Roman" w:cs="Times New Roman"/>
                <w:b/>
                <w:bCs/>
                <w:sz w:val="20"/>
                <w:szCs w:val="20"/>
              </w:rPr>
              <w:t>ТОВ "НВП ТУНІКА"</w:t>
            </w:r>
          </w:p>
        </w:tc>
      </w:tr>
      <w:tr w:rsidR="00982A0A" w:rsidRPr="0046579D" w:rsidTr="006A4345">
        <w:trPr>
          <w:trHeight w:val="315"/>
        </w:trPr>
        <w:tc>
          <w:tcPr>
            <w:tcW w:w="884" w:type="pct"/>
            <w:shd w:val="clear" w:color="auto" w:fill="auto"/>
            <w:noWrap/>
            <w:vAlign w:val="center"/>
            <w:hideMark/>
          </w:tcPr>
          <w:p w:rsidR="00982A0A" w:rsidRPr="00365D8C" w:rsidRDefault="00982A0A" w:rsidP="004317AB">
            <w:pPr>
              <w:rPr>
                <w:rFonts w:ascii="Times New Roman" w:hAnsi="Times New Roman" w:cs="Times New Roman"/>
                <w:b/>
                <w:sz w:val="20"/>
                <w:szCs w:val="20"/>
              </w:rPr>
            </w:pPr>
            <w:r w:rsidRPr="00365D8C">
              <w:rPr>
                <w:rFonts w:ascii="Times New Roman" w:hAnsi="Times New Roman" w:cs="Times New Roman"/>
                <w:b/>
                <w:sz w:val="20"/>
                <w:szCs w:val="20"/>
              </w:rPr>
              <w:t>Тип</w:t>
            </w:r>
          </w:p>
        </w:tc>
        <w:tc>
          <w:tcPr>
            <w:tcW w:w="1136"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MTS140</w:t>
            </w:r>
          </w:p>
        </w:tc>
        <w:tc>
          <w:tcPr>
            <w:tcW w:w="963"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MTE-F1-</w:t>
            </w:r>
            <w:r w:rsidRPr="00365D8C">
              <w:rPr>
                <w:rFonts w:ascii="Times New Roman" w:hAnsi="Times New Roman" w:cs="Times New Roman"/>
                <w:sz w:val="20"/>
                <w:szCs w:val="20"/>
                <w:lang w:val="en-US"/>
              </w:rPr>
              <w:t>4</w:t>
            </w:r>
            <w:r w:rsidRPr="00365D8C">
              <w:rPr>
                <w:rFonts w:ascii="Times New Roman" w:hAnsi="Times New Roman" w:cs="Times New Roman"/>
                <w:sz w:val="20"/>
                <w:szCs w:val="20"/>
              </w:rPr>
              <w:t>0.</w:t>
            </w:r>
            <w:r w:rsidRPr="00365D8C">
              <w:rPr>
                <w:rFonts w:ascii="Times New Roman" w:hAnsi="Times New Roman" w:cs="Times New Roman"/>
                <w:sz w:val="20"/>
                <w:szCs w:val="20"/>
                <w:lang w:val="en-US"/>
              </w:rPr>
              <w:t>4</w:t>
            </w:r>
            <w:r w:rsidRPr="00365D8C">
              <w:rPr>
                <w:rFonts w:ascii="Times New Roman" w:hAnsi="Times New Roman" w:cs="Times New Roman"/>
                <w:sz w:val="20"/>
                <w:szCs w:val="20"/>
              </w:rPr>
              <w:t>0</w:t>
            </w:r>
          </w:p>
        </w:tc>
        <w:tc>
          <w:tcPr>
            <w:tcW w:w="978" w:type="pct"/>
            <w:shd w:val="clear" w:color="auto" w:fill="auto"/>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HS</w:t>
            </w:r>
            <w:r w:rsidRPr="00365D8C">
              <w:rPr>
                <w:rFonts w:ascii="Times New Roman" w:hAnsi="Times New Roman" w:cs="Times New Roman"/>
                <w:sz w:val="20"/>
                <w:szCs w:val="20"/>
                <w:lang w:val="en-US"/>
              </w:rPr>
              <w:t>-</w:t>
            </w:r>
            <w:r w:rsidRPr="00365D8C">
              <w:rPr>
                <w:rFonts w:ascii="Times New Roman" w:hAnsi="Times New Roman" w:cs="Times New Roman"/>
                <w:sz w:val="20"/>
                <w:szCs w:val="20"/>
              </w:rPr>
              <w:t>6103F</w:t>
            </w:r>
          </w:p>
        </w:tc>
        <w:tc>
          <w:tcPr>
            <w:tcW w:w="1039" w:type="pct"/>
            <w:vAlign w:val="center"/>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 xml:space="preserve">2H320 </w:t>
            </w:r>
          </w:p>
        </w:tc>
      </w:tr>
      <w:tr w:rsidR="00982A0A" w:rsidRPr="0046579D" w:rsidTr="006A4345">
        <w:trPr>
          <w:trHeight w:val="315"/>
        </w:trPr>
        <w:tc>
          <w:tcPr>
            <w:tcW w:w="884" w:type="pct"/>
            <w:shd w:val="clear" w:color="auto" w:fill="auto"/>
            <w:noWrap/>
            <w:vAlign w:val="center"/>
            <w:hideMark/>
          </w:tcPr>
          <w:p w:rsidR="00982A0A" w:rsidRPr="00365D8C" w:rsidRDefault="00982A0A" w:rsidP="004317AB">
            <w:pPr>
              <w:rPr>
                <w:rFonts w:ascii="Times New Roman" w:hAnsi="Times New Roman" w:cs="Times New Roman"/>
                <w:b/>
                <w:sz w:val="20"/>
                <w:szCs w:val="20"/>
              </w:rPr>
            </w:pPr>
            <w:r w:rsidRPr="00365D8C">
              <w:rPr>
                <w:rFonts w:ascii="Times New Roman" w:hAnsi="Times New Roman" w:cs="Times New Roman"/>
                <w:b/>
                <w:sz w:val="20"/>
                <w:szCs w:val="20"/>
              </w:rPr>
              <w:t>Країна виробник</w:t>
            </w:r>
          </w:p>
        </w:tc>
        <w:tc>
          <w:tcPr>
            <w:tcW w:w="1136"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Германія</w:t>
            </w:r>
          </w:p>
        </w:tc>
        <w:tc>
          <w:tcPr>
            <w:tcW w:w="963"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Швейцарія</w:t>
            </w:r>
          </w:p>
        </w:tc>
        <w:tc>
          <w:tcPr>
            <w:tcW w:w="978" w:type="pct"/>
            <w:shd w:val="clear" w:color="auto" w:fill="auto"/>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Китай</w:t>
            </w:r>
          </w:p>
        </w:tc>
        <w:tc>
          <w:tcPr>
            <w:tcW w:w="1039" w:type="pct"/>
            <w:vAlign w:val="center"/>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Україна</w:t>
            </w:r>
          </w:p>
        </w:tc>
      </w:tr>
      <w:tr w:rsidR="00982A0A" w:rsidRPr="0046579D" w:rsidTr="006A4345">
        <w:trPr>
          <w:trHeight w:val="315"/>
        </w:trPr>
        <w:tc>
          <w:tcPr>
            <w:tcW w:w="884" w:type="pct"/>
            <w:shd w:val="clear" w:color="auto" w:fill="auto"/>
            <w:noWrap/>
            <w:vAlign w:val="center"/>
            <w:hideMark/>
          </w:tcPr>
          <w:p w:rsidR="00982A0A" w:rsidRPr="00365D8C" w:rsidRDefault="00982A0A" w:rsidP="004317AB">
            <w:pPr>
              <w:rPr>
                <w:rFonts w:ascii="Times New Roman" w:hAnsi="Times New Roman" w:cs="Times New Roman"/>
                <w:b/>
                <w:sz w:val="20"/>
                <w:szCs w:val="20"/>
              </w:rPr>
            </w:pPr>
            <w:r w:rsidRPr="00365D8C">
              <w:rPr>
                <w:rFonts w:ascii="Times New Roman" w:hAnsi="Times New Roman" w:cs="Times New Roman"/>
                <w:b/>
                <w:sz w:val="20"/>
                <w:szCs w:val="20"/>
              </w:rPr>
              <w:t>Ціна, грн.</w:t>
            </w:r>
          </w:p>
        </w:tc>
        <w:tc>
          <w:tcPr>
            <w:tcW w:w="1136" w:type="pct"/>
            <w:shd w:val="clear" w:color="auto" w:fill="auto"/>
            <w:noWrap/>
            <w:vAlign w:val="center"/>
            <w:hideMark/>
          </w:tcPr>
          <w:p w:rsidR="00982A0A" w:rsidRPr="00365D8C" w:rsidRDefault="00982A0A" w:rsidP="004317AB">
            <w:pPr>
              <w:jc w:val="center"/>
              <w:rPr>
                <w:rFonts w:ascii="Times New Roman" w:hAnsi="Times New Roman" w:cs="Times New Roman"/>
                <w:bCs/>
                <w:sz w:val="20"/>
                <w:szCs w:val="20"/>
              </w:rPr>
            </w:pPr>
            <w:r w:rsidRPr="00365D8C">
              <w:rPr>
                <w:rFonts w:ascii="Times New Roman" w:hAnsi="Times New Roman" w:cs="Times New Roman"/>
                <w:bCs/>
                <w:sz w:val="20"/>
                <w:szCs w:val="20"/>
              </w:rPr>
              <w:t>4 </w:t>
            </w:r>
            <w:r>
              <w:rPr>
                <w:rFonts w:ascii="Times New Roman" w:hAnsi="Times New Roman" w:cs="Times New Roman"/>
                <w:bCs/>
                <w:sz w:val="20"/>
                <w:szCs w:val="20"/>
              </w:rPr>
              <w:t>3</w:t>
            </w:r>
            <w:r w:rsidRPr="00365D8C">
              <w:rPr>
                <w:rFonts w:ascii="Times New Roman" w:hAnsi="Times New Roman" w:cs="Times New Roman"/>
                <w:bCs/>
                <w:sz w:val="20"/>
                <w:szCs w:val="20"/>
              </w:rPr>
              <w:t>00 000</w:t>
            </w:r>
          </w:p>
        </w:tc>
        <w:tc>
          <w:tcPr>
            <w:tcW w:w="963" w:type="pct"/>
            <w:shd w:val="clear" w:color="auto" w:fill="auto"/>
            <w:noWrap/>
            <w:vAlign w:val="center"/>
            <w:hideMark/>
          </w:tcPr>
          <w:p w:rsidR="00982A0A" w:rsidRPr="00365D8C" w:rsidRDefault="00982A0A" w:rsidP="004317AB">
            <w:pPr>
              <w:jc w:val="center"/>
              <w:rPr>
                <w:rFonts w:ascii="Times New Roman" w:hAnsi="Times New Roman" w:cs="Times New Roman"/>
                <w:bCs/>
                <w:sz w:val="20"/>
                <w:szCs w:val="20"/>
              </w:rPr>
            </w:pPr>
            <w:r w:rsidRPr="00365D8C">
              <w:rPr>
                <w:rFonts w:ascii="Times New Roman" w:hAnsi="Times New Roman" w:cs="Times New Roman"/>
                <w:bCs/>
                <w:sz w:val="20"/>
                <w:szCs w:val="20"/>
                <w:lang w:val="en-US"/>
              </w:rPr>
              <w:t>4</w:t>
            </w:r>
            <w:r w:rsidRPr="00365D8C">
              <w:rPr>
                <w:rFonts w:ascii="Times New Roman" w:hAnsi="Times New Roman" w:cs="Times New Roman"/>
                <w:bCs/>
                <w:sz w:val="20"/>
                <w:szCs w:val="20"/>
              </w:rPr>
              <w:t> </w:t>
            </w:r>
            <w:r w:rsidRPr="00365D8C">
              <w:rPr>
                <w:rFonts w:ascii="Times New Roman" w:hAnsi="Times New Roman" w:cs="Times New Roman"/>
                <w:bCs/>
                <w:sz w:val="20"/>
                <w:szCs w:val="20"/>
                <w:lang w:val="en-US"/>
              </w:rPr>
              <w:t>600</w:t>
            </w:r>
            <w:r w:rsidRPr="00365D8C">
              <w:rPr>
                <w:rFonts w:ascii="Times New Roman" w:hAnsi="Times New Roman" w:cs="Times New Roman"/>
                <w:bCs/>
                <w:sz w:val="20"/>
                <w:szCs w:val="20"/>
              </w:rPr>
              <w:t> </w:t>
            </w:r>
            <w:r w:rsidRPr="00365D8C">
              <w:rPr>
                <w:rFonts w:ascii="Times New Roman" w:hAnsi="Times New Roman" w:cs="Times New Roman"/>
                <w:bCs/>
                <w:sz w:val="20"/>
                <w:szCs w:val="20"/>
                <w:lang w:val="en-US"/>
              </w:rPr>
              <w:t>0</w:t>
            </w:r>
            <w:r w:rsidRPr="00365D8C">
              <w:rPr>
                <w:rFonts w:ascii="Times New Roman" w:hAnsi="Times New Roman" w:cs="Times New Roman"/>
                <w:bCs/>
                <w:sz w:val="20"/>
                <w:szCs w:val="20"/>
              </w:rPr>
              <w:t>00</w:t>
            </w:r>
          </w:p>
        </w:tc>
        <w:tc>
          <w:tcPr>
            <w:tcW w:w="978" w:type="pct"/>
            <w:shd w:val="clear" w:color="auto" w:fill="auto"/>
            <w:noWrap/>
            <w:vAlign w:val="center"/>
            <w:hideMark/>
          </w:tcPr>
          <w:p w:rsidR="00982A0A" w:rsidRPr="00E7399C" w:rsidRDefault="00982A0A" w:rsidP="004317AB">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2 000 000</w:t>
            </w:r>
          </w:p>
        </w:tc>
        <w:tc>
          <w:tcPr>
            <w:tcW w:w="1039" w:type="pct"/>
            <w:vAlign w:val="center"/>
          </w:tcPr>
          <w:p w:rsidR="00982A0A" w:rsidRPr="00365D8C" w:rsidRDefault="00982A0A" w:rsidP="004317AB">
            <w:pPr>
              <w:jc w:val="center"/>
              <w:rPr>
                <w:rFonts w:ascii="Times New Roman" w:hAnsi="Times New Roman" w:cs="Times New Roman"/>
                <w:bCs/>
                <w:sz w:val="20"/>
                <w:szCs w:val="20"/>
              </w:rPr>
            </w:pPr>
            <w:r w:rsidRPr="00365D8C">
              <w:rPr>
                <w:rFonts w:ascii="Times New Roman" w:hAnsi="Times New Roman" w:cs="Times New Roman"/>
                <w:bCs/>
                <w:sz w:val="20"/>
                <w:szCs w:val="20"/>
              </w:rPr>
              <w:t xml:space="preserve">від </w:t>
            </w:r>
            <w:r>
              <w:rPr>
                <w:rFonts w:ascii="Times New Roman" w:hAnsi="Times New Roman" w:cs="Times New Roman"/>
                <w:bCs/>
                <w:sz w:val="20"/>
                <w:szCs w:val="20"/>
                <w:lang w:val="uk-UA"/>
              </w:rPr>
              <w:t xml:space="preserve"> </w:t>
            </w:r>
            <w:r w:rsidRPr="00365D8C">
              <w:rPr>
                <w:rFonts w:ascii="Times New Roman" w:hAnsi="Times New Roman" w:cs="Times New Roman"/>
                <w:bCs/>
                <w:sz w:val="20"/>
                <w:szCs w:val="20"/>
              </w:rPr>
              <w:t>996 600</w:t>
            </w:r>
          </w:p>
        </w:tc>
      </w:tr>
      <w:tr w:rsidR="00982A0A" w:rsidRPr="0046579D" w:rsidTr="006A4345">
        <w:trPr>
          <w:trHeight w:val="315"/>
        </w:trPr>
        <w:tc>
          <w:tcPr>
            <w:tcW w:w="5000" w:type="pct"/>
            <w:gridSpan w:val="5"/>
            <w:shd w:val="clear" w:color="auto" w:fill="auto"/>
            <w:noWrap/>
            <w:vAlign w:val="center"/>
            <w:hideMark/>
          </w:tcPr>
          <w:p w:rsidR="00982A0A" w:rsidRPr="00365D8C" w:rsidRDefault="00982A0A" w:rsidP="004317AB">
            <w:pPr>
              <w:jc w:val="center"/>
              <w:rPr>
                <w:rFonts w:ascii="Times New Roman" w:hAnsi="Times New Roman" w:cs="Times New Roman"/>
                <w:b/>
                <w:sz w:val="20"/>
                <w:szCs w:val="20"/>
              </w:rPr>
            </w:pPr>
            <w:r w:rsidRPr="00365D8C">
              <w:rPr>
                <w:rFonts w:ascii="Times New Roman" w:hAnsi="Times New Roman" w:cs="Times New Roman"/>
                <w:b/>
                <w:sz w:val="20"/>
                <w:szCs w:val="20"/>
              </w:rPr>
              <w:t>Технічні характеристики</w:t>
            </w:r>
          </w:p>
        </w:tc>
      </w:tr>
      <w:tr w:rsidR="00982A0A" w:rsidRPr="0046579D" w:rsidTr="006A4345">
        <w:trPr>
          <w:trHeight w:val="315"/>
        </w:trPr>
        <w:tc>
          <w:tcPr>
            <w:tcW w:w="884" w:type="pct"/>
            <w:shd w:val="clear" w:color="auto" w:fill="auto"/>
            <w:noWrap/>
            <w:vAlign w:val="center"/>
            <w:hideMark/>
          </w:tcPr>
          <w:p w:rsidR="00982A0A" w:rsidRPr="00365D8C" w:rsidRDefault="00982A0A" w:rsidP="004317AB">
            <w:pPr>
              <w:rPr>
                <w:rFonts w:ascii="Times New Roman" w:hAnsi="Times New Roman" w:cs="Times New Roman"/>
                <w:b/>
                <w:sz w:val="20"/>
                <w:szCs w:val="20"/>
              </w:rPr>
            </w:pPr>
            <w:r w:rsidRPr="00365D8C">
              <w:rPr>
                <w:rFonts w:ascii="Times New Roman" w:hAnsi="Times New Roman" w:cs="Times New Roman"/>
                <w:b/>
                <w:sz w:val="20"/>
                <w:szCs w:val="20"/>
              </w:rPr>
              <w:t>Вихідна напруга, В</w:t>
            </w:r>
          </w:p>
        </w:tc>
        <w:tc>
          <w:tcPr>
            <w:tcW w:w="1136"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40 ÷ 320</w:t>
            </w:r>
          </w:p>
        </w:tc>
        <w:tc>
          <w:tcPr>
            <w:tcW w:w="963"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30 ÷ 300</w:t>
            </w:r>
          </w:p>
        </w:tc>
        <w:tc>
          <w:tcPr>
            <w:tcW w:w="978"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0 ÷ 275</w:t>
            </w:r>
          </w:p>
        </w:tc>
        <w:tc>
          <w:tcPr>
            <w:tcW w:w="1039" w:type="pct"/>
            <w:vAlign w:val="center"/>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0 ÷ 264</w:t>
            </w:r>
          </w:p>
        </w:tc>
      </w:tr>
      <w:tr w:rsidR="00982A0A" w:rsidRPr="0046579D" w:rsidTr="006A4345">
        <w:trPr>
          <w:trHeight w:val="315"/>
        </w:trPr>
        <w:tc>
          <w:tcPr>
            <w:tcW w:w="884" w:type="pct"/>
            <w:shd w:val="clear" w:color="auto" w:fill="auto"/>
            <w:noWrap/>
            <w:vAlign w:val="center"/>
            <w:hideMark/>
          </w:tcPr>
          <w:p w:rsidR="00982A0A" w:rsidRPr="00365D8C" w:rsidRDefault="00982A0A" w:rsidP="004317AB">
            <w:pPr>
              <w:rPr>
                <w:rFonts w:ascii="Times New Roman" w:hAnsi="Times New Roman" w:cs="Times New Roman"/>
                <w:b/>
                <w:sz w:val="20"/>
                <w:szCs w:val="20"/>
              </w:rPr>
            </w:pPr>
            <w:r w:rsidRPr="00365D8C">
              <w:rPr>
                <w:rFonts w:ascii="Times New Roman" w:hAnsi="Times New Roman" w:cs="Times New Roman"/>
                <w:b/>
                <w:sz w:val="20"/>
                <w:szCs w:val="20"/>
              </w:rPr>
              <w:t>Вихідний струм, А</w:t>
            </w:r>
          </w:p>
        </w:tc>
        <w:tc>
          <w:tcPr>
            <w:tcW w:w="1136"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1мА ÷ 120А</w:t>
            </w:r>
          </w:p>
        </w:tc>
        <w:tc>
          <w:tcPr>
            <w:tcW w:w="963"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1мА ÷ 120А</w:t>
            </w:r>
          </w:p>
        </w:tc>
        <w:tc>
          <w:tcPr>
            <w:tcW w:w="978"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5мА ÷ 120А</w:t>
            </w:r>
          </w:p>
        </w:tc>
        <w:tc>
          <w:tcPr>
            <w:tcW w:w="1039" w:type="pct"/>
            <w:vAlign w:val="center"/>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5мА ÷ 150А</w:t>
            </w:r>
          </w:p>
        </w:tc>
      </w:tr>
      <w:tr w:rsidR="00982A0A" w:rsidRPr="0046579D" w:rsidTr="006A4345">
        <w:trPr>
          <w:trHeight w:val="315"/>
        </w:trPr>
        <w:tc>
          <w:tcPr>
            <w:tcW w:w="884" w:type="pct"/>
            <w:shd w:val="clear" w:color="auto" w:fill="auto"/>
            <w:noWrap/>
            <w:vAlign w:val="center"/>
            <w:hideMark/>
          </w:tcPr>
          <w:p w:rsidR="00982A0A" w:rsidRPr="00365D8C" w:rsidRDefault="00982A0A" w:rsidP="004317AB">
            <w:pPr>
              <w:rPr>
                <w:rFonts w:ascii="Times New Roman" w:hAnsi="Times New Roman" w:cs="Times New Roman"/>
                <w:b/>
                <w:sz w:val="20"/>
                <w:szCs w:val="20"/>
              </w:rPr>
            </w:pPr>
            <w:r w:rsidRPr="00365D8C">
              <w:rPr>
                <w:rFonts w:ascii="Times New Roman" w:hAnsi="Times New Roman" w:cs="Times New Roman"/>
                <w:b/>
                <w:sz w:val="20"/>
                <w:szCs w:val="20"/>
              </w:rPr>
              <w:t>Фазові кути</w:t>
            </w:r>
          </w:p>
        </w:tc>
        <w:tc>
          <w:tcPr>
            <w:tcW w:w="1136"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0</w:t>
            </w:r>
            <w:r w:rsidRPr="00365D8C">
              <w:rPr>
                <w:rFonts w:ascii="Cambria Math" w:hAnsi="Cambria Math" w:cs="Cambria Math"/>
                <w:sz w:val="20"/>
                <w:szCs w:val="20"/>
              </w:rPr>
              <w:t>⁰</w:t>
            </w:r>
            <w:r w:rsidRPr="00365D8C">
              <w:rPr>
                <w:rFonts w:ascii="Times New Roman" w:hAnsi="Times New Roman" w:cs="Times New Roman"/>
                <w:sz w:val="20"/>
                <w:szCs w:val="20"/>
              </w:rPr>
              <w:t xml:space="preserve"> ÷ 360</w:t>
            </w:r>
            <w:r w:rsidRPr="00365D8C">
              <w:rPr>
                <w:rFonts w:ascii="Cambria Math" w:hAnsi="Cambria Math" w:cs="Cambria Math"/>
                <w:sz w:val="20"/>
                <w:szCs w:val="20"/>
              </w:rPr>
              <w:t>⁰</w:t>
            </w:r>
          </w:p>
        </w:tc>
        <w:tc>
          <w:tcPr>
            <w:tcW w:w="963"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0</w:t>
            </w:r>
            <w:r w:rsidRPr="00365D8C">
              <w:rPr>
                <w:rFonts w:ascii="Cambria Math" w:hAnsi="Cambria Math" w:cs="Cambria Math"/>
                <w:sz w:val="20"/>
                <w:szCs w:val="20"/>
              </w:rPr>
              <w:t>⁰</w:t>
            </w:r>
            <w:r w:rsidRPr="00365D8C">
              <w:rPr>
                <w:rFonts w:ascii="Times New Roman" w:hAnsi="Times New Roman" w:cs="Times New Roman"/>
                <w:sz w:val="20"/>
                <w:szCs w:val="20"/>
              </w:rPr>
              <w:t xml:space="preserve"> ÷ 360</w:t>
            </w:r>
            <w:r w:rsidRPr="00365D8C">
              <w:rPr>
                <w:rFonts w:ascii="Cambria Math" w:hAnsi="Cambria Math" w:cs="Cambria Math"/>
                <w:sz w:val="20"/>
                <w:szCs w:val="20"/>
              </w:rPr>
              <w:t>⁰</w:t>
            </w:r>
          </w:p>
        </w:tc>
        <w:tc>
          <w:tcPr>
            <w:tcW w:w="978"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0</w:t>
            </w:r>
            <w:r w:rsidRPr="00365D8C">
              <w:rPr>
                <w:rFonts w:ascii="Cambria Math" w:hAnsi="Cambria Math" w:cs="Cambria Math"/>
                <w:sz w:val="20"/>
                <w:szCs w:val="20"/>
              </w:rPr>
              <w:t>⁰</w:t>
            </w:r>
            <w:r w:rsidRPr="00365D8C">
              <w:rPr>
                <w:rFonts w:ascii="Times New Roman" w:hAnsi="Times New Roman" w:cs="Times New Roman"/>
                <w:sz w:val="20"/>
                <w:szCs w:val="20"/>
              </w:rPr>
              <w:t xml:space="preserve"> ÷ 360</w:t>
            </w:r>
            <w:r w:rsidRPr="00365D8C">
              <w:rPr>
                <w:rFonts w:ascii="Cambria Math" w:hAnsi="Cambria Math" w:cs="Cambria Math"/>
                <w:sz w:val="20"/>
                <w:szCs w:val="20"/>
              </w:rPr>
              <w:t>⁰</w:t>
            </w:r>
          </w:p>
        </w:tc>
        <w:tc>
          <w:tcPr>
            <w:tcW w:w="1039" w:type="pct"/>
            <w:vAlign w:val="center"/>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0</w:t>
            </w:r>
            <w:r w:rsidRPr="00365D8C">
              <w:rPr>
                <w:rFonts w:ascii="Cambria Math" w:hAnsi="Cambria Math" w:cs="Cambria Math"/>
                <w:sz w:val="20"/>
                <w:szCs w:val="20"/>
              </w:rPr>
              <w:t>⁰</w:t>
            </w:r>
            <w:r w:rsidRPr="00365D8C">
              <w:rPr>
                <w:rFonts w:ascii="Times New Roman" w:hAnsi="Times New Roman" w:cs="Times New Roman"/>
                <w:sz w:val="20"/>
                <w:szCs w:val="20"/>
              </w:rPr>
              <w:t xml:space="preserve"> ÷ 360</w:t>
            </w:r>
            <w:r w:rsidRPr="00365D8C">
              <w:rPr>
                <w:rFonts w:ascii="Cambria Math" w:hAnsi="Cambria Math" w:cs="Cambria Math"/>
                <w:sz w:val="20"/>
                <w:szCs w:val="20"/>
              </w:rPr>
              <w:t>⁰</w:t>
            </w:r>
          </w:p>
        </w:tc>
      </w:tr>
      <w:tr w:rsidR="00982A0A" w:rsidRPr="0046579D" w:rsidTr="006A4345">
        <w:trPr>
          <w:trHeight w:val="319"/>
        </w:trPr>
        <w:tc>
          <w:tcPr>
            <w:tcW w:w="884" w:type="pct"/>
            <w:shd w:val="clear" w:color="auto" w:fill="auto"/>
            <w:vAlign w:val="center"/>
            <w:hideMark/>
          </w:tcPr>
          <w:p w:rsidR="00982A0A" w:rsidRPr="00365D8C" w:rsidRDefault="00982A0A" w:rsidP="004317AB">
            <w:pPr>
              <w:rPr>
                <w:rFonts w:ascii="Times New Roman" w:hAnsi="Times New Roman" w:cs="Times New Roman"/>
                <w:b/>
                <w:sz w:val="20"/>
                <w:szCs w:val="20"/>
              </w:rPr>
            </w:pPr>
            <w:r w:rsidRPr="00365D8C">
              <w:rPr>
                <w:rFonts w:ascii="Times New Roman" w:hAnsi="Times New Roman" w:cs="Times New Roman"/>
                <w:b/>
                <w:sz w:val="20"/>
                <w:szCs w:val="20"/>
              </w:rPr>
              <w:t>Клас точності</w:t>
            </w:r>
          </w:p>
        </w:tc>
        <w:tc>
          <w:tcPr>
            <w:tcW w:w="1136"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0,02</w:t>
            </w:r>
          </w:p>
        </w:tc>
        <w:tc>
          <w:tcPr>
            <w:tcW w:w="963"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0,1</w:t>
            </w:r>
          </w:p>
        </w:tc>
        <w:tc>
          <w:tcPr>
            <w:tcW w:w="978"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0,1</w:t>
            </w:r>
          </w:p>
        </w:tc>
        <w:tc>
          <w:tcPr>
            <w:tcW w:w="1039" w:type="pct"/>
            <w:vAlign w:val="center"/>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0,1</w:t>
            </w:r>
          </w:p>
        </w:tc>
      </w:tr>
      <w:tr w:rsidR="00982A0A" w:rsidRPr="0046579D" w:rsidTr="006A4345">
        <w:trPr>
          <w:trHeight w:val="315"/>
        </w:trPr>
        <w:tc>
          <w:tcPr>
            <w:tcW w:w="884" w:type="pct"/>
            <w:shd w:val="clear" w:color="auto" w:fill="auto"/>
            <w:noWrap/>
            <w:vAlign w:val="center"/>
            <w:hideMark/>
          </w:tcPr>
          <w:p w:rsidR="00982A0A" w:rsidRPr="00365D8C" w:rsidRDefault="00982A0A" w:rsidP="004317AB">
            <w:pPr>
              <w:rPr>
                <w:rFonts w:ascii="Times New Roman" w:hAnsi="Times New Roman" w:cs="Times New Roman"/>
                <w:b/>
                <w:sz w:val="20"/>
                <w:szCs w:val="20"/>
              </w:rPr>
            </w:pPr>
            <w:r w:rsidRPr="00365D8C">
              <w:rPr>
                <w:rFonts w:ascii="Times New Roman" w:hAnsi="Times New Roman" w:cs="Times New Roman"/>
                <w:b/>
                <w:sz w:val="20"/>
                <w:szCs w:val="20"/>
              </w:rPr>
              <w:t>Посадкових місць</w:t>
            </w:r>
          </w:p>
        </w:tc>
        <w:tc>
          <w:tcPr>
            <w:tcW w:w="1136"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40</w:t>
            </w:r>
          </w:p>
        </w:tc>
        <w:tc>
          <w:tcPr>
            <w:tcW w:w="963"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lang w:val="en-US"/>
              </w:rPr>
            </w:pPr>
            <w:r w:rsidRPr="00365D8C">
              <w:rPr>
                <w:rFonts w:ascii="Times New Roman" w:hAnsi="Times New Roman" w:cs="Times New Roman"/>
                <w:sz w:val="20"/>
                <w:szCs w:val="20"/>
                <w:lang w:val="en-US"/>
              </w:rPr>
              <w:t>40</w:t>
            </w:r>
          </w:p>
        </w:tc>
        <w:tc>
          <w:tcPr>
            <w:tcW w:w="978"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lang w:val="en-US"/>
              </w:rPr>
            </w:pPr>
            <w:r w:rsidRPr="00365D8C">
              <w:rPr>
                <w:rFonts w:ascii="Times New Roman" w:hAnsi="Times New Roman" w:cs="Times New Roman"/>
                <w:sz w:val="20"/>
                <w:szCs w:val="20"/>
                <w:lang w:val="en-US"/>
              </w:rPr>
              <w:t>48</w:t>
            </w:r>
          </w:p>
        </w:tc>
        <w:tc>
          <w:tcPr>
            <w:tcW w:w="1039" w:type="pct"/>
            <w:vAlign w:val="center"/>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40</w:t>
            </w:r>
          </w:p>
        </w:tc>
      </w:tr>
      <w:tr w:rsidR="00982A0A" w:rsidRPr="0046579D" w:rsidTr="006A4345">
        <w:trPr>
          <w:trHeight w:val="1040"/>
        </w:trPr>
        <w:tc>
          <w:tcPr>
            <w:tcW w:w="884" w:type="pct"/>
            <w:shd w:val="clear" w:color="auto" w:fill="auto"/>
            <w:vAlign w:val="center"/>
            <w:hideMark/>
          </w:tcPr>
          <w:p w:rsidR="00982A0A" w:rsidRPr="00365D8C" w:rsidRDefault="00982A0A" w:rsidP="004317AB">
            <w:pPr>
              <w:rPr>
                <w:rFonts w:ascii="Times New Roman" w:hAnsi="Times New Roman" w:cs="Times New Roman"/>
                <w:b/>
                <w:sz w:val="20"/>
                <w:szCs w:val="20"/>
              </w:rPr>
            </w:pPr>
            <w:r w:rsidRPr="00365D8C">
              <w:rPr>
                <w:rFonts w:ascii="Times New Roman" w:hAnsi="Times New Roman" w:cs="Times New Roman"/>
                <w:b/>
                <w:sz w:val="20"/>
                <w:szCs w:val="20"/>
              </w:rPr>
              <w:lastRenderedPageBreak/>
              <w:t>Можливість одночасної повірки лічильників по фазному та нульовому елементах без їх перепідключення</w:t>
            </w:r>
          </w:p>
        </w:tc>
        <w:tc>
          <w:tcPr>
            <w:tcW w:w="1136" w:type="pct"/>
            <w:shd w:val="clear" w:color="auto" w:fill="auto"/>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ТАК</w:t>
            </w:r>
          </w:p>
        </w:tc>
        <w:tc>
          <w:tcPr>
            <w:tcW w:w="963" w:type="pct"/>
            <w:shd w:val="clear" w:color="auto" w:fill="auto"/>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НІ</w:t>
            </w:r>
          </w:p>
        </w:tc>
        <w:tc>
          <w:tcPr>
            <w:tcW w:w="978" w:type="pct"/>
            <w:shd w:val="clear" w:color="auto" w:fill="auto"/>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НІ</w:t>
            </w:r>
          </w:p>
        </w:tc>
        <w:tc>
          <w:tcPr>
            <w:tcW w:w="1039" w:type="pct"/>
            <w:vAlign w:val="center"/>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НІ</w:t>
            </w:r>
          </w:p>
        </w:tc>
      </w:tr>
      <w:tr w:rsidR="00982A0A" w:rsidRPr="0046579D" w:rsidTr="006A4345">
        <w:trPr>
          <w:trHeight w:val="1200"/>
        </w:trPr>
        <w:tc>
          <w:tcPr>
            <w:tcW w:w="884" w:type="pct"/>
            <w:shd w:val="clear" w:color="auto" w:fill="auto"/>
            <w:vAlign w:val="center"/>
            <w:hideMark/>
          </w:tcPr>
          <w:p w:rsidR="00982A0A" w:rsidRPr="00365D8C" w:rsidRDefault="00982A0A" w:rsidP="004317AB">
            <w:pPr>
              <w:rPr>
                <w:rFonts w:ascii="Times New Roman" w:hAnsi="Times New Roman" w:cs="Times New Roman"/>
                <w:b/>
                <w:sz w:val="20"/>
                <w:szCs w:val="20"/>
              </w:rPr>
            </w:pPr>
            <w:r w:rsidRPr="00365D8C">
              <w:rPr>
                <w:rFonts w:ascii="Times New Roman" w:hAnsi="Times New Roman" w:cs="Times New Roman"/>
                <w:b/>
                <w:sz w:val="20"/>
                <w:szCs w:val="20"/>
              </w:rPr>
              <w:t>Наявність автоматизованого блоку контактів підкл.ючення лічильників</w:t>
            </w:r>
          </w:p>
        </w:tc>
        <w:tc>
          <w:tcPr>
            <w:tcW w:w="1136"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ТАК</w:t>
            </w:r>
          </w:p>
        </w:tc>
        <w:tc>
          <w:tcPr>
            <w:tcW w:w="963" w:type="pct"/>
            <w:shd w:val="clear" w:color="auto" w:fill="auto"/>
            <w:noWrap/>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ТАК</w:t>
            </w:r>
          </w:p>
        </w:tc>
        <w:tc>
          <w:tcPr>
            <w:tcW w:w="978" w:type="pct"/>
            <w:shd w:val="clear" w:color="auto" w:fill="auto"/>
            <w:vAlign w:val="center"/>
            <w:hideMark/>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НІ</w:t>
            </w:r>
          </w:p>
        </w:tc>
        <w:tc>
          <w:tcPr>
            <w:tcW w:w="1039" w:type="pct"/>
            <w:vAlign w:val="center"/>
          </w:tcPr>
          <w:p w:rsidR="00982A0A" w:rsidRPr="00365D8C" w:rsidRDefault="00982A0A" w:rsidP="004317AB">
            <w:pPr>
              <w:jc w:val="center"/>
              <w:rPr>
                <w:rFonts w:ascii="Times New Roman" w:hAnsi="Times New Roman" w:cs="Times New Roman"/>
                <w:sz w:val="20"/>
                <w:szCs w:val="20"/>
              </w:rPr>
            </w:pPr>
            <w:r w:rsidRPr="00365D8C">
              <w:rPr>
                <w:rFonts w:ascii="Times New Roman" w:hAnsi="Times New Roman" w:cs="Times New Roman"/>
                <w:sz w:val="20"/>
                <w:szCs w:val="20"/>
              </w:rPr>
              <w:t>НІ</w:t>
            </w:r>
          </w:p>
        </w:tc>
      </w:tr>
      <w:tr w:rsidR="00982A0A" w:rsidRPr="0046579D" w:rsidTr="006A4345">
        <w:trPr>
          <w:trHeight w:val="630"/>
        </w:trPr>
        <w:tc>
          <w:tcPr>
            <w:tcW w:w="884" w:type="pct"/>
            <w:shd w:val="clear" w:color="auto" w:fill="auto"/>
            <w:hideMark/>
          </w:tcPr>
          <w:p w:rsidR="00982A0A" w:rsidRPr="00365D8C" w:rsidRDefault="00982A0A" w:rsidP="004317AB">
            <w:pPr>
              <w:rPr>
                <w:rFonts w:ascii="Times New Roman" w:hAnsi="Times New Roman" w:cs="Times New Roman"/>
                <w:b/>
                <w:sz w:val="20"/>
                <w:szCs w:val="20"/>
              </w:rPr>
            </w:pPr>
            <w:r w:rsidRPr="00365D8C">
              <w:rPr>
                <w:rFonts w:ascii="Times New Roman" w:hAnsi="Times New Roman" w:cs="Times New Roman"/>
                <w:b/>
                <w:sz w:val="20"/>
                <w:szCs w:val="20"/>
              </w:rPr>
              <w:t>Комплектація</w:t>
            </w:r>
          </w:p>
        </w:tc>
        <w:tc>
          <w:tcPr>
            <w:tcW w:w="1136" w:type="pct"/>
            <w:shd w:val="clear" w:color="auto" w:fill="auto"/>
            <w:hideMark/>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Повірочна установка, ЕОМ, принтер, ПЗ</w:t>
            </w:r>
          </w:p>
        </w:tc>
        <w:tc>
          <w:tcPr>
            <w:tcW w:w="963" w:type="pct"/>
            <w:shd w:val="clear" w:color="auto" w:fill="auto"/>
            <w:hideMark/>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Повірочна установка, ЕОМ, принтер, ПЗ</w:t>
            </w:r>
          </w:p>
        </w:tc>
        <w:tc>
          <w:tcPr>
            <w:tcW w:w="978" w:type="pct"/>
            <w:shd w:val="clear" w:color="auto" w:fill="auto"/>
            <w:hideMark/>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Повірочна установка, ЕОМ, принтер, ПЗ</w:t>
            </w:r>
          </w:p>
        </w:tc>
        <w:tc>
          <w:tcPr>
            <w:tcW w:w="1039" w:type="pct"/>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Повірочна установка, ЕОМ, принтер, ПЗ</w:t>
            </w:r>
          </w:p>
        </w:tc>
      </w:tr>
      <w:tr w:rsidR="00982A0A" w:rsidRPr="0046579D" w:rsidTr="006A4345">
        <w:trPr>
          <w:trHeight w:val="600"/>
        </w:trPr>
        <w:tc>
          <w:tcPr>
            <w:tcW w:w="884" w:type="pct"/>
            <w:shd w:val="clear" w:color="auto" w:fill="auto"/>
            <w:hideMark/>
          </w:tcPr>
          <w:p w:rsidR="00982A0A" w:rsidRPr="00365D8C" w:rsidRDefault="00982A0A" w:rsidP="004317AB">
            <w:pPr>
              <w:rPr>
                <w:rFonts w:ascii="Times New Roman" w:hAnsi="Times New Roman" w:cs="Times New Roman"/>
                <w:b/>
                <w:sz w:val="20"/>
                <w:szCs w:val="20"/>
              </w:rPr>
            </w:pPr>
            <w:r w:rsidRPr="00365D8C">
              <w:rPr>
                <w:rFonts w:ascii="Times New Roman" w:hAnsi="Times New Roman" w:cs="Times New Roman"/>
                <w:b/>
                <w:sz w:val="20"/>
                <w:szCs w:val="20"/>
              </w:rPr>
              <w:t>Операційна система керуючої ЕОМ</w:t>
            </w:r>
          </w:p>
        </w:tc>
        <w:tc>
          <w:tcPr>
            <w:tcW w:w="1136" w:type="pct"/>
            <w:shd w:val="clear" w:color="auto" w:fill="auto"/>
            <w:noWrap/>
            <w:hideMark/>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Windows XP, 7, 8, 10</w:t>
            </w:r>
          </w:p>
        </w:tc>
        <w:tc>
          <w:tcPr>
            <w:tcW w:w="963" w:type="pct"/>
            <w:shd w:val="clear" w:color="auto" w:fill="auto"/>
            <w:noWrap/>
            <w:hideMark/>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Windows XP, 7, 8, 10</w:t>
            </w:r>
          </w:p>
        </w:tc>
        <w:tc>
          <w:tcPr>
            <w:tcW w:w="978" w:type="pct"/>
            <w:shd w:val="clear" w:color="auto" w:fill="auto"/>
            <w:noWrap/>
            <w:hideMark/>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Windows 98, 2000, XP (в ПАТ "Сумиобленерго" відсутня можливість інсталяції та підтримки таких ОС)</w:t>
            </w:r>
          </w:p>
        </w:tc>
        <w:tc>
          <w:tcPr>
            <w:tcW w:w="1039" w:type="pct"/>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Windows 98, 2000, XP (в ПАТ "Сумиобленерго" відсутня можливість інсталяції та підтримки таких ОС)</w:t>
            </w:r>
          </w:p>
        </w:tc>
      </w:tr>
      <w:tr w:rsidR="00982A0A" w:rsidRPr="0046579D" w:rsidTr="006A4345">
        <w:trPr>
          <w:trHeight w:val="600"/>
        </w:trPr>
        <w:tc>
          <w:tcPr>
            <w:tcW w:w="884" w:type="pct"/>
            <w:shd w:val="clear" w:color="auto" w:fill="auto"/>
          </w:tcPr>
          <w:p w:rsidR="00982A0A" w:rsidRPr="00365D8C" w:rsidRDefault="00982A0A" w:rsidP="004317AB">
            <w:pPr>
              <w:rPr>
                <w:rFonts w:ascii="Times New Roman" w:hAnsi="Times New Roman" w:cs="Times New Roman"/>
                <w:b/>
                <w:sz w:val="20"/>
                <w:szCs w:val="20"/>
              </w:rPr>
            </w:pPr>
            <w:r w:rsidRPr="00365D8C">
              <w:rPr>
                <w:rFonts w:ascii="Times New Roman" w:hAnsi="Times New Roman" w:cs="Times New Roman"/>
                <w:b/>
                <w:sz w:val="20"/>
                <w:szCs w:val="20"/>
              </w:rPr>
              <w:t>Функції програмного забезпечення стенду</w:t>
            </w:r>
          </w:p>
        </w:tc>
        <w:tc>
          <w:tcPr>
            <w:tcW w:w="1136" w:type="pct"/>
            <w:shd w:val="clear" w:color="auto" w:fill="auto"/>
            <w:noWrap/>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1)Формування та друк протоколів повірки лічильників.</w:t>
            </w:r>
            <w:r w:rsidRPr="00365D8C">
              <w:rPr>
                <w:rFonts w:ascii="Times New Roman" w:hAnsi="Times New Roman" w:cs="Times New Roman"/>
                <w:sz w:val="20"/>
                <w:szCs w:val="20"/>
              </w:rPr>
              <w:br/>
              <w:t>2)Автоматизоване занесення номерів та типів лічильників до ПЗ (за допомогою сканера)</w:t>
            </w:r>
          </w:p>
        </w:tc>
        <w:tc>
          <w:tcPr>
            <w:tcW w:w="963" w:type="pct"/>
            <w:shd w:val="clear" w:color="auto" w:fill="auto"/>
            <w:noWrap/>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1)Формування та друк протоколів повірки лічильників</w:t>
            </w:r>
            <w:r w:rsidRPr="00365D8C">
              <w:rPr>
                <w:rFonts w:ascii="Times New Roman" w:hAnsi="Times New Roman" w:cs="Times New Roman"/>
                <w:sz w:val="20"/>
                <w:szCs w:val="20"/>
              </w:rPr>
              <w:br/>
              <w:t>2)Автоматизоване занесення номерів та типів лічильників до ПЗ (за допомогою сканера)</w:t>
            </w:r>
          </w:p>
        </w:tc>
        <w:tc>
          <w:tcPr>
            <w:tcW w:w="978" w:type="pct"/>
            <w:shd w:val="clear" w:color="auto" w:fill="auto"/>
            <w:noWrap/>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1)Формування та друк протоколів повірки лічильників</w:t>
            </w:r>
          </w:p>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2)Автоматизоване занесення номерів та типів лічильників до ПЗ (за допомогою сканера)</w:t>
            </w:r>
          </w:p>
        </w:tc>
        <w:tc>
          <w:tcPr>
            <w:tcW w:w="1039" w:type="pct"/>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Формування та друк протоколів повірки лічильників</w:t>
            </w:r>
          </w:p>
        </w:tc>
      </w:tr>
      <w:tr w:rsidR="00982A0A" w:rsidRPr="0046579D" w:rsidTr="006A4345">
        <w:trPr>
          <w:trHeight w:val="600"/>
        </w:trPr>
        <w:tc>
          <w:tcPr>
            <w:tcW w:w="884" w:type="pct"/>
            <w:shd w:val="clear" w:color="auto" w:fill="auto"/>
            <w:vAlign w:val="center"/>
          </w:tcPr>
          <w:p w:rsidR="00982A0A" w:rsidRPr="00365D8C" w:rsidRDefault="00982A0A" w:rsidP="004317AB">
            <w:pPr>
              <w:rPr>
                <w:rFonts w:ascii="Times New Roman" w:hAnsi="Times New Roman" w:cs="Times New Roman"/>
                <w:b/>
                <w:sz w:val="20"/>
                <w:szCs w:val="20"/>
              </w:rPr>
            </w:pPr>
            <w:r w:rsidRPr="00365D8C">
              <w:rPr>
                <w:rFonts w:ascii="Times New Roman" w:hAnsi="Times New Roman" w:cs="Times New Roman"/>
                <w:b/>
                <w:sz w:val="20"/>
                <w:szCs w:val="20"/>
              </w:rPr>
              <w:t>Організації, де експлуатуюється аналогічне обладнання</w:t>
            </w:r>
          </w:p>
        </w:tc>
        <w:tc>
          <w:tcPr>
            <w:tcW w:w="1136" w:type="pct"/>
            <w:shd w:val="clear" w:color="auto" w:fill="auto"/>
            <w:noWrap/>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ПАТ "Сумиобленерго", ПрАТ "Львівобленерго", АТ "Прикарпаттяобленерго", ПАТ "Запоріжжяобленерго", ТОВ "Телекарт Прилад", ДНВП "Об’єдання Комунар"</w:t>
            </w:r>
          </w:p>
        </w:tc>
        <w:tc>
          <w:tcPr>
            <w:tcW w:w="963" w:type="pct"/>
            <w:shd w:val="clear" w:color="auto" w:fill="auto"/>
            <w:noWrap/>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ТОВ "Луганське енергетичне об'єднання"</w:t>
            </w:r>
          </w:p>
        </w:tc>
        <w:tc>
          <w:tcPr>
            <w:tcW w:w="978" w:type="pct"/>
            <w:shd w:val="clear" w:color="auto" w:fill="auto"/>
            <w:noWrap/>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ВАТ "Меридіан"</w:t>
            </w:r>
          </w:p>
        </w:tc>
        <w:tc>
          <w:tcPr>
            <w:tcW w:w="1039" w:type="pct"/>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ДП "Сумистандартметрологія", АТ "Харківобленерго", АТ "ДТЕК Дніпровські електромережі", АТ "ДТЕК Донецькі електромережі"</w:t>
            </w:r>
          </w:p>
        </w:tc>
      </w:tr>
      <w:tr w:rsidR="00982A0A" w:rsidRPr="0046579D" w:rsidTr="006A4345">
        <w:trPr>
          <w:trHeight w:val="600"/>
        </w:trPr>
        <w:tc>
          <w:tcPr>
            <w:tcW w:w="884" w:type="pct"/>
            <w:shd w:val="clear" w:color="auto" w:fill="auto"/>
            <w:vAlign w:val="center"/>
          </w:tcPr>
          <w:p w:rsidR="00982A0A" w:rsidRPr="00365D8C" w:rsidRDefault="00982A0A" w:rsidP="004317AB">
            <w:pPr>
              <w:rPr>
                <w:rFonts w:ascii="Times New Roman" w:hAnsi="Times New Roman" w:cs="Times New Roman"/>
                <w:b/>
                <w:sz w:val="20"/>
                <w:szCs w:val="20"/>
              </w:rPr>
            </w:pPr>
            <w:r w:rsidRPr="00365D8C">
              <w:rPr>
                <w:rFonts w:ascii="Times New Roman" w:hAnsi="Times New Roman" w:cs="Times New Roman"/>
                <w:b/>
                <w:sz w:val="20"/>
                <w:szCs w:val="20"/>
              </w:rPr>
              <w:t>Досвід експлуатації</w:t>
            </w:r>
          </w:p>
        </w:tc>
        <w:tc>
          <w:tcPr>
            <w:tcW w:w="1136" w:type="pct"/>
            <w:shd w:val="clear" w:color="auto" w:fill="auto"/>
            <w:noWrap/>
            <w:vAlign w:val="center"/>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1)Безвідмовна робота на протязі 15ти років (2003-2018) щоденної експлуатації.</w:t>
            </w:r>
            <w:r w:rsidRPr="00365D8C">
              <w:rPr>
                <w:rFonts w:ascii="Times New Roman" w:hAnsi="Times New Roman" w:cs="Times New Roman"/>
                <w:sz w:val="20"/>
                <w:szCs w:val="20"/>
              </w:rPr>
              <w:br/>
              <w:t>2)Можливість одночасної повірки по фазному та нульовому елементах 1ф 2х елементних ЛЕ.</w:t>
            </w:r>
            <w:r w:rsidRPr="00365D8C">
              <w:rPr>
                <w:rFonts w:ascii="Times New Roman" w:hAnsi="Times New Roman" w:cs="Times New Roman"/>
                <w:sz w:val="20"/>
                <w:szCs w:val="20"/>
              </w:rPr>
              <w:br/>
            </w:r>
            <w:r w:rsidRPr="00365D8C">
              <w:rPr>
                <w:rFonts w:ascii="Times New Roman" w:hAnsi="Times New Roman" w:cs="Times New Roman"/>
                <w:sz w:val="20"/>
                <w:szCs w:val="20"/>
              </w:rPr>
              <w:lastRenderedPageBreak/>
              <w:t>3)Сталі метрологічні характеристики складових стенду, що підтверджується щорічною д/п взірцевого лічильника в ДП "Укрметртестстандарт".</w:t>
            </w:r>
            <w:r w:rsidRPr="00365D8C">
              <w:rPr>
                <w:rFonts w:ascii="Times New Roman" w:hAnsi="Times New Roman" w:cs="Times New Roman"/>
                <w:sz w:val="20"/>
                <w:szCs w:val="20"/>
              </w:rPr>
              <w:br/>
              <w:t>4)Зручність при роботі з ПЗ</w:t>
            </w:r>
            <w:r w:rsidRPr="00365D8C">
              <w:rPr>
                <w:rFonts w:ascii="Times New Roman" w:hAnsi="Times New Roman" w:cs="Times New Roman"/>
                <w:sz w:val="20"/>
                <w:szCs w:val="20"/>
              </w:rPr>
              <w:br/>
              <w:t>5) Низькі трудозатрати та при виконанні зняття/встановлення ЛЕ на стенд.</w:t>
            </w:r>
          </w:p>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6)Якісні матеріали, з яких виготовлено обладнання (блоки, кабелі силові та інтерфейсні, тощо).</w:t>
            </w:r>
          </w:p>
        </w:tc>
        <w:tc>
          <w:tcPr>
            <w:tcW w:w="963" w:type="pct"/>
            <w:shd w:val="clear" w:color="auto" w:fill="auto"/>
            <w:noWrap/>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lastRenderedPageBreak/>
              <w:t>1)Безвідмовна робота на протязі першого року щоденної експлуатації.</w:t>
            </w:r>
            <w:r w:rsidRPr="00365D8C">
              <w:rPr>
                <w:rFonts w:ascii="Times New Roman" w:hAnsi="Times New Roman" w:cs="Times New Roman"/>
                <w:sz w:val="20"/>
                <w:szCs w:val="20"/>
              </w:rPr>
              <w:br/>
              <w:t xml:space="preserve">2)Якісні матеріали, з яких виготовлено обладнання (блоки, кабелі силові та </w:t>
            </w:r>
            <w:r w:rsidRPr="00365D8C">
              <w:rPr>
                <w:rFonts w:ascii="Times New Roman" w:hAnsi="Times New Roman" w:cs="Times New Roman"/>
                <w:sz w:val="20"/>
                <w:szCs w:val="20"/>
              </w:rPr>
              <w:lastRenderedPageBreak/>
              <w:t>інтерфейсні, тощо).</w:t>
            </w:r>
            <w:r w:rsidRPr="00365D8C">
              <w:rPr>
                <w:rFonts w:ascii="Times New Roman" w:hAnsi="Times New Roman" w:cs="Times New Roman"/>
                <w:sz w:val="20"/>
                <w:szCs w:val="20"/>
              </w:rPr>
              <w:br/>
              <w:t>3)Сталі метрологічні характеристики складових стенду.</w:t>
            </w:r>
          </w:p>
        </w:tc>
        <w:tc>
          <w:tcPr>
            <w:tcW w:w="978" w:type="pct"/>
            <w:shd w:val="clear" w:color="auto" w:fill="auto"/>
            <w:noWrap/>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lastRenderedPageBreak/>
              <w:t>1)Незручність експлуатації, що призводить до значних трудозатрат.</w:t>
            </w:r>
            <w:r w:rsidRPr="00365D8C">
              <w:rPr>
                <w:rFonts w:ascii="Times New Roman" w:hAnsi="Times New Roman" w:cs="Times New Roman"/>
                <w:sz w:val="20"/>
                <w:szCs w:val="20"/>
              </w:rPr>
              <w:br/>
              <w:t xml:space="preserve">2)Вихід з ладу (блоків струму та напруги) через кілька місяців </w:t>
            </w:r>
            <w:r w:rsidRPr="00365D8C">
              <w:rPr>
                <w:rFonts w:ascii="Times New Roman" w:hAnsi="Times New Roman" w:cs="Times New Roman"/>
                <w:sz w:val="20"/>
                <w:szCs w:val="20"/>
              </w:rPr>
              <w:lastRenderedPageBreak/>
              <w:t>експлуатації. Роботу стендів відновлено шляхом заміни несправних блоків на обладнання власної розробки.</w:t>
            </w:r>
            <w:r w:rsidRPr="00365D8C">
              <w:rPr>
                <w:rFonts w:ascii="Times New Roman" w:hAnsi="Times New Roman" w:cs="Times New Roman"/>
                <w:sz w:val="20"/>
                <w:szCs w:val="20"/>
              </w:rPr>
              <w:br/>
              <w:t>3)Відсутність технічної підтримки виробника.</w:t>
            </w:r>
          </w:p>
        </w:tc>
        <w:tc>
          <w:tcPr>
            <w:tcW w:w="1039" w:type="pct"/>
          </w:tcPr>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lastRenderedPageBreak/>
              <w:t>1)Незручність експлуатації, що призводить до значних трудозатрат.</w:t>
            </w:r>
            <w:r w:rsidRPr="00365D8C">
              <w:rPr>
                <w:rFonts w:ascii="Times New Roman" w:hAnsi="Times New Roman" w:cs="Times New Roman"/>
                <w:sz w:val="20"/>
                <w:szCs w:val="20"/>
              </w:rPr>
              <w:br/>
              <w:t>2)Частий вихід стенду з ладу.</w:t>
            </w:r>
            <w:r w:rsidRPr="00365D8C">
              <w:rPr>
                <w:rFonts w:ascii="Times New Roman" w:hAnsi="Times New Roman" w:cs="Times New Roman"/>
                <w:sz w:val="20"/>
                <w:szCs w:val="20"/>
              </w:rPr>
              <w:br/>
              <w:t xml:space="preserve">3)Необхідність постійних витрат на ремонт та </w:t>
            </w:r>
            <w:r w:rsidRPr="00365D8C">
              <w:rPr>
                <w:rFonts w:ascii="Times New Roman" w:hAnsi="Times New Roman" w:cs="Times New Roman"/>
                <w:sz w:val="20"/>
                <w:szCs w:val="20"/>
              </w:rPr>
              <w:lastRenderedPageBreak/>
              <w:t>експлуатацію.</w:t>
            </w:r>
            <w:r w:rsidRPr="00365D8C">
              <w:rPr>
                <w:rFonts w:ascii="Times New Roman" w:hAnsi="Times New Roman" w:cs="Times New Roman"/>
                <w:sz w:val="20"/>
                <w:szCs w:val="20"/>
              </w:rPr>
              <w:br/>
              <w:t>4)Низька продуктивність.</w:t>
            </w:r>
          </w:p>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5)Синтезатор струму та напруги працює нестабільно.</w:t>
            </w:r>
          </w:p>
          <w:p w:rsidR="00982A0A" w:rsidRPr="00365D8C" w:rsidRDefault="00982A0A" w:rsidP="004317AB">
            <w:pPr>
              <w:rPr>
                <w:rFonts w:ascii="Times New Roman" w:hAnsi="Times New Roman" w:cs="Times New Roman"/>
                <w:sz w:val="20"/>
                <w:szCs w:val="20"/>
              </w:rPr>
            </w:pPr>
            <w:r w:rsidRPr="00365D8C">
              <w:rPr>
                <w:rFonts w:ascii="Times New Roman" w:hAnsi="Times New Roman" w:cs="Times New Roman"/>
                <w:sz w:val="20"/>
                <w:szCs w:val="20"/>
              </w:rPr>
              <w:t>6)Фотозчитуючий пристрій працює нестабільно</w:t>
            </w:r>
          </w:p>
        </w:tc>
      </w:tr>
    </w:tbl>
    <w:p w:rsidR="00982A0A" w:rsidRDefault="00982A0A" w:rsidP="004317AB">
      <w:pPr>
        <w:spacing w:after="0" w:line="360" w:lineRule="auto"/>
        <w:ind w:firstLine="567"/>
        <w:jc w:val="both"/>
        <w:rPr>
          <w:rFonts w:ascii="Times New Roman" w:eastAsia="Calibri" w:hAnsi="Times New Roman" w:cs="Times New Roman"/>
          <w:sz w:val="24"/>
          <w:szCs w:val="28"/>
          <w:lang w:val="uk-UA"/>
        </w:rPr>
      </w:pPr>
    </w:p>
    <w:p w:rsidR="00982A0A" w:rsidRPr="000C1654" w:rsidRDefault="00982A0A" w:rsidP="004317AB">
      <w:pPr>
        <w:spacing w:after="0" w:line="360" w:lineRule="auto"/>
        <w:ind w:firstLine="567"/>
        <w:jc w:val="both"/>
        <w:rPr>
          <w:rFonts w:ascii="Times New Roman" w:eastAsia="Calibri" w:hAnsi="Times New Roman" w:cs="Times New Roman"/>
          <w:sz w:val="24"/>
          <w:szCs w:val="28"/>
          <w:lang w:val="uk-UA"/>
        </w:rPr>
      </w:pPr>
      <w:r w:rsidRPr="000C1654">
        <w:rPr>
          <w:rFonts w:ascii="Times New Roman" w:eastAsia="Calibri" w:hAnsi="Times New Roman" w:cs="Times New Roman"/>
          <w:sz w:val="24"/>
          <w:szCs w:val="28"/>
          <w:lang w:val="uk-UA"/>
        </w:rPr>
        <w:t>Враховуючи характеристики даних установок та беручи до уваги вимоги АТ «</w:t>
      </w:r>
      <w:r>
        <w:rPr>
          <w:rFonts w:ascii="Times New Roman" w:eastAsia="Calibri" w:hAnsi="Times New Roman" w:cs="Times New Roman"/>
          <w:sz w:val="24"/>
          <w:szCs w:val="28"/>
          <w:lang w:val="uk-UA"/>
        </w:rPr>
        <w:t>Чернігів</w:t>
      </w:r>
      <w:r w:rsidRPr="000C1654">
        <w:rPr>
          <w:rFonts w:ascii="Times New Roman" w:eastAsia="Calibri" w:hAnsi="Times New Roman" w:cs="Times New Roman"/>
          <w:sz w:val="24"/>
          <w:szCs w:val="28"/>
          <w:lang w:val="uk-UA"/>
        </w:rPr>
        <w:t>обленерго», ми зупинили свій вибір на обладнанні Нім</w:t>
      </w:r>
      <w:r>
        <w:rPr>
          <w:rFonts w:ascii="Times New Roman" w:eastAsia="Calibri" w:hAnsi="Times New Roman" w:cs="Times New Roman"/>
          <w:sz w:val="24"/>
          <w:szCs w:val="28"/>
          <w:lang w:val="uk-UA"/>
        </w:rPr>
        <w:t xml:space="preserve">ецького виробника «ZERA». </w:t>
      </w:r>
      <w:r w:rsidRPr="000C1654">
        <w:rPr>
          <w:rFonts w:ascii="Times New Roman" w:eastAsia="Calibri" w:hAnsi="Times New Roman" w:cs="Times New Roman"/>
          <w:sz w:val="24"/>
          <w:szCs w:val="28"/>
          <w:lang w:val="uk-UA"/>
        </w:rPr>
        <w:t>Компанія «ZERA» є світовим лідером в галузі виробництва та продажу еталонного обладнання, призначеного для тестування та повірки лічильників електричної енергії та вимірювальних трансформаторів струму/напруги. З початку свого заснування (з 1920р.) і до теперішнього дня компанія займалась розробками тільки в цій області. Тому цілком логічно, що працюючи в цій галузі протягом 100 років, компанія «ZERA» набула бездоганної репутації у багатьох країнах світу.</w:t>
      </w:r>
    </w:p>
    <w:p w:rsidR="00982A0A" w:rsidRPr="000C1654" w:rsidRDefault="00982A0A" w:rsidP="004317AB">
      <w:pPr>
        <w:spacing w:after="0" w:line="360" w:lineRule="auto"/>
        <w:ind w:firstLine="567"/>
        <w:jc w:val="both"/>
        <w:rPr>
          <w:rFonts w:ascii="Times New Roman" w:eastAsia="Calibri" w:hAnsi="Times New Roman" w:cs="Times New Roman"/>
          <w:sz w:val="24"/>
          <w:szCs w:val="28"/>
          <w:lang w:val="uk-UA"/>
        </w:rPr>
      </w:pPr>
      <w:r w:rsidRPr="000C1654">
        <w:rPr>
          <w:rFonts w:ascii="Times New Roman" w:eastAsia="Calibri" w:hAnsi="Times New Roman" w:cs="Times New Roman"/>
          <w:sz w:val="24"/>
          <w:szCs w:val="28"/>
          <w:lang w:val="uk-UA"/>
        </w:rPr>
        <w:t>АТ «</w:t>
      </w:r>
      <w:r>
        <w:rPr>
          <w:rFonts w:ascii="Times New Roman" w:eastAsia="Calibri" w:hAnsi="Times New Roman" w:cs="Times New Roman"/>
          <w:sz w:val="24"/>
          <w:szCs w:val="28"/>
          <w:lang w:val="uk-UA"/>
        </w:rPr>
        <w:t>Чернігів</w:t>
      </w:r>
      <w:r w:rsidRPr="000C1654">
        <w:rPr>
          <w:rFonts w:ascii="Times New Roman" w:eastAsia="Calibri" w:hAnsi="Times New Roman" w:cs="Times New Roman"/>
          <w:sz w:val="24"/>
          <w:szCs w:val="28"/>
          <w:lang w:val="uk-UA"/>
        </w:rPr>
        <w:t>обленерго» має власний 1</w:t>
      </w:r>
      <w:r>
        <w:rPr>
          <w:rFonts w:ascii="Times New Roman" w:eastAsia="Calibri" w:hAnsi="Times New Roman" w:cs="Times New Roman"/>
          <w:sz w:val="24"/>
          <w:szCs w:val="28"/>
          <w:lang w:val="uk-UA"/>
        </w:rPr>
        <w:t>5</w:t>
      </w:r>
      <w:r w:rsidRPr="000C1654">
        <w:rPr>
          <w:rFonts w:ascii="Times New Roman" w:eastAsia="Calibri" w:hAnsi="Times New Roman" w:cs="Times New Roman"/>
          <w:sz w:val="24"/>
          <w:szCs w:val="28"/>
          <w:lang w:val="uk-UA"/>
        </w:rPr>
        <w:t xml:space="preserve"> річний досвід експлуатації автоматизованих установок в тому числі установки компанії «ZERA» для повірки лічильників електроенергії та переносних еталонів. За весь час експлуата</w:t>
      </w:r>
      <w:r>
        <w:rPr>
          <w:rFonts w:ascii="Times New Roman" w:eastAsia="Calibri" w:hAnsi="Times New Roman" w:cs="Times New Roman"/>
          <w:sz w:val="24"/>
          <w:szCs w:val="28"/>
          <w:lang w:val="uk-UA"/>
        </w:rPr>
        <w:t xml:space="preserve">ції зазначеного обладнання </w:t>
      </w:r>
      <w:r w:rsidRPr="000C1654">
        <w:rPr>
          <w:rFonts w:ascii="Times New Roman" w:eastAsia="Calibri" w:hAnsi="Times New Roman" w:cs="Times New Roman"/>
          <w:sz w:val="24"/>
          <w:szCs w:val="28"/>
          <w:lang w:val="uk-UA"/>
        </w:rPr>
        <w:t xml:space="preserve">не виникало дефектів (поломок), що не були б усунені нашими фахівцями (без залучення сервісних підрозділів виробника). Те ж можна зазначити про програмне забезпечення даних автоматизованих установок, яке є зручним та зрозумілим для користувачів (слюсарів з КВПіА) та не потребує додаткового залучення фахових програмістів. </w:t>
      </w:r>
    </w:p>
    <w:p w:rsidR="00982A0A" w:rsidRDefault="00982A0A" w:rsidP="004317AB">
      <w:pPr>
        <w:spacing w:after="0" w:line="360" w:lineRule="auto"/>
        <w:ind w:firstLine="567"/>
        <w:jc w:val="both"/>
        <w:rPr>
          <w:rFonts w:ascii="Times New Roman" w:eastAsia="Calibri" w:hAnsi="Times New Roman" w:cs="Times New Roman"/>
          <w:sz w:val="24"/>
          <w:szCs w:val="28"/>
          <w:lang w:val="uk-UA"/>
        </w:rPr>
      </w:pPr>
      <w:r w:rsidRPr="000C1654">
        <w:rPr>
          <w:rFonts w:ascii="Times New Roman" w:eastAsia="Calibri" w:hAnsi="Times New Roman" w:cs="Times New Roman"/>
          <w:sz w:val="24"/>
          <w:szCs w:val="28"/>
          <w:lang w:val="uk-UA"/>
        </w:rPr>
        <w:t>Враховуючи, що до складу повірочних стендів «Zera» входять зразкові лічильники класу точності 0,02, наша компанія має можливість повіряти портативні зразкові лічильники класу 0,2 та 0,1. Повірка лічильників такого класу точності неможлива н</w:t>
      </w:r>
      <w:r>
        <w:rPr>
          <w:rFonts w:ascii="Times New Roman" w:eastAsia="Calibri" w:hAnsi="Times New Roman" w:cs="Times New Roman"/>
          <w:sz w:val="24"/>
          <w:szCs w:val="28"/>
          <w:lang w:val="uk-UA"/>
        </w:rPr>
        <w:t xml:space="preserve">а установках інших виробників. </w:t>
      </w:r>
      <w:r w:rsidRPr="000C1654">
        <w:rPr>
          <w:rFonts w:ascii="Times New Roman" w:eastAsia="Calibri" w:hAnsi="Times New Roman" w:cs="Times New Roman"/>
          <w:sz w:val="24"/>
          <w:szCs w:val="28"/>
          <w:lang w:val="uk-UA"/>
        </w:rPr>
        <w:t>Еталони «ZERA» – це обладнання, до якого протягом 200</w:t>
      </w:r>
      <w:r>
        <w:rPr>
          <w:rFonts w:ascii="Times New Roman" w:eastAsia="Calibri" w:hAnsi="Times New Roman" w:cs="Times New Roman"/>
          <w:sz w:val="24"/>
          <w:szCs w:val="28"/>
          <w:lang w:val="uk-UA"/>
        </w:rPr>
        <w:t>5</w:t>
      </w:r>
      <w:r w:rsidRPr="000C1654">
        <w:rPr>
          <w:rFonts w:ascii="Times New Roman" w:eastAsia="Calibri" w:hAnsi="Times New Roman" w:cs="Times New Roman"/>
          <w:sz w:val="24"/>
          <w:szCs w:val="28"/>
          <w:lang w:val="uk-UA"/>
        </w:rPr>
        <w:t>-20</w:t>
      </w:r>
      <w:r>
        <w:rPr>
          <w:rFonts w:ascii="Times New Roman" w:eastAsia="Calibri" w:hAnsi="Times New Roman" w:cs="Times New Roman"/>
          <w:sz w:val="24"/>
          <w:szCs w:val="28"/>
          <w:lang w:val="uk-UA"/>
        </w:rPr>
        <w:t>20</w:t>
      </w:r>
      <w:r w:rsidRPr="000C1654">
        <w:rPr>
          <w:rFonts w:ascii="Times New Roman" w:eastAsia="Calibri" w:hAnsi="Times New Roman" w:cs="Times New Roman"/>
          <w:sz w:val="24"/>
          <w:szCs w:val="28"/>
          <w:lang w:val="uk-UA"/>
        </w:rPr>
        <w:t xml:space="preserve"> рр. не було жодних претензій під час проведення первинної державної метрологіч</w:t>
      </w:r>
      <w:r>
        <w:rPr>
          <w:rFonts w:ascii="Times New Roman" w:eastAsia="Calibri" w:hAnsi="Times New Roman" w:cs="Times New Roman"/>
          <w:sz w:val="24"/>
          <w:szCs w:val="28"/>
          <w:lang w:val="uk-UA"/>
        </w:rPr>
        <w:t>ної атестації. Таким чином товариство не витрачає</w:t>
      </w:r>
      <w:r w:rsidRPr="000C1654">
        <w:rPr>
          <w:rFonts w:ascii="Times New Roman" w:eastAsia="Calibri" w:hAnsi="Times New Roman" w:cs="Times New Roman"/>
          <w:sz w:val="24"/>
          <w:szCs w:val="28"/>
          <w:lang w:val="uk-UA"/>
        </w:rPr>
        <w:t xml:space="preserve"> додаткові кошти на ремонт, перекалібровку та регулювання еталонів за весь час їх експлуатації, що також сприяє більш швидкій самоокупності обладнання. Необхідно зазначити, що вартість обладнання компанії «ZERA» обґрунтована затратами на розробку та запровадження </w:t>
      </w:r>
      <w:r w:rsidRPr="000C1654">
        <w:rPr>
          <w:rFonts w:ascii="Times New Roman" w:eastAsia="Calibri" w:hAnsi="Times New Roman" w:cs="Times New Roman"/>
          <w:sz w:val="24"/>
          <w:szCs w:val="28"/>
          <w:lang w:val="uk-UA"/>
        </w:rPr>
        <w:lastRenderedPageBreak/>
        <w:t>власних досягнень та інноваційних технологій, а також затратами виробника на створення бренду, який є гарантією «німецької» точності, якості та надійності.</w:t>
      </w:r>
      <w:r>
        <w:rPr>
          <w:rFonts w:ascii="Times New Roman" w:eastAsia="Calibri" w:hAnsi="Times New Roman" w:cs="Times New Roman"/>
          <w:sz w:val="24"/>
          <w:szCs w:val="28"/>
          <w:lang w:val="uk-UA"/>
        </w:rPr>
        <w:t xml:space="preserve"> </w:t>
      </w:r>
      <w:r w:rsidRPr="000C1654">
        <w:rPr>
          <w:rFonts w:ascii="Times New Roman" w:eastAsia="Calibri" w:hAnsi="Times New Roman" w:cs="Times New Roman"/>
          <w:sz w:val="24"/>
          <w:szCs w:val="28"/>
          <w:lang w:val="uk-UA"/>
        </w:rPr>
        <w:t>Кр</w:t>
      </w:r>
      <w:r>
        <w:rPr>
          <w:rFonts w:ascii="Times New Roman" w:eastAsia="Calibri" w:hAnsi="Times New Roman" w:cs="Times New Roman"/>
          <w:sz w:val="24"/>
          <w:szCs w:val="28"/>
          <w:lang w:val="uk-UA"/>
        </w:rPr>
        <w:t xml:space="preserve">ім того, </w:t>
      </w:r>
      <w:r w:rsidRPr="000C1654">
        <w:rPr>
          <w:rFonts w:ascii="Times New Roman" w:eastAsia="Calibri" w:hAnsi="Times New Roman" w:cs="Times New Roman"/>
          <w:sz w:val="24"/>
          <w:szCs w:val="28"/>
          <w:lang w:val="uk-UA"/>
        </w:rPr>
        <w:t>вартість обладнання виробництва «Zera» не зазнала істотного підвищення ціни з 200</w:t>
      </w:r>
      <w:r>
        <w:rPr>
          <w:rFonts w:ascii="Times New Roman" w:eastAsia="Calibri" w:hAnsi="Times New Roman" w:cs="Times New Roman"/>
          <w:sz w:val="24"/>
          <w:szCs w:val="28"/>
          <w:lang w:val="uk-UA"/>
        </w:rPr>
        <w:t>5</w:t>
      </w:r>
      <w:r w:rsidRPr="000C1654">
        <w:rPr>
          <w:rFonts w:ascii="Times New Roman" w:eastAsia="Calibri" w:hAnsi="Times New Roman" w:cs="Times New Roman"/>
          <w:sz w:val="24"/>
          <w:szCs w:val="28"/>
          <w:lang w:val="uk-UA"/>
        </w:rPr>
        <w:t xml:space="preserve"> року (в еквіваленті Euro), наприклад в 200</w:t>
      </w:r>
      <w:r>
        <w:rPr>
          <w:rFonts w:ascii="Times New Roman" w:eastAsia="Calibri" w:hAnsi="Times New Roman" w:cs="Times New Roman"/>
          <w:sz w:val="24"/>
          <w:szCs w:val="28"/>
          <w:lang w:val="uk-UA"/>
        </w:rPr>
        <w:t>5</w:t>
      </w:r>
      <w:r w:rsidRPr="000C1654">
        <w:rPr>
          <w:rFonts w:ascii="Times New Roman" w:eastAsia="Calibri" w:hAnsi="Times New Roman" w:cs="Times New Roman"/>
          <w:sz w:val="24"/>
          <w:szCs w:val="28"/>
          <w:lang w:val="uk-UA"/>
        </w:rPr>
        <w:t>р. вартість трифазної універсальної автоматизованої установки (10 місць) становила 894</w:t>
      </w:r>
      <w:r>
        <w:rPr>
          <w:rFonts w:ascii="Times New Roman" w:eastAsia="Calibri" w:hAnsi="Times New Roman" w:cs="Times New Roman"/>
          <w:sz w:val="24"/>
          <w:szCs w:val="28"/>
          <w:lang w:val="uk-UA"/>
        </w:rPr>
        <w:t xml:space="preserve"> </w:t>
      </w:r>
      <w:r w:rsidRPr="000C1654">
        <w:rPr>
          <w:rFonts w:ascii="Times New Roman" w:eastAsia="Calibri" w:hAnsi="Times New Roman" w:cs="Times New Roman"/>
          <w:sz w:val="24"/>
          <w:szCs w:val="28"/>
          <w:lang w:val="uk-UA"/>
        </w:rPr>
        <w:t xml:space="preserve">тис. грн. без ПДВ або 150 тис. Euro. Станом на сьогодні запропонована виробником вартість </w:t>
      </w:r>
      <w:r>
        <w:rPr>
          <w:rFonts w:ascii="Times New Roman" w:eastAsia="Calibri" w:hAnsi="Times New Roman" w:cs="Times New Roman"/>
          <w:sz w:val="24"/>
          <w:szCs w:val="28"/>
          <w:lang w:val="uk-UA"/>
        </w:rPr>
        <w:t xml:space="preserve"> 3-х фазної установки на 40 місць становить 4,3 </w:t>
      </w:r>
      <w:r w:rsidRPr="000C1654">
        <w:rPr>
          <w:rFonts w:ascii="Times New Roman" w:eastAsia="Calibri" w:hAnsi="Times New Roman" w:cs="Times New Roman"/>
          <w:sz w:val="24"/>
          <w:szCs w:val="28"/>
          <w:lang w:val="uk-UA"/>
        </w:rPr>
        <w:t>млн.грн.</w:t>
      </w:r>
      <w:r>
        <w:rPr>
          <w:rFonts w:ascii="Times New Roman" w:eastAsia="Calibri" w:hAnsi="Times New Roman" w:cs="Times New Roman"/>
          <w:sz w:val="24"/>
          <w:szCs w:val="28"/>
          <w:lang w:val="uk-UA"/>
        </w:rPr>
        <w:t xml:space="preserve"> без ПДВ, що дорівнює 159.2</w:t>
      </w:r>
      <w:r w:rsidRPr="000C1654">
        <w:rPr>
          <w:rFonts w:ascii="Times New Roman" w:eastAsia="Calibri" w:hAnsi="Times New Roman" w:cs="Times New Roman"/>
          <w:sz w:val="24"/>
          <w:szCs w:val="28"/>
          <w:lang w:val="uk-UA"/>
        </w:rPr>
        <w:t xml:space="preserve"> тис. Euro. Водночас, згідно тендерних закупівель проведених у 2019 році через систему «Прозоро» вартість 1-фазної 10-місної автоматизованої установки виробництва компанії «ZERA» становила  2,83</w:t>
      </w:r>
      <w:r>
        <w:rPr>
          <w:rFonts w:ascii="Times New Roman" w:eastAsia="Calibri" w:hAnsi="Times New Roman" w:cs="Times New Roman"/>
          <w:sz w:val="24"/>
          <w:szCs w:val="28"/>
          <w:lang w:val="uk-UA"/>
        </w:rPr>
        <w:t xml:space="preserve"> </w:t>
      </w:r>
      <w:r w:rsidRPr="000C1654">
        <w:rPr>
          <w:rFonts w:ascii="Times New Roman" w:eastAsia="Calibri" w:hAnsi="Times New Roman" w:cs="Times New Roman"/>
          <w:sz w:val="24"/>
          <w:szCs w:val="28"/>
          <w:lang w:val="uk-UA"/>
        </w:rPr>
        <w:t>млн. грн без ПДВ. Придбання та експлуатація установок інших виробників та типів несе в собі певні загрози та додаткові грошові витрати підприємства. Перш за все - відсутність досвіду та навиків нашого персоналу щодо роботи на новому обладнанні. По-друге - відсутність досвіду ремонту та обслуговування новопридбаного обладнання. Так, для експлуатації установок інших виробників (незнайомих персоналу цеху з ремонту та обслуговування приладів обліку) треба буде затратити додатковий час та кошти на навчання та підготовку працівників, що будуть працювати, обслуговувати та ремонтувати придбане обладнання. По-третє, постає питання щодо якості, надійності та довготривалої експлуатації обладнання інших виробників. Придбавши обладнання маловідомих виробників компанія наражає себе на ризики отримати непередбачувані проблеми через неякісне обладнання. Ефект від придбання такого обладнання буде знівельований внаслідок значних витрат компанії.</w:t>
      </w:r>
      <w:r>
        <w:rPr>
          <w:rFonts w:ascii="Times New Roman" w:eastAsia="Calibri" w:hAnsi="Times New Roman" w:cs="Times New Roman"/>
          <w:sz w:val="24"/>
          <w:szCs w:val="28"/>
          <w:lang w:val="uk-UA"/>
        </w:rPr>
        <w:t xml:space="preserve"> </w:t>
      </w:r>
    </w:p>
    <w:p w:rsidR="00982A0A" w:rsidRDefault="00982A0A" w:rsidP="004317AB">
      <w:pPr>
        <w:spacing w:after="0" w:line="360" w:lineRule="auto"/>
        <w:ind w:firstLine="567"/>
        <w:jc w:val="both"/>
        <w:rPr>
          <w:rFonts w:ascii="Times New Roman" w:eastAsia="Calibri" w:hAnsi="Times New Roman" w:cs="Times New Roman"/>
          <w:sz w:val="24"/>
          <w:szCs w:val="28"/>
          <w:lang w:val="uk-UA"/>
        </w:rPr>
      </w:pPr>
      <w:r w:rsidRPr="002D070F">
        <w:rPr>
          <w:rFonts w:ascii="Times New Roman" w:eastAsia="Calibri" w:hAnsi="Times New Roman" w:cs="Times New Roman"/>
          <w:sz w:val="24"/>
          <w:szCs w:val="28"/>
          <w:lang w:val="uk-UA"/>
        </w:rPr>
        <w:t xml:space="preserve">Для забезпечення виконання планових робіт в цеху по ремонту та повірці приладів обліку електроенергії в термін, зменшення норм часу, зменшення трудовитрат, ефективнішого використання коштів необхідно придбати установку Zera MTS-140. </w:t>
      </w:r>
    </w:p>
    <w:p w:rsidR="00982A0A" w:rsidRDefault="00982A0A" w:rsidP="004317AB">
      <w:pPr>
        <w:spacing w:after="0" w:line="360" w:lineRule="auto"/>
        <w:ind w:firstLine="567"/>
        <w:jc w:val="both"/>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С</w:t>
      </w:r>
      <w:r w:rsidRPr="0035436C">
        <w:rPr>
          <w:rFonts w:ascii="Times New Roman" w:eastAsia="Calibri" w:hAnsi="Times New Roman" w:cs="Times New Roman"/>
          <w:sz w:val="24"/>
          <w:szCs w:val="28"/>
          <w:lang w:val="uk-UA"/>
        </w:rPr>
        <w:t>тенд</w:t>
      </w:r>
      <w:r>
        <w:rPr>
          <w:rFonts w:ascii="Times New Roman" w:eastAsia="Calibri" w:hAnsi="Times New Roman" w:cs="Times New Roman"/>
          <w:sz w:val="24"/>
          <w:szCs w:val="28"/>
          <w:lang w:val="uk-UA"/>
        </w:rPr>
        <w:t xml:space="preserve"> також</w:t>
      </w:r>
      <w:r w:rsidRPr="0035436C">
        <w:rPr>
          <w:rFonts w:ascii="Times New Roman" w:eastAsia="Calibri" w:hAnsi="Times New Roman" w:cs="Times New Roman"/>
          <w:sz w:val="24"/>
          <w:szCs w:val="28"/>
          <w:lang w:val="uk-UA"/>
        </w:rPr>
        <w:t xml:space="preserve"> буде використовуватися для здійснення </w:t>
      </w:r>
      <w:r w:rsidRPr="00982A0A">
        <w:rPr>
          <w:rFonts w:ascii="Times New Roman" w:eastAsia="Calibri" w:hAnsi="Times New Roman" w:cs="Times New Roman"/>
          <w:sz w:val="24"/>
          <w:szCs w:val="28"/>
          <w:lang w:val="uk-UA"/>
        </w:rPr>
        <w:t>первинної перевірки працездатності</w:t>
      </w:r>
      <w:r w:rsidRPr="0035436C">
        <w:rPr>
          <w:rFonts w:ascii="Times New Roman" w:eastAsia="Calibri" w:hAnsi="Times New Roman" w:cs="Times New Roman"/>
          <w:sz w:val="24"/>
          <w:szCs w:val="28"/>
          <w:lang w:val="uk-UA"/>
        </w:rPr>
        <w:t xml:space="preserve"> нових приладів обліку та позачергових експертних повірок. </w:t>
      </w:r>
    </w:p>
    <w:p w:rsidR="00B57D1F" w:rsidRDefault="00B57D1F" w:rsidP="004317AB">
      <w:pPr>
        <w:spacing w:after="0" w:line="360" w:lineRule="auto"/>
        <w:ind w:firstLine="567"/>
        <w:jc w:val="both"/>
        <w:rPr>
          <w:rFonts w:ascii="Times New Roman" w:eastAsia="Calibri" w:hAnsi="Times New Roman" w:cs="Times New Roman"/>
          <w:sz w:val="24"/>
          <w:szCs w:val="28"/>
          <w:lang w:val="uk-UA"/>
        </w:rPr>
      </w:pPr>
    </w:p>
    <w:p w:rsidR="00982A0A" w:rsidRPr="0035436C" w:rsidRDefault="00982A0A" w:rsidP="004317AB">
      <w:pPr>
        <w:spacing w:after="0" w:line="360" w:lineRule="auto"/>
        <w:ind w:firstLine="709"/>
        <w:jc w:val="center"/>
        <w:rPr>
          <w:rFonts w:ascii="Times New Roman" w:eastAsia="Calibri" w:hAnsi="Times New Roman" w:cs="Times New Roman"/>
          <w:sz w:val="24"/>
          <w:szCs w:val="28"/>
          <w:lang w:val="uk-UA"/>
        </w:rPr>
      </w:pPr>
      <w:r w:rsidRPr="0035436C">
        <w:rPr>
          <w:rFonts w:ascii="Times New Roman" w:eastAsia="Calibri" w:hAnsi="Times New Roman" w:cs="Times New Roman"/>
          <w:b/>
          <w:sz w:val="24"/>
          <w:szCs w:val="24"/>
          <w:lang w:val="uk-UA"/>
        </w:rPr>
        <w:t>Розрахунок економічного ефекту</w:t>
      </w:r>
    </w:p>
    <w:p w:rsidR="00982A0A" w:rsidRPr="0035436C" w:rsidRDefault="00982A0A" w:rsidP="004317AB">
      <w:pPr>
        <w:spacing w:after="0" w:line="360" w:lineRule="auto"/>
        <w:ind w:firstLine="567"/>
        <w:jc w:val="both"/>
        <w:rPr>
          <w:rFonts w:ascii="Times New Roman" w:eastAsia="Calibri" w:hAnsi="Times New Roman" w:cs="Times New Roman"/>
          <w:sz w:val="24"/>
          <w:szCs w:val="28"/>
          <w:lang w:val="uk-UA"/>
        </w:rPr>
      </w:pPr>
      <w:r w:rsidRPr="0035436C">
        <w:rPr>
          <w:rFonts w:ascii="Times New Roman" w:eastAsia="Calibri" w:hAnsi="Times New Roman" w:cs="Times New Roman"/>
          <w:sz w:val="24"/>
          <w:szCs w:val="28"/>
          <w:lang w:val="uk-UA"/>
        </w:rPr>
        <w:t xml:space="preserve"> АТ «ЧЕРНІГІВОБЛЕНЕРГО»</w:t>
      </w:r>
      <w:r>
        <w:rPr>
          <w:rFonts w:ascii="Times New Roman" w:eastAsia="Calibri" w:hAnsi="Times New Roman" w:cs="Times New Roman"/>
          <w:sz w:val="24"/>
          <w:szCs w:val="28"/>
          <w:lang w:val="uk-UA"/>
        </w:rPr>
        <w:t xml:space="preserve"> планує власними силами щорічно перевіряти та повіряти на придбаному стенді не менше 19 440</w:t>
      </w:r>
      <w:r w:rsidRPr="0035436C">
        <w:rPr>
          <w:rFonts w:ascii="Times New Roman" w:eastAsia="Calibri" w:hAnsi="Times New Roman" w:cs="Times New Roman"/>
          <w:sz w:val="24"/>
          <w:szCs w:val="28"/>
          <w:lang w:val="uk-UA"/>
        </w:rPr>
        <w:t xml:space="preserve"> лічильників. Враховуючи, що середня ціна </w:t>
      </w:r>
      <w:r>
        <w:rPr>
          <w:rFonts w:ascii="Times New Roman" w:eastAsia="Calibri" w:hAnsi="Times New Roman" w:cs="Times New Roman"/>
          <w:sz w:val="24"/>
          <w:szCs w:val="28"/>
          <w:lang w:val="uk-UA"/>
        </w:rPr>
        <w:t>повірки 1 фазного приладу обліку у підприємств, що надають послуги у галузі стандартизації та метрології  (у цінах 2020 року) складає 113</w:t>
      </w:r>
      <w:r w:rsidRPr="0035436C">
        <w:rPr>
          <w:rFonts w:ascii="Times New Roman" w:eastAsia="Calibri" w:hAnsi="Times New Roman" w:cs="Times New Roman"/>
          <w:sz w:val="24"/>
          <w:szCs w:val="28"/>
          <w:lang w:val="uk-UA"/>
        </w:rPr>
        <w:t xml:space="preserve"> грн без ПДВ, сукупний річ</w:t>
      </w:r>
      <w:r>
        <w:rPr>
          <w:rFonts w:ascii="Times New Roman" w:eastAsia="Calibri" w:hAnsi="Times New Roman" w:cs="Times New Roman"/>
          <w:sz w:val="24"/>
          <w:szCs w:val="28"/>
          <w:lang w:val="uk-UA"/>
        </w:rPr>
        <w:t>ний економічний ефект складе 2196,7 т.</w:t>
      </w:r>
      <w:r w:rsidRPr="0035436C">
        <w:rPr>
          <w:rFonts w:ascii="Times New Roman" w:eastAsia="Calibri" w:hAnsi="Times New Roman" w:cs="Times New Roman"/>
          <w:sz w:val="24"/>
          <w:szCs w:val="28"/>
          <w:lang w:val="uk-UA"/>
        </w:rPr>
        <w:t>грн.</w:t>
      </w:r>
      <w:r>
        <w:rPr>
          <w:rFonts w:ascii="Times New Roman" w:eastAsia="Calibri" w:hAnsi="Times New Roman" w:cs="Times New Roman"/>
          <w:sz w:val="24"/>
          <w:szCs w:val="28"/>
          <w:lang w:val="uk-UA"/>
        </w:rPr>
        <w:t xml:space="preserve"> без ПДВ.</w:t>
      </w:r>
    </w:p>
    <w:p w:rsidR="00F55FB9" w:rsidRPr="00F55FB9" w:rsidRDefault="00F55FB9" w:rsidP="004317AB">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F55FB9">
        <w:rPr>
          <w:rFonts w:ascii="Times New Roman" w:eastAsia="Times New Roman" w:hAnsi="Times New Roman" w:cs="Times New Roman"/>
          <w:b/>
          <w:sz w:val="24"/>
          <w:lang w:val="uk-UA"/>
        </w:rPr>
        <w:t xml:space="preserve">, </w:t>
      </w:r>
      <w:r w:rsidRPr="00F55FB9">
        <w:rPr>
          <w:rFonts w:ascii="Times New Roman" w:eastAsia="Times New Roman" w:hAnsi="Times New Roman" w:cs="Times New Roman"/>
          <w:sz w:val="24"/>
          <w:lang w:val="uk-UA"/>
        </w:rPr>
        <w:t>де</w:t>
      </w:r>
    </w:p>
    <w:p w:rsidR="00F55FB9" w:rsidRPr="00F55FB9" w:rsidRDefault="00382C90" w:rsidP="004317AB">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m:t>
              </m:r>
            </m:sub>
          </m:sSub>
          <m:r>
            <m:rPr>
              <m:sty m:val="bi"/>
            </m:rPr>
            <w:rPr>
              <w:rFonts w:ascii="Cambria Math" w:eastAsia="Calibri" w:hAnsi="Cambria Math" w:cs="Times New Roman"/>
              <w:lang w:val="uk-UA"/>
            </w:rPr>
            <m:t>-вартість заходу</m:t>
          </m:r>
        </m:oMath>
      </m:oMathPara>
    </w:p>
    <w:p w:rsidR="00F55FB9" w:rsidRPr="00F55FB9" w:rsidRDefault="00382C90" w:rsidP="004317AB">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зв</m:t>
              </m:r>
            </m:sub>
          </m:sSub>
          <m:r>
            <m:rPr>
              <m:sty m:val="bi"/>
            </m:rPr>
            <w:rPr>
              <w:rFonts w:ascii="Cambria Math" w:eastAsia="Calibri" w:hAnsi="Cambria Math" w:cs="Times New Roman"/>
              <w:lang w:val="uk-UA"/>
            </w:rPr>
            <m:t>-вартість зворотних матеріалів</m:t>
          </m:r>
        </m:oMath>
      </m:oMathPara>
    </w:p>
    <w:p w:rsidR="00F55FB9" w:rsidRPr="00F55FB9" w:rsidRDefault="00382C90" w:rsidP="004317AB">
      <w:pPr>
        <w:spacing w:after="0" w:line="360" w:lineRule="auto"/>
        <w:ind w:firstLine="709"/>
        <w:jc w:val="both"/>
        <w:rPr>
          <w:rFonts w:ascii="Times New Roman" w:eastAsia="Calibri" w:hAnsi="Times New Roman" w:cs="Times New Roman"/>
          <w:b/>
          <w:i/>
          <w:lang w:val="en-US"/>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Е</m:t>
              </m:r>
            </m:e>
            <m:sub>
              <m:r>
                <m:rPr>
                  <m:sty m:val="bi"/>
                </m:rPr>
                <w:rPr>
                  <w:rFonts w:ascii="Cambria Math" w:eastAsia="Calibri" w:hAnsi="Cambria Math" w:cs="Times New Roman"/>
                </w:rPr>
                <m:t>еф</m:t>
              </m:r>
            </m:sub>
          </m:sSub>
          <m:r>
            <m:rPr>
              <m:sty m:val="bi"/>
            </m:rPr>
            <w:rPr>
              <w:rFonts w:ascii="Cambria Math" w:eastAsia="Calibri" w:hAnsi="Cambria Math" w:cs="Times New Roman"/>
              <w:lang w:val="uk-UA"/>
            </w:rPr>
            <m:t>-сукупний економічний ефект</m:t>
          </m:r>
        </m:oMath>
      </m:oMathPara>
    </w:p>
    <w:p w:rsidR="00F55FB9" w:rsidRDefault="00F55FB9" w:rsidP="004317AB">
      <w:pPr>
        <w:spacing w:after="0" w:line="360" w:lineRule="auto"/>
        <w:ind w:firstLine="709"/>
        <w:jc w:val="center"/>
        <w:rPr>
          <w:rFonts w:ascii="Times New Roman" w:eastAsia="Calibri" w:hAnsi="Times New Roman" w:cs="Times New Roman"/>
          <w:b/>
          <w:sz w:val="24"/>
          <w:lang w:val="uk-UA"/>
        </w:rPr>
      </w:pPr>
      <w:r w:rsidRPr="00F55FB9">
        <w:rPr>
          <w:rFonts w:ascii="Times New Roman" w:eastAsia="Calibri" w:hAnsi="Times New Roman" w:cs="Times New Roman"/>
          <w:sz w:val="24"/>
          <w:lang w:val="uk-UA"/>
        </w:rPr>
        <w:t>4 </w:t>
      </w:r>
      <w:r w:rsidRPr="00F55FB9">
        <w:rPr>
          <w:rFonts w:ascii="Times New Roman" w:eastAsia="Calibri" w:hAnsi="Times New Roman" w:cs="Times New Roman"/>
          <w:sz w:val="24"/>
        </w:rPr>
        <w:t>300</w:t>
      </w:r>
      <w:r w:rsidRPr="00F55FB9">
        <w:rPr>
          <w:rFonts w:ascii="Times New Roman" w:eastAsia="Calibri" w:hAnsi="Times New Roman" w:cs="Times New Roman"/>
          <w:sz w:val="24"/>
          <w:lang w:val="uk-UA"/>
        </w:rPr>
        <w:t>,</w:t>
      </w:r>
      <w:r w:rsidRPr="00F55FB9">
        <w:rPr>
          <w:rFonts w:ascii="Times New Roman" w:eastAsia="Calibri" w:hAnsi="Times New Roman" w:cs="Times New Roman"/>
          <w:sz w:val="24"/>
        </w:rPr>
        <w:t>0</w:t>
      </w:r>
      <w:r w:rsidRPr="00F55FB9">
        <w:rPr>
          <w:rFonts w:ascii="Times New Roman" w:eastAsia="Calibri" w:hAnsi="Times New Roman" w:cs="Times New Roman"/>
          <w:sz w:val="24"/>
          <w:lang w:val="uk-UA"/>
        </w:rPr>
        <w:t xml:space="preserve">/2196,7 = </w:t>
      </w:r>
      <w:r w:rsidRPr="00F55FB9">
        <w:rPr>
          <w:rFonts w:ascii="Times New Roman" w:eastAsia="Calibri" w:hAnsi="Times New Roman" w:cs="Times New Roman"/>
          <w:b/>
          <w:sz w:val="24"/>
          <w:lang w:val="uk-UA"/>
        </w:rPr>
        <w:t>1,96 року.</w:t>
      </w:r>
    </w:p>
    <w:p w:rsidR="00982A0A" w:rsidRDefault="00982A0A" w:rsidP="004317AB">
      <w:pPr>
        <w:spacing w:after="0" w:line="360" w:lineRule="auto"/>
        <w:ind w:firstLine="709"/>
        <w:jc w:val="center"/>
        <w:rPr>
          <w:rFonts w:ascii="Times New Roman" w:eastAsia="Calibri" w:hAnsi="Times New Roman" w:cs="Times New Roman"/>
          <w:b/>
          <w:sz w:val="24"/>
          <w:lang w:val="uk-UA"/>
        </w:rPr>
      </w:pPr>
    </w:p>
    <w:p w:rsidR="00982A0A" w:rsidRPr="00982A0A" w:rsidRDefault="00982A0A" w:rsidP="004317AB">
      <w:pPr>
        <w:spacing w:after="0" w:line="360" w:lineRule="auto"/>
        <w:rPr>
          <w:rFonts w:ascii="Times New Roman" w:eastAsia="Calibri" w:hAnsi="Times New Roman" w:cs="Times New Roman"/>
          <w:b/>
          <w:sz w:val="24"/>
          <w:u w:val="single"/>
          <w:lang w:val="uk-UA"/>
        </w:rPr>
      </w:pPr>
      <w:r w:rsidRPr="00982A0A">
        <w:rPr>
          <w:rFonts w:ascii="Times New Roman" w:eastAsia="Calibri" w:hAnsi="Times New Roman" w:cs="Times New Roman"/>
          <w:b/>
          <w:sz w:val="24"/>
          <w:lang w:val="uk-UA"/>
        </w:rPr>
        <w:lastRenderedPageBreak/>
        <w:t xml:space="preserve">     </w:t>
      </w:r>
      <w:r w:rsidRPr="00982A0A">
        <w:rPr>
          <w:rFonts w:ascii="Times New Roman" w:eastAsia="Calibri" w:hAnsi="Times New Roman" w:cs="Times New Roman"/>
          <w:b/>
          <w:sz w:val="24"/>
          <w:u w:val="single"/>
          <w:lang w:val="uk-UA"/>
        </w:rPr>
        <w:t>2.2.Інше</w:t>
      </w:r>
    </w:p>
    <w:p w:rsidR="00441D21" w:rsidRPr="00CC5ECF" w:rsidRDefault="00441D21" w:rsidP="004317AB">
      <w:pPr>
        <w:spacing w:after="0" w:line="360" w:lineRule="auto"/>
        <w:rPr>
          <w:rFonts w:ascii="Times New Roman" w:eastAsia="Times New Roman" w:hAnsi="Times New Roman" w:cs="Arial"/>
          <w:b/>
          <w:bCs/>
          <w:sz w:val="24"/>
          <w:szCs w:val="26"/>
          <w:u w:val="single"/>
          <w:lang w:val="uk-UA" w:eastAsia="ru-RU"/>
        </w:rPr>
      </w:pPr>
      <w:r>
        <w:rPr>
          <w:rFonts w:ascii="Times New Roman" w:eastAsia="Times New Roman" w:hAnsi="Times New Roman" w:cs="Arial"/>
          <w:b/>
          <w:bCs/>
          <w:sz w:val="24"/>
          <w:szCs w:val="26"/>
          <w:lang w:val="uk-UA" w:eastAsia="ru-RU"/>
        </w:rPr>
        <w:t xml:space="preserve">     </w:t>
      </w:r>
      <w:r w:rsidRPr="00CC5ECF">
        <w:rPr>
          <w:rFonts w:ascii="Times New Roman" w:eastAsia="Times New Roman" w:hAnsi="Times New Roman" w:cs="Arial"/>
          <w:b/>
          <w:bCs/>
          <w:sz w:val="24"/>
          <w:szCs w:val="26"/>
          <w:u w:val="single"/>
          <w:lang w:val="uk-UA" w:eastAsia="ru-RU"/>
        </w:rPr>
        <w:t>2.</w:t>
      </w:r>
      <w:r w:rsidR="00A01496">
        <w:rPr>
          <w:rFonts w:ascii="Times New Roman" w:eastAsia="Times New Roman" w:hAnsi="Times New Roman" w:cs="Arial"/>
          <w:b/>
          <w:bCs/>
          <w:sz w:val="24"/>
          <w:szCs w:val="26"/>
          <w:u w:val="single"/>
          <w:lang w:val="uk-UA" w:eastAsia="ru-RU"/>
        </w:rPr>
        <w:t>2.1</w:t>
      </w:r>
      <w:r w:rsidRPr="00CC5ECF">
        <w:rPr>
          <w:rFonts w:ascii="Times New Roman" w:eastAsia="Times New Roman" w:hAnsi="Times New Roman" w:cs="Arial"/>
          <w:b/>
          <w:bCs/>
          <w:sz w:val="24"/>
          <w:szCs w:val="26"/>
          <w:u w:val="single"/>
          <w:lang w:val="uk-UA" w:eastAsia="ru-RU"/>
        </w:rPr>
        <w:t xml:space="preserve">  Придбання ПСР-10</w:t>
      </w:r>
    </w:p>
    <w:p w:rsidR="00982A0A" w:rsidRPr="001A2057" w:rsidRDefault="00982A0A" w:rsidP="004317AB">
      <w:pPr>
        <w:spacing w:line="360" w:lineRule="auto"/>
        <w:ind w:firstLine="567"/>
        <w:contextualSpacing/>
        <w:jc w:val="both"/>
        <w:rPr>
          <w:rFonts w:ascii="Times New Roman" w:eastAsia="Calibri" w:hAnsi="Times New Roman" w:cs="Times New Roman"/>
          <w:sz w:val="24"/>
          <w:szCs w:val="28"/>
        </w:rPr>
      </w:pPr>
      <w:r w:rsidRPr="00441D21">
        <w:rPr>
          <w:rFonts w:ascii="Times New Roman" w:eastAsia="Calibri" w:hAnsi="Times New Roman" w:cs="Times New Roman"/>
          <w:sz w:val="24"/>
          <w:szCs w:val="28"/>
          <w:lang w:val="uk-UA"/>
        </w:rPr>
        <w:t>При проведенні технічних перевірок, контрольних оглядів, зняття показників лічильників персонал товариства виявляє порушення ПРРЕЕ та складає відповідні акти про порушення. Останнім часом споживачі (як юридичні так і побутові) часто використовують такі види порушень, як накиди, самовільні підключення та використання «штучного нуля». Використання пристроїв ПСР-10 дозволяє виявляти більшу кількість споживачів, у яких є порушення ПРРЕЕ, в тому числі і вищенаведені.</w:t>
      </w:r>
    </w:p>
    <w:p w:rsidR="00982A0A" w:rsidRPr="00982A0A" w:rsidRDefault="00441D21" w:rsidP="004317AB">
      <w:pPr>
        <w:spacing w:line="360" w:lineRule="auto"/>
        <w:ind w:firstLine="567"/>
        <w:contextualSpacing/>
        <w:jc w:val="both"/>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 xml:space="preserve"> </w:t>
      </w:r>
      <w:r w:rsidR="00982A0A" w:rsidRPr="00982A0A">
        <w:rPr>
          <w:rFonts w:ascii="Times New Roman" w:eastAsia="Calibri" w:hAnsi="Times New Roman" w:cs="Times New Roman"/>
          <w:sz w:val="24"/>
          <w:szCs w:val="28"/>
          <w:lang w:val="uk-UA"/>
        </w:rPr>
        <w:t>Пристрій дозволяє фіксувати навантаження як на лінії 0,4 кВ в цілому, так і на відгалуженнях до кожного споживача, не заходячи до останнього на його приватну територію, та шляхом аналізу виявляти чи відповідає навантаження яке йде на відповідного споживача, його обсягам споживання електричної енергії.</w:t>
      </w:r>
    </w:p>
    <w:p w:rsidR="00982A0A" w:rsidRPr="00982A0A" w:rsidRDefault="00982A0A" w:rsidP="004317AB">
      <w:pPr>
        <w:spacing w:line="360" w:lineRule="auto"/>
        <w:ind w:firstLine="567"/>
        <w:contextualSpacing/>
        <w:jc w:val="both"/>
        <w:rPr>
          <w:rFonts w:ascii="Times New Roman" w:eastAsia="Calibri" w:hAnsi="Times New Roman" w:cs="Times New Roman"/>
          <w:sz w:val="24"/>
          <w:szCs w:val="28"/>
          <w:lang w:val="uk-UA"/>
        </w:rPr>
      </w:pPr>
      <w:r w:rsidRPr="00982A0A">
        <w:rPr>
          <w:rFonts w:ascii="Times New Roman" w:eastAsia="Calibri" w:hAnsi="Times New Roman" w:cs="Times New Roman"/>
          <w:sz w:val="24"/>
          <w:szCs w:val="28"/>
          <w:lang w:val="uk-UA"/>
        </w:rPr>
        <w:t>На даний час є 31 шт. покажчиків струму на ПЛ-0,4 кВ типу ПС(р)-10, які придатні до експлуатації.   В Товаристві, в залежності від погодних умов, кожного дня працює 15-35 бригад (загальна середньозважена кількість бригад складає 55 шт.), яким необхідно проводити заміри навантажень на ПЛ-0,4кВ. Враховуючи розосередженість даних бригад, наявної кількості даних пристроїв недостатньо для забезпечення всіх бригад, які залучаються до рейдової роботи. Окрім цього, внаслідок більш активної експлуатації даних пристроїв саме в період від’ємних температур повітря, кожного року певна частина обладнання(гарантійний термін експлуатації якого складає 1 рік) виходить з ладу(розстріскування штанг, вихід з ладу електроніки, деградація живлячих елементів), внаслідок чого частково проходить поточний ремонт, та повертається до експлуатації, а частково підлягає вилученню з експлуатації через неможливість проведення ремонту.</w:t>
      </w:r>
    </w:p>
    <w:p w:rsidR="00982A0A" w:rsidRPr="00982A0A" w:rsidRDefault="00982A0A" w:rsidP="004317AB">
      <w:pPr>
        <w:spacing w:line="360" w:lineRule="auto"/>
        <w:ind w:firstLine="567"/>
        <w:contextualSpacing/>
        <w:jc w:val="both"/>
        <w:rPr>
          <w:rFonts w:ascii="Times New Roman" w:eastAsia="Calibri" w:hAnsi="Times New Roman" w:cs="Times New Roman"/>
          <w:sz w:val="24"/>
          <w:szCs w:val="28"/>
          <w:lang w:val="uk-UA"/>
        </w:rPr>
      </w:pPr>
      <w:r w:rsidRPr="00982A0A">
        <w:rPr>
          <w:rFonts w:ascii="Times New Roman" w:eastAsia="Calibri" w:hAnsi="Times New Roman" w:cs="Times New Roman"/>
          <w:sz w:val="24"/>
          <w:szCs w:val="28"/>
          <w:lang w:val="uk-UA"/>
        </w:rPr>
        <w:t xml:space="preserve">Протягом 11 місяців 2019 року складено 609 актів про порушення ПРРЕЕ, 153 з яких складено на самовільні підключення, накиди та використання «штучного нуля». Середня сума нарахувань по вищезазначеним видам порушень становить 15 тис. грн. Окрім цього, даний пристрій може використовуватися і для аналітичних методів виявлення інших типів порушення, внаслідок використання яких споживач збільшує обсяги споживання електроенергії. </w:t>
      </w:r>
    </w:p>
    <w:p w:rsidR="00982A0A" w:rsidRPr="00982A0A" w:rsidRDefault="00982A0A" w:rsidP="004317AB">
      <w:pPr>
        <w:spacing w:line="360" w:lineRule="auto"/>
        <w:ind w:firstLine="567"/>
        <w:contextualSpacing/>
        <w:jc w:val="both"/>
        <w:rPr>
          <w:rFonts w:ascii="Times New Roman" w:eastAsia="Calibri" w:hAnsi="Times New Roman" w:cs="Times New Roman"/>
          <w:sz w:val="24"/>
          <w:szCs w:val="28"/>
          <w:lang w:val="uk-UA"/>
        </w:rPr>
      </w:pPr>
      <w:r w:rsidRPr="00982A0A">
        <w:rPr>
          <w:rFonts w:ascii="Times New Roman" w:eastAsia="Calibri" w:hAnsi="Times New Roman" w:cs="Times New Roman"/>
          <w:sz w:val="24"/>
          <w:szCs w:val="28"/>
          <w:lang w:val="uk-UA"/>
        </w:rPr>
        <w:t>За рахунок інвестиційної програми планується придбати 24 шт. ПСР-10 за 148,80 тис. грн. без ПДВ.</w:t>
      </w:r>
    </w:p>
    <w:p w:rsidR="00982A0A" w:rsidRPr="00982A0A" w:rsidRDefault="00982A0A" w:rsidP="004317AB">
      <w:pPr>
        <w:spacing w:line="360" w:lineRule="auto"/>
        <w:ind w:firstLine="567"/>
        <w:contextualSpacing/>
        <w:jc w:val="both"/>
        <w:rPr>
          <w:rFonts w:ascii="Times New Roman" w:eastAsia="Calibri" w:hAnsi="Times New Roman" w:cs="Times New Roman"/>
          <w:sz w:val="24"/>
          <w:szCs w:val="28"/>
          <w:lang w:val="uk-UA"/>
        </w:rPr>
      </w:pPr>
      <w:r w:rsidRPr="00982A0A">
        <w:rPr>
          <w:rFonts w:ascii="Times New Roman" w:eastAsia="Calibri" w:hAnsi="Times New Roman" w:cs="Times New Roman"/>
          <w:sz w:val="24"/>
          <w:szCs w:val="28"/>
          <w:lang w:val="uk-UA"/>
        </w:rPr>
        <w:t>Комерційна пропозиція за посиланням.</w:t>
      </w:r>
    </w:p>
    <w:p w:rsidR="00982A0A" w:rsidRPr="00982A0A" w:rsidRDefault="00982A0A" w:rsidP="004317AB">
      <w:pPr>
        <w:spacing w:line="360" w:lineRule="auto"/>
        <w:ind w:firstLine="567"/>
        <w:contextualSpacing/>
        <w:jc w:val="both"/>
        <w:rPr>
          <w:rFonts w:ascii="Times New Roman" w:eastAsia="Calibri" w:hAnsi="Times New Roman" w:cs="Times New Roman"/>
          <w:sz w:val="24"/>
          <w:szCs w:val="28"/>
          <w:lang w:val="uk-UA"/>
        </w:rPr>
      </w:pPr>
      <w:r w:rsidRPr="00982A0A">
        <w:rPr>
          <w:rFonts w:ascii="Times New Roman" w:eastAsia="Calibri" w:hAnsi="Times New Roman" w:cs="Times New Roman"/>
          <w:sz w:val="24"/>
          <w:szCs w:val="28"/>
          <w:lang w:val="uk-UA"/>
        </w:rPr>
        <w:t xml:space="preserve">Таким чином використання ПСР-10 дозволить збільшити кількість написаних актів про порушення ПРРЕЕ. Величина нарахувань по актам може збільшитися на 4-5 % (близько 300 тис. грн.). </w:t>
      </w:r>
    </w:p>
    <w:p w:rsidR="00982A0A" w:rsidRDefault="00982A0A" w:rsidP="004317AB">
      <w:pPr>
        <w:spacing w:line="360" w:lineRule="auto"/>
        <w:ind w:firstLine="567"/>
        <w:contextualSpacing/>
        <w:jc w:val="both"/>
        <w:rPr>
          <w:rFonts w:ascii="Times New Roman" w:eastAsia="Calibri" w:hAnsi="Times New Roman" w:cs="Times New Roman"/>
          <w:sz w:val="24"/>
          <w:szCs w:val="28"/>
          <w:lang w:val="uk-UA"/>
        </w:rPr>
      </w:pPr>
      <w:r w:rsidRPr="00982A0A">
        <w:rPr>
          <w:rFonts w:ascii="Times New Roman" w:eastAsia="Calibri" w:hAnsi="Times New Roman" w:cs="Times New Roman"/>
          <w:sz w:val="24"/>
          <w:szCs w:val="28"/>
          <w:lang w:val="uk-UA"/>
        </w:rPr>
        <w:t>Термін окупності складатиме:</w:t>
      </w:r>
    </w:p>
    <w:p w:rsidR="00F55FB9" w:rsidRPr="00F55FB9" w:rsidRDefault="00F55FB9" w:rsidP="004317AB">
      <w:pPr>
        <w:spacing w:line="360" w:lineRule="auto"/>
        <w:ind w:firstLine="567"/>
        <w:contextualSpacing/>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F55FB9">
        <w:rPr>
          <w:rFonts w:ascii="Times New Roman" w:eastAsia="Times New Roman" w:hAnsi="Times New Roman" w:cs="Times New Roman"/>
          <w:b/>
          <w:sz w:val="24"/>
          <w:lang w:val="uk-UA"/>
        </w:rPr>
        <w:t xml:space="preserve">, </w:t>
      </w:r>
      <w:r w:rsidRPr="00F55FB9">
        <w:rPr>
          <w:rFonts w:ascii="Times New Roman" w:eastAsia="Times New Roman" w:hAnsi="Times New Roman" w:cs="Times New Roman"/>
          <w:sz w:val="24"/>
          <w:lang w:val="uk-UA"/>
        </w:rPr>
        <w:t>де</w:t>
      </w:r>
    </w:p>
    <w:p w:rsidR="00F55FB9" w:rsidRPr="00F55FB9" w:rsidRDefault="00382C90" w:rsidP="004317AB">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m:t>
              </m:r>
            </m:sub>
          </m:sSub>
          <m:r>
            <m:rPr>
              <m:sty m:val="bi"/>
            </m:rPr>
            <w:rPr>
              <w:rFonts w:ascii="Cambria Math" w:eastAsia="Calibri" w:hAnsi="Cambria Math" w:cs="Times New Roman"/>
              <w:lang w:val="uk-UA"/>
            </w:rPr>
            <m:t>-вартість заходу</m:t>
          </m:r>
        </m:oMath>
      </m:oMathPara>
    </w:p>
    <w:p w:rsidR="00F55FB9" w:rsidRPr="00F55FB9" w:rsidRDefault="00382C90" w:rsidP="004317AB">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зв</m:t>
              </m:r>
            </m:sub>
          </m:sSub>
          <m:r>
            <m:rPr>
              <m:sty m:val="bi"/>
            </m:rPr>
            <w:rPr>
              <w:rFonts w:ascii="Cambria Math" w:eastAsia="Calibri" w:hAnsi="Cambria Math" w:cs="Times New Roman"/>
              <w:lang w:val="uk-UA"/>
            </w:rPr>
            <m:t>-вартість зворотних матеріалів</m:t>
          </m:r>
        </m:oMath>
      </m:oMathPara>
    </w:p>
    <w:p w:rsidR="00F55FB9" w:rsidRPr="00F55FB9" w:rsidRDefault="00382C90" w:rsidP="004317AB">
      <w:pPr>
        <w:spacing w:after="0" w:line="360" w:lineRule="auto"/>
        <w:ind w:firstLine="709"/>
        <w:jc w:val="both"/>
        <w:rPr>
          <w:rFonts w:ascii="Times New Roman" w:eastAsia="Calibri" w:hAnsi="Times New Roman" w:cs="Times New Roman"/>
          <w:b/>
          <w:i/>
          <w:lang w:val="en-US"/>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Е</m:t>
              </m:r>
            </m:e>
            <m:sub>
              <m:r>
                <m:rPr>
                  <m:sty m:val="bi"/>
                </m:rPr>
                <w:rPr>
                  <w:rFonts w:ascii="Cambria Math" w:eastAsia="Calibri" w:hAnsi="Cambria Math" w:cs="Times New Roman"/>
                </w:rPr>
                <m:t>еф</m:t>
              </m:r>
            </m:sub>
          </m:sSub>
          <m:r>
            <m:rPr>
              <m:sty m:val="bi"/>
            </m:rPr>
            <w:rPr>
              <w:rFonts w:ascii="Cambria Math" w:eastAsia="Calibri" w:hAnsi="Cambria Math" w:cs="Times New Roman"/>
              <w:lang w:val="uk-UA"/>
            </w:rPr>
            <m:t>-сукупний економічний ефект</m:t>
          </m:r>
        </m:oMath>
      </m:oMathPara>
    </w:p>
    <w:p w:rsidR="00F55FB9" w:rsidRPr="00F55FB9" w:rsidRDefault="00F55FB9" w:rsidP="004317AB">
      <w:pPr>
        <w:spacing w:after="0" w:line="360" w:lineRule="auto"/>
        <w:ind w:firstLine="709"/>
        <w:jc w:val="center"/>
        <w:rPr>
          <w:rFonts w:ascii="Times New Roman" w:eastAsia="Calibri" w:hAnsi="Times New Roman" w:cs="Times New Roman"/>
          <w:b/>
          <w:sz w:val="24"/>
          <w:lang w:val="uk-UA"/>
        </w:rPr>
      </w:pPr>
      <w:r w:rsidRPr="00F55FB9">
        <w:rPr>
          <w:rFonts w:ascii="Times New Roman" w:eastAsia="Calibri" w:hAnsi="Times New Roman" w:cs="Times New Roman"/>
          <w:sz w:val="24"/>
          <w:lang w:val="uk-UA"/>
        </w:rPr>
        <w:t xml:space="preserve">148,80/300 = </w:t>
      </w:r>
      <w:r w:rsidRPr="00F55FB9">
        <w:rPr>
          <w:rFonts w:ascii="Times New Roman" w:eastAsia="Calibri" w:hAnsi="Times New Roman" w:cs="Times New Roman"/>
          <w:b/>
          <w:sz w:val="24"/>
          <w:lang w:val="uk-UA"/>
        </w:rPr>
        <w:t>0,5 років.</w:t>
      </w:r>
    </w:p>
    <w:p w:rsidR="00F55FB9" w:rsidRPr="00F55FB9" w:rsidRDefault="00F55FB9" w:rsidP="004317AB">
      <w:pPr>
        <w:spacing w:after="0" w:line="360" w:lineRule="auto"/>
        <w:rPr>
          <w:rFonts w:ascii="Times New Roman" w:eastAsia="Times New Roman" w:hAnsi="Times New Roman" w:cs="Arial"/>
          <w:b/>
          <w:bCs/>
          <w:sz w:val="24"/>
          <w:szCs w:val="26"/>
          <w:lang w:val="uk-UA" w:eastAsia="ru-RU"/>
        </w:rPr>
      </w:pPr>
    </w:p>
    <w:p w:rsidR="00F55FB9" w:rsidRPr="00F55FB9" w:rsidRDefault="00F55FB9" w:rsidP="004317AB">
      <w:pPr>
        <w:spacing w:line="360" w:lineRule="auto"/>
        <w:ind w:firstLine="567"/>
        <w:contextualSpacing/>
        <w:jc w:val="both"/>
        <w:rPr>
          <w:rFonts w:ascii="Times New Roman" w:eastAsia="Calibri" w:hAnsi="Times New Roman" w:cs="Times New Roman"/>
          <w:sz w:val="24"/>
          <w:szCs w:val="28"/>
          <w:lang w:val="uk-UA"/>
        </w:rPr>
      </w:pPr>
      <w:r w:rsidRPr="00F55FB9">
        <w:rPr>
          <w:rFonts w:ascii="Times New Roman" w:eastAsia="Calibri" w:hAnsi="Times New Roman" w:cs="Times New Roman"/>
          <w:sz w:val="24"/>
          <w:szCs w:val="28"/>
          <w:lang w:val="uk-UA"/>
        </w:rPr>
        <w:t>Витрати мають окупитись впродовж першого року використання.</w:t>
      </w:r>
    </w:p>
    <w:p w:rsidR="00C34CC2" w:rsidRPr="00CC5ECF" w:rsidRDefault="00C34CC2" w:rsidP="004317AB">
      <w:pPr>
        <w:ind w:firstLine="567"/>
        <w:jc w:val="both"/>
        <w:rPr>
          <w:rFonts w:ascii="Times New Roman" w:eastAsia="Calibri" w:hAnsi="Times New Roman" w:cs="Times New Roman"/>
          <w:sz w:val="24"/>
          <w:szCs w:val="28"/>
          <w:u w:val="single"/>
          <w:lang w:val="uk-UA"/>
        </w:rPr>
      </w:pPr>
    </w:p>
    <w:p w:rsidR="00441D21" w:rsidRPr="00CC5ECF" w:rsidRDefault="00B24F10" w:rsidP="004317AB">
      <w:pPr>
        <w:spacing w:after="0" w:line="360" w:lineRule="auto"/>
        <w:rPr>
          <w:rFonts w:ascii="Times New Roman" w:eastAsia="Times New Roman" w:hAnsi="Times New Roman" w:cs="Arial"/>
          <w:b/>
          <w:bCs/>
          <w:sz w:val="24"/>
          <w:szCs w:val="26"/>
          <w:u w:val="single"/>
          <w:lang w:val="uk-UA" w:eastAsia="ru-RU"/>
        </w:rPr>
      </w:pPr>
      <w:r w:rsidRPr="00CC5ECF">
        <w:rPr>
          <w:rFonts w:ascii="Times New Roman" w:eastAsia="Times New Roman" w:hAnsi="Times New Roman" w:cs="Arial"/>
          <w:b/>
          <w:bCs/>
          <w:sz w:val="24"/>
          <w:szCs w:val="26"/>
          <w:u w:val="single"/>
          <w:lang w:val="uk-UA" w:eastAsia="ru-RU"/>
        </w:rPr>
        <w:t>2</w:t>
      </w:r>
      <w:r w:rsidR="00441D21" w:rsidRPr="00CC5ECF">
        <w:rPr>
          <w:rFonts w:ascii="Times New Roman" w:eastAsia="Times New Roman" w:hAnsi="Times New Roman" w:cs="Arial"/>
          <w:b/>
          <w:bCs/>
          <w:sz w:val="24"/>
          <w:szCs w:val="26"/>
          <w:u w:val="single"/>
          <w:lang w:val="uk-UA" w:eastAsia="ru-RU"/>
        </w:rPr>
        <w:t>.</w:t>
      </w:r>
      <w:r w:rsidR="00A01496">
        <w:rPr>
          <w:rFonts w:ascii="Times New Roman" w:eastAsia="Times New Roman" w:hAnsi="Times New Roman" w:cs="Arial"/>
          <w:b/>
          <w:bCs/>
          <w:sz w:val="24"/>
          <w:szCs w:val="26"/>
          <w:u w:val="single"/>
          <w:lang w:val="uk-UA" w:eastAsia="ru-RU"/>
        </w:rPr>
        <w:t>2.2</w:t>
      </w:r>
      <w:r w:rsidRPr="00CC5ECF">
        <w:rPr>
          <w:rFonts w:ascii="Times New Roman" w:eastAsia="Times New Roman" w:hAnsi="Times New Roman" w:cs="Arial"/>
          <w:b/>
          <w:bCs/>
          <w:sz w:val="24"/>
          <w:szCs w:val="26"/>
          <w:u w:val="single"/>
          <w:lang w:val="uk-UA" w:eastAsia="ru-RU"/>
        </w:rPr>
        <w:t xml:space="preserve"> </w:t>
      </w:r>
      <w:r w:rsidR="00441D21" w:rsidRPr="00CC5ECF">
        <w:rPr>
          <w:rFonts w:ascii="Times New Roman" w:eastAsia="Times New Roman" w:hAnsi="Times New Roman" w:cs="Arial"/>
          <w:b/>
          <w:bCs/>
          <w:sz w:val="24"/>
          <w:szCs w:val="26"/>
          <w:u w:val="single"/>
          <w:lang w:val="uk-UA" w:eastAsia="ru-RU"/>
        </w:rPr>
        <w:t xml:space="preserve"> Придбання пристрою для обрізання проводів (</w:t>
      </w:r>
      <w:r w:rsidR="00A01496">
        <w:rPr>
          <w:rFonts w:ascii="Times New Roman" w:eastAsia="Times New Roman" w:hAnsi="Times New Roman" w:cs="Arial"/>
          <w:b/>
          <w:bCs/>
          <w:sz w:val="24"/>
          <w:szCs w:val="26"/>
          <w:u w:val="single"/>
          <w:lang w:val="uk-UA" w:eastAsia="ru-RU"/>
        </w:rPr>
        <w:t>с</w:t>
      </w:r>
      <w:r w:rsidR="00441D21" w:rsidRPr="00CC5ECF">
        <w:rPr>
          <w:rFonts w:ascii="Times New Roman" w:eastAsia="Times New Roman" w:hAnsi="Times New Roman" w:cs="Arial"/>
          <w:b/>
          <w:bCs/>
          <w:sz w:val="24"/>
          <w:szCs w:val="26"/>
          <w:u w:val="single"/>
          <w:lang w:val="uk-UA" w:eastAsia="ru-RU"/>
        </w:rPr>
        <w:t>екатор)</w:t>
      </w:r>
    </w:p>
    <w:p w:rsidR="00441D21" w:rsidRPr="00B24F10" w:rsidRDefault="00441D21" w:rsidP="004317AB">
      <w:pPr>
        <w:spacing w:line="360" w:lineRule="auto"/>
        <w:ind w:firstLine="567"/>
        <w:contextualSpacing/>
        <w:jc w:val="both"/>
        <w:rPr>
          <w:rFonts w:ascii="Times New Roman" w:eastAsia="Calibri" w:hAnsi="Times New Roman" w:cs="Times New Roman"/>
          <w:sz w:val="24"/>
          <w:szCs w:val="28"/>
          <w:lang w:val="uk-UA"/>
        </w:rPr>
      </w:pPr>
    </w:p>
    <w:p w:rsidR="00982A0A" w:rsidRPr="00B24F10" w:rsidRDefault="00982A0A" w:rsidP="004317AB">
      <w:pPr>
        <w:spacing w:line="360" w:lineRule="auto"/>
        <w:ind w:firstLine="567"/>
        <w:contextualSpacing/>
        <w:jc w:val="both"/>
        <w:rPr>
          <w:rFonts w:ascii="Times New Roman" w:eastAsia="Calibri" w:hAnsi="Times New Roman" w:cs="Times New Roman"/>
          <w:sz w:val="24"/>
          <w:szCs w:val="28"/>
          <w:lang w:val="uk-UA"/>
        </w:rPr>
      </w:pPr>
      <w:r w:rsidRPr="00982A0A">
        <w:rPr>
          <w:rFonts w:ascii="Times New Roman" w:eastAsia="Calibri" w:hAnsi="Times New Roman" w:cs="Times New Roman"/>
          <w:sz w:val="24"/>
          <w:szCs w:val="28"/>
          <w:lang w:val="uk-UA"/>
        </w:rPr>
        <w:t>При проведенні відключень споживачів (як юридичних так і побутових), до приладів обліку яких існує обмежений доступ (недопуск працівників Товариства, тощо) є можливість здійснення відключень за допомогою секатора. Протягом  2019 року було відключено 8327 споживачів,  близько 3600  силами ОВБ відключалися з опори у випадках, коли доступ до приладу обліку обмежений. Для проведення відключення з опори необхідно здійснювати виїзд персоналу Товариства до таких споживачів на автомобілі, обладнаному підйомним механізмом, що призводить до додаткових витрат на паливно-мастильні матеріали. Також наголошуємо, що в Товаристві знаходиться в експлуатації 83 відповідних автомобілі, на які покладенні й інші першочергові завдання (усунення пошкоджень на лініях, заміни аварійних відгалужень, відключення/підключення відповідно до заявок споживачів, виконання планової чистки трас та інші). Сума за відключення споживачів з однофазним вводом, згідно затверджених калькуляцій, складає 221,76 грн.  Сума за відключення споживачів з трифазним вводом складає 330,89 грн. Використання секаторів дозволить економити на використанні паливо-мастильних матеріалів за рахунок використання легкових автомобілів з меншими витратами пального. Величина річної економії складе  47 т.грн</w:t>
      </w:r>
    </w:p>
    <w:p w:rsidR="00C34CC2" w:rsidRPr="00C34CC2" w:rsidRDefault="00C34CC2" w:rsidP="004317AB">
      <w:pPr>
        <w:spacing w:line="360" w:lineRule="auto"/>
        <w:ind w:firstLine="567"/>
        <w:contextualSpacing/>
        <w:jc w:val="both"/>
        <w:rPr>
          <w:rFonts w:ascii="Times New Roman" w:eastAsia="Calibri" w:hAnsi="Times New Roman" w:cs="Times New Roman"/>
          <w:b/>
          <w:sz w:val="24"/>
          <w:szCs w:val="28"/>
          <w:lang w:val="uk-UA"/>
        </w:rPr>
      </w:pPr>
      <w:r w:rsidRPr="00C34CC2">
        <w:rPr>
          <w:rFonts w:ascii="Times New Roman" w:eastAsia="Calibri" w:hAnsi="Times New Roman" w:cs="Times New Roman"/>
          <w:sz w:val="24"/>
          <w:szCs w:val="28"/>
          <w:lang w:val="uk-UA"/>
        </w:rPr>
        <w:t xml:space="preserve">За рахунок інвестиційної програми планується придбати 33 секатори за </w:t>
      </w:r>
      <w:r w:rsidRPr="00C34CC2">
        <w:rPr>
          <w:rFonts w:ascii="Times New Roman" w:eastAsia="Calibri" w:hAnsi="Times New Roman" w:cs="Times New Roman"/>
          <w:b/>
          <w:sz w:val="24"/>
          <w:szCs w:val="28"/>
          <w:lang w:val="uk-UA"/>
        </w:rPr>
        <w:t>198 тис. грн. без ПДВ.</w:t>
      </w:r>
      <w:r w:rsidRPr="00C34CC2">
        <w:rPr>
          <w:rFonts w:ascii="Times New Roman" w:eastAsia="Calibri" w:hAnsi="Times New Roman" w:cs="Times New Roman"/>
          <w:sz w:val="24"/>
          <w:szCs w:val="28"/>
          <w:lang w:val="uk-UA"/>
        </w:rPr>
        <w:t xml:space="preserve"> </w:t>
      </w:r>
      <w:r>
        <w:rPr>
          <w:rFonts w:ascii="Times New Roman" w:eastAsia="Calibri" w:hAnsi="Times New Roman" w:cs="Times New Roman"/>
          <w:sz w:val="24"/>
          <w:szCs w:val="28"/>
          <w:lang w:val="uk-UA"/>
        </w:rPr>
        <w:t>(</w:t>
      </w:r>
      <w:r>
        <w:rPr>
          <w:rFonts w:ascii="Times New Roman" w:eastAsia="Calibri" w:hAnsi="Times New Roman" w:cs="Times New Roman"/>
          <w:sz w:val="24"/>
          <w:szCs w:val="24"/>
          <w:lang w:val="uk-UA" w:eastAsia="ru-RU"/>
        </w:rPr>
        <w:t>к</w:t>
      </w:r>
      <w:r w:rsidRPr="00DE7570">
        <w:rPr>
          <w:rFonts w:ascii="Times New Roman" w:eastAsia="Calibri" w:hAnsi="Times New Roman" w:cs="Times New Roman"/>
          <w:sz w:val="24"/>
          <w:szCs w:val="24"/>
          <w:lang w:val="uk-UA" w:eastAsia="ru-RU"/>
        </w:rPr>
        <w:t xml:space="preserve">омерційна пропозиція </w:t>
      </w:r>
      <w:r w:rsidRPr="00BA3964">
        <w:rPr>
          <w:rFonts w:ascii="Times New Roman" w:eastAsia="Calibri" w:hAnsi="Times New Roman" w:cs="Times New Roman"/>
          <w:sz w:val="24"/>
          <w:szCs w:val="24"/>
          <w:lang w:val="uk-UA" w:eastAsia="ru-RU"/>
        </w:rPr>
        <w:t xml:space="preserve">за </w:t>
      </w:r>
      <w:hyperlink r:id="rId221" w:history="1">
        <w:r w:rsidRPr="00BA3964">
          <w:rPr>
            <w:rStyle w:val="a5"/>
            <w:rFonts w:ascii="Times New Roman" w:eastAsia="Calibri" w:hAnsi="Times New Roman" w:cs="Times New Roman"/>
            <w:sz w:val="24"/>
            <w:szCs w:val="24"/>
            <w:lang w:val="uk-UA" w:eastAsia="ru-RU"/>
          </w:rPr>
          <w:t>посиланням</w:t>
        </w:r>
      </w:hyperlink>
      <w:r>
        <w:rPr>
          <w:rFonts w:ascii="Times New Roman" w:eastAsia="Calibri" w:hAnsi="Times New Roman" w:cs="Times New Roman"/>
          <w:sz w:val="24"/>
          <w:szCs w:val="28"/>
          <w:lang w:val="uk-UA"/>
        </w:rPr>
        <w:t>)</w:t>
      </w:r>
    </w:p>
    <w:p w:rsidR="00C34CC2" w:rsidRPr="00C34CC2" w:rsidRDefault="00982A0A" w:rsidP="004317AB">
      <w:pPr>
        <w:spacing w:after="0" w:line="36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 </w:t>
      </w:r>
      <w:r w:rsidR="00C34CC2" w:rsidRPr="00C34CC2">
        <w:rPr>
          <w:rFonts w:ascii="Times New Roman" w:eastAsia="Calibri" w:hAnsi="Times New Roman" w:cs="Times New Roman"/>
          <w:sz w:val="24"/>
          <w:lang w:val="uk-UA"/>
        </w:rPr>
        <w:t>Термін окупності складатиме:</w:t>
      </w:r>
    </w:p>
    <w:p w:rsidR="00C34CC2" w:rsidRPr="00C34CC2" w:rsidRDefault="00C34CC2" w:rsidP="004317AB">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C34CC2">
        <w:rPr>
          <w:rFonts w:ascii="Times New Roman" w:eastAsia="Times New Roman" w:hAnsi="Times New Roman" w:cs="Times New Roman"/>
          <w:b/>
          <w:sz w:val="24"/>
          <w:lang w:val="uk-UA"/>
        </w:rPr>
        <w:t xml:space="preserve">, </w:t>
      </w:r>
      <w:r w:rsidRPr="00C34CC2">
        <w:rPr>
          <w:rFonts w:ascii="Times New Roman" w:eastAsia="Times New Roman" w:hAnsi="Times New Roman" w:cs="Times New Roman"/>
          <w:sz w:val="24"/>
          <w:lang w:val="uk-UA"/>
        </w:rPr>
        <w:t>де</w:t>
      </w:r>
    </w:p>
    <w:p w:rsidR="00C34CC2" w:rsidRPr="00C34CC2" w:rsidRDefault="00382C90" w:rsidP="004317AB">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m:t>
              </m:r>
            </m:sub>
          </m:sSub>
          <m:r>
            <m:rPr>
              <m:sty m:val="bi"/>
            </m:rPr>
            <w:rPr>
              <w:rFonts w:ascii="Cambria Math" w:eastAsia="Calibri" w:hAnsi="Cambria Math" w:cs="Times New Roman"/>
              <w:lang w:val="uk-UA"/>
            </w:rPr>
            <m:t>-вартість заходу</m:t>
          </m:r>
        </m:oMath>
      </m:oMathPara>
    </w:p>
    <w:p w:rsidR="00C34CC2" w:rsidRPr="00C34CC2" w:rsidRDefault="00382C90" w:rsidP="004317AB">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зв</m:t>
              </m:r>
            </m:sub>
          </m:sSub>
          <m:r>
            <m:rPr>
              <m:sty m:val="bi"/>
            </m:rPr>
            <w:rPr>
              <w:rFonts w:ascii="Cambria Math" w:eastAsia="Calibri" w:hAnsi="Cambria Math" w:cs="Times New Roman"/>
              <w:lang w:val="uk-UA"/>
            </w:rPr>
            <m:t>-вартість зворотних матеріалів</m:t>
          </m:r>
        </m:oMath>
      </m:oMathPara>
    </w:p>
    <w:p w:rsidR="00C34CC2" w:rsidRPr="00C34CC2" w:rsidRDefault="00382C90" w:rsidP="004317AB">
      <w:pPr>
        <w:spacing w:after="0" w:line="360" w:lineRule="auto"/>
        <w:ind w:firstLine="709"/>
        <w:jc w:val="both"/>
        <w:rPr>
          <w:rFonts w:ascii="Times New Roman" w:eastAsia="Calibri" w:hAnsi="Times New Roman" w:cs="Times New Roman"/>
          <w:b/>
          <w:i/>
          <w:lang w:val="en-US"/>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Е</m:t>
              </m:r>
            </m:e>
            <m:sub>
              <m:r>
                <m:rPr>
                  <m:sty m:val="bi"/>
                </m:rPr>
                <w:rPr>
                  <w:rFonts w:ascii="Cambria Math" w:eastAsia="Calibri" w:hAnsi="Cambria Math" w:cs="Times New Roman"/>
                </w:rPr>
                <m:t>еф</m:t>
              </m:r>
            </m:sub>
          </m:sSub>
          <m:r>
            <m:rPr>
              <m:sty m:val="bi"/>
            </m:rPr>
            <w:rPr>
              <w:rFonts w:ascii="Cambria Math" w:eastAsia="Calibri" w:hAnsi="Cambria Math" w:cs="Times New Roman"/>
              <w:lang w:val="uk-UA"/>
            </w:rPr>
            <m:t>-сукупний економічний ефект</m:t>
          </m:r>
        </m:oMath>
      </m:oMathPara>
    </w:p>
    <w:p w:rsidR="00C34CC2" w:rsidRPr="006D50C6" w:rsidRDefault="00C34CC2" w:rsidP="004317AB">
      <w:pPr>
        <w:spacing w:after="0" w:line="360" w:lineRule="auto"/>
        <w:ind w:firstLine="709"/>
        <w:jc w:val="center"/>
        <w:rPr>
          <w:rFonts w:ascii="Times New Roman" w:eastAsia="Calibri" w:hAnsi="Times New Roman" w:cs="Times New Roman"/>
          <w:b/>
          <w:sz w:val="24"/>
        </w:rPr>
      </w:pPr>
      <w:r w:rsidRPr="00C34CC2">
        <w:rPr>
          <w:rFonts w:ascii="Times New Roman" w:eastAsia="Calibri" w:hAnsi="Times New Roman" w:cs="Times New Roman"/>
          <w:sz w:val="24"/>
          <w:lang w:val="uk-UA"/>
        </w:rPr>
        <w:t xml:space="preserve">198/47 = </w:t>
      </w:r>
      <w:r w:rsidRPr="00C34CC2">
        <w:rPr>
          <w:rFonts w:ascii="Times New Roman" w:eastAsia="Calibri" w:hAnsi="Times New Roman" w:cs="Times New Roman"/>
          <w:b/>
          <w:sz w:val="24"/>
          <w:lang w:val="uk-UA"/>
        </w:rPr>
        <w:t>4,2 роки.</w:t>
      </w:r>
    </w:p>
    <w:p w:rsidR="001A34D4" w:rsidRPr="006D50C6" w:rsidRDefault="001A34D4" w:rsidP="004317AB">
      <w:pPr>
        <w:spacing w:after="0" w:line="360" w:lineRule="auto"/>
        <w:ind w:firstLine="709"/>
        <w:jc w:val="center"/>
        <w:rPr>
          <w:rFonts w:ascii="Times New Roman" w:eastAsia="Calibri" w:hAnsi="Times New Roman" w:cs="Times New Roman"/>
          <w:b/>
          <w:sz w:val="24"/>
        </w:rPr>
      </w:pPr>
    </w:p>
    <w:p w:rsidR="001A34D4" w:rsidRPr="006D50C6" w:rsidRDefault="001A34D4" w:rsidP="004317AB">
      <w:pPr>
        <w:spacing w:after="0" w:line="360" w:lineRule="auto"/>
        <w:ind w:firstLine="709"/>
        <w:jc w:val="center"/>
        <w:rPr>
          <w:rFonts w:ascii="Times New Roman" w:eastAsia="Calibri" w:hAnsi="Times New Roman" w:cs="Times New Roman"/>
          <w:b/>
          <w:sz w:val="24"/>
        </w:rPr>
      </w:pPr>
    </w:p>
    <w:p w:rsidR="001A34D4" w:rsidRPr="006D50C6" w:rsidRDefault="001A34D4" w:rsidP="004317AB">
      <w:pPr>
        <w:spacing w:after="0" w:line="360" w:lineRule="auto"/>
        <w:ind w:firstLine="709"/>
        <w:jc w:val="center"/>
        <w:rPr>
          <w:rFonts w:ascii="Times New Roman" w:eastAsia="Calibri" w:hAnsi="Times New Roman" w:cs="Times New Roman"/>
          <w:b/>
          <w:sz w:val="24"/>
        </w:rPr>
      </w:pPr>
    </w:p>
    <w:p w:rsidR="001A34D4" w:rsidRPr="006D50C6" w:rsidRDefault="001A34D4" w:rsidP="004317AB">
      <w:pPr>
        <w:spacing w:after="0" w:line="360" w:lineRule="auto"/>
        <w:ind w:firstLine="709"/>
        <w:jc w:val="center"/>
        <w:rPr>
          <w:rFonts w:ascii="Times New Roman" w:eastAsia="Calibri" w:hAnsi="Times New Roman" w:cs="Times New Roman"/>
          <w:b/>
          <w:sz w:val="24"/>
        </w:rPr>
      </w:pPr>
    </w:p>
    <w:p w:rsidR="001A34D4" w:rsidRPr="006D50C6" w:rsidRDefault="001A34D4" w:rsidP="004317AB">
      <w:pPr>
        <w:spacing w:after="0" w:line="360" w:lineRule="auto"/>
        <w:ind w:firstLine="709"/>
        <w:jc w:val="center"/>
        <w:rPr>
          <w:rFonts w:ascii="Times New Roman" w:eastAsia="Calibri" w:hAnsi="Times New Roman" w:cs="Times New Roman"/>
          <w:b/>
          <w:sz w:val="24"/>
        </w:rPr>
      </w:pPr>
    </w:p>
    <w:p w:rsidR="00D31BA2" w:rsidRPr="00C34CC2" w:rsidRDefault="00D31BA2" w:rsidP="004317AB">
      <w:pPr>
        <w:spacing w:after="0" w:line="360" w:lineRule="auto"/>
        <w:ind w:firstLine="709"/>
        <w:jc w:val="center"/>
        <w:rPr>
          <w:rFonts w:ascii="Times New Roman" w:eastAsia="Calibri" w:hAnsi="Times New Roman" w:cs="Times New Roman"/>
          <w:b/>
          <w:sz w:val="24"/>
          <w:lang w:val="uk-UA"/>
        </w:rPr>
      </w:pPr>
    </w:p>
    <w:p w:rsidR="003E6126" w:rsidRPr="0035436C" w:rsidRDefault="008A49FA" w:rsidP="004317AB">
      <w:pPr>
        <w:spacing w:after="0" w:line="36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            </w:t>
      </w:r>
      <w:r w:rsidR="003E6126" w:rsidRPr="0035436C">
        <w:rPr>
          <w:rFonts w:ascii="Times New Roman" w:eastAsia="Calibri" w:hAnsi="Times New Roman" w:cs="Times New Roman"/>
          <w:sz w:val="24"/>
          <w:szCs w:val="24"/>
          <w:lang w:val="uk-UA"/>
        </w:rPr>
        <w:t>Таблиця 2.</w:t>
      </w:r>
      <w:r w:rsidR="00864761">
        <w:rPr>
          <w:rFonts w:ascii="Times New Roman" w:eastAsia="Calibri" w:hAnsi="Times New Roman" w:cs="Times New Roman"/>
          <w:sz w:val="24"/>
          <w:szCs w:val="24"/>
          <w:lang w:val="uk-UA"/>
        </w:rPr>
        <w:t>5</w:t>
      </w:r>
      <w:r w:rsidR="003E6126" w:rsidRPr="0035436C">
        <w:rPr>
          <w:rFonts w:ascii="Times New Roman" w:eastAsia="Calibri" w:hAnsi="Times New Roman" w:cs="Times New Roman"/>
          <w:sz w:val="24"/>
          <w:szCs w:val="24"/>
          <w:lang w:val="uk-UA"/>
        </w:rPr>
        <w:t xml:space="preserve"> - Економічний ефект від впровадження заходів  інвестиційної програми</w:t>
      </w:r>
    </w:p>
    <w:p w:rsidR="003E6126" w:rsidRPr="0035436C" w:rsidRDefault="003E6126" w:rsidP="004317AB">
      <w:pPr>
        <w:spacing w:after="0" w:line="360" w:lineRule="auto"/>
        <w:ind w:firstLine="567"/>
        <w:jc w:val="center"/>
        <w:rPr>
          <w:rFonts w:ascii="Times New Roman" w:eastAsia="Calibri" w:hAnsi="Times New Roman" w:cs="Times New Roman"/>
          <w:sz w:val="24"/>
          <w:szCs w:val="24"/>
          <w:lang w:val="uk-UA"/>
        </w:rPr>
      </w:pPr>
      <w:r w:rsidRPr="0035436C">
        <w:rPr>
          <w:rFonts w:ascii="Times New Roman" w:eastAsia="Calibri" w:hAnsi="Times New Roman" w:cs="Times New Roman"/>
          <w:sz w:val="24"/>
          <w:szCs w:val="24"/>
          <w:lang w:val="uk-UA"/>
        </w:rPr>
        <w:t xml:space="preserve"> на 20</w:t>
      </w:r>
      <w:r w:rsidR="009B7C76" w:rsidRPr="0035436C">
        <w:rPr>
          <w:rFonts w:ascii="Times New Roman" w:eastAsia="Calibri" w:hAnsi="Times New Roman" w:cs="Times New Roman"/>
          <w:sz w:val="24"/>
          <w:szCs w:val="24"/>
          <w:lang w:val="uk-UA"/>
        </w:rPr>
        <w:t>20</w:t>
      </w:r>
      <w:r w:rsidRPr="0035436C">
        <w:rPr>
          <w:rFonts w:ascii="Times New Roman" w:eastAsia="Calibri" w:hAnsi="Times New Roman" w:cs="Times New Roman"/>
          <w:sz w:val="24"/>
          <w:szCs w:val="24"/>
          <w:lang w:val="uk-UA"/>
        </w:rPr>
        <w:t xml:space="preserve"> рік АТ «Чернігівобленерго»</w:t>
      </w:r>
    </w:p>
    <w:tbl>
      <w:tblPr>
        <w:tblW w:w="10348" w:type="dxa"/>
        <w:tblInd w:w="-34" w:type="dxa"/>
        <w:tblLayout w:type="fixed"/>
        <w:tblLook w:val="04A0" w:firstRow="1" w:lastRow="0" w:firstColumn="1" w:lastColumn="0" w:noHBand="0" w:noVBand="1"/>
      </w:tblPr>
      <w:tblGrid>
        <w:gridCol w:w="425"/>
        <w:gridCol w:w="3261"/>
        <w:gridCol w:w="1134"/>
        <w:gridCol w:w="992"/>
        <w:gridCol w:w="993"/>
        <w:gridCol w:w="708"/>
        <w:gridCol w:w="851"/>
        <w:gridCol w:w="992"/>
        <w:gridCol w:w="992"/>
      </w:tblGrid>
      <w:tr w:rsidR="003E6126" w:rsidRPr="00DA6489" w:rsidTr="00073FF1">
        <w:trPr>
          <w:trHeight w:val="269"/>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3E6126" w:rsidRPr="00DA6489" w:rsidRDefault="003E6126"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3E6126" w:rsidRPr="00DA6489" w:rsidRDefault="003E6126"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Найменування заходу</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3E6126" w:rsidRPr="00DA6489" w:rsidRDefault="003E6126" w:rsidP="004317AB">
            <w:pPr>
              <w:spacing w:after="0" w:line="240" w:lineRule="auto"/>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Вартість заходу усього, тис. грн</w:t>
            </w:r>
            <w:r w:rsidRPr="00DA6489">
              <w:rPr>
                <w:rFonts w:ascii="Times New Roman" w:eastAsia="Calibri" w:hAnsi="Times New Roman" w:cs="Times New Roman"/>
                <w:sz w:val="16"/>
                <w:szCs w:val="16"/>
                <w:lang w:val="uk-UA"/>
              </w:rPr>
              <w:br/>
              <w:t>(без ПДВ)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E6126" w:rsidRPr="00DA6489" w:rsidRDefault="003E6126"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 xml:space="preserve">Сукупний економічний ефект від впровадження заходу за </w:t>
            </w:r>
            <w:r w:rsidRPr="00DA6489">
              <w:rPr>
                <w:rFonts w:ascii="Times New Roman" w:eastAsia="Calibri" w:hAnsi="Times New Roman" w:cs="Times New Roman"/>
                <w:bCs/>
                <w:sz w:val="16"/>
                <w:szCs w:val="16"/>
                <w:lang w:val="uk-UA"/>
              </w:rPr>
              <w:t>2019</w:t>
            </w:r>
            <w:r w:rsidRPr="00DA6489">
              <w:rPr>
                <w:rFonts w:ascii="Times New Roman" w:eastAsia="Calibri" w:hAnsi="Times New Roman" w:cs="Times New Roman"/>
                <w:sz w:val="16"/>
                <w:szCs w:val="16"/>
                <w:lang w:val="uk-UA"/>
              </w:rPr>
              <w:t xml:space="preserve"> рік*, тис. грн</w:t>
            </w:r>
            <w:r w:rsidRPr="00DA6489">
              <w:rPr>
                <w:rFonts w:ascii="Times New Roman" w:eastAsia="Calibri" w:hAnsi="Times New Roman" w:cs="Times New Roman"/>
                <w:sz w:val="16"/>
                <w:szCs w:val="16"/>
                <w:lang w:val="uk-UA"/>
              </w:rPr>
              <w:br/>
              <w:t>(без ПДВ)</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E6126" w:rsidRPr="00DA6489" w:rsidRDefault="003E6126"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Окупність, роки</w:t>
            </w:r>
          </w:p>
        </w:tc>
        <w:tc>
          <w:tcPr>
            <w:tcW w:w="3543" w:type="dxa"/>
            <w:gridSpan w:val="4"/>
            <w:tcBorders>
              <w:top w:val="single" w:sz="4" w:space="0" w:color="auto"/>
              <w:left w:val="nil"/>
              <w:bottom w:val="single" w:sz="4" w:space="0" w:color="auto"/>
              <w:right w:val="single" w:sz="4" w:space="0" w:color="auto"/>
            </w:tcBorders>
            <w:noWrap/>
            <w:vAlign w:val="center"/>
            <w:hideMark/>
          </w:tcPr>
          <w:p w:rsidR="003E6126" w:rsidRPr="00DA6489" w:rsidRDefault="003E6126"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Складові економічного ефекту, тис. грн</w:t>
            </w:r>
            <w:r w:rsidRPr="00DA6489">
              <w:rPr>
                <w:rFonts w:ascii="Times New Roman" w:eastAsia="Calibri" w:hAnsi="Times New Roman" w:cs="Times New Roman"/>
                <w:sz w:val="16"/>
                <w:szCs w:val="16"/>
                <w:lang w:val="uk-UA"/>
              </w:rPr>
              <w:br/>
              <w:t xml:space="preserve"> (без ПДВ)</w:t>
            </w:r>
          </w:p>
        </w:tc>
      </w:tr>
      <w:tr w:rsidR="00073FF1" w:rsidRPr="00DA6489" w:rsidTr="00073FF1">
        <w:trPr>
          <w:trHeight w:val="149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73FF1" w:rsidRPr="00DA6489" w:rsidRDefault="00073FF1" w:rsidP="004317AB">
            <w:pPr>
              <w:spacing w:after="0" w:line="240" w:lineRule="auto"/>
              <w:rPr>
                <w:rFonts w:ascii="Times New Roman" w:eastAsia="Calibri" w:hAnsi="Times New Roman" w:cs="Times New Roman"/>
                <w:sz w:val="16"/>
                <w:szCs w:val="16"/>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73FF1" w:rsidRPr="00DA6489" w:rsidRDefault="00073FF1" w:rsidP="004317AB">
            <w:pPr>
              <w:spacing w:after="0" w:line="240" w:lineRule="auto"/>
              <w:rPr>
                <w:rFonts w:ascii="Times New Roman" w:eastAsia="Calibri" w:hAnsi="Times New Roman" w:cs="Times New Roman"/>
                <w:sz w:val="16"/>
                <w:szCs w:val="16"/>
                <w:lang w:val="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FF1" w:rsidRPr="00DA6489" w:rsidRDefault="00073FF1" w:rsidP="004317AB">
            <w:pPr>
              <w:spacing w:after="0" w:line="240" w:lineRule="auto"/>
              <w:rPr>
                <w:rFonts w:ascii="Times New Roman" w:eastAsia="Calibri" w:hAnsi="Times New Roman" w:cs="Times New Roman"/>
                <w:sz w:val="16"/>
                <w:szCs w:val="16"/>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3FF1" w:rsidRPr="00DA6489" w:rsidRDefault="00073FF1" w:rsidP="004317AB">
            <w:pPr>
              <w:spacing w:after="0" w:line="240" w:lineRule="auto"/>
              <w:rPr>
                <w:rFonts w:ascii="Times New Roman" w:eastAsia="Calibri" w:hAnsi="Times New Roman" w:cs="Times New Roman"/>
                <w:sz w:val="16"/>
                <w:szCs w:val="16"/>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73FF1" w:rsidRPr="00DA6489" w:rsidRDefault="00073FF1" w:rsidP="004317AB">
            <w:pPr>
              <w:spacing w:after="0" w:line="240" w:lineRule="auto"/>
              <w:rPr>
                <w:rFonts w:ascii="Times New Roman" w:eastAsia="Calibri" w:hAnsi="Times New Roman" w:cs="Times New Roman"/>
                <w:sz w:val="16"/>
                <w:szCs w:val="16"/>
                <w:lang w:val="uk-UA"/>
              </w:rPr>
            </w:pPr>
          </w:p>
        </w:tc>
        <w:tc>
          <w:tcPr>
            <w:tcW w:w="708" w:type="dxa"/>
            <w:tcBorders>
              <w:top w:val="nil"/>
              <w:left w:val="single" w:sz="4" w:space="0" w:color="auto"/>
              <w:bottom w:val="single" w:sz="4" w:space="0" w:color="auto"/>
              <w:right w:val="single" w:sz="4" w:space="0" w:color="auto"/>
            </w:tcBorders>
            <w:vAlign w:val="center"/>
            <w:hideMark/>
          </w:tcPr>
          <w:p w:rsidR="00073FF1" w:rsidRPr="00DA6489" w:rsidRDefault="00073FF1"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Зниження ТВЕ</w:t>
            </w:r>
          </w:p>
        </w:tc>
        <w:tc>
          <w:tcPr>
            <w:tcW w:w="851" w:type="dxa"/>
            <w:tcBorders>
              <w:top w:val="nil"/>
              <w:left w:val="single" w:sz="4" w:space="0" w:color="auto"/>
              <w:bottom w:val="single" w:sz="4" w:space="0" w:color="auto"/>
              <w:right w:val="single" w:sz="4" w:space="0" w:color="auto"/>
            </w:tcBorders>
            <w:vAlign w:val="center"/>
            <w:hideMark/>
          </w:tcPr>
          <w:p w:rsidR="00073FF1" w:rsidRPr="00DA6489" w:rsidRDefault="00073FF1"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Зниження операційних витрат</w:t>
            </w:r>
          </w:p>
        </w:tc>
        <w:tc>
          <w:tcPr>
            <w:tcW w:w="992" w:type="dxa"/>
            <w:tcBorders>
              <w:top w:val="single" w:sz="4" w:space="0" w:color="auto"/>
              <w:left w:val="nil"/>
              <w:bottom w:val="single" w:sz="4" w:space="0" w:color="auto"/>
              <w:right w:val="single" w:sz="4" w:space="0" w:color="auto"/>
            </w:tcBorders>
            <w:vAlign w:val="center"/>
            <w:hideMark/>
          </w:tcPr>
          <w:p w:rsidR="00073FF1" w:rsidRPr="00DA6489" w:rsidRDefault="00073FF1"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Збільшення корисного відпуску</w:t>
            </w:r>
          </w:p>
        </w:tc>
        <w:tc>
          <w:tcPr>
            <w:tcW w:w="992" w:type="dxa"/>
            <w:tcBorders>
              <w:top w:val="single" w:sz="4" w:space="0" w:color="auto"/>
              <w:left w:val="nil"/>
              <w:bottom w:val="single" w:sz="4" w:space="0" w:color="auto"/>
              <w:right w:val="single" w:sz="4" w:space="0" w:color="auto"/>
            </w:tcBorders>
            <w:hideMark/>
          </w:tcPr>
          <w:p w:rsidR="00073FF1" w:rsidRPr="00DA6489" w:rsidRDefault="00073FF1"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Зниження потенційних очікуваних збитків**</w:t>
            </w:r>
          </w:p>
        </w:tc>
      </w:tr>
      <w:tr w:rsidR="00073FF1" w:rsidRPr="00DA6489" w:rsidTr="00073FF1">
        <w:trPr>
          <w:trHeight w:val="265"/>
        </w:trPr>
        <w:tc>
          <w:tcPr>
            <w:tcW w:w="425" w:type="dxa"/>
            <w:tcBorders>
              <w:top w:val="nil"/>
              <w:left w:val="single" w:sz="4" w:space="0" w:color="auto"/>
              <w:bottom w:val="single" w:sz="4" w:space="0" w:color="auto"/>
              <w:right w:val="single" w:sz="4" w:space="0" w:color="auto"/>
            </w:tcBorders>
            <w:noWrap/>
            <w:vAlign w:val="center"/>
            <w:hideMark/>
          </w:tcPr>
          <w:p w:rsidR="00073FF1" w:rsidRPr="00DA6489" w:rsidRDefault="00073FF1"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1</w:t>
            </w:r>
          </w:p>
        </w:tc>
        <w:tc>
          <w:tcPr>
            <w:tcW w:w="3261" w:type="dxa"/>
            <w:tcBorders>
              <w:top w:val="nil"/>
              <w:left w:val="nil"/>
              <w:bottom w:val="single" w:sz="4" w:space="0" w:color="auto"/>
              <w:right w:val="single" w:sz="4" w:space="0" w:color="auto"/>
            </w:tcBorders>
            <w:noWrap/>
            <w:vAlign w:val="center"/>
            <w:hideMark/>
          </w:tcPr>
          <w:p w:rsidR="00073FF1" w:rsidRPr="00DA6489" w:rsidRDefault="00073FF1"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2</w:t>
            </w:r>
          </w:p>
        </w:tc>
        <w:tc>
          <w:tcPr>
            <w:tcW w:w="1134" w:type="dxa"/>
            <w:tcBorders>
              <w:top w:val="nil"/>
              <w:left w:val="nil"/>
              <w:bottom w:val="single" w:sz="4" w:space="0" w:color="auto"/>
              <w:right w:val="single" w:sz="4" w:space="0" w:color="auto"/>
            </w:tcBorders>
            <w:noWrap/>
            <w:vAlign w:val="center"/>
            <w:hideMark/>
          </w:tcPr>
          <w:p w:rsidR="00073FF1" w:rsidRPr="00DA6489" w:rsidRDefault="00073FF1"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3</w:t>
            </w:r>
          </w:p>
        </w:tc>
        <w:tc>
          <w:tcPr>
            <w:tcW w:w="992" w:type="dxa"/>
            <w:tcBorders>
              <w:top w:val="nil"/>
              <w:left w:val="nil"/>
              <w:bottom w:val="single" w:sz="4" w:space="0" w:color="auto"/>
              <w:right w:val="single" w:sz="4" w:space="0" w:color="auto"/>
            </w:tcBorders>
            <w:noWrap/>
            <w:vAlign w:val="center"/>
            <w:hideMark/>
          </w:tcPr>
          <w:p w:rsidR="00073FF1" w:rsidRPr="00DA6489" w:rsidRDefault="00073FF1"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4</w:t>
            </w:r>
          </w:p>
        </w:tc>
        <w:tc>
          <w:tcPr>
            <w:tcW w:w="993" w:type="dxa"/>
            <w:tcBorders>
              <w:top w:val="nil"/>
              <w:left w:val="nil"/>
              <w:bottom w:val="single" w:sz="4" w:space="0" w:color="auto"/>
              <w:right w:val="single" w:sz="4" w:space="0" w:color="auto"/>
            </w:tcBorders>
            <w:noWrap/>
            <w:vAlign w:val="center"/>
            <w:hideMark/>
          </w:tcPr>
          <w:p w:rsidR="00073FF1" w:rsidRPr="00DA6489" w:rsidRDefault="00073FF1"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5</w:t>
            </w:r>
          </w:p>
        </w:tc>
        <w:tc>
          <w:tcPr>
            <w:tcW w:w="708" w:type="dxa"/>
            <w:tcBorders>
              <w:top w:val="nil"/>
              <w:left w:val="nil"/>
              <w:bottom w:val="single" w:sz="4" w:space="0" w:color="auto"/>
              <w:right w:val="single" w:sz="4" w:space="0" w:color="auto"/>
            </w:tcBorders>
            <w:noWrap/>
            <w:vAlign w:val="center"/>
            <w:hideMark/>
          </w:tcPr>
          <w:p w:rsidR="00073FF1" w:rsidRPr="00DA6489" w:rsidRDefault="00073FF1"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6</w:t>
            </w:r>
          </w:p>
        </w:tc>
        <w:tc>
          <w:tcPr>
            <w:tcW w:w="851" w:type="dxa"/>
            <w:tcBorders>
              <w:top w:val="nil"/>
              <w:left w:val="nil"/>
              <w:bottom w:val="single" w:sz="4" w:space="0" w:color="auto"/>
              <w:right w:val="single" w:sz="4" w:space="0" w:color="auto"/>
            </w:tcBorders>
            <w:noWrap/>
            <w:vAlign w:val="center"/>
            <w:hideMark/>
          </w:tcPr>
          <w:p w:rsidR="00073FF1" w:rsidRPr="00DA6489" w:rsidRDefault="00073FF1"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7</w:t>
            </w:r>
          </w:p>
        </w:tc>
        <w:tc>
          <w:tcPr>
            <w:tcW w:w="992" w:type="dxa"/>
            <w:tcBorders>
              <w:top w:val="single" w:sz="4" w:space="0" w:color="auto"/>
              <w:left w:val="nil"/>
              <w:bottom w:val="single" w:sz="4" w:space="0" w:color="auto"/>
              <w:right w:val="single" w:sz="4" w:space="0" w:color="auto"/>
            </w:tcBorders>
            <w:vAlign w:val="center"/>
            <w:hideMark/>
          </w:tcPr>
          <w:p w:rsidR="00073FF1" w:rsidRPr="00DA6489" w:rsidRDefault="00073FF1" w:rsidP="004317AB">
            <w:pPr>
              <w:spacing w:after="0" w:line="240" w:lineRule="auto"/>
              <w:jc w:val="center"/>
              <w:rPr>
                <w:rFonts w:ascii="Times New Roman" w:eastAsia="Calibri" w:hAnsi="Times New Roman" w:cs="Times New Roman"/>
                <w:sz w:val="16"/>
                <w:szCs w:val="16"/>
                <w:lang w:val="uk-UA"/>
              </w:rPr>
            </w:pPr>
            <w:r w:rsidRPr="00DA6489">
              <w:rPr>
                <w:rFonts w:ascii="Times New Roman" w:eastAsia="Calibri" w:hAnsi="Times New Roman" w:cs="Times New Roman"/>
                <w:sz w:val="16"/>
                <w:szCs w:val="16"/>
                <w:lang w:val="uk-UA"/>
              </w:rPr>
              <w:t>8</w:t>
            </w:r>
          </w:p>
        </w:tc>
        <w:tc>
          <w:tcPr>
            <w:tcW w:w="992" w:type="dxa"/>
            <w:tcBorders>
              <w:top w:val="single" w:sz="4" w:space="0" w:color="auto"/>
              <w:left w:val="nil"/>
              <w:bottom w:val="single" w:sz="4" w:space="0" w:color="auto"/>
              <w:right w:val="single" w:sz="4" w:space="0" w:color="auto"/>
            </w:tcBorders>
          </w:tcPr>
          <w:p w:rsidR="00073FF1" w:rsidRPr="00E0146A" w:rsidRDefault="00073FF1" w:rsidP="004317AB">
            <w:pPr>
              <w:spacing w:after="0"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lang w:val="uk-UA"/>
              </w:rPr>
              <w:t xml:space="preserve">        9</w:t>
            </w:r>
          </w:p>
        </w:tc>
      </w:tr>
      <w:tr w:rsidR="00073FF1" w:rsidRPr="00880F74" w:rsidTr="00073FF1">
        <w:trPr>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r w:rsidRPr="00880F74">
              <w:rPr>
                <w:rFonts w:ascii="Times New Roman" w:eastAsia="Calibri" w:hAnsi="Times New Roman" w:cs="Times New Roman"/>
                <w:sz w:val="16"/>
                <w:szCs w:val="16"/>
                <w:lang w:val="uk-UA"/>
              </w:rPr>
              <w:t>1</w:t>
            </w:r>
          </w:p>
        </w:tc>
        <w:tc>
          <w:tcPr>
            <w:tcW w:w="3261" w:type="dxa"/>
            <w:tcBorders>
              <w:top w:val="single" w:sz="4" w:space="0" w:color="auto"/>
              <w:left w:val="nil"/>
              <w:bottom w:val="single" w:sz="4" w:space="0" w:color="auto"/>
              <w:right w:val="single" w:sz="4" w:space="0" w:color="auto"/>
            </w:tcBorders>
            <w:shd w:val="clear" w:color="auto" w:fill="FFFFFF"/>
            <w:vAlign w:val="center"/>
            <w:hideMark/>
          </w:tcPr>
          <w:p w:rsidR="00073FF1" w:rsidRPr="00880F74" w:rsidRDefault="00073FF1" w:rsidP="004317AB">
            <w:pPr>
              <w:jc w:val="both"/>
              <w:rPr>
                <w:rFonts w:ascii="Times New Roman" w:eastAsia="Calibri" w:hAnsi="Times New Roman" w:cs="Times New Roman"/>
                <w:sz w:val="16"/>
                <w:szCs w:val="16"/>
              </w:rPr>
            </w:pPr>
            <w:r w:rsidRPr="00880F74">
              <w:rPr>
                <w:rFonts w:ascii="Times New Roman" w:hAnsi="Times New Roman" w:cs="Times New Roman"/>
                <w:sz w:val="16"/>
                <w:szCs w:val="16"/>
              </w:rPr>
              <w:t>Придбання 3-фазних електронних лічильників (для організації АСКОЕ в комерційних обліках на обладнанні товариства, встановлення "дублів" згідно вимог ККО та обмінний фонд)</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1210,0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313,1</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3,9</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228,1</w:t>
            </w:r>
          </w:p>
        </w:tc>
        <w:tc>
          <w:tcPr>
            <w:tcW w:w="992" w:type="dxa"/>
            <w:tcBorders>
              <w:top w:val="single" w:sz="4" w:space="0" w:color="auto"/>
              <w:left w:val="nil"/>
              <w:bottom w:val="single" w:sz="4" w:space="0" w:color="auto"/>
              <w:right w:val="single" w:sz="4" w:space="0" w:color="auto"/>
            </w:tcBorders>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85,0</w:t>
            </w:r>
          </w:p>
        </w:tc>
      </w:tr>
      <w:tr w:rsidR="00073FF1" w:rsidRPr="00880F74" w:rsidTr="00073FF1">
        <w:trPr>
          <w:trHeight w:val="645"/>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r w:rsidRPr="00880F74">
              <w:rPr>
                <w:rFonts w:ascii="Times New Roman" w:eastAsia="Calibri" w:hAnsi="Times New Roman" w:cs="Times New Roman"/>
                <w:sz w:val="16"/>
                <w:szCs w:val="16"/>
                <w:lang w:val="uk-UA"/>
              </w:rPr>
              <w:t>2</w:t>
            </w:r>
          </w:p>
        </w:tc>
        <w:tc>
          <w:tcPr>
            <w:tcW w:w="3261" w:type="dxa"/>
            <w:tcBorders>
              <w:top w:val="single" w:sz="4" w:space="0" w:color="auto"/>
              <w:left w:val="nil"/>
              <w:bottom w:val="single" w:sz="4" w:space="0" w:color="auto"/>
              <w:right w:val="single" w:sz="4" w:space="0" w:color="auto"/>
            </w:tcBorders>
            <w:shd w:val="clear" w:color="auto" w:fill="FFFFFF"/>
            <w:vAlign w:val="center"/>
          </w:tcPr>
          <w:p w:rsidR="00073FF1" w:rsidRPr="00880F74" w:rsidRDefault="00073FF1" w:rsidP="004317AB">
            <w:pPr>
              <w:rPr>
                <w:rFonts w:ascii="Times New Roman" w:hAnsi="Times New Roman" w:cs="Times New Roman"/>
                <w:sz w:val="16"/>
                <w:szCs w:val="16"/>
              </w:rPr>
            </w:pPr>
            <w:r w:rsidRPr="00880F74">
              <w:rPr>
                <w:rFonts w:ascii="Times New Roman" w:hAnsi="Times New Roman" w:cs="Times New Roman"/>
                <w:sz w:val="16"/>
                <w:szCs w:val="16"/>
              </w:rPr>
              <w:t>Придбання трансформаторів струму для обмінного фонду (150/5, 200/5, 300/5) КЛ.Т.0,5S</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97,2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94,7</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1,0</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94,7</w:t>
            </w:r>
          </w:p>
        </w:tc>
        <w:tc>
          <w:tcPr>
            <w:tcW w:w="992" w:type="dxa"/>
            <w:tcBorders>
              <w:top w:val="single" w:sz="4" w:space="0" w:color="auto"/>
              <w:left w:val="nil"/>
              <w:bottom w:val="single" w:sz="4" w:space="0" w:color="auto"/>
              <w:right w:val="single" w:sz="4" w:space="0" w:color="auto"/>
            </w:tcBorders>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r>
      <w:tr w:rsidR="00073FF1" w:rsidRPr="00880F74" w:rsidTr="00073FF1">
        <w:trPr>
          <w:trHeight w:val="149"/>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73FF1" w:rsidRPr="00880F74" w:rsidRDefault="00073FF1" w:rsidP="004317AB">
            <w:pPr>
              <w:spacing w:after="0" w:line="240" w:lineRule="auto"/>
              <w:jc w:val="center"/>
              <w:rPr>
                <w:rFonts w:ascii="Times New Roman" w:eastAsia="Calibri" w:hAnsi="Times New Roman" w:cs="Times New Roman"/>
                <w:sz w:val="16"/>
                <w:szCs w:val="16"/>
                <w:lang w:val="en-US"/>
              </w:rPr>
            </w:pPr>
            <w:r w:rsidRPr="00880F74">
              <w:rPr>
                <w:rFonts w:ascii="Times New Roman" w:eastAsia="Calibri" w:hAnsi="Times New Roman" w:cs="Times New Roman"/>
                <w:sz w:val="16"/>
                <w:szCs w:val="16"/>
                <w:lang w:val="en-US"/>
              </w:rPr>
              <w:t>5</w:t>
            </w:r>
          </w:p>
        </w:tc>
        <w:tc>
          <w:tcPr>
            <w:tcW w:w="3261" w:type="dxa"/>
            <w:tcBorders>
              <w:top w:val="single" w:sz="4" w:space="0" w:color="auto"/>
              <w:left w:val="nil"/>
              <w:bottom w:val="single" w:sz="4" w:space="0" w:color="auto"/>
              <w:right w:val="single" w:sz="4" w:space="0" w:color="auto"/>
            </w:tcBorders>
            <w:shd w:val="clear" w:color="auto" w:fill="FFFFFF"/>
            <w:vAlign w:val="center"/>
          </w:tcPr>
          <w:p w:rsidR="00073FF1" w:rsidRPr="00880F74" w:rsidRDefault="00073FF1" w:rsidP="004317AB">
            <w:pPr>
              <w:rPr>
                <w:rFonts w:ascii="Times New Roman" w:hAnsi="Times New Roman" w:cs="Times New Roman"/>
                <w:sz w:val="16"/>
                <w:szCs w:val="16"/>
              </w:rPr>
            </w:pPr>
            <w:r w:rsidRPr="00880F74">
              <w:rPr>
                <w:rFonts w:ascii="Times New Roman" w:hAnsi="Times New Roman" w:cs="Times New Roman"/>
                <w:sz w:val="16"/>
                <w:szCs w:val="16"/>
              </w:rPr>
              <w:t>Придбання трансформаторів струму 10кВ (75/5, 150/5, 200/5, 300/5) КЛ.Т.0,5S</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270,0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85,0</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3,2</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85,0</w:t>
            </w:r>
          </w:p>
        </w:tc>
      </w:tr>
      <w:tr w:rsidR="00073FF1" w:rsidRPr="00880F74" w:rsidTr="00073FF1">
        <w:trPr>
          <w:trHeight w:val="70"/>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r w:rsidRPr="00880F74">
              <w:rPr>
                <w:rFonts w:ascii="Times New Roman" w:eastAsia="Calibri" w:hAnsi="Times New Roman" w:cs="Times New Roman"/>
                <w:sz w:val="16"/>
                <w:szCs w:val="16"/>
                <w:lang w:val="uk-UA"/>
              </w:rPr>
              <w:t>6</w:t>
            </w:r>
          </w:p>
        </w:tc>
        <w:tc>
          <w:tcPr>
            <w:tcW w:w="3261" w:type="dxa"/>
            <w:tcBorders>
              <w:top w:val="single" w:sz="4" w:space="0" w:color="auto"/>
              <w:left w:val="nil"/>
              <w:bottom w:val="single" w:sz="4" w:space="0" w:color="auto"/>
              <w:right w:val="single" w:sz="4" w:space="0" w:color="auto"/>
            </w:tcBorders>
            <w:shd w:val="clear" w:color="auto" w:fill="FFFFFF"/>
            <w:vAlign w:val="center"/>
          </w:tcPr>
          <w:p w:rsidR="00073FF1" w:rsidRPr="00880F74" w:rsidRDefault="00073FF1" w:rsidP="004317AB">
            <w:pPr>
              <w:rPr>
                <w:rFonts w:ascii="Times New Roman" w:hAnsi="Times New Roman" w:cs="Times New Roman"/>
                <w:sz w:val="16"/>
                <w:szCs w:val="16"/>
              </w:rPr>
            </w:pPr>
            <w:r w:rsidRPr="00880F74">
              <w:rPr>
                <w:rFonts w:ascii="Times New Roman" w:hAnsi="Times New Roman" w:cs="Times New Roman"/>
                <w:sz w:val="16"/>
                <w:szCs w:val="16"/>
              </w:rPr>
              <w:t>Придбання комплектів для винесення 1-фазних обліків на фасад будинку</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1540,0</w:t>
            </w:r>
          </w:p>
        </w:tc>
        <w:tc>
          <w:tcPr>
            <w:tcW w:w="992" w:type="dxa"/>
            <w:vMerge w:val="restart"/>
            <w:tcBorders>
              <w:top w:val="single" w:sz="4" w:space="0" w:color="auto"/>
              <w:left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399,5</w:t>
            </w:r>
          </w:p>
        </w:tc>
        <w:tc>
          <w:tcPr>
            <w:tcW w:w="993" w:type="dxa"/>
            <w:vMerge w:val="restart"/>
            <w:tcBorders>
              <w:top w:val="single" w:sz="4" w:space="0" w:color="auto"/>
              <w:left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6,3</w:t>
            </w:r>
          </w:p>
        </w:tc>
        <w:tc>
          <w:tcPr>
            <w:tcW w:w="708" w:type="dxa"/>
            <w:vMerge w:val="restart"/>
            <w:tcBorders>
              <w:top w:val="single" w:sz="4" w:space="0" w:color="auto"/>
              <w:left w:val="nil"/>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851" w:type="dxa"/>
            <w:vMerge w:val="restart"/>
            <w:tcBorders>
              <w:top w:val="single" w:sz="4" w:space="0" w:color="auto"/>
              <w:left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992" w:type="dxa"/>
            <w:vMerge w:val="restart"/>
            <w:tcBorders>
              <w:top w:val="single" w:sz="4" w:space="0" w:color="auto"/>
              <w:left w:val="nil"/>
              <w:right w:val="single" w:sz="4" w:space="0" w:color="auto"/>
            </w:tcBorders>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399,5</w:t>
            </w:r>
          </w:p>
        </w:tc>
        <w:tc>
          <w:tcPr>
            <w:tcW w:w="992" w:type="dxa"/>
            <w:vMerge w:val="restart"/>
            <w:tcBorders>
              <w:top w:val="single" w:sz="4" w:space="0" w:color="auto"/>
              <w:left w:val="nil"/>
              <w:right w:val="single" w:sz="4" w:space="0" w:color="auto"/>
            </w:tcBorders>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r>
      <w:tr w:rsidR="00073FF1" w:rsidRPr="00880F74" w:rsidTr="00073FF1">
        <w:trPr>
          <w:trHeight w:val="70"/>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r w:rsidRPr="00880F74">
              <w:rPr>
                <w:rFonts w:ascii="Times New Roman" w:eastAsia="Calibri" w:hAnsi="Times New Roman" w:cs="Times New Roman"/>
                <w:sz w:val="16"/>
                <w:szCs w:val="16"/>
                <w:lang w:val="uk-UA"/>
              </w:rPr>
              <w:t>7</w:t>
            </w:r>
          </w:p>
        </w:tc>
        <w:tc>
          <w:tcPr>
            <w:tcW w:w="3261" w:type="dxa"/>
            <w:tcBorders>
              <w:top w:val="single" w:sz="4" w:space="0" w:color="auto"/>
              <w:left w:val="nil"/>
              <w:bottom w:val="single" w:sz="4" w:space="0" w:color="auto"/>
              <w:right w:val="single" w:sz="4" w:space="0" w:color="auto"/>
            </w:tcBorders>
            <w:shd w:val="clear" w:color="auto" w:fill="FFFFFF"/>
            <w:vAlign w:val="center"/>
          </w:tcPr>
          <w:p w:rsidR="00073FF1" w:rsidRPr="00880F74" w:rsidRDefault="00073FF1" w:rsidP="004317AB">
            <w:pPr>
              <w:rPr>
                <w:rFonts w:ascii="Times New Roman" w:hAnsi="Times New Roman" w:cs="Times New Roman"/>
                <w:sz w:val="16"/>
                <w:szCs w:val="16"/>
              </w:rPr>
            </w:pPr>
            <w:r w:rsidRPr="00880F74">
              <w:rPr>
                <w:rFonts w:ascii="Times New Roman" w:hAnsi="Times New Roman" w:cs="Times New Roman"/>
                <w:sz w:val="16"/>
                <w:szCs w:val="16"/>
              </w:rPr>
              <w:t>Придбання комплектів для винесення 3-фазних обліків на фасад будинку</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960,0</w:t>
            </w:r>
          </w:p>
        </w:tc>
        <w:tc>
          <w:tcPr>
            <w:tcW w:w="992" w:type="dxa"/>
            <w:vMerge/>
            <w:tcBorders>
              <w:left w:val="single" w:sz="4" w:space="0" w:color="auto"/>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993" w:type="dxa"/>
            <w:vMerge/>
            <w:tcBorders>
              <w:left w:val="single" w:sz="4" w:space="0" w:color="auto"/>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708" w:type="dxa"/>
            <w:vMerge/>
            <w:tcBorders>
              <w:left w:val="nil"/>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851" w:type="dxa"/>
            <w:vMerge/>
            <w:tcBorders>
              <w:left w:val="single" w:sz="4" w:space="0" w:color="auto"/>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992" w:type="dxa"/>
            <w:vMerge/>
            <w:tcBorders>
              <w:left w:val="nil"/>
              <w:bottom w:val="single" w:sz="4" w:space="0" w:color="auto"/>
              <w:right w:val="single" w:sz="4" w:space="0" w:color="auto"/>
            </w:tcBorders>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992" w:type="dxa"/>
            <w:vMerge/>
            <w:tcBorders>
              <w:left w:val="nil"/>
              <w:bottom w:val="single" w:sz="4" w:space="0" w:color="auto"/>
              <w:right w:val="single" w:sz="4" w:space="0" w:color="auto"/>
            </w:tcBorders>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r>
      <w:tr w:rsidR="00073FF1" w:rsidRPr="00880F74" w:rsidTr="00073FF1">
        <w:trPr>
          <w:trHeight w:val="70"/>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r w:rsidRPr="00880F74">
              <w:rPr>
                <w:rFonts w:ascii="Times New Roman" w:eastAsia="Calibri" w:hAnsi="Times New Roman" w:cs="Times New Roman"/>
                <w:sz w:val="16"/>
                <w:szCs w:val="16"/>
                <w:lang w:val="uk-UA"/>
              </w:rPr>
              <w:t>8</w:t>
            </w:r>
          </w:p>
        </w:tc>
        <w:tc>
          <w:tcPr>
            <w:tcW w:w="3261" w:type="dxa"/>
            <w:tcBorders>
              <w:top w:val="single" w:sz="4" w:space="0" w:color="auto"/>
              <w:left w:val="nil"/>
              <w:bottom w:val="single" w:sz="4" w:space="0" w:color="auto"/>
              <w:right w:val="single" w:sz="4" w:space="0" w:color="auto"/>
            </w:tcBorders>
            <w:shd w:val="clear" w:color="auto" w:fill="FFFFFF"/>
            <w:vAlign w:val="center"/>
          </w:tcPr>
          <w:p w:rsidR="00073FF1" w:rsidRPr="00880F74" w:rsidRDefault="00073FF1" w:rsidP="004317AB">
            <w:pPr>
              <w:rPr>
                <w:rFonts w:ascii="Times New Roman" w:hAnsi="Times New Roman" w:cs="Times New Roman"/>
                <w:sz w:val="16"/>
                <w:szCs w:val="16"/>
              </w:rPr>
            </w:pPr>
            <w:r w:rsidRPr="00880F74">
              <w:rPr>
                <w:rFonts w:ascii="Times New Roman" w:hAnsi="Times New Roman" w:cs="Times New Roman"/>
                <w:sz w:val="16"/>
                <w:szCs w:val="16"/>
              </w:rPr>
              <w:t>Придбання 1-фазних "тарифних" лічильників для обмінного фонду</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147,0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85,0</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1,7</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85,0</w:t>
            </w:r>
          </w:p>
        </w:tc>
      </w:tr>
      <w:tr w:rsidR="00073FF1" w:rsidRPr="00880F74" w:rsidTr="00073FF1">
        <w:trPr>
          <w:trHeight w:val="70"/>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r w:rsidRPr="00880F74">
              <w:rPr>
                <w:rFonts w:ascii="Times New Roman" w:eastAsia="Calibri" w:hAnsi="Times New Roman" w:cs="Times New Roman"/>
                <w:sz w:val="16"/>
                <w:szCs w:val="16"/>
                <w:lang w:val="uk-UA"/>
              </w:rPr>
              <w:t>9</w:t>
            </w:r>
          </w:p>
        </w:tc>
        <w:tc>
          <w:tcPr>
            <w:tcW w:w="3261" w:type="dxa"/>
            <w:tcBorders>
              <w:top w:val="single" w:sz="4" w:space="0" w:color="auto"/>
              <w:left w:val="nil"/>
              <w:bottom w:val="single" w:sz="4" w:space="0" w:color="auto"/>
              <w:right w:val="single" w:sz="4" w:space="0" w:color="auto"/>
            </w:tcBorders>
            <w:shd w:val="clear" w:color="auto" w:fill="FFFFFF"/>
            <w:vAlign w:val="center"/>
          </w:tcPr>
          <w:p w:rsidR="00073FF1" w:rsidRPr="00880F74" w:rsidRDefault="00073FF1" w:rsidP="004317AB">
            <w:pPr>
              <w:rPr>
                <w:rFonts w:ascii="Times New Roman" w:hAnsi="Times New Roman" w:cs="Times New Roman"/>
                <w:sz w:val="16"/>
                <w:szCs w:val="16"/>
              </w:rPr>
            </w:pPr>
            <w:r w:rsidRPr="00880F74">
              <w:rPr>
                <w:rFonts w:ascii="Times New Roman" w:hAnsi="Times New Roman" w:cs="Times New Roman"/>
                <w:sz w:val="16"/>
                <w:szCs w:val="16"/>
              </w:rPr>
              <w:t>Придбання 3-фазних "тарифних" лічильників для обмінного фонду</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73FF1" w:rsidRPr="00880F74" w:rsidRDefault="00D31BA2"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849,5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170,0</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D31BA2"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5,0</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170,0</w:t>
            </w:r>
          </w:p>
        </w:tc>
      </w:tr>
      <w:tr w:rsidR="00073FF1" w:rsidRPr="00880F74" w:rsidTr="00710E56">
        <w:trPr>
          <w:trHeight w:val="70"/>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r w:rsidRPr="00880F74">
              <w:rPr>
                <w:rFonts w:ascii="Times New Roman" w:eastAsia="Calibri" w:hAnsi="Times New Roman" w:cs="Times New Roman"/>
                <w:sz w:val="16"/>
                <w:szCs w:val="16"/>
                <w:lang w:val="uk-UA"/>
              </w:rPr>
              <w:t>10</w:t>
            </w:r>
          </w:p>
        </w:tc>
        <w:tc>
          <w:tcPr>
            <w:tcW w:w="3261" w:type="dxa"/>
            <w:tcBorders>
              <w:top w:val="single" w:sz="4" w:space="0" w:color="auto"/>
              <w:left w:val="nil"/>
              <w:bottom w:val="single" w:sz="4" w:space="0" w:color="auto"/>
              <w:right w:val="single" w:sz="4" w:space="0" w:color="auto"/>
            </w:tcBorders>
            <w:shd w:val="clear" w:color="auto" w:fill="FFFFFF"/>
            <w:vAlign w:val="center"/>
          </w:tcPr>
          <w:p w:rsidR="00073FF1" w:rsidRPr="00880F74" w:rsidRDefault="00073FF1" w:rsidP="004317AB">
            <w:pPr>
              <w:rPr>
                <w:rFonts w:ascii="Times New Roman" w:hAnsi="Times New Roman" w:cs="Times New Roman"/>
                <w:sz w:val="16"/>
                <w:szCs w:val="16"/>
                <w:lang w:val="uk-UA"/>
              </w:rPr>
            </w:pPr>
            <w:r w:rsidRPr="00880F74">
              <w:rPr>
                <w:rFonts w:ascii="Times New Roman" w:hAnsi="Times New Roman" w:cs="Times New Roman"/>
                <w:sz w:val="16"/>
                <w:szCs w:val="16"/>
                <w:lang w:val="uk-UA"/>
              </w:rPr>
              <w:t>Придбання1-фазних електронних лічильників для ліквідації протермінованих лічильників та/або лічильників кл.т. 2,5 у побутових споживачів</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73FF1" w:rsidRPr="00880F74" w:rsidRDefault="001B2A8F"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5890,0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2286,9</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1B2A8F" w:rsidP="004317AB">
            <w:pPr>
              <w:spacing w:after="0" w:line="240" w:lineRule="auto"/>
              <w:jc w:val="center"/>
              <w:rPr>
                <w:rFonts w:ascii="Times New Roman" w:eastAsia="Calibri" w:hAnsi="Times New Roman" w:cs="Times New Roman"/>
                <w:sz w:val="16"/>
                <w:szCs w:val="16"/>
                <w:highlight w:val="yellow"/>
                <w:lang w:val="uk-UA"/>
              </w:rPr>
            </w:pPr>
            <w:r>
              <w:rPr>
                <w:rFonts w:ascii="Times New Roman" w:eastAsia="Calibri" w:hAnsi="Times New Roman" w:cs="Times New Roman"/>
                <w:sz w:val="16"/>
                <w:szCs w:val="16"/>
                <w:lang w:val="uk-UA"/>
              </w:rPr>
              <w:t>2,6</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2286,9</w:t>
            </w:r>
          </w:p>
        </w:tc>
        <w:tc>
          <w:tcPr>
            <w:tcW w:w="992" w:type="dxa"/>
            <w:tcBorders>
              <w:top w:val="single" w:sz="4" w:space="0" w:color="auto"/>
              <w:left w:val="nil"/>
              <w:bottom w:val="single" w:sz="4" w:space="0" w:color="auto"/>
              <w:right w:val="single" w:sz="4" w:space="0" w:color="auto"/>
            </w:tcBorders>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r>
      <w:tr w:rsidR="00E27E88" w:rsidRPr="00880F74" w:rsidTr="00710E56">
        <w:trPr>
          <w:trHeight w:val="849"/>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r w:rsidRPr="00880F74">
              <w:rPr>
                <w:rFonts w:ascii="Times New Roman" w:eastAsia="Calibri" w:hAnsi="Times New Roman" w:cs="Times New Roman"/>
                <w:sz w:val="16"/>
                <w:szCs w:val="16"/>
                <w:lang w:val="uk-UA"/>
              </w:rPr>
              <w:t>11</w:t>
            </w:r>
          </w:p>
        </w:tc>
        <w:tc>
          <w:tcPr>
            <w:tcW w:w="3261" w:type="dxa"/>
            <w:tcBorders>
              <w:top w:val="single" w:sz="4" w:space="0" w:color="auto"/>
              <w:left w:val="nil"/>
              <w:bottom w:val="single" w:sz="4" w:space="0" w:color="auto"/>
              <w:right w:val="single" w:sz="4" w:space="0" w:color="auto"/>
            </w:tcBorders>
            <w:shd w:val="clear" w:color="auto" w:fill="FFFFFF"/>
            <w:vAlign w:val="center"/>
          </w:tcPr>
          <w:p w:rsidR="00E27E88" w:rsidRPr="00880F74" w:rsidRDefault="00E27E88" w:rsidP="004317AB">
            <w:pPr>
              <w:rPr>
                <w:rFonts w:ascii="Times New Roman" w:hAnsi="Times New Roman" w:cs="Times New Roman"/>
                <w:sz w:val="16"/>
                <w:szCs w:val="16"/>
              </w:rPr>
            </w:pPr>
            <w:r w:rsidRPr="00880F74">
              <w:rPr>
                <w:rFonts w:ascii="Times New Roman" w:hAnsi="Times New Roman" w:cs="Times New Roman"/>
                <w:sz w:val="16"/>
                <w:szCs w:val="16"/>
              </w:rPr>
              <w:t xml:space="preserve">Придбання 1-фазних електронних лічильників з  PLC модулями  для їх використання в АСКОЕ побутових споживачів                     </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3120,0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592,4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6,5</w:t>
            </w:r>
          </w:p>
        </w:tc>
        <w:tc>
          <w:tcPr>
            <w:tcW w:w="708" w:type="dxa"/>
            <w:vMerge w:val="restart"/>
            <w:tcBorders>
              <w:top w:val="single" w:sz="4" w:space="0" w:color="auto"/>
              <w:left w:val="nil"/>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p>
        </w:tc>
        <w:tc>
          <w:tcPr>
            <w:tcW w:w="992" w:type="dxa"/>
            <w:vMerge w:val="restart"/>
            <w:tcBorders>
              <w:top w:val="single" w:sz="4" w:space="0" w:color="auto"/>
              <w:left w:val="nil"/>
              <w:bottom w:val="single" w:sz="4" w:space="0" w:color="auto"/>
              <w:right w:val="single" w:sz="4" w:space="0" w:color="auto"/>
            </w:tcBorders>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592,4</w:t>
            </w:r>
          </w:p>
        </w:tc>
        <w:tc>
          <w:tcPr>
            <w:tcW w:w="992" w:type="dxa"/>
            <w:vMerge w:val="restart"/>
            <w:tcBorders>
              <w:top w:val="single" w:sz="4" w:space="0" w:color="auto"/>
              <w:left w:val="nil"/>
              <w:bottom w:val="single" w:sz="4" w:space="0" w:color="auto"/>
              <w:right w:val="single" w:sz="4" w:space="0" w:color="auto"/>
            </w:tcBorders>
            <w:vAlign w:val="center"/>
          </w:tcPr>
          <w:p w:rsidR="00E27E88" w:rsidRPr="00880F74" w:rsidRDefault="00E27E88" w:rsidP="004317AB">
            <w:pPr>
              <w:spacing w:after="0" w:line="240" w:lineRule="auto"/>
              <w:jc w:val="center"/>
              <w:rPr>
                <w:rFonts w:ascii="Times New Roman" w:eastAsia="Calibri" w:hAnsi="Times New Roman" w:cs="Times New Roman"/>
                <w:sz w:val="16"/>
                <w:szCs w:val="16"/>
                <w:highlight w:val="yellow"/>
                <w:lang w:val="uk-UA"/>
              </w:rPr>
            </w:pPr>
          </w:p>
        </w:tc>
      </w:tr>
      <w:tr w:rsidR="00E27E88" w:rsidRPr="00880F74" w:rsidTr="00710E56">
        <w:trPr>
          <w:trHeight w:val="70"/>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r w:rsidRPr="00880F74">
              <w:rPr>
                <w:rFonts w:ascii="Times New Roman" w:eastAsia="Calibri" w:hAnsi="Times New Roman" w:cs="Times New Roman"/>
                <w:sz w:val="16"/>
                <w:szCs w:val="16"/>
                <w:lang w:val="uk-UA"/>
              </w:rPr>
              <w:t>12</w:t>
            </w:r>
          </w:p>
        </w:tc>
        <w:tc>
          <w:tcPr>
            <w:tcW w:w="3261" w:type="dxa"/>
            <w:tcBorders>
              <w:top w:val="single" w:sz="4" w:space="0" w:color="auto"/>
              <w:left w:val="nil"/>
              <w:bottom w:val="single" w:sz="4" w:space="0" w:color="auto"/>
              <w:right w:val="single" w:sz="4" w:space="0" w:color="auto"/>
            </w:tcBorders>
            <w:shd w:val="clear" w:color="auto" w:fill="FFFFFF"/>
            <w:vAlign w:val="center"/>
          </w:tcPr>
          <w:p w:rsidR="00E27E88" w:rsidRPr="00880F74" w:rsidRDefault="00E27E88" w:rsidP="004317AB">
            <w:pPr>
              <w:rPr>
                <w:rFonts w:ascii="Times New Roman" w:hAnsi="Times New Roman" w:cs="Times New Roman"/>
                <w:sz w:val="16"/>
                <w:szCs w:val="16"/>
              </w:rPr>
            </w:pPr>
            <w:r w:rsidRPr="00880F74">
              <w:rPr>
                <w:rFonts w:ascii="Times New Roman" w:hAnsi="Times New Roman" w:cs="Times New Roman"/>
                <w:sz w:val="16"/>
                <w:szCs w:val="16"/>
              </w:rPr>
              <w:t xml:space="preserve">Придбання 3-фазних електронних лічильників з  PLC модулями та  для їх використання в АСКОЕ побутових споживачів                     </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392,0</w:t>
            </w:r>
          </w:p>
        </w:tc>
        <w:tc>
          <w:tcPr>
            <w:tcW w:w="992"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p>
        </w:tc>
        <w:tc>
          <w:tcPr>
            <w:tcW w:w="708" w:type="dxa"/>
            <w:vMerge/>
            <w:tcBorders>
              <w:top w:val="single" w:sz="4" w:space="0" w:color="auto"/>
              <w:left w:val="nil"/>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p>
        </w:tc>
        <w:tc>
          <w:tcPr>
            <w:tcW w:w="992" w:type="dxa"/>
            <w:vMerge/>
            <w:tcBorders>
              <w:top w:val="single" w:sz="4" w:space="0" w:color="auto"/>
              <w:left w:val="nil"/>
              <w:bottom w:val="single" w:sz="4" w:space="0" w:color="auto"/>
              <w:right w:val="single" w:sz="4" w:space="0" w:color="auto"/>
            </w:tcBorders>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p>
        </w:tc>
        <w:tc>
          <w:tcPr>
            <w:tcW w:w="992" w:type="dxa"/>
            <w:vMerge/>
            <w:tcBorders>
              <w:top w:val="single" w:sz="4" w:space="0" w:color="auto"/>
              <w:left w:val="nil"/>
              <w:bottom w:val="single" w:sz="4" w:space="0" w:color="auto"/>
              <w:right w:val="single" w:sz="4" w:space="0" w:color="auto"/>
            </w:tcBorders>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p>
        </w:tc>
      </w:tr>
      <w:tr w:rsidR="00E27E88" w:rsidRPr="00880F74" w:rsidTr="00710E56">
        <w:trPr>
          <w:trHeight w:val="70"/>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r w:rsidRPr="00880F74">
              <w:rPr>
                <w:rFonts w:ascii="Times New Roman" w:eastAsia="Calibri" w:hAnsi="Times New Roman" w:cs="Times New Roman"/>
                <w:sz w:val="16"/>
                <w:szCs w:val="16"/>
                <w:lang w:val="uk-UA"/>
              </w:rPr>
              <w:t>14</w:t>
            </w:r>
          </w:p>
        </w:tc>
        <w:tc>
          <w:tcPr>
            <w:tcW w:w="3261" w:type="dxa"/>
            <w:tcBorders>
              <w:top w:val="single" w:sz="4" w:space="0" w:color="auto"/>
              <w:left w:val="nil"/>
              <w:bottom w:val="single" w:sz="4" w:space="0" w:color="auto"/>
              <w:right w:val="single" w:sz="4" w:space="0" w:color="auto"/>
            </w:tcBorders>
            <w:shd w:val="clear" w:color="auto" w:fill="FFFFFF"/>
            <w:vAlign w:val="center"/>
          </w:tcPr>
          <w:p w:rsidR="00E27E88" w:rsidRPr="00880F74" w:rsidRDefault="00E27E88" w:rsidP="004317AB">
            <w:pPr>
              <w:rPr>
                <w:rFonts w:ascii="Times New Roman" w:hAnsi="Times New Roman" w:cs="Times New Roman"/>
                <w:sz w:val="16"/>
                <w:szCs w:val="16"/>
              </w:rPr>
            </w:pPr>
            <w:r w:rsidRPr="00880F74">
              <w:rPr>
                <w:rFonts w:ascii="Times New Roman" w:hAnsi="Times New Roman" w:cs="Times New Roman"/>
                <w:sz w:val="16"/>
                <w:szCs w:val="16"/>
              </w:rPr>
              <w:t>Придбання "маршрутизаторів-концентраторів" для їх використання в АСКОЕ побутових споживачів.</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307,5</w:t>
            </w:r>
          </w:p>
        </w:tc>
        <w:tc>
          <w:tcPr>
            <w:tcW w:w="992"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p>
        </w:tc>
        <w:tc>
          <w:tcPr>
            <w:tcW w:w="708" w:type="dxa"/>
            <w:vMerge/>
            <w:tcBorders>
              <w:top w:val="single" w:sz="4" w:space="0" w:color="auto"/>
              <w:left w:val="nil"/>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p>
        </w:tc>
        <w:tc>
          <w:tcPr>
            <w:tcW w:w="992" w:type="dxa"/>
            <w:vMerge/>
            <w:tcBorders>
              <w:top w:val="single" w:sz="4" w:space="0" w:color="auto"/>
              <w:left w:val="nil"/>
              <w:bottom w:val="single" w:sz="4" w:space="0" w:color="auto"/>
              <w:right w:val="single" w:sz="4" w:space="0" w:color="auto"/>
            </w:tcBorders>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p>
        </w:tc>
        <w:tc>
          <w:tcPr>
            <w:tcW w:w="992" w:type="dxa"/>
            <w:vMerge/>
            <w:tcBorders>
              <w:top w:val="single" w:sz="4" w:space="0" w:color="auto"/>
              <w:left w:val="nil"/>
              <w:bottom w:val="single" w:sz="4" w:space="0" w:color="auto"/>
              <w:right w:val="single" w:sz="4" w:space="0" w:color="auto"/>
            </w:tcBorders>
            <w:vAlign w:val="center"/>
          </w:tcPr>
          <w:p w:rsidR="00E27E88" w:rsidRPr="00880F74" w:rsidRDefault="00E27E88" w:rsidP="004317AB">
            <w:pPr>
              <w:spacing w:after="0" w:line="240" w:lineRule="auto"/>
              <w:jc w:val="center"/>
              <w:rPr>
                <w:rFonts w:ascii="Times New Roman" w:eastAsia="Calibri" w:hAnsi="Times New Roman" w:cs="Times New Roman"/>
                <w:sz w:val="16"/>
                <w:szCs w:val="16"/>
                <w:lang w:val="uk-UA"/>
              </w:rPr>
            </w:pPr>
          </w:p>
        </w:tc>
      </w:tr>
      <w:tr w:rsidR="00E27E88" w:rsidRPr="00C814C9" w:rsidTr="00D31BA2">
        <w:trPr>
          <w:trHeight w:val="913"/>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7E88" w:rsidRPr="00C814C9" w:rsidRDefault="00E27E88"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15</w:t>
            </w:r>
          </w:p>
        </w:tc>
        <w:tc>
          <w:tcPr>
            <w:tcW w:w="3261" w:type="dxa"/>
            <w:tcBorders>
              <w:top w:val="single" w:sz="4" w:space="0" w:color="auto"/>
              <w:left w:val="nil"/>
              <w:bottom w:val="single" w:sz="4" w:space="0" w:color="auto"/>
              <w:right w:val="single" w:sz="4" w:space="0" w:color="auto"/>
            </w:tcBorders>
            <w:shd w:val="clear" w:color="auto" w:fill="FFFFFF"/>
            <w:vAlign w:val="center"/>
          </w:tcPr>
          <w:p w:rsidR="00E27E88" w:rsidRPr="00E27E88" w:rsidRDefault="00E27E88" w:rsidP="004317AB">
            <w:pPr>
              <w:rPr>
                <w:rFonts w:ascii="Times New Roman" w:hAnsi="Times New Roman" w:cs="Times New Roman"/>
                <w:sz w:val="16"/>
                <w:szCs w:val="16"/>
              </w:rPr>
            </w:pPr>
            <w:r w:rsidRPr="00E27E88">
              <w:rPr>
                <w:rFonts w:ascii="Times New Roman" w:hAnsi="Times New Roman" w:cs="Times New Roman"/>
                <w:sz w:val="16"/>
                <w:szCs w:val="16"/>
              </w:rPr>
              <w:t xml:space="preserve">Придбання 3-фазних електронних лічильників  з PLC модулями  для  балансування енерговузлів в АСКОЕ побутових споживачів.            </w:t>
            </w:r>
          </w:p>
          <w:p w:rsidR="00E27E88" w:rsidRPr="00C814C9" w:rsidRDefault="00E27E88" w:rsidP="004317AB">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27E88" w:rsidRPr="00E27E88" w:rsidRDefault="00E27E88" w:rsidP="004317A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42,0</w:t>
            </w:r>
          </w:p>
        </w:tc>
        <w:tc>
          <w:tcPr>
            <w:tcW w:w="992"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E27E88" w:rsidRDefault="00E27E88" w:rsidP="004317AB">
            <w:pPr>
              <w:spacing w:after="0" w:line="240" w:lineRule="auto"/>
              <w:jc w:val="center"/>
              <w:rPr>
                <w:rFonts w:ascii="Times New Roman" w:eastAsia="Calibri" w:hAnsi="Times New Roman" w:cs="Times New Roman"/>
                <w:sz w:val="16"/>
                <w:szCs w:val="16"/>
                <w:lang w:val="uk-UA"/>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E27E88" w:rsidRDefault="00E27E88" w:rsidP="004317AB">
            <w:pPr>
              <w:spacing w:after="0" w:line="240" w:lineRule="auto"/>
              <w:jc w:val="center"/>
              <w:rPr>
                <w:rFonts w:ascii="Times New Roman" w:eastAsia="Calibri" w:hAnsi="Times New Roman" w:cs="Times New Roman"/>
                <w:sz w:val="16"/>
                <w:szCs w:val="16"/>
                <w:lang w:val="uk-UA"/>
              </w:rPr>
            </w:pPr>
          </w:p>
        </w:tc>
        <w:tc>
          <w:tcPr>
            <w:tcW w:w="708" w:type="dxa"/>
            <w:vMerge/>
            <w:tcBorders>
              <w:top w:val="single" w:sz="4" w:space="0" w:color="auto"/>
              <w:left w:val="nil"/>
              <w:bottom w:val="single" w:sz="4" w:space="0" w:color="auto"/>
              <w:right w:val="single" w:sz="4" w:space="0" w:color="auto"/>
            </w:tcBorders>
            <w:shd w:val="clear" w:color="auto" w:fill="FFFFFF"/>
            <w:noWrap/>
            <w:vAlign w:val="center"/>
          </w:tcPr>
          <w:p w:rsidR="00E27E88" w:rsidRPr="00C814C9" w:rsidRDefault="00E27E88" w:rsidP="004317AB">
            <w:pPr>
              <w:spacing w:after="0" w:line="240" w:lineRule="auto"/>
              <w:jc w:val="center"/>
              <w:rPr>
                <w:rFonts w:ascii="Times New Roman" w:eastAsia="Calibri" w:hAnsi="Times New Roman" w:cs="Times New Roman"/>
                <w:sz w:val="16"/>
                <w:szCs w:val="16"/>
                <w:lang w:val="uk-UA"/>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E27E88" w:rsidRPr="00C814C9" w:rsidRDefault="00E27E88" w:rsidP="004317AB">
            <w:pPr>
              <w:spacing w:after="0" w:line="240" w:lineRule="auto"/>
              <w:jc w:val="center"/>
              <w:rPr>
                <w:rFonts w:ascii="Times New Roman" w:eastAsia="Calibri" w:hAnsi="Times New Roman" w:cs="Times New Roman"/>
                <w:sz w:val="16"/>
                <w:szCs w:val="16"/>
                <w:lang w:val="uk-UA"/>
              </w:rPr>
            </w:pPr>
          </w:p>
        </w:tc>
        <w:tc>
          <w:tcPr>
            <w:tcW w:w="992" w:type="dxa"/>
            <w:vMerge/>
            <w:tcBorders>
              <w:top w:val="single" w:sz="4" w:space="0" w:color="auto"/>
              <w:left w:val="nil"/>
              <w:bottom w:val="single" w:sz="4" w:space="0" w:color="auto"/>
              <w:right w:val="single" w:sz="4" w:space="0" w:color="auto"/>
            </w:tcBorders>
            <w:vAlign w:val="center"/>
          </w:tcPr>
          <w:p w:rsidR="00E27E88" w:rsidRPr="00C814C9" w:rsidRDefault="00E27E88" w:rsidP="004317AB">
            <w:pPr>
              <w:spacing w:after="0" w:line="240" w:lineRule="auto"/>
              <w:jc w:val="center"/>
              <w:rPr>
                <w:rFonts w:ascii="Times New Roman" w:eastAsia="Calibri" w:hAnsi="Times New Roman" w:cs="Times New Roman"/>
                <w:sz w:val="16"/>
                <w:szCs w:val="16"/>
                <w:lang w:val="uk-UA"/>
              </w:rPr>
            </w:pPr>
          </w:p>
        </w:tc>
        <w:tc>
          <w:tcPr>
            <w:tcW w:w="992" w:type="dxa"/>
            <w:vMerge/>
            <w:tcBorders>
              <w:top w:val="single" w:sz="4" w:space="0" w:color="auto"/>
              <w:left w:val="nil"/>
              <w:bottom w:val="single" w:sz="4" w:space="0" w:color="auto"/>
              <w:right w:val="single" w:sz="4" w:space="0" w:color="auto"/>
            </w:tcBorders>
            <w:vAlign w:val="center"/>
          </w:tcPr>
          <w:p w:rsidR="00E27E88" w:rsidRDefault="00E27E88" w:rsidP="004317AB">
            <w:pPr>
              <w:spacing w:after="0" w:line="240" w:lineRule="auto"/>
              <w:jc w:val="center"/>
              <w:rPr>
                <w:rFonts w:ascii="Times New Roman" w:eastAsia="Calibri" w:hAnsi="Times New Roman" w:cs="Times New Roman"/>
                <w:sz w:val="16"/>
                <w:szCs w:val="16"/>
                <w:lang w:val="uk-UA"/>
              </w:rPr>
            </w:pPr>
          </w:p>
        </w:tc>
      </w:tr>
      <w:tr w:rsidR="00073FF1" w:rsidRPr="00C814C9" w:rsidTr="00073FF1">
        <w:trPr>
          <w:trHeight w:val="70"/>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C814C9" w:rsidRDefault="00073FF1" w:rsidP="004317AB">
            <w:pPr>
              <w:spacing w:after="0" w:line="240" w:lineRule="auto"/>
              <w:jc w:val="center"/>
              <w:rPr>
                <w:rFonts w:ascii="Times New Roman" w:eastAsia="Calibri" w:hAnsi="Times New Roman" w:cs="Times New Roman"/>
                <w:sz w:val="16"/>
                <w:szCs w:val="16"/>
                <w:lang w:val="uk-UA"/>
              </w:rPr>
            </w:pPr>
            <w:r w:rsidRPr="00C814C9">
              <w:rPr>
                <w:rFonts w:ascii="Times New Roman" w:eastAsia="Calibri" w:hAnsi="Times New Roman" w:cs="Times New Roman"/>
                <w:sz w:val="16"/>
                <w:szCs w:val="16"/>
                <w:lang w:val="uk-UA"/>
              </w:rPr>
              <w:t>15</w:t>
            </w:r>
          </w:p>
        </w:tc>
        <w:tc>
          <w:tcPr>
            <w:tcW w:w="3261" w:type="dxa"/>
            <w:tcBorders>
              <w:top w:val="single" w:sz="4" w:space="0" w:color="auto"/>
              <w:left w:val="nil"/>
              <w:bottom w:val="single" w:sz="4" w:space="0" w:color="auto"/>
              <w:right w:val="single" w:sz="4" w:space="0" w:color="auto"/>
            </w:tcBorders>
            <w:shd w:val="clear" w:color="auto" w:fill="FFFFFF"/>
            <w:vAlign w:val="center"/>
          </w:tcPr>
          <w:p w:rsidR="00073FF1" w:rsidRPr="00C814C9" w:rsidRDefault="00073FF1" w:rsidP="004317AB">
            <w:pPr>
              <w:rPr>
                <w:rFonts w:ascii="Times New Roman" w:hAnsi="Times New Roman" w:cs="Times New Roman"/>
                <w:sz w:val="16"/>
                <w:szCs w:val="16"/>
              </w:rPr>
            </w:pPr>
            <w:r w:rsidRPr="00C814C9">
              <w:rPr>
                <w:rFonts w:ascii="Times New Roman" w:hAnsi="Times New Roman" w:cs="Times New Roman"/>
                <w:sz w:val="16"/>
                <w:szCs w:val="16"/>
              </w:rPr>
              <w:t>Придбання 3-фазних електронних лічильниківв обмінний фонд для побутових споживачів з "зеленим" тарифом</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73FF1" w:rsidRPr="00C814C9"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51,0</w:t>
            </w:r>
          </w:p>
        </w:tc>
        <w:tc>
          <w:tcPr>
            <w:tcW w:w="992" w:type="dxa"/>
            <w:tcBorders>
              <w:left w:val="single" w:sz="4" w:space="0" w:color="auto"/>
              <w:bottom w:val="single" w:sz="4" w:space="0" w:color="auto"/>
              <w:right w:val="single" w:sz="4" w:space="0" w:color="auto"/>
            </w:tcBorders>
            <w:shd w:val="clear" w:color="auto" w:fill="FFFFFF"/>
            <w:noWrap/>
            <w:vAlign w:val="center"/>
          </w:tcPr>
          <w:p w:rsidR="00073FF1" w:rsidRPr="00C814C9"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85,0</w:t>
            </w:r>
          </w:p>
        </w:tc>
        <w:tc>
          <w:tcPr>
            <w:tcW w:w="993" w:type="dxa"/>
            <w:tcBorders>
              <w:left w:val="single" w:sz="4" w:space="0" w:color="auto"/>
              <w:bottom w:val="single" w:sz="4" w:space="0" w:color="auto"/>
              <w:right w:val="single" w:sz="4" w:space="0" w:color="auto"/>
            </w:tcBorders>
            <w:shd w:val="clear" w:color="auto" w:fill="FFFFFF"/>
            <w:noWrap/>
            <w:vAlign w:val="center"/>
          </w:tcPr>
          <w:p w:rsidR="00073FF1" w:rsidRPr="00C814C9"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0,6</w:t>
            </w:r>
          </w:p>
        </w:tc>
        <w:tc>
          <w:tcPr>
            <w:tcW w:w="708" w:type="dxa"/>
            <w:tcBorders>
              <w:left w:val="nil"/>
              <w:bottom w:val="single" w:sz="4" w:space="0" w:color="auto"/>
              <w:right w:val="single" w:sz="4" w:space="0" w:color="auto"/>
            </w:tcBorders>
            <w:shd w:val="clear" w:color="auto" w:fill="FFFFFF"/>
            <w:noWrap/>
            <w:vAlign w:val="center"/>
          </w:tcPr>
          <w:p w:rsidR="00073FF1" w:rsidRPr="00C814C9" w:rsidRDefault="00073FF1" w:rsidP="004317AB">
            <w:pPr>
              <w:spacing w:after="0" w:line="240" w:lineRule="auto"/>
              <w:jc w:val="center"/>
              <w:rPr>
                <w:rFonts w:ascii="Times New Roman" w:eastAsia="Calibri" w:hAnsi="Times New Roman" w:cs="Times New Roman"/>
                <w:sz w:val="16"/>
                <w:szCs w:val="16"/>
                <w:lang w:val="uk-UA"/>
              </w:rPr>
            </w:pPr>
          </w:p>
        </w:tc>
        <w:tc>
          <w:tcPr>
            <w:tcW w:w="851" w:type="dxa"/>
            <w:tcBorders>
              <w:left w:val="single" w:sz="4" w:space="0" w:color="auto"/>
              <w:bottom w:val="single" w:sz="4" w:space="0" w:color="auto"/>
              <w:right w:val="single" w:sz="4" w:space="0" w:color="auto"/>
            </w:tcBorders>
            <w:shd w:val="clear" w:color="auto" w:fill="FFFFFF"/>
            <w:noWrap/>
            <w:vAlign w:val="center"/>
          </w:tcPr>
          <w:p w:rsidR="00073FF1" w:rsidRPr="00C814C9" w:rsidRDefault="00073FF1" w:rsidP="004317AB">
            <w:pPr>
              <w:spacing w:after="0" w:line="240" w:lineRule="auto"/>
              <w:jc w:val="center"/>
              <w:rPr>
                <w:rFonts w:ascii="Times New Roman" w:eastAsia="Calibri" w:hAnsi="Times New Roman" w:cs="Times New Roman"/>
                <w:sz w:val="16"/>
                <w:szCs w:val="16"/>
                <w:lang w:val="uk-UA"/>
              </w:rPr>
            </w:pPr>
          </w:p>
        </w:tc>
        <w:tc>
          <w:tcPr>
            <w:tcW w:w="992" w:type="dxa"/>
            <w:tcBorders>
              <w:left w:val="nil"/>
              <w:bottom w:val="single" w:sz="4" w:space="0" w:color="auto"/>
              <w:right w:val="single" w:sz="4" w:space="0" w:color="auto"/>
            </w:tcBorders>
            <w:vAlign w:val="center"/>
          </w:tcPr>
          <w:p w:rsidR="00073FF1" w:rsidRPr="00C814C9" w:rsidRDefault="00073FF1" w:rsidP="004317AB">
            <w:pPr>
              <w:spacing w:after="0" w:line="240" w:lineRule="auto"/>
              <w:jc w:val="center"/>
              <w:rPr>
                <w:rFonts w:ascii="Times New Roman" w:eastAsia="Calibri" w:hAnsi="Times New Roman" w:cs="Times New Roman"/>
                <w:sz w:val="16"/>
                <w:szCs w:val="16"/>
                <w:lang w:val="uk-UA"/>
              </w:rPr>
            </w:pPr>
          </w:p>
        </w:tc>
        <w:tc>
          <w:tcPr>
            <w:tcW w:w="992" w:type="dxa"/>
            <w:tcBorders>
              <w:left w:val="nil"/>
              <w:bottom w:val="single" w:sz="4" w:space="0" w:color="auto"/>
              <w:right w:val="single" w:sz="4" w:space="0" w:color="auto"/>
            </w:tcBorders>
            <w:vAlign w:val="center"/>
          </w:tcPr>
          <w:p w:rsidR="00073FF1" w:rsidRPr="00C814C9"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85</w:t>
            </w:r>
          </w:p>
        </w:tc>
      </w:tr>
      <w:tr w:rsidR="00073FF1" w:rsidRPr="00880F74" w:rsidTr="00073FF1">
        <w:trPr>
          <w:trHeight w:val="451"/>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r w:rsidRPr="00880F74">
              <w:rPr>
                <w:rFonts w:ascii="Times New Roman" w:eastAsia="Calibri" w:hAnsi="Times New Roman" w:cs="Times New Roman"/>
                <w:sz w:val="16"/>
                <w:szCs w:val="16"/>
                <w:lang w:val="uk-UA"/>
              </w:rPr>
              <w:t>16</w:t>
            </w:r>
          </w:p>
        </w:tc>
        <w:tc>
          <w:tcPr>
            <w:tcW w:w="3261" w:type="dxa"/>
            <w:tcBorders>
              <w:top w:val="single" w:sz="4" w:space="0" w:color="auto"/>
              <w:left w:val="nil"/>
              <w:bottom w:val="single" w:sz="4" w:space="0" w:color="auto"/>
              <w:right w:val="single" w:sz="4" w:space="0" w:color="auto"/>
            </w:tcBorders>
            <w:shd w:val="clear" w:color="auto" w:fill="FFFFFF"/>
            <w:vAlign w:val="center"/>
          </w:tcPr>
          <w:p w:rsidR="00073FF1" w:rsidRPr="00880F74" w:rsidRDefault="00073FF1" w:rsidP="004317AB">
            <w:pPr>
              <w:rPr>
                <w:rFonts w:ascii="Times New Roman" w:eastAsia="Calibri" w:hAnsi="Times New Roman" w:cs="Times New Roman"/>
                <w:sz w:val="16"/>
                <w:szCs w:val="16"/>
              </w:rPr>
            </w:pPr>
            <w:r w:rsidRPr="00880F74">
              <w:rPr>
                <w:rFonts w:ascii="Times New Roman" w:hAnsi="Times New Roman" w:cs="Times New Roman"/>
                <w:sz w:val="16"/>
                <w:szCs w:val="16"/>
              </w:rPr>
              <w:t>Придбання однофазного стенду на 40 робочих місць MTSI40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4300,0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2196,</w:t>
            </w:r>
            <w:r w:rsidR="00E27E88">
              <w:rPr>
                <w:rFonts w:ascii="Times New Roman" w:eastAsia="Calibri" w:hAnsi="Times New Roman" w:cs="Times New Roman"/>
                <w:sz w:val="16"/>
                <w:szCs w:val="16"/>
                <w:lang w:val="uk-UA"/>
              </w:rPr>
              <w:t>7</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1,96</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2196,0</w:t>
            </w:r>
          </w:p>
        </w:tc>
        <w:tc>
          <w:tcPr>
            <w:tcW w:w="992" w:type="dxa"/>
            <w:tcBorders>
              <w:top w:val="single" w:sz="4" w:space="0" w:color="auto"/>
              <w:left w:val="nil"/>
              <w:bottom w:val="single" w:sz="4" w:space="0" w:color="auto"/>
              <w:right w:val="single" w:sz="4" w:space="0" w:color="auto"/>
            </w:tcBorders>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p>
        </w:tc>
      </w:tr>
      <w:tr w:rsidR="00073FF1" w:rsidRPr="00880F74" w:rsidTr="00073FF1">
        <w:trPr>
          <w:trHeight w:val="251"/>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lastRenderedPageBreak/>
              <w:t>17</w:t>
            </w:r>
          </w:p>
        </w:tc>
        <w:tc>
          <w:tcPr>
            <w:tcW w:w="3261" w:type="dxa"/>
            <w:tcBorders>
              <w:top w:val="single" w:sz="4" w:space="0" w:color="auto"/>
              <w:left w:val="nil"/>
              <w:bottom w:val="single" w:sz="4" w:space="0" w:color="auto"/>
              <w:right w:val="single" w:sz="4" w:space="0" w:color="auto"/>
            </w:tcBorders>
            <w:shd w:val="clear" w:color="auto" w:fill="FFFFFF"/>
            <w:vAlign w:val="center"/>
          </w:tcPr>
          <w:p w:rsidR="00073FF1" w:rsidRPr="00F53918" w:rsidRDefault="00073FF1" w:rsidP="004317AB">
            <w:pPr>
              <w:rPr>
                <w:rFonts w:ascii="Times New Roman" w:hAnsi="Times New Roman" w:cs="Times New Roman"/>
                <w:sz w:val="16"/>
                <w:szCs w:val="16"/>
              </w:rPr>
            </w:pPr>
            <w:r w:rsidRPr="00F53918">
              <w:rPr>
                <w:rFonts w:ascii="Times New Roman" w:hAnsi="Times New Roman" w:cs="Times New Roman"/>
                <w:sz w:val="16"/>
                <w:szCs w:val="16"/>
              </w:rPr>
              <w:t>Придбання ПСР-10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73FF1" w:rsidRPr="00F53918"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148,8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F53918"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300,0</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F53918"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0,5</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73FF1" w:rsidRPr="00F53918" w:rsidRDefault="00073FF1" w:rsidP="004317AB">
            <w:pPr>
              <w:spacing w:after="0" w:line="240" w:lineRule="auto"/>
              <w:jc w:val="center"/>
              <w:rPr>
                <w:rFonts w:ascii="Times New Roman" w:eastAsia="Calibri"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F53918"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300,0</w:t>
            </w:r>
          </w:p>
        </w:tc>
        <w:tc>
          <w:tcPr>
            <w:tcW w:w="992" w:type="dxa"/>
            <w:tcBorders>
              <w:top w:val="single" w:sz="4" w:space="0" w:color="auto"/>
              <w:left w:val="nil"/>
              <w:bottom w:val="single" w:sz="4" w:space="0" w:color="auto"/>
              <w:right w:val="single" w:sz="4" w:space="0" w:color="auto"/>
            </w:tcBorders>
            <w:vAlign w:val="center"/>
          </w:tcPr>
          <w:p w:rsidR="00073FF1" w:rsidRPr="00F53918" w:rsidRDefault="00073FF1" w:rsidP="004317AB">
            <w:pPr>
              <w:spacing w:after="0" w:line="240" w:lineRule="auto"/>
              <w:jc w:val="center"/>
              <w:rPr>
                <w:rFonts w:ascii="Times New Roman" w:eastAsia="Calibri"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vAlign w:val="center"/>
          </w:tcPr>
          <w:p w:rsidR="00073FF1" w:rsidRPr="00261489" w:rsidRDefault="00073FF1" w:rsidP="004317AB">
            <w:pPr>
              <w:spacing w:after="0" w:line="240" w:lineRule="auto"/>
              <w:jc w:val="center"/>
              <w:rPr>
                <w:rFonts w:ascii="Times New Roman" w:eastAsia="Calibri" w:hAnsi="Times New Roman" w:cs="Times New Roman"/>
                <w:b/>
                <w:sz w:val="16"/>
                <w:szCs w:val="16"/>
                <w:lang w:val="uk-UA"/>
              </w:rPr>
            </w:pPr>
          </w:p>
        </w:tc>
      </w:tr>
      <w:tr w:rsidR="00073FF1" w:rsidRPr="00880F74" w:rsidTr="00073FF1">
        <w:trPr>
          <w:trHeight w:val="251"/>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880F74" w:rsidRDefault="00073FF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18</w:t>
            </w:r>
          </w:p>
        </w:tc>
        <w:tc>
          <w:tcPr>
            <w:tcW w:w="3261" w:type="dxa"/>
            <w:tcBorders>
              <w:top w:val="single" w:sz="4" w:space="0" w:color="auto"/>
              <w:left w:val="nil"/>
              <w:bottom w:val="single" w:sz="4" w:space="0" w:color="auto"/>
              <w:right w:val="single" w:sz="4" w:space="0" w:color="auto"/>
            </w:tcBorders>
            <w:shd w:val="clear" w:color="auto" w:fill="FFFFFF"/>
            <w:vAlign w:val="center"/>
          </w:tcPr>
          <w:p w:rsidR="00073FF1" w:rsidRPr="00F53918" w:rsidRDefault="00073FF1" w:rsidP="004317AB">
            <w:pPr>
              <w:rPr>
                <w:rFonts w:ascii="Times New Roman" w:hAnsi="Times New Roman" w:cs="Times New Roman"/>
                <w:sz w:val="16"/>
                <w:szCs w:val="16"/>
              </w:rPr>
            </w:pPr>
            <w:r w:rsidRPr="00F53918">
              <w:rPr>
                <w:rFonts w:ascii="Times New Roman" w:hAnsi="Times New Roman" w:cs="Times New Roman"/>
                <w:sz w:val="16"/>
                <w:szCs w:val="16"/>
              </w:rPr>
              <w:t>Придбання пристрою для обрізання проводів (далі по тексту Секатор)</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073FF1" w:rsidRPr="00F53918"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198,0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F53918"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47</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F53918"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4,2</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73FF1" w:rsidRPr="00F53918" w:rsidRDefault="00073FF1" w:rsidP="004317AB">
            <w:pPr>
              <w:spacing w:after="0" w:line="240" w:lineRule="auto"/>
              <w:jc w:val="center"/>
              <w:rPr>
                <w:rFonts w:ascii="Times New Roman" w:eastAsia="Calibri"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3FF1" w:rsidRPr="00F53918" w:rsidRDefault="00D207C1" w:rsidP="004317AB">
            <w:pPr>
              <w:spacing w:after="0" w:line="24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47,0</w:t>
            </w:r>
          </w:p>
        </w:tc>
        <w:tc>
          <w:tcPr>
            <w:tcW w:w="992" w:type="dxa"/>
            <w:tcBorders>
              <w:top w:val="single" w:sz="4" w:space="0" w:color="auto"/>
              <w:left w:val="nil"/>
              <w:bottom w:val="single" w:sz="4" w:space="0" w:color="auto"/>
              <w:right w:val="single" w:sz="4" w:space="0" w:color="auto"/>
            </w:tcBorders>
            <w:vAlign w:val="center"/>
          </w:tcPr>
          <w:p w:rsidR="00073FF1" w:rsidRPr="00F53918" w:rsidRDefault="00073FF1" w:rsidP="004317AB">
            <w:pPr>
              <w:spacing w:after="0" w:line="240" w:lineRule="auto"/>
              <w:jc w:val="center"/>
              <w:rPr>
                <w:rFonts w:ascii="Times New Roman" w:eastAsia="Calibri"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vAlign w:val="center"/>
          </w:tcPr>
          <w:p w:rsidR="00073FF1" w:rsidRPr="00261489" w:rsidRDefault="00073FF1" w:rsidP="004317AB">
            <w:pPr>
              <w:spacing w:after="0" w:line="240" w:lineRule="auto"/>
              <w:jc w:val="center"/>
              <w:rPr>
                <w:rFonts w:ascii="Times New Roman" w:eastAsia="Calibri" w:hAnsi="Times New Roman" w:cs="Times New Roman"/>
                <w:b/>
                <w:sz w:val="16"/>
                <w:szCs w:val="16"/>
                <w:lang w:val="uk-UA"/>
              </w:rPr>
            </w:pPr>
          </w:p>
        </w:tc>
      </w:tr>
    </w:tbl>
    <w:p w:rsidR="006C1815" w:rsidRDefault="006C1815" w:rsidP="004317AB">
      <w:pPr>
        <w:spacing w:after="160" w:line="360" w:lineRule="auto"/>
        <w:ind w:firstLine="680"/>
        <w:contextualSpacing/>
        <w:jc w:val="right"/>
        <w:rPr>
          <w:rFonts w:ascii="Times New Roman" w:eastAsia="Calibri" w:hAnsi="Times New Roman" w:cs="Times New Roman"/>
          <w:sz w:val="16"/>
          <w:szCs w:val="16"/>
          <w:lang w:val="uk-UA"/>
        </w:rPr>
      </w:pPr>
    </w:p>
    <w:p w:rsidR="006C1815" w:rsidRDefault="006C1815" w:rsidP="004317AB">
      <w:pPr>
        <w:spacing w:after="160" w:line="360" w:lineRule="auto"/>
        <w:ind w:firstLine="680"/>
        <w:contextualSpacing/>
        <w:jc w:val="right"/>
        <w:rPr>
          <w:rFonts w:ascii="Times New Roman" w:eastAsia="Calibri" w:hAnsi="Times New Roman" w:cs="Times New Roman"/>
          <w:sz w:val="16"/>
          <w:szCs w:val="16"/>
          <w:lang w:val="uk-UA"/>
        </w:rPr>
      </w:pPr>
    </w:p>
    <w:p w:rsidR="006C1815" w:rsidRDefault="006C1815" w:rsidP="00177EE6">
      <w:pPr>
        <w:spacing w:after="160" w:line="360" w:lineRule="auto"/>
        <w:ind w:firstLine="680"/>
        <w:contextualSpacing/>
        <w:jc w:val="right"/>
        <w:rPr>
          <w:rFonts w:ascii="Times New Roman" w:eastAsia="Calibri" w:hAnsi="Times New Roman" w:cs="Times New Roman"/>
          <w:sz w:val="16"/>
          <w:szCs w:val="16"/>
          <w:lang w:val="uk-UA"/>
        </w:rPr>
      </w:pPr>
    </w:p>
    <w:p w:rsidR="00094BAD" w:rsidRDefault="00094BAD" w:rsidP="00177EE6">
      <w:pPr>
        <w:spacing w:after="160" w:line="360" w:lineRule="auto"/>
        <w:ind w:firstLine="680"/>
        <w:contextualSpacing/>
        <w:jc w:val="right"/>
        <w:rPr>
          <w:rFonts w:ascii="Times New Roman" w:eastAsia="Calibri" w:hAnsi="Times New Roman" w:cs="Times New Roman"/>
          <w:sz w:val="16"/>
          <w:szCs w:val="16"/>
          <w:lang w:val="uk-UA"/>
        </w:rPr>
      </w:pPr>
    </w:p>
    <w:p w:rsidR="00094BAD" w:rsidRDefault="00094BAD" w:rsidP="00177EE6">
      <w:pPr>
        <w:spacing w:after="160" w:line="360" w:lineRule="auto"/>
        <w:ind w:firstLine="680"/>
        <w:contextualSpacing/>
        <w:jc w:val="right"/>
        <w:rPr>
          <w:rFonts w:ascii="Times New Roman" w:eastAsia="Calibri" w:hAnsi="Times New Roman" w:cs="Times New Roman"/>
          <w:sz w:val="16"/>
          <w:szCs w:val="16"/>
          <w:lang w:val="uk-UA"/>
        </w:rPr>
      </w:pPr>
    </w:p>
    <w:p w:rsidR="00094BAD" w:rsidRDefault="00094BAD" w:rsidP="00177EE6">
      <w:pPr>
        <w:spacing w:after="160" w:line="360" w:lineRule="auto"/>
        <w:ind w:firstLine="680"/>
        <w:contextualSpacing/>
        <w:jc w:val="right"/>
        <w:rPr>
          <w:rFonts w:ascii="Times New Roman" w:eastAsia="Calibri" w:hAnsi="Times New Roman" w:cs="Times New Roman"/>
          <w:sz w:val="16"/>
          <w:szCs w:val="16"/>
          <w:lang w:val="uk-UA"/>
        </w:rPr>
      </w:pPr>
    </w:p>
    <w:p w:rsidR="00094BAD" w:rsidRDefault="00094BA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862B86" w:rsidRDefault="00862B86" w:rsidP="00177EE6">
      <w:pPr>
        <w:spacing w:after="160" w:line="360" w:lineRule="auto"/>
        <w:ind w:firstLine="680"/>
        <w:contextualSpacing/>
        <w:jc w:val="right"/>
        <w:rPr>
          <w:rFonts w:ascii="Times New Roman" w:eastAsia="Calibri" w:hAnsi="Times New Roman" w:cs="Times New Roman"/>
          <w:sz w:val="16"/>
          <w:szCs w:val="16"/>
          <w:lang w:val="uk-UA"/>
        </w:rPr>
      </w:pPr>
    </w:p>
    <w:p w:rsidR="00862B86" w:rsidRDefault="00862B86" w:rsidP="00177EE6">
      <w:pPr>
        <w:spacing w:after="160" w:line="360" w:lineRule="auto"/>
        <w:ind w:firstLine="680"/>
        <w:contextualSpacing/>
        <w:jc w:val="right"/>
        <w:rPr>
          <w:rFonts w:ascii="Times New Roman" w:eastAsia="Calibri" w:hAnsi="Times New Roman" w:cs="Times New Roman"/>
          <w:sz w:val="16"/>
          <w:szCs w:val="16"/>
          <w:lang w:val="uk-UA"/>
        </w:rPr>
      </w:pPr>
    </w:p>
    <w:p w:rsidR="00862B86" w:rsidRDefault="00862B86" w:rsidP="00177EE6">
      <w:pPr>
        <w:spacing w:after="160" w:line="360" w:lineRule="auto"/>
        <w:ind w:firstLine="680"/>
        <w:contextualSpacing/>
        <w:jc w:val="right"/>
        <w:rPr>
          <w:rFonts w:ascii="Times New Roman" w:eastAsia="Calibri" w:hAnsi="Times New Roman" w:cs="Times New Roman"/>
          <w:sz w:val="16"/>
          <w:szCs w:val="16"/>
          <w:lang w:val="uk-UA"/>
        </w:rPr>
      </w:pPr>
    </w:p>
    <w:p w:rsidR="00862B86" w:rsidRDefault="00862B86" w:rsidP="00177EE6">
      <w:pPr>
        <w:spacing w:after="160" w:line="360" w:lineRule="auto"/>
        <w:ind w:firstLine="680"/>
        <w:contextualSpacing/>
        <w:jc w:val="right"/>
        <w:rPr>
          <w:rFonts w:ascii="Times New Roman" w:eastAsia="Calibri" w:hAnsi="Times New Roman" w:cs="Times New Roman"/>
          <w:sz w:val="16"/>
          <w:szCs w:val="16"/>
          <w:lang w:val="uk-UA"/>
        </w:rPr>
      </w:pPr>
    </w:p>
    <w:p w:rsidR="00862B86" w:rsidRDefault="00862B86" w:rsidP="00177EE6">
      <w:pPr>
        <w:spacing w:after="160" w:line="360" w:lineRule="auto"/>
        <w:ind w:firstLine="680"/>
        <w:contextualSpacing/>
        <w:jc w:val="right"/>
        <w:rPr>
          <w:rFonts w:ascii="Times New Roman" w:eastAsia="Calibri" w:hAnsi="Times New Roman" w:cs="Times New Roman"/>
          <w:sz w:val="16"/>
          <w:szCs w:val="16"/>
          <w:lang w:val="uk-UA"/>
        </w:rPr>
      </w:pPr>
    </w:p>
    <w:p w:rsidR="00862B86" w:rsidRDefault="00862B86" w:rsidP="00177EE6">
      <w:pPr>
        <w:spacing w:after="160" w:line="360" w:lineRule="auto"/>
        <w:ind w:firstLine="680"/>
        <w:contextualSpacing/>
        <w:jc w:val="right"/>
        <w:rPr>
          <w:rFonts w:ascii="Times New Roman" w:eastAsia="Calibri" w:hAnsi="Times New Roman" w:cs="Times New Roman"/>
          <w:sz w:val="16"/>
          <w:szCs w:val="16"/>
          <w:lang w:val="uk-UA"/>
        </w:rPr>
      </w:pPr>
    </w:p>
    <w:p w:rsidR="00862B86" w:rsidRDefault="00862B86" w:rsidP="00177EE6">
      <w:pPr>
        <w:spacing w:after="160" w:line="360" w:lineRule="auto"/>
        <w:ind w:firstLine="680"/>
        <w:contextualSpacing/>
        <w:jc w:val="right"/>
        <w:rPr>
          <w:rFonts w:ascii="Times New Roman" w:eastAsia="Calibri" w:hAnsi="Times New Roman" w:cs="Times New Roman"/>
          <w:sz w:val="16"/>
          <w:szCs w:val="16"/>
          <w:lang w:val="uk-UA"/>
        </w:rPr>
      </w:pPr>
    </w:p>
    <w:p w:rsidR="00862B86" w:rsidRDefault="00862B86" w:rsidP="00177EE6">
      <w:pPr>
        <w:spacing w:after="160" w:line="360" w:lineRule="auto"/>
        <w:ind w:firstLine="680"/>
        <w:contextualSpacing/>
        <w:jc w:val="right"/>
        <w:rPr>
          <w:rFonts w:ascii="Times New Roman" w:eastAsia="Calibri" w:hAnsi="Times New Roman" w:cs="Times New Roman"/>
          <w:sz w:val="16"/>
          <w:szCs w:val="16"/>
          <w:lang w:val="uk-UA"/>
        </w:rPr>
      </w:pPr>
    </w:p>
    <w:p w:rsidR="00862B86" w:rsidRDefault="00862B86" w:rsidP="00177EE6">
      <w:pPr>
        <w:spacing w:after="160" w:line="360" w:lineRule="auto"/>
        <w:ind w:firstLine="680"/>
        <w:contextualSpacing/>
        <w:jc w:val="right"/>
        <w:rPr>
          <w:rFonts w:ascii="Times New Roman" w:eastAsia="Calibri" w:hAnsi="Times New Roman" w:cs="Times New Roman"/>
          <w:sz w:val="16"/>
          <w:szCs w:val="16"/>
          <w:lang w:val="uk-UA"/>
        </w:rPr>
      </w:pPr>
    </w:p>
    <w:p w:rsidR="00862B86" w:rsidRDefault="00862B86" w:rsidP="00177EE6">
      <w:pPr>
        <w:spacing w:after="160" w:line="360" w:lineRule="auto"/>
        <w:ind w:firstLine="680"/>
        <w:contextualSpacing/>
        <w:jc w:val="right"/>
        <w:rPr>
          <w:rFonts w:ascii="Times New Roman" w:eastAsia="Calibri" w:hAnsi="Times New Roman" w:cs="Times New Roman"/>
          <w:sz w:val="16"/>
          <w:szCs w:val="16"/>
          <w:lang w:val="uk-UA"/>
        </w:rPr>
      </w:pPr>
    </w:p>
    <w:p w:rsidR="00862B86" w:rsidRDefault="00862B86" w:rsidP="00177EE6">
      <w:pPr>
        <w:spacing w:after="160" w:line="360" w:lineRule="auto"/>
        <w:ind w:firstLine="680"/>
        <w:contextualSpacing/>
        <w:jc w:val="right"/>
        <w:rPr>
          <w:rFonts w:ascii="Times New Roman" w:eastAsia="Calibri" w:hAnsi="Times New Roman" w:cs="Times New Roman"/>
          <w:sz w:val="16"/>
          <w:szCs w:val="16"/>
          <w:lang w:val="uk-UA"/>
        </w:rPr>
      </w:pPr>
    </w:p>
    <w:p w:rsidR="00862B86" w:rsidRDefault="00862B86" w:rsidP="00177EE6">
      <w:pPr>
        <w:spacing w:after="160" w:line="360" w:lineRule="auto"/>
        <w:ind w:firstLine="680"/>
        <w:contextualSpacing/>
        <w:jc w:val="right"/>
        <w:rPr>
          <w:rFonts w:ascii="Times New Roman" w:eastAsia="Calibri" w:hAnsi="Times New Roman" w:cs="Times New Roman"/>
          <w:sz w:val="16"/>
          <w:szCs w:val="16"/>
          <w:lang w:val="uk-UA"/>
        </w:rPr>
      </w:pPr>
    </w:p>
    <w:p w:rsidR="00862B86" w:rsidRDefault="00862B86" w:rsidP="00177EE6">
      <w:pPr>
        <w:spacing w:after="160" w:line="360" w:lineRule="auto"/>
        <w:ind w:firstLine="680"/>
        <w:contextualSpacing/>
        <w:jc w:val="right"/>
        <w:rPr>
          <w:rFonts w:ascii="Times New Roman" w:eastAsia="Calibri" w:hAnsi="Times New Roman" w:cs="Times New Roman"/>
          <w:sz w:val="16"/>
          <w:szCs w:val="16"/>
          <w:lang w:val="uk-UA"/>
        </w:rPr>
      </w:pPr>
    </w:p>
    <w:p w:rsidR="00862B86" w:rsidRDefault="00862B86" w:rsidP="00177EE6">
      <w:pPr>
        <w:spacing w:after="160" w:line="360" w:lineRule="auto"/>
        <w:ind w:firstLine="680"/>
        <w:contextualSpacing/>
        <w:jc w:val="right"/>
        <w:rPr>
          <w:rFonts w:ascii="Times New Roman" w:eastAsia="Calibri" w:hAnsi="Times New Roman" w:cs="Times New Roman"/>
          <w:sz w:val="16"/>
          <w:szCs w:val="16"/>
          <w:lang w:val="uk-UA"/>
        </w:rPr>
      </w:pPr>
    </w:p>
    <w:p w:rsidR="00862B86" w:rsidRDefault="00862B86" w:rsidP="00177EE6">
      <w:pPr>
        <w:spacing w:after="160" w:line="360" w:lineRule="auto"/>
        <w:ind w:firstLine="680"/>
        <w:contextualSpacing/>
        <w:jc w:val="right"/>
        <w:rPr>
          <w:rFonts w:ascii="Times New Roman" w:eastAsia="Calibri" w:hAnsi="Times New Roman" w:cs="Times New Roman"/>
          <w:sz w:val="16"/>
          <w:szCs w:val="16"/>
          <w:lang w:val="uk-UA"/>
        </w:rPr>
      </w:pPr>
    </w:p>
    <w:p w:rsidR="00862B86" w:rsidRDefault="00862B86"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400083" w:rsidRDefault="00400083" w:rsidP="00177EE6">
      <w:pPr>
        <w:spacing w:after="160" w:line="360" w:lineRule="auto"/>
        <w:ind w:firstLine="680"/>
        <w:contextualSpacing/>
        <w:jc w:val="right"/>
        <w:rPr>
          <w:rFonts w:ascii="Times New Roman" w:eastAsia="Calibri" w:hAnsi="Times New Roman" w:cs="Times New Roman"/>
          <w:sz w:val="16"/>
          <w:szCs w:val="16"/>
          <w:lang w:val="uk-UA"/>
        </w:rPr>
      </w:pPr>
    </w:p>
    <w:p w:rsidR="00CC15DD" w:rsidRDefault="00CC15DD" w:rsidP="00177EE6">
      <w:pPr>
        <w:spacing w:after="160" w:line="360" w:lineRule="auto"/>
        <w:ind w:firstLine="680"/>
        <w:contextualSpacing/>
        <w:jc w:val="right"/>
        <w:rPr>
          <w:rFonts w:ascii="Times New Roman" w:eastAsia="Calibri" w:hAnsi="Times New Roman" w:cs="Times New Roman"/>
          <w:sz w:val="16"/>
          <w:szCs w:val="16"/>
          <w:lang w:val="uk-UA"/>
        </w:rPr>
      </w:pPr>
    </w:p>
    <w:p w:rsidR="00094BAD" w:rsidRDefault="00094BAD" w:rsidP="00177EE6">
      <w:pPr>
        <w:spacing w:after="160" w:line="360" w:lineRule="auto"/>
        <w:ind w:firstLine="680"/>
        <w:contextualSpacing/>
        <w:jc w:val="right"/>
        <w:rPr>
          <w:rFonts w:ascii="Times New Roman" w:eastAsia="Calibri" w:hAnsi="Times New Roman" w:cs="Times New Roman"/>
          <w:sz w:val="16"/>
          <w:szCs w:val="16"/>
          <w:lang w:val="uk-UA"/>
        </w:rPr>
      </w:pPr>
    </w:p>
    <w:p w:rsidR="00094BAD" w:rsidRDefault="00094BAD" w:rsidP="00177EE6">
      <w:pPr>
        <w:spacing w:after="160" w:line="360" w:lineRule="auto"/>
        <w:ind w:firstLine="680"/>
        <w:contextualSpacing/>
        <w:jc w:val="right"/>
        <w:rPr>
          <w:rFonts w:ascii="Times New Roman" w:eastAsia="Calibri" w:hAnsi="Times New Roman" w:cs="Times New Roman"/>
          <w:sz w:val="16"/>
          <w:szCs w:val="16"/>
          <w:lang w:val="uk-UA"/>
        </w:rPr>
      </w:pPr>
    </w:p>
    <w:p w:rsidR="00094BAD" w:rsidRDefault="00094BAD" w:rsidP="00177EE6">
      <w:pPr>
        <w:spacing w:after="160" w:line="360" w:lineRule="auto"/>
        <w:ind w:firstLine="680"/>
        <w:contextualSpacing/>
        <w:jc w:val="right"/>
        <w:rPr>
          <w:rFonts w:ascii="Times New Roman" w:eastAsia="Calibri" w:hAnsi="Times New Roman" w:cs="Times New Roman"/>
          <w:sz w:val="16"/>
          <w:szCs w:val="16"/>
          <w:lang w:val="uk-UA"/>
        </w:rPr>
      </w:pPr>
    </w:p>
    <w:p w:rsidR="00094BAD" w:rsidRDefault="00094BAD" w:rsidP="00177EE6">
      <w:pPr>
        <w:spacing w:after="160" w:line="360" w:lineRule="auto"/>
        <w:ind w:firstLine="680"/>
        <w:contextualSpacing/>
        <w:jc w:val="right"/>
        <w:rPr>
          <w:rFonts w:ascii="Times New Roman" w:eastAsia="Calibri" w:hAnsi="Times New Roman" w:cs="Times New Roman"/>
          <w:sz w:val="16"/>
          <w:szCs w:val="16"/>
          <w:lang w:val="uk-UA"/>
        </w:rPr>
      </w:pPr>
    </w:p>
    <w:p w:rsidR="00177EE6" w:rsidRPr="0035436C" w:rsidRDefault="000635B3" w:rsidP="00177EE6">
      <w:pPr>
        <w:spacing w:after="160" w:line="360" w:lineRule="auto"/>
        <w:ind w:firstLine="680"/>
        <w:contextualSpacing/>
        <w:jc w:val="right"/>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lastRenderedPageBreak/>
        <w:t>Д</w:t>
      </w:r>
      <w:r w:rsidR="00177EE6" w:rsidRPr="0035436C">
        <w:rPr>
          <w:rFonts w:ascii="Times New Roman" w:eastAsia="Calibri" w:hAnsi="Times New Roman" w:cs="Times New Roman"/>
          <w:sz w:val="16"/>
          <w:szCs w:val="16"/>
          <w:lang w:val="uk-UA"/>
        </w:rPr>
        <w:t xml:space="preserve">одаток </w:t>
      </w:r>
      <w:r w:rsidR="00177EE6" w:rsidRPr="0035436C">
        <w:rPr>
          <w:rFonts w:ascii="Times New Roman" w:eastAsia="Calibri" w:hAnsi="Times New Roman" w:cs="Times New Roman"/>
          <w:sz w:val="16"/>
          <w:szCs w:val="16"/>
        </w:rPr>
        <w:t>3</w:t>
      </w:r>
      <w:r w:rsidR="00177EE6" w:rsidRPr="0035436C">
        <w:rPr>
          <w:rFonts w:ascii="Times New Roman" w:eastAsia="Calibri" w:hAnsi="Times New Roman" w:cs="Times New Roman"/>
          <w:sz w:val="16"/>
          <w:szCs w:val="16"/>
          <w:lang w:val="uk-UA"/>
        </w:rPr>
        <w:t>.1</w:t>
      </w:r>
    </w:p>
    <w:p w:rsidR="001C60FD" w:rsidRPr="0035436C" w:rsidRDefault="001C60FD" w:rsidP="001C51A3">
      <w:pPr>
        <w:pStyle w:val="ac"/>
        <w:keepNext/>
        <w:numPr>
          <w:ilvl w:val="0"/>
          <w:numId w:val="4"/>
        </w:numPr>
        <w:spacing w:after="0" w:line="360" w:lineRule="auto"/>
        <w:ind w:left="993" w:hanging="284"/>
        <w:jc w:val="both"/>
        <w:outlineLvl w:val="0"/>
        <w:rPr>
          <w:rFonts w:ascii="Times New Roman" w:hAnsi="Times New Roman"/>
          <w:b/>
          <w:iCs/>
          <w:caps/>
          <w:vanish/>
          <w:sz w:val="24"/>
          <w:szCs w:val="24"/>
          <w:u w:val="single"/>
          <w:lang w:val="uk-UA" w:eastAsia="x-none"/>
        </w:rPr>
      </w:pPr>
      <w:r w:rsidRPr="0035436C">
        <w:rPr>
          <w:rFonts w:ascii="Times New Roman" w:hAnsi="Times New Roman"/>
          <w:b/>
          <w:iCs/>
          <w:caps/>
          <w:sz w:val="24"/>
          <w:szCs w:val="24"/>
          <w:u w:val="single"/>
          <w:lang w:val="uk-UA" w:eastAsia="x-none"/>
        </w:rPr>
        <w:t>Впровадження та розвиток АСДТК</w:t>
      </w:r>
    </w:p>
    <w:p w:rsidR="00D44FAF" w:rsidRDefault="00D44FAF" w:rsidP="00CB0F7A">
      <w:pPr>
        <w:spacing w:after="0" w:line="360" w:lineRule="auto"/>
        <w:ind w:firstLine="709"/>
        <w:jc w:val="both"/>
        <w:rPr>
          <w:rFonts w:ascii="Times New Roman" w:eastAsia="Times New Roman" w:hAnsi="Times New Roman" w:cs="Times New Roman"/>
          <w:sz w:val="24"/>
          <w:szCs w:val="24"/>
          <w:lang w:val="uk-UA" w:eastAsia="ru-RU"/>
        </w:rPr>
      </w:pPr>
    </w:p>
    <w:p w:rsidR="001C51A3" w:rsidRPr="00E06FE2" w:rsidRDefault="001C51A3" w:rsidP="001C51A3">
      <w:pPr>
        <w:spacing w:after="0" w:line="360" w:lineRule="auto"/>
        <w:ind w:firstLine="709"/>
        <w:jc w:val="both"/>
        <w:rPr>
          <w:rFonts w:ascii="Times New Roman" w:eastAsia="Times New Roman" w:hAnsi="Times New Roman" w:cs="Times New Roman"/>
          <w:sz w:val="24"/>
          <w:szCs w:val="24"/>
          <w:lang w:val="uk-UA" w:eastAsia="ru-RU"/>
        </w:rPr>
      </w:pPr>
      <w:r w:rsidRPr="00E06FE2">
        <w:rPr>
          <w:rFonts w:ascii="Times New Roman" w:eastAsia="Times New Roman" w:hAnsi="Times New Roman" w:cs="Times New Roman"/>
          <w:sz w:val="24"/>
          <w:szCs w:val="24"/>
          <w:lang w:val="uk-UA" w:eastAsia="ru-RU"/>
        </w:rPr>
        <w:t xml:space="preserve">Для завершення побудови сучасної АСДТУ в усіх районах АТ «ЧЕРНІГІВОБЛЕНЕРГО» була розроблена </w:t>
      </w:r>
      <w:r w:rsidR="00C871E7" w:rsidRPr="00E06FE2">
        <w:rPr>
          <w:rFonts w:ascii="Times New Roman" w:eastAsia="Times New Roman" w:hAnsi="Times New Roman" w:cs="Times New Roman"/>
          <w:sz w:val="24"/>
          <w:szCs w:val="24"/>
          <w:lang w:val="uk-UA" w:eastAsia="ru-RU"/>
        </w:rPr>
        <w:t>«</w:t>
      </w:r>
      <w:hyperlink r:id="rId222" w:history="1">
        <w:r w:rsidR="00C871E7" w:rsidRPr="00E06FE2">
          <w:rPr>
            <w:rStyle w:val="a5"/>
            <w:rFonts w:ascii="Times New Roman" w:eastAsia="Times New Roman" w:hAnsi="Times New Roman" w:cs="Times New Roman"/>
            <w:sz w:val="24"/>
            <w:szCs w:val="24"/>
            <w:lang w:val="uk-UA" w:eastAsia="ru-RU"/>
          </w:rPr>
          <w:t>К</w:t>
        </w:r>
        <w:r w:rsidRPr="00E06FE2">
          <w:rPr>
            <w:rStyle w:val="a5"/>
            <w:rFonts w:ascii="Times New Roman" w:eastAsia="Times New Roman" w:hAnsi="Times New Roman" w:cs="Times New Roman"/>
            <w:sz w:val="24"/>
            <w:szCs w:val="24"/>
            <w:lang w:val="uk-UA" w:eastAsia="ru-RU"/>
          </w:rPr>
          <w:t>онцепція впровадження автоматизованих систем диспетчерсько-технологічного управління процесом прийому, передачі і розподілу електроенергії у мережах АТ «ЧЕРНІГІВОБЛЕНЕРГО</w:t>
        </w:r>
      </w:hyperlink>
      <w:r w:rsidRPr="00E06FE2">
        <w:rPr>
          <w:rFonts w:ascii="Times New Roman" w:eastAsia="Times New Roman" w:hAnsi="Times New Roman" w:cs="Times New Roman"/>
          <w:sz w:val="24"/>
          <w:szCs w:val="24"/>
          <w:lang w:val="uk-UA" w:eastAsia="ru-RU"/>
        </w:rPr>
        <w:t>»</w:t>
      </w:r>
      <w:r w:rsidR="00C871E7" w:rsidRPr="00E06FE2">
        <w:rPr>
          <w:rFonts w:ascii="Times New Roman" w:eastAsia="Times New Roman" w:hAnsi="Times New Roman" w:cs="Times New Roman"/>
          <w:sz w:val="24"/>
          <w:szCs w:val="24"/>
          <w:lang w:val="uk-UA" w:eastAsia="ru-RU"/>
        </w:rPr>
        <w:t>»</w:t>
      </w:r>
      <w:r w:rsidRPr="00E06FE2">
        <w:rPr>
          <w:rFonts w:ascii="Times New Roman" w:eastAsia="Times New Roman" w:hAnsi="Times New Roman" w:cs="Times New Roman"/>
          <w:sz w:val="24"/>
          <w:szCs w:val="24"/>
          <w:lang w:val="uk-UA" w:eastAsia="ru-RU"/>
        </w:rPr>
        <w:t>.</w:t>
      </w:r>
    </w:p>
    <w:p w:rsidR="00E06FE2" w:rsidRPr="00795F59" w:rsidRDefault="00E06FE2" w:rsidP="00E06FE2">
      <w:pPr>
        <w:ind w:firstLine="567"/>
        <w:rPr>
          <w:rFonts w:ascii="Times New Roman" w:eastAsia="Times New Roman" w:hAnsi="Times New Roman" w:cs="Times New Roman"/>
          <w:sz w:val="24"/>
          <w:szCs w:val="24"/>
          <w:lang w:val="uk-UA" w:eastAsia="ru-RU"/>
        </w:rPr>
      </w:pPr>
      <w:r w:rsidRPr="00795F59">
        <w:rPr>
          <w:rFonts w:ascii="Times New Roman" w:eastAsia="Times New Roman" w:hAnsi="Times New Roman" w:cs="Times New Roman"/>
          <w:sz w:val="24"/>
          <w:szCs w:val="24"/>
          <w:lang w:val="uk-UA" w:eastAsia="ru-RU"/>
        </w:rPr>
        <w:t>Першим розділом інвестиційної програми 2020 передбачається модернізація АСДТУ при технічному переоснащенні підстанцій:</w:t>
      </w:r>
    </w:p>
    <w:p w:rsidR="005E0EA0" w:rsidRPr="00550B95" w:rsidRDefault="005E0EA0" w:rsidP="00D207C1">
      <w:pPr>
        <w:pStyle w:val="ac"/>
        <w:numPr>
          <w:ilvl w:val="0"/>
          <w:numId w:val="32"/>
        </w:numPr>
        <w:spacing w:after="0" w:line="360" w:lineRule="auto"/>
        <w:jc w:val="both"/>
        <w:rPr>
          <w:rFonts w:ascii="Times New Roman" w:hAnsi="Times New Roman"/>
          <w:sz w:val="24"/>
          <w:szCs w:val="24"/>
          <w:lang w:val="uk-UA"/>
        </w:rPr>
      </w:pPr>
      <w:r w:rsidRPr="00550B95">
        <w:rPr>
          <w:rFonts w:ascii="Times New Roman" w:hAnsi="Times New Roman"/>
          <w:sz w:val="24"/>
          <w:szCs w:val="24"/>
          <w:lang w:val="uk-UA"/>
        </w:rPr>
        <w:t>ПС 110/10 кВ «Виповзово»;</w:t>
      </w:r>
    </w:p>
    <w:p w:rsidR="005E0EA0" w:rsidRPr="00550B95" w:rsidRDefault="005E0EA0" w:rsidP="00D207C1">
      <w:pPr>
        <w:pStyle w:val="ac"/>
        <w:numPr>
          <w:ilvl w:val="0"/>
          <w:numId w:val="32"/>
        </w:numPr>
        <w:spacing w:after="0" w:line="360" w:lineRule="auto"/>
        <w:jc w:val="both"/>
        <w:rPr>
          <w:rFonts w:ascii="Times New Roman" w:hAnsi="Times New Roman"/>
          <w:sz w:val="24"/>
          <w:szCs w:val="24"/>
          <w:lang w:val="uk-UA"/>
        </w:rPr>
      </w:pPr>
      <w:r w:rsidRPr="00550B95">
        <w:rPr>
          <w:rFonts w:ascii="Times New Roman" w:hAnsi="Times New Roman"/>
          <w:sz w:val="24"/>
          <w:szCs w:val="24"/>
          <w:lang w:val="uk-UA"/>
        </w:rPr>
        <w:t>ПС 110/10 кВ «Ріпки»;</w:t>
      </w:r>
    </w:p>
    <w:p w:rsidR="005E0EA0" w:rsidRPr="00550B95" w:rsidRDefault="005E0EA0" w:rsidP="00D207C1">
      <w:pPr>
        <w:pStyle w:val="ac"/>
        <w:numPr>
          <w:ilvl w:val="0"/>
          <w:numId w:val="32"/>
        </w:numPr>
        <w:spacing w:after="0" w:line="360" w:lineRule="auto"/>
        <w:jc w:val="both"/>
        <w:rPr>
          <w:rFonts w:ascii="Times New Roman" w:hAnsi="Times New Roman"/>
          <w:sz w:val="24"/>
          <w:szCs w:val="24"/>
          <w:lang w:val="uk-UA"/>
        </w:rPr>
      </w:pPr>
      <w:r w:rsidRPr="00550B95">
        <w:rPr>
          <w:rFonts w:ascii="Times New Roman" w:hAnsi="Times New Roman"/>
          <w:sz w:val="24"/>
          <w:szCs w:val="24"/>
          <w:lang w:val="uk-UA"/>
        </w:rPr>
        <w:t>ПС 35/10 кВ «Талалаївка-2»;</w:t>
      </w:r>
    </w:p>
    <w:p w:rsidR="005E0EA0" w:rsidRPr="00550B95" w:rsidRDefault="005E0EA0" w:rsidP="00D207C1">
      <w:pPr>
        <w:pStyle w:val="ac"/>
        <w:numPr>
          <w:ilvl w:val="0"/>
          <w:numId w:val="32"/>
        </w:numPr>
        <w:spacing w:after="0" w:line="360" w:lineRule="auto"/>
        <w:jc w:val="both"/>
        <w:rPr>
          <w:rFonts w:ascii="Times New Roman" w:hAnsi="Times New Roman"/>
          <w:sz w:val="24"/>
          <w:szCs w:val="24"/>
          <w:lang w:val="uk-UA"/>
        </w:rPr>
      </w:pPr>
      <w:r w:rsidRPr="00550B95">
        <w:rPr>
          <w:rFonts w:ascii="Times New Roman" w:hAnsi="Times New Roman"/>
          <w:sz w:val="24"/>
          <w:szCs w:val="24"/>
          <w:lang w:val="uk-UA"/>
        </w:rPr>
        <w:t>ПС 35/10 кВ «Ч.Партизани».</w:t>
      </w:r>
    </w:p>
    <w:p w:rsidR="008B5E8C" w:rsidRDefault="008B5E8C" w:rsidP="008B5E8C">
      <w:pPr>
        <w:rPr>
          <w:rFonts w:ascii="Times New Roman" w:hAnsi="Times New Roman"/>
          <w:sz w:val="24"/>
          <w:szCs w:val="24"/>
          <w:lang w:val="uk-UA"/>
        </w:rPr>
      </w:pPr>
      <w:r w:rsidRPr="008B5E8C">
        <w:rPr>
          <w:rFonts w:ascii="Times New Roman" w:hAnsi="Times New Roman"/>
          <w:sz w:val="24"/>
          <w:szCs w:val="24"/>
          <w:lang w:val="uk-UA"/>
        </w:rPr>
        <w:t xml:space="preserve"> В період 2004-2019 років </w:t>
      </w:r>
      <w:r w:rsidR="00C81E74" w:rsidRPr="008B5E8C">
        <w:rPr>
          <w:rFonts w:ascii="Times New Roman" w:hAnsi="Times New Roman"/>
          <w:sz w:val="24"/>
          <w:szCs w:val="24"/>
          <w:lang w:val="uk-UA"/>
        </w:rPr>
        <w:t>впроваджен</w:t>
      </w:r>
      <w:r w:rsidR="00C81E74">
        <w:rPr>
          <w:rFonts w:ascii="Times New Roman" w:hAnsi="Times New Roman"/>
          <w:sz w:val="24"/>
          <w:szCs w:val="24"/>
          <w:lang w:val="uk-UA"/>
        </w:rPr>
        <w:t>о</w:t>
      </w:r>
      <w:r w:rsidR="00C81E74" w:rsidRPr="008B5E8C">
        <w:rPr>
          <w:rFonts w:ascii="Times New Roman" w:hAnsi="Times New Roman"/>
          <w:sz w:val="24"/>
          <w:szCs w:val="24"/>
          <w:lang w:val="uk-UA"/>
        </w:rPr>
        <w:t xml:space="preserve"> </w:t>
      </w:r>
      <w:r w:rsidRPr="008B5E8C">
        <w:rPr>
          <w:rFonts w:ascii="Times New Roman" w:hAnsi="Times New Roman"/>
          <w:sz w:val="24"/>
          <w:szCs w:val="24"/>
          <w:lang w:val="uk-UA"/>
        </w:rPr>
        <w:t>АСДТУ в 14 районах на 113 ПС</w:t>
      </w:r>
      <w:r w:rsidR="00C81E74">
        <w:rPr>
          <w:rFonts w:ascii="Times New Roman" w:hAnsi="Times New Roman"/>
          <w:sz w:val="24"/>
          <w:szCs w:val="24"/>
          <w:lang w:val="uk-UA"/>
        </w:rPr>
        <w:t xml:space="preserve"> на суму 22 263 тис. грн (без ПДВ).</w:t>
      </w:r>
    </w:p>
    <w:p w:rsidR="008B5E8C" w:rsidRPr="008B5E8C" w:rsidRDefault="008B5E8C" w:rsidP="008B5E8C">
      <w:pPr>
        <w:jc w:val="center"/>
        <w:rPr>
          <w:rFonts w:ascii="Times New Roman" w:hAnsi="Times New Roman"/>
          <w:sz w:val="24"/>
          <w:szCs w:val="24"/>
          <w:lang w:val="uk-UA"/>
        </w:rPr>
      </w:pPr>
      <w:r>
        <w:rPr>
          <w:rFonts w:ascii="Times New Roman" w:hAnsi="Times New Roman"/>
          <w:sz w:val="24"/>
          <w:szCs w:val="24"/>
          <w:lang w:val="uk-UA"/>
        </w:rPr>
        <w:t xml:space="preserve">Стан телемеханізації підстанцій АТ «Чернігівобленерго» </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555"/>
        <w:gridCol w:w="1283"/>
        <w:gridCol w:w="1234"/>
        <w:gridCol w:w="1219"/>
        <w:gridCol w:w="2191"/>
      </w:tblGrid>
      <w:tr w:rsidR="008B5E8C" w:rsidRPr="008B5E8C" w:rsidTr="008B5E8C">
        <w:trPr>
          <w:jc w:val="center"/>
        </w:trPr>
        <w:tc>
          <w:tcPr>
            <w:tcW w:w="1665" w:type="dxa"/>
            <w:tcBorders>
              <w:top w:val="single" w:sz="4" w:space="0" w:color="auto"/>
              <w:left w:val="single" w:sz="4" w:space="0" w:color="auto"/>
              <w:bottom w:val="single" w:sz="4" w:space="0" w:color="auto"/>
              <w:right w:val="single" w:sz="4" w:space="0" w:color="auto"/>
            </w:tcBorders>
            <w:vAlign w:val="center"/>
            <w:hideMark/>
          </w:tcPr>
          <w:p w:rsidR="008B5E8C" w:rsidRPr="00E06FE2" w:rsidRDefault="008B5E8C">
            <w:pPr>
              <w:spacing w:line="360" w:lineRule="auto"/>
              <w:jc w:val="center"/>
              <w:rPr>
                <w:rFonts w:ascii="Times New Roman" w:eastAsia="Times New Roman" w:hAnsi="Times New Roman" w:cs="Times New Roman"/>
                <w:sz w:val="24"/>
                <w:szCs w:val="24"/>
                <w:lang w:val="uk-UA" w:eastAsia="ru-RU"/>
              </w:rPr>
            </w:pPr>
            <w:r w:rsidRPr="00E06FE2">
              <w:rPr>
                <w:rFonts w:ascii="Times New Roman" w:eastAsia="Times New Roman" w:hAnsi="Times New Roman" w:cs="Times New Roman"/>
                <w:sz w:val="24"/>
                <w:szCs w:val="24"/>
                <w:lang w:val="uk-UA" w:eastAsia="ru-RU"/>
              </w:rPr>
              <w:t>Об’єкти електромереж</w:t>
            </w:r>
          </w:p>
        </w:tc>
        <w:tc>
          <w:tcPr>
            <w:tcW w:w="1555" w:type="dxa"/>
            <w:tcBorders>
              <w:top w:val="single" w:sz="4" w:space="0" w:color="auto"/>
              <w:left w:val="single" w:sz="4" w:space="0" w:color="auto"/>
              <w:bottom w:val="single" w:sz="4" w:space="0" w:color="auto"/>
              <w:right w:val="single" w:sz="4" w:space="0" w:color="auto"/>
            </w:tcBorders>
            <w:vAlign w:val="center"/>
            <w:hideMark/>
          </w:tcPr>
          <w:p w:rsidR="008B5E8C" w:rsidRPr="00E06FE2" w:rsidRDefault="008B5E8C">
            <w:pPr>
              <w:jc w:val="center"/>
              <w:rPr>
                <w:rFonts w:ascii="Times New Roman" w:eastAsia="Times New Roman" w:hAnsi="Times New Roman" w:cs="Times New Roman"/>
                <w:sz w:val="24"/>
                <w:szCs w:val="24"/>
                <w:lang w:val="uk-UA" w:eastAsia="ru-RU"/>
              </w:rPr>
            </w:pPr>
            <w:r w:rsidRPr="00E06FE2">
              <w:rPr>
                <w:rFonts w:ascii="Times New Roman" w:eastAsia="Times New Roman" w:hAnsi="Times New Roman" w:cs="Times New Roman"/>
                <w:sz w:val="24"/>
                <w:szCs w:val="24"/>
                <w:lang w:val="uk-UA" w:eastAsia="ru-RU"/>
              </w:rPr>
              <w:t>Телемеха-</w:t>
            </w:r>
          </w:p>
          <w:p w:rsidR="008B5E8C" w:rsidRPr="00E06FE2" w:rsidRDefault="008B5E8C">
            <w:pPr>
              <w:jc w:val="center"/>
              <w:rPr>
                <w:rFonts w:ascii="Times New Roman" w:eastAsia="Times New Roman" w:hAnsi="Times New Roman" w:cs="Times New Roman"/>
                <w:sz w:val="24"/>
                <w:szCs w:val="24"/>
                <w:lang w:val="uk-UA" w:eastAsia="ru-RU"/>
              </w:rPr>
            </w:pPr>
            <w:r w:rsidRPr="00E06FE2">
              <w:rPr>
                <w:rFonts w:ascii="Times New Roman" w:eastAsia="Times New Roman" w:hAnsi="Times New Roman" w:cs="Times New Roman"/>
                <w:sz w:val="24"/>
                <w:szCs w:val="24"/>
                <w:lang w:val="uk-UA" w:eastAsia="ru-RU"/>
              </w:rPr>
              <w:t>нізовано</w:t>
            </w:r>
          </w:p>
          <w:p w:rsidR="008B5E8C" w:rsidRPr="00E06FE2" w:rsidRDefault="008B5E8C">
            <w:pPr>
              <w:spacing w:line="360" w:lineRule="auto"/>
              <w:jc w:val="center"/>
              <w:rPr>
                <w:rFonts w:ascii="Times New Roman" w:eastAsia="Times New Roman" w:hAnsi="Times New Roman" w:cs="Times New Roman"/>
                <w:sz w:val="24"/>
                <w:szCs w:val="24"/>
                <w:lang w:val="uk-UA" w:eastAsia="ru-RU"/>
              </w:rPr>
            </w:pPr>
            <w:r w:rsidRPr="00E06FE2">
              <w:rPr>
                <w:rFonts w:ascii="Times New Roman" w:eastAsia="Times New Roman" w:hAnsi="Times New Roman" w:cs="Times New Roman"/>
                <w:sz w:val="24"/>
                <w:szCs w:val="24"/>
                <w:lang w:val="uk-UA" w:eastAsia="ru-RU"/>
              </w:rPr>
              <w:t>до 2020 року</w:t>
            </w:r>
          </w:p>
        </w:tc>
        <w:tc>
          <w:tcPr>
            <w:tcW w:w="1283" w:type="dxa"/>
            <w:tcBorders>
              <w:top w:val="single" w:sz="4" w:space="0" w:color="auto"/>
              <w:left w:val="single" w:sz="4" w:space="0" w:color="auto"/>
              <w:bottom w:val="single" w:sz="4" w:space="0" w:color="auto"/>
              <w:right w:val="single" w:sz="4" w:space="0" w:color="auto"/>
            </w:tcBorders>
            <w:vAlign w:val="center"/>
            <w:hideMark/>
          </w:tcPr>
          <w:p w:rsidR="008B5E8C" w:rsidRPr="00E06FE2" w:rsidRDefault="008B5E8C">
            <w:pPr>
              <w:spacing w:line="360" w:lineRule="auto"/>
              <w:ind w:hanging="34"/>
              <w:jc w:val="center"/>
              <w:rPr>
                <w:rFonts w:ascii="Times New Roman" w:eastAsia="Times New Roman" w:hAnsi="Times New Roman" w:cs="Times New Roman"/>
                <w:sz w:val="24"/>
                <w:szCs w:val="24"/>
                <w:lang w:val="uk-UA" w:eastAsia="ru-RU"/>
              </w:rPr>
            </w:pPr>
            <w:r w:rsidRPr="00E06FE2">
              <w:rPr>
                <w:rFonts w:ascii="Times New Roman" w:eastAsia="Times New Roman" w:hAnsi="Times New Roman" w:cs="Times New Roman"/>
                <w:sz w:val="24"/>
                <w:szCs w:val="24"/>
                <w:lang w:val="uk-UA" w:eastAsia="ru-RU"/>
              </w:rPr>
              <w:t>Телемеха-нізація в 2020 році</w:t>
            </w:r>
          </w:p>
        </w:tc>
        <w:tc>
          <w:tcPr>
            <w:tcW w:w="1234" w:type="dxa"/>
            <w:tcBorders>
              <w:top w:val="single" w:sz="4" w:space="0" w:color="auto"/>
              <w:left w:val="single" w:sz="4" w:space="0" w:color="auto"/>
              <w:bottom w:val="single" w:sz="4" w:space="0" w:color="auto"/>
              <w:right w:val="single" w:sz="4" w:space="0" w:color="auto"/>
            </w:tcBorders>
            <w:vAlign w:val="center"/>
            <w:hideMark/>
          </w:tcPr>
          <w:p w:rsidR="008B5E8C" w:rsidRPr="00E06FE2" w:rsidRDefault="008B5E8C">
            <w:pPr>
              <w:spacing w:line="360" w:lineRule="auto"/>
              <w:jc w:val="center"/>
              <w:rPr>
                <w:rFonts w:ascii="Times New Roman" w:eastAsia="Times New Roman" w:hAnsi="Times New Roman" w:cs="Times New Roman"/>
                <w:sz w:val="24"/>
                <w:szCs w:val="24"/>
                <w:lang w:val="uk-UA" w:eastAsia="ru-RU"/>
              </w:rPr>
            </w:pPr>
            <w:r w:rsidRPr="00E06FE2">
              <w:rPr>
                <w:rFonts w:ascii="Times New Roman" w:eastAsia="Times New Roman" w:hAnsi="Times New Roman" w:cs="Times New Roman"/>
                <w:sz w:val="24"/>
                <w:szCs w:val="24"/>
                <w:lang w:val="uk-UA" w:eastAsia="ru-RU"/>
              </w:rPr>
              <w:t>Потребує телемеха-нізації</w:t>
            </w:r>
          </w:p>
        </w:tc>
        <w:tc>
          <w:tcPr>
            <w:tcW w:w="1219" w:type="dxa"/>
            <w:tcBorders>
              <w:top w:val="single" w:sz="4" w:space="0" w:color="auto"/>
              <w:left w:val="single" w:sz="4" w:space="0" w:color="auto"/>
              <w:bottom w:val="single" w:sz="4" w:space="0" w:color="auto"/>
              <w:right w:val="single" w:sz="4" w:space="0" w:color="auto"/>
            </w:tcBorders>
            <w:vAlign w:val="center"/>
            <w:hideMark/>
          </w:tcPr>
          <w:p w:rsidR="008B5E8C" w:rsidRPr="00E06FE2" w:rsidRDefault="008B5E8C">
            <w:pPr>
              <w:spacing w:line="360" w:lineRule="auto"/>
              <w:jc w:val="center"/>
              <w:rPr>
                <w:rFonts w:ascii="Times New Roman" w:eastAsia="Times New Roman" w:hAnsi="Times New Roman" w:cs="Times New Roman"/>
                <w:sz w:val="24"/>
                <w:szCs w:val="24"/>
                <w:lang w:val="uk-UA" w:eastAsia="ru-RU"/>
              </w:rPr>
            </w:pPr>
            <w:r w:rsidRPr="00E06FE2">
              <w:rPr>
                <w:rFonts w:ascii="Times New Roman" w:eastAsia="Times New Roman" w:hAnsi="Times New Roman" w:cs="Times New Roman"/>
                <w:sz w:val="24"/>
                <w:szCs w:val="24"/>
                <w:lang w:val="uk-UA" w:eastAsia="ru-RU"/>
              </w:rPr>
              <w:t>% телемеха-нізації</w:t>
            </w:r>
          </w:p>
        </w:tc>
        <w:tc>
          <w:tcPr>
            <w:tcW w:w="2191" w:type="dxa"/>
            <w:tcBorders>
              <w:top w:val="single" w:sz="4" w:space="0" w:color="auto"/>
              <w:left w:val="single" w:sz="4" w:space="0" w:color="auto"/>
              <w:bottom w:val="single" w:sz="4" w:space="0" w:color="auto"/>
              <w:right w:val="single" w:sz="4" w:space="0" w:color="auto"/>
            </w:tcBorders>
            <w:vAlign w:val="center"/>
            <w:hideMark/>
          </w:tcPr>
          <w:p w:rsidR="008B5E8C" w:rsidRPr="00E06FE2" w:rsidRDefault="008B5E8C">
            <w:pPr>
              <w:spacing w:line="360" w:lineRule="auto"/>
              <w:jc w:val="center"/>
              <w:rPr>
                <w:rFonts w:ascii="Times New Roman" w:eastAsia="Times New Roman" w:hAnsi="Times New Roman" w:cs="Times New Roman"/>
                <w:sz w:val="24"/>
                <w:szCs w:val="24"/>
                <w:lang w:val="uk-UA" w:eastAsia="ru-RU"/>
              </w:rPr>
            </w:pPr>
            <w:r w:rsidRPr="00E06FE2">
              <w:rPr>
                <w:rFonts w:ascii="Times New Roman" w:eastAsia="Times New Roman" w:hAnsi="Times New Roman" w:cs="Times New Roman"/>
                <w:sz w:val="24"/>
                <w:szCs w:val="24"/>
                <w:lang w:val="uk-UA" w:eastAsia="ru-RU"/>
              </w:rPr>
              <w:t>Орієнтована вартість телемеханізації, тис. грн.</w:t>
            </w:r>
          </w:p>
        </w:tc>
      </w:tr>
      <w:tr w:rsidR="00E06FE2" w:rsidRPr="008B5E8C" w:rsidTr="00795F59">
        <w:trPr>
          <w:jc w:val="center"/>
        </w:trPr>
        <w:tc>
          <w:tcPr>
            <w:tcW w:w="1665" w:type="dxa"/>
            <w:tcBorders>
              <w:top w:val="single" w:sz="4" w:space="0" w:color="auto"/>
              <w:left w:val="single" w:sz="4" w:space="0" w:color="auto"/>
              <w:bottom w:val="single" w:sz="4" w:space="0" w:color="auto"/>
              <w:right w:val="single" w:sz="4" w:space="0" w:color="auto"/>
            </w:tcBorders>
            <w:hideMark/>
          </w:tcPr>
          <w:p w:rsidR="00E06FE2" w:rsidRPr="00E06FE2" w:rsidRDefault="00E06FE2" w:rsidP="00795F59">
            <w:pPr>
              <w:rPr>
                <w:rFonts w:ascii="Times New Roman" w:hAnsi="Times New Roman" w:cs="Times New Roman"/>
              </w:rPr>
            </w:pPr>
            <w:r w:rsidRPr="00E06FE2">
              <w:rPr>
                <w:rFonts w:ascii="Times New Roman" w:hAnsi="Times New Roman" w:cs="Times New Roman"/>
              </w:rPr>
              <w:t>ПС-110 кВ</w:t>
            </w:r>
          </w:p>
        </w:tc>
        <w:tc>
          <w:tcPr>
            <w:tcW w:w="1555" w:type="dxa"/>
            <w:tcBorders>
              <w:top w:val="single" w:sz="4" w:space="0" w:color="auto"/>
              <w:left w:val="single" w:sz="4" w:space="0" w:color="auto"/>
              <w:bottom w:val="single" w:sz="4" w:space="0" w:color="auto"/>
              <w:right w:val="single" w:sz="4" w:space="0" w:color="auto"/>
            </w:tcBorders>
            <w:hideMark/>
          </w:tcPr>
          <w:p w:rsidR="00E06FE2" w:rsidRPr="00E06FE2" w:rsidRDefault="00E06FE2" w:rsidP="00E71313">
            <w:pPr>
              <w:jc w:val="center"/>
              <w:rPr>
                <w:rFonts w:ascii="Times New Roman" w:hAnsi="Times New Roman" w:cs="Times New Roman"/>
              </w:rPr>
            </w:pPr>
            <w:r w:rsidRPr="00E06FE2">
              <w:rPr>
                <w:rFonts w:ascii="Times New Roman" w:hAnsi="Times New Roman" w:cs="Times New Roman"/>
              </w:rPr>
              <w:t>27</w:t>
            </w:r>
          </w:p>
        </w:tc>
        <w:tc>
          <w:tcPr>
            <w:tcW w:w="1283" w:type="dxa"/>
            <w:tcBorders>
              <w:top w:val="single" w:sz="4" w:space="0" w:color="auto"/>
              <w:left w:val="single" w:sz="4" w:space="0" w:color="auto"/>
              <w:bottom w:val="single" w:sz="4" w:space="0" w:color="auto"/>
              <w:right w:val="single" w:sz="4" w:space="0" w:color="auto"/>
            </w:tcBorders>
            <w:hideMark/>
          </w:tcPr>
          <w:p w:rsidR="00E06FE2" w:rsidRPr="00E06FE2" w:rsidRDefault="00E06FE2" w:rsidP="00E71313">
            <w:pPr>
              <w:jc w:val="center"/>
              <w:rPr>
                <w:rFonts w:ascii="Times New Roman" w:hAnsi="Times New Roman" w:cs="Times New Roman"/>
              </w:rPr>
            </w:pPr>
            <w:r w:rsidRPr="00E06FE2">
              <w:rPr>
                <w:rFonts w:ascii="Times New Roman" w:hAnsi="Times New Roman" w:cs="Times New Roman"/>
              </w:rPr>
              <w:t>0</w:t>
            </w:r>
          </w:p>
        </w:tc>
        <w:tc>
          <w:tcPr>
            <w:tcW w:w="1234" w:type="dxa"/>
            <w:tcBorders>
              <w:top w:val="single" w:sz="4" w:space="0" w:color="auto"/>
              <w:left w:val="single" w:sz="4" w:space="0" w:color="auto"/>
              <w:bottom w:val="single" w:sz="4" w:space="0" w:color="auto"/>
              <w:right w:val="single" w:sz="4" w:space="0" w:color="auto"/>
            </w:tcBorders>
            <w:hideMark/>
          </w:tcPr>
          <w:p w:rsidR="00E06FE2" w:rsidRPr="00E06FE2" w:rsidRDefault="00E06FE2" w:rsidP="00E71313">
            <w:pPr>
              <w:jc w:val="center"/>
              <w:rPr>
                <w:rFonts w:ascii="Times New Roman" w:hAnsi="Times New Roman" w:cs="Times New Roman"/>
              </w:rPr>
            </w:pPr>
            <w:r w:rsidRPr="00E06FE2">
              <w:rPr>
                <w:rFonts w:ascii="Times New Roman" w:hAnsi="Times New Roman" w:cs="Times New Roman"/>
              </w:rPr>
              <w:t>9</w:t>
            </w:r>
          </w:p>
        </w:tc>
        <w:tc>
          <w:tcPr>
            <w:tcW w:w="1219" w:type="dxa"/>
            <w:tcBorders>
              <w:top w:val="single" w:sz="4" w:space="0" w:color="auto"/>
              <w:left w:val="single" w:sz="4" w:space="0" w:color="auto"/>
              <w:bottom w:val="single" w:sz="4" w:space="0" w:color="auto"/>
              <w:right w:val="single" w:sz="4" w:space="0" w:color="auto"/>
            </w:tcBorders>
            <w:hideMark/>
          </w:tcPr>
          <w:p w:rsidR="00E06FE2" w:rsidRPr="00E06FE2" w:rsidRDefault="00E06FE2" w:rsidP="00E71313">
            <w:pPr>
              <w:jc w:val="center"/>
              <w:rPr>
                <w:rFonts w:ascii="Times New Roman" w:hAnsi="Times New Roman" w:cs="Times New Roman"/>
              </w:rPr>
            </w:pPr>
            <w:r w:rsidRPr="00E06FE2">
              <w:rPr>
                <w:rFonts w:ascii="Times New Roman" w:hAnsi="Times New Roman" w:cs="Times New Roman"/>
              </w:rPr>
              <w:t>75,0</w:t>
            </w:r>
          </w:p>
        </w:tc>
        <w:tc>
          <w:tcPr>
            <w:tcW w:w="2191" w:type="dxa"/>
            <w:tcBorders>
              <w:top w:val="single" w:sz="4" w:space="0" w:color="auto"/>
              <w:left w:val="single" w:sz="4" w:space="0" w:color="auto"/>
              <w:bottom w:val="single" w:sz="4" w:space="0" w:color="auto"/>
              <w:right w:val="single" w:sz="4" w:space="0" w:color="auto"/>
            </w:tcBorders>
            <w:hideMark/>
          </w:tcPr>
          <w:p w:rsidR="00E06FE2" w:rsidRPr="00E06FE2" w:rsidRDefault="00E06FE2" w:rsidP="00E71313">
            <w:pPr>
              <w:jc w:val="center"/>
              <w:rPr>
                <w:rFonts w:ascii="Times New Roman" w:hAnsi="Times New Roman" w:cs="Times New Roman"/>
              </w:rPr>
            </w:pPr>
            <w:r w:rsidRPr="00E06FE2">
              <w:rPr>
                <w:rFonts w:ascii="Times New Roman" w:hAnsi="Times New Roman" w:cs="Times New Roman"/>
              </w:rPr>
              <w:t>15002,2</w:t>
            </w:r>
          </w:p>
        </w:tc>
      </w:tr>
      <w:tr w:rsidR="00E06FE2" w:rsidRPr="008B5E8C" w:rsidTr="00795F59">
        <w:trPr>
          <w:jc w:val="center"/>
        </w:trPr>
        <w:tc>
          <w:tcPr>
            <w:tcW w:w="1665" w:type="dxa"/>
            <w:tcBorders>
              <w:top w:val="single" w:sz="4" w:space="0" w:color="auto"/>
              <w:left w:val="single" w:sz="4" w:space="0" w:color="auto"/>
              <w:bottom w:val="single" w:sz="4" w:space="0" w:color="auto"/>
              <w:right w:val="single" w:sz="4" w:space="0" w:color="auto"/>
            </w:tcBorders>
            <w:hideMark/>
          </w:tcPr>
          <w:p w:rsidR="00E06FE2" w:rsidRPr="00E06FE2" w:rsidRDefault="00E06FE2" w:rsidP="00795F59">
            <w:pPr>
              <w:rPr>
                <w:rFonts w:ascii="Times New Roman" w:hAnsi="Times New Roman" w:cs="Times New Roman"/>
              </w:rPr>
            </w:pPr>
            <w:r w:rsidRPr="00E06FE2">
              <w:rPr>
                <w:rFonts w:ascii="Times New Roman" w:hAnsi="Times New Roman" w:cs="Times New Roman"/>
              </w:rPr>
              <w:t>ПС-35 кВ</w:t>
            </w:r>
          </w:p>
        </w:tc>
        <w:tc>
          <w:tcPr>
            <w:tcW w:w="1555" w:type="dxa"/>
            <w:tcBorders>
              <w:top w:val="single" w:sz="4" w:space="0" w:color="auto"/>
              <w:left w:val="single" w:sz="4" w:space="0" w:color="auto"/>
              <w:bottom w:val="single" w:sz="4" w:space="0" w:color="auto"/>
              <w:right w:val="single" w:sz="4" w:space="0" w:color="auto"/>
            </w:tcBorders>
            <w:hideMark/>
          </w:tcPr>
          <w:p w:rsidR="00E06FE2" w:rsidRPr="00E06FE2" w:rsidRDefault="00E06FE2" w:rsidP="00E71313">
            <w:pPr>
              <w:jc w:val="center"/>
              <w:rPr>
                <w:rFonts w:ascii="Times New Roman" w:hAnsi="Times New Roman" w:cs="Times New Roman"/>
              </w:rPr>
            </w:pPr>
            <w:r w:rsidRPr="00E06FE2">
              <w:rPr>
                <w:rFonts w:ascii="Times New Roman" w:hAnsi="Times New Roman" w:cs="Times New Roman"/>
              </w:rPr>
              <w:t>85</w:t>
            </w:r>
          </w:p>
        </w:tc>
        <w:tc>
          <w:tcPr>
            <w:tcW w:w="1283" w:type="dxa"/>
            <w:tcBorders>
              <w:top w:val="single" w:sz="4" w:space="0" w:color="auto"/>
              <w:left w:val="single" w:sz="4" w:space="0" w:color="auto"/>
              <w:bottom w:val="single" w:sz="4" w:space="0" w:color="auto"/>
              <w:right w:val="single" w:sz="4" w:space="0" w:color="auto"/>
            </w:tcBorders>
            <w:hideMark/>
          </w:tcPr>
          <w:p w:rsidR="00E06FE2" w:rsidRPr="00E06FE2" w:rsidRDefault="00E06FE2" w:rsidP="00E71313">
            <w:pPr>
              <w:jc w:val="center"/>
              <w:rPr>
                <w:rFonts w:ascii="Times New Roman" w:hAnsi="Times New Roman" w:cs="Times New Roman"/>
              </w:rPr>
            </w:pPr>
            <w:r w:rsidRPr="00E06FE2">
              <w:rPr>
                <w:rFonts w:ascii="Times New Roman" w:hAnsi="Times New Roman" w:cs="Times New Roman"/>
              </w:rPr>
              <w:t>1</w:t>
            </w:r>
          </w:p>
        </w:tc>
        <w:tc>
          <w:tcPr>
            <w:tcW w:w="1234" w:type="dxa"/>
            <w:tcBorders>
              <w:top w:val="single" w:sz="4" w:space="0" w:color="auto"/>
              <w:left w:val="single" w:sz="4" w:space="0" w:color="auto"/>
              <w:bottom w:val="single" w:sz="4" w:space="0" w:color="auto"/>
              <w:right w:val="single" w:sz="4" w:space="0" w:color="auto"/>
            </w:tcBorders>
            <w:hideMark/>
          </w:tcPr>
          <w:p w:rsidR="00E06FE2" w:rsidRPr="00E06FE2" w:rsidRDefault="00E06FE2" w:rsidP="00E71313">
            <w:pPr>
              <w:jc w:val="center"/>
              <w:rPr>
                <w:rFonts w:ascii="Times New Roman" w:hAnsi="Times New Roman" w:cs="Times New Roman"/>
              </w:rPr>
            </w:pPr>
            <w:r w:rsidRPr="00E06FE2">
              <w:rPr>
                <w:rFonts w:ascii="Times New Roman" w:hAnsi="Times New Roman" w:cs="Times New Roman"/>
              </w:rPr>
              <w:t>40</w:t>
            </w:r>
          </w:p>
        </w:tc>
        <w:tc>
          <w:tcPr>
            <w:tcW w:w="1219" w:type="dxa"/>
            <w:tcBorders>
              <w:top w:val="single" w:sz="4" w:space="0" w:color="auto"/>
              <w:left w:val="single" w:sz="4" w:space="0" w:color="auto"/>
              <w:bottom w:val="single" w:sz="4" w:space="0" w:color="auto"/>
              <w:right w:val="single" w:sz="4" w:space="0" w:color="auto"/>
            </w:tcBorders>
            <w:hideMark/>
          </w:tcPr>
          <w:p w:rsidR="00E06FE2" w:rsidRPr="00E06FE2" w:rsidRDefault="00E06FE2" w:rsidP="00E71313">
            <w:pPr>
              <w:jc w:val="center"/>
              <w:rPr>
                <w:rFonts w:ascii="Times New Roman" w:hAnsi="Times New Roman" w:cs="Times New Roman"/>
              </w:rPr>
            </w:pPr>
            <w:r w:rsidRPr="00E06FE2">
              <w:rPr>
                <w:rFonts w:ascii="Times New Roman" w:hAnsi="Times New Roman" w:cs="Times New Roman"/>
              </w:rPr>
              <w:t>67,5</w:t>
            </w:r>
          </w:p>
        </w:tc>
        <w:tc>
          <w:tcPr>
            <w:tcW w:w="2191" w:type="dxa"/>
            <w:tcBorders>
              <w:top w:val="single" w:sz="4" w:space="0" w:color="auto"/>
              <w:left w:val="single" w:sz="4" w:space="0" w:color="auto"/>
              <w:bottom w:val="single" w:sz="4" w:space="0" w:color="auto"/>
              <w:right w:val="single" w:sz="4" w:space="0" w:color="auto"/>
            </w:tcBorders>
            <w:hideMark/>
          </w:tcPr>
          <w:p w:rsidR="00E06FE2" w:rsidRPr="00E06FE2" w:rsidRDefault="00E06FE2" w:rsidP="00E71313">
            <w:pPr>
              <w:jc w:val="center"/>
              <w:rPr>
                <w:rFonts w:ascii="Times New Roman" w:hAnsi="Times New Roman" w:cs="Times New Roman"/>
              </w:rPr>
            </w:pPr>
            <w:r w:rsidRPr="00E06FE2">
              <w:rPr>
                <w:rFonts w:ascii="Times New Roman" w:hAnsi="Times New Roman" w:cs="Times New Roman"/>
              </w:rPr>
              <w:t>68343,3</w:t>
            </w:r>
          </w:p>
        </w:tc>
      </w:tr>
      <w:tr w:rsidR="00E06FE2" w:rsidRPr="008B5E8C" w:rsidTr="00795F59">
        <w:trPr>
          <w:jc w:val="center"/>
        </w:trPr>
        <w:tc>
          <w:tcPr>
            <w:tcW w:w="1665" w:type="dxa"/>
            <w:tcBorders>
              <w:top w:val="single" w:sz="4" w:space="0" w:color="auto"/>
              <w:left w:val="single" w:sz="4" w:space="0" w:color="auto"/>
              <w:bottom w:val="single" w:sz="4" w:space="0" w:color="auto"/>
              <w:right w:val="single" w:sz="4" w:space="0" w:color="auto"/>
            </w:tcBorders>
            <w:hideMark/>
          </w:tcPr>
          <w:p w:rsidR="00E06FE2" w:rsidRPr="00E06FE2" w:rsidRDefault="00E06FE2" w:rsidP="00795F59">
            <w:pPr>
              <w:rPr>
                <w:rFonts w:ascii="Times New Roman" w:hAnsi="Times New Roman" w:cs="Times New Roman"/>
              </w:rPr>
            </w:pPr>
            <w:r w:rsidRPr="00E06FE2">
              <w:rPr>
                <w:rFonts w:ascii="Times New Roman" w:hAnsi="Times New Roman" w:cs="Times New Roman"/>
              </w:rPr>
              <w:t>ТП/РП 10 кВ</w:t>
            </w:r>
          </w:p>
        </w:tc>
        <w:tc>
          <w:tcPr>
            <w:tcW w:w="1555" w:type="dxa"/>
            <w:tcBorders>
              <w:top w:val="single" w:sz="4" w:space="0" w:color="auto"/>
              <w:left w:val="single" w:sz="4" w:space="0" w:color="auto"/>
              <w:bottom w:val="single" w:sz="4" w:space="0" w:color="auto"/>
              <w:right w:val="single" w:sz="4" w:space="0" w:color="auto"/>
            </w:tcBorders>
            <w:hideMark/>
          </w:tcPr>
          <w:p w:rsidR="00E06FE2" w:rsidRPr="00E06FE2" w:rsidRDefault="00E06FE2" w:rsidP="00E71313">
            <w:pPr>
              <w:jc w:val="center"/>
              <w:rPr>
                <w:rFonts w:ascii="Times New Roman" w:hAnsi="Times New Roman" w:cs="Times New Roman"/>
              </w:rPr>
            </w:pPr>
            <w:r w:rsidRPr="00E06FE2">
              <w:rPr>
                <w:rFonts w:ascii="Times New Roman" w:hAnsi="Times New Roman" w:cs="Times New Roman"/>
              </w:rPr>
              <w:t>1</w:t>
            </w:r>
          </w:p>
        </w:tc>
        <w:tc>
          <w:tcPr>
            <w:tcW w:w="1283" w:type="dxa"/>
            <w:tcBorders>
              <w:top w:val="single" w:sz="4" w:space="0" w:color="auto"/>
              <w:left w:val="single" w:sz="4" w:space="0" w:color="auto"/>
              <w:bottom w:val="single" w:sz="4" w:space="0" w:color="auto"/>
              <w:right w:val="single" w:sz="4" w:space="0" w:color="auto"/>
            </w:tcBorders>
            <w:hideMark/>
          </w:tcPr>
          <w:p w:rsidR="00E06FE2" w:rsidRPr="00E06FE2" w:rsidRDefault="00E06FE2" w:rsidP="00E71313">
            <w:pPr>
              <w:jc w:val="center"/>
              <w:rPr>
                <w:rFonts w:ascii="Times New Roman" w:hAnsi="Times New Roman" w:cs="Times New Roman"/>
              </w:rPr>
            </w:pPr>
            <w:r w:rsidRPr="00E06FE2">
              <w:rPr>
                <w:rFonts w:ascii="Times New Roman" w:hAnsi="Times New Roman" w:cs="Times New Roman"/>
              </w:rPr>
              <w:t>0</w:t>
            </w:r>
          </w:p>
        </w:tc>
        <w:tc>
          <w:tcPr>
            <w:tcW w:w="1234" w:type="dxa"/>
            <w:tcBorders>
              <w:top w:val="single" w:sz="4" w:space="0" w:color="auto"/>
              <w:left w:val="single" w:sz="4" w:space="0" w:color="auto"/>
              <w:bottom w:val="single" w:sz="4" w:space="0" w:color="auto"/>
              <w:right w:val="single" w:sz="4" w:space="0" w:color="auto"/>
            </w:tcBorders>
            <w:hideMark/>
          </w:tcPr>
          <w:p w:rsidR="00E06FE2" w:rsidRPr="00E06FE2" w:rsidRDefault="00E06FE2" w:rsidP="00E71313">
            <w:pPr>
              <w:jc w:val="center"/>
              <w:rPr>
                <w:rFonts w:ascii="Times New Roman" w:hAnsi="Times New Roman" w:cs="Times New Roman"/>
              </w:rPr>
            </w:pPr>
            <w:r w:rsidRPr="00E06FE2">
              <w:rPr>
                <w:rFonts w:ascii="Times New Roman" w:hAnsi="Times New Roman" w:cs="Times New Roman"/>
              </w:rPr>
              <w:t>47</w:t>
            </w:r>
          </w:p>
        </w:tc>
        <w:tc>
          <w:tcPr>
            <w:tcW w:w="1219" w:type="dxa"/>
            <w:tcBorders>
              <w:top w:val="single" w:sz="4" w:space="0" w:color="auto"/>
              <w:left w:val="single" w:sz="4" w:space="0" w:color="auto"/>
              <w:bottom w:val="single" w:sz="4" w:space="0" w:color="auto"/>
              <w:right w:val="single" w:sz="4" w:space="0" w:color="auto"/>
            </w:tcBorders>
            <w:hideMark/>
          </w:tcPr>
          <w:p w:rsidR="00E06FE2" w:rsidRPr="00E06FE2" w:rsidRDefault="00E06FE2" w:rsidP="00E71313">
            <w:pPr>
              <w:jc w:val="center"/>
              <w:rPr>
                <w:rFonts w:ascii="Times New Roman" w:hAnsi="Times New Roman" w:cs="Times New Roman"/>
              </w:rPr>
            </w:pPr>
            <w:r w:rsidRPr="00E06FE2">
              <w:rPr>
                <w:rFonts w:ascii="Times New Roman" w:hAnsi="Times New Roman" w:cs="Times New Roman"/>
              </w:rPr>
              <w:t>2,1</w:t>
            </w:r>
          </w:p>
        </w:tc>
        <w:tc>
          <w:tcPr>
            <w:tcW w:w="2191" w:type="dxa"/>
            <w:tcBorders>
              <w:top w:val="single" w:sz="4" w:space="0" w:color="auto"/>
              <w:left w:val="single" w:sz="4" w:space="0" w:color="auto"/>
              <w:bottom w:val="single" w:sz="4" w:space="0" w:color="auto"/>
              <w:right w:val="single" w:sz="4" w:space="0" w:color="auto"/>
            </w:tcBorders>
          </w:tcPr>
          <w:p w:rsidR="00E06FE2" w:rsidRPr="00E06FE2" w:rsidRDefault="00E06FE2" w:rsidP="00E71313">
            <w:pPr>
              <w:jc w:val="center"/>
              <w:rPr>
                <w:rFonts w:ascii="Times New Roman" w:hAnsi="Times New Roman" w:cs="Times New Roman"/>
              </w:rPr>
            </w:pPr>
          </w:p>
        </w:tc>
      </w:tr>
    </w:tbl>
    <w:p w:rsidR="001C51A3" w:rsidRPr="0035436C" w:rsidRDefault="001C51A3" w:rsidP="001C51A3">
      <w:pPr>
        <w:spacing w:after="0" w:line="360" w:lineRule="auto"/>
        <w:ind w:firstLine="709"/>
        <w:jc w:val="both"/>
        <w:rPr>
          <w:rFonts w:ascii="Times New Roman" w:eastAsia="Times New Roman" w:hAnsi="Times New Roman" w:cs="Times New Roman"/>
          <w:sz w:val="24"/>
          <w:szCs w:val="24"/>
          <w:lang w:val="uk-UA" w:eastAsia="ru-RU"/>
        </w:rPr>
      </w:pPr>
    </w:p>
    <w:p w:rsidR="001C60FD" w:rsidRPr="0035436C" w:rsidRDefault="001C60FD" w:rsidP="001C60FD">
      <w:pPr>
        <w:spacing w:after="0" w:line="360" w:lineRule="auto"/>
        <w:jc w:val="both"/>
        <w:rPr>
          <w:rFonts w:ascii="Times New Roman" w:eastAsia="Times New Roman" w:hAnsi="Times New Roman" w:cs="Times New Roman"/>
          <w:b/>
          <w:sz w:val="24"/>
          <w:szCs w:val="24"/>
          <w:u w:val="single"/>
          <w:lang w:val="uk-UA" w:eastAsia="ru-RU"/>
        </w:rPr>
      </w:pPr>
      <w:r w:rsidRPr="0035436C">
        <w:rPr>
          <w:rFonts w:ascii="Times New Roman" w:eastAsia="Times New Roman" w:hAnsi="Times New Roman" w:cs="Times New Roman"/>
          <w:b/>
          <w:sz w:val="24"/>
          <w:szCs w:val="24"/>
          <w:u w:val="single"/>
          <w:lang w:val="uk-UA" w:eastAsia="ru-RU"/>
        </w:rPr>
        <w:t>3.1.1 Система керування й отримання даних</w:t>
      </w:r>
    </w:p>
    <w:p w:rsidR="008B5E8C" w:rsidRPr="008B5E8C" w:rsidRDefault="008B5E8C" w:rsidP="008B5E8C">
      <w:pPr>
        <w:spacing w:after="0" w:line="360" w:lineRule="auto"/>
        <w:ind w:firstLine="708"/>
        <w:jc w:val="both"/>
        <w:rPr>
          <w:rFonts w:ascii="Times New Roman" w:eastAsia="Times New Roman" w:hAnsi="Times New Roman" w:cs="Times New Roman"/>
          <w:sz w:val="24"/>
          <w:szCs w:val="24"/>
          <w:lang w:val="uk-UA" w:eastAsia="ru-RU"/>
        </w:rPr>
      </w:pPr>
      <w:r w:rsidRPr="008B5E8C">
        <w:rPr>
          <w:rFonts w:ascii="Times New Roman" w:eastAsia="Times New Roman" w:hAnsi="Times New Roman" w:cs="Times New Roman"/>
          <w:sz w:val="24"/>
          <w:szCs w:val="24"/>
          <w:lang w:val="uk-UA" w:eastAsia="ru-RU"/>
        </w:rPr>
        <w:t>Система керування і отримання даних в Бобровицькій та Ічнянській дільниці працює нестабільно (сервера не можуть швидко обробляти багатофункціональні процеси системи MicroSCADA, що призводить до призупинення каналів зв’язку з підстанціями та відображення з витримкою часу телесигналізації, телевимірювань комутаційних апаратів, і передачі їх центральному серверу та відображенню на диспетчерському щиті). Причина завантаження сервера на 100%. Враховуючи, що сервера були придбані в 2001 році, то необхідна їх заміна і укомплектування платами Moxa CP-104EL-A-DB9M разом з джерелами живлення Smart-UPC RM 1500VA 2U.</w:t>
      </w:r>
    </w:p>
    <w:p w:rsidR="00CB0F7A" w:rsidRDefault="00CB0F7A" w:rsidP="00CB0F7A">
      <w:pPr>
        <w:spacing w:after="0" w:line="360" w:lineRule="auto"/>
        <w:ind w:firstLine="708"/>
        <w:jc w:val="both"/>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 xml:space="preserve">Для забезпечення надійної роботи системи керування і отримання даних </w:t>
      </w:r>
      <w:r w:rsidR="009B281B">
        <w:rPr>
          <w:rFonts w:ascii="Times New Roman" w:eastAsia="Times New Roman" w:hAnsi="Times New Roman" w:cs="Times New Roman"/>
          <w:sz w:val="24"/>
          <w:szCs w:val="24"/>
          <w:lang w:val="uk-UA" w:eastAsia="ru-RU"/>
        </w:rPr>
        <w:t>на</w:t>
      </w:r>
      <w:r w:rsidRPr="0035436C">
        <w:rPr>
          <w:rFonts w:ascii="Times New Roman" w:eastAsia="Times New Roman" w:hAnsi="Times New Roman" w:cs="Times New Roman"/>
          <w:sz w:val="24"/>
          <w:szCs w:val="24"/>
          <w:lang w:val="uk-UA" w:eastAsia="ru-RU"/>
        </w:rPr>
        <w:t xml:space="preserve"> Бобровицьк</w:t>
      </w:r>
      <w:r w:rsidR="009B281B">
        <w:rPr>
          <w:rFonts w:ascii="Times New Roman" w:eastAsia="Times New Roman" w:hAnsi="Times New Roman" w:cs="Times New Roman"/>
          <w:sz w:val="24"/>
          <w:szCs w:val="24"/>
          <w:lang w:val="uk-UA" w:eastAsia="ru-RU"/>
        </w:rPr>
        <w:t>ій дільниці</w:t>
      </w:r>
      <w:r w:rsidRPr="0035436C">
        <w:rPr>
          <w:rFonts w:ascii="Times New Roman" w:eastAsia="Times New Roman" w:hAnsi="Times New Roman" w:cs="Times New Roman"/>
          <w:sz w:val="24"/>
          <w:szCs w:val="24"/>
          <w:lang w:val="uk-UA" w:eastAsia="ru-RU"/>
        </w:rPr>
        <w:t xml:space="preserve"> необхідно витратити кошти</w:t>
      </w:r>
      <w:r w:rsidR="004B3CDA">
        <w:rPr>
          <w:rFonts w:ascii="Times New Roman" w:eastAsia="Times New Roman" w:hAnsi="Times New Roman" w:cs="Times New Roman"/>
          <w:sz w:val="24"/>
          <w:szCs w:val="24"/>
          <w:lang w:val="uk-UA" w:eastAsia="ru-RU"/>
        </w:rPr>
        <w:t>:</w:t>
      </w:r>
      <w:r w:rsidRPr="0035436C">
        <w:rPr>
          <w:rFonts w:ascii="Times New Roman" w:eastAsia="Times New Roman" w:hAnsi="Times New Roman" w:cs="Times New Roman"/>
          <w:sz w:val="24"/>
          <w:szCs w:val="24"/>
          <w:lang w:val="uk-UA" w:eastAsia="ru-RU"/>
        </w:rPr>
        <w:t xml:space="preserve"> </w:t>
      </w:r>
    </w:p>
    <w:p w:rsidR="005437F6" w:rsidRPr="00823426" w:rsidRDefault="005437F6" w:rsidP="001C60FD">
      <w:pPr>
        <w:widowControl w:val="0"/>
        <w:tabs>
          <w:tab w:val="left" w:pos="1134"/>
        </w:tabs>
        <w:spacing w:after="0" w:line="360" w:lineRule="auto"/>
        <w:ind w:left="851" w:hanging="851"/>
        <w:jc w:val="both"/>
        <w:rPr>
          <w:rFonts w:ascii="Times New Roman" w:eastAsia="Times New Roman" w:hAnsi="Times New Roman" w:cs="Times New Roman"/>
          <w:sz w:val="24"/>
          <w:szCs w:val="24"/>
          <w:lang w:eastAsia="uk-UA"/>
        </w:rPr>
      </w:pPr>
    </w:p>
    <w:p w:rsidR="005437F6" w:rsidRPr="00083DF0" w:rsidRDefault="005437F6" w:rsidP="001C60FD">
      <w:pPr>
        <w:widowControl w:val="0"/>
        <w:tabs>
          <w:tab w:val="left" w:pos="1134"/>
        </w:tabs>
        <w:spacing w:after="0" w:line="360" w:lineRule="auto"/>
        <w:ind w:left="851" w:hanging="851"/>
        <w:jc w:val="both"/>
        <w:rPr>
          <w:rFonts w:ascii="Times New Roman" w:eastAsia="Times New Roman" w:hAnsi="Times New Roman" w:cs="Times New Roman"/>
          <w:sz w:val="24"/>
          <w:szCs w:val="24"/>
          <w:lang w:eastAsia="uk-UA"/>
        </w:rPr>
      </w:pPr>
    </w:p>
    <w:p w:rsidR="00B028FA" w:rsidRPr="00083DF0" w:rsidRDefault="00B028FA" w:rsidP="001C60FD">
      <w:pPr>
        <w:widowControl w:val="0"/>
        <w:tabs>
          <w:tab w:val="left" w:pos="1134"/>
        </w:tabs>
        <w:spacing w:after="0" w:line="360" w:lineRule="auto"/>
        <w:ind w:left="851" w:hanging="851"/>
        <w:jc w:val="both"/>
        <w:rPr>
          <w:rFonts w:ascii="Times New Roman" w:eastAsia="Times New Roman" w:hAnsi="Times New Roman" w:cs="Times New Roman"/>
          <w:sz w:val="24"/>
          <w:szCs w:val="24"/>
          <w:lang w:eastAsia="uk-UA"/>
        </w:rPr>
      </w:pPr>
    </w:p>
    <w:p w:rsidR="001C60FD" w:rsidRPr="0035436C" w:rsidRDefault="001C60FD" w:rsidP="001C60FD">
      <w:pPr>
        <w:widowControl w:val="0"/>
        <w:tabs>
          <w:tab w:val="left" w:pos="1134"/>
        </w:tabs>
        <w:spacing w:after="0" w:line="360" w:lineRule="auto"/>
        <w:ind w:left="851" w:hanging="851"/>
        <w:jc w:val="both"/>
        <w:rPr>
          <w:rFonts w:ascii="Times New Roman" w:eastAsia="Times New Roman" w:hAnsi="Times New Roman" w:cs="Times New Roman"/>
          <w:sz w:val="24"/>
          <w:szCs w:val="24"/>
          <w:lang w:val="uk-UA" w:eastAsia="uk-UA"/>
        </w:rPr>
      </w:pPr>
      <w:r w:rsidRPr="0035436C">
        <w:rPr>
          <w:rFonts w:ascii="Times New Roman" w:eastAsia="Times New Roman" w:hAnsi="Times New Roman" w:cs="Times New Roman"/>
          <w:sz w:val="24"/>
          <w:szCs w:val="24"/>
          <w:lang w:val="uk-UA" w:eastAsia="uk-UA"/>
        </w:rPr>
        <w:t>Таблиця 3.1</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9"/>
        <w:gridCol w:w="1473"/>
        <w:gridCol w:w="1417"/>
        <w:gridCol w:w="1418"/>
        <w:gridCol w:w="1559"/>
      </w:tblGrid>
      <w:tr w:rsidR="001C60FD" w:rsidRPr="0035436C" w:rsidTr="00381B6E">
        <w:trPr>
          <w:trHeight w:val="722"/>
        </w:trPr>
        <w:tc>
          <w:tcPr>
            <w:tcW w:w="3929" w:type="dxa"/>
            <w:shd w:val="clear" w:color="auto" w:fill="auto"/>
            <w:vAlign w:val="center"/>
          </w:tcPr>
          <w:p w:rsidR="001C60FD" w:rsidRPr="00472C10" w:rsidRDefault="001C60FD" w:rsidP="001C60FD">
            <w:pPr>
              <w:spacing w:after="0" w:line="240" w:lineRule="auto"/>
              <w:jc w:val="center"/>
              <w:rPr>
                <w:rFonts w:ascii="Times New Roman" w:eastAsia="Times New Roman" w:hAnsi="Times New Roman" w:cs="Times New Roman"/>
                <w:sz w:val="18"/>
                <w:szCs w:val="18"/>
                <w:lang w:val="uk-UA" w:eastAsia="ru-RU"/>
              </w:rPr>
            </w:pPr>
            <w:r w:rsidRPr="00472C10">
              <w:rPr>
                <w:rFonts w:ascii="Times New Roman" w:eastAsia="Times New Roman" w:hAnsi="Times New Roman" w:cs="Times New Roman"/>
                <w:sz w:val="18"/>
                <w:szCs w:val="18"/>
                <w:lang w:val="uk-UA" w:eastAsia="ru-RU"/>
              </w:rPr>
              <w:t>Система керування</w:t>
            </w:r>
          </w:p>
          <w:p w:rsidR="001C60FD" w:rsidRPr="00472C10" w:rsidRDefault="001C60FD" w:rsidP="001C60FD">
            <w:pPr>
              <w:spacing w:after="0" w:line="240" w:lineRule="auto"/>
              <w:jc w:val="center"/>
              <w:rPr>
                <w:rFonts w:ascii="Times New Roman" w:eastAsia="Times New Roman" w:hAnsi="Times New Roman" w:cs="Times New Roman"/>
                <w:bCs/>
                <w:iCs/>
                <w:sz w:val="18"/>
                <w:szCs w:val="18"/>
                <w:lang w:val="uk-UA" w:eastAsia="ru-RU"/>
              </w:rPr>
            </w:pPr>
            <w:r w:rsidRPr="00472C10">
              <w:rPr>
                <w:rFonts w:ascii="Times New Roman" w:eastAsia="Times New Roman" w:hAnsi="Times New Roman" w:cs="Times New Roman"/>
                <w:sz w:val="18"/>
                <w:szCs w:val="18"/>
                <w:lang w:val="uk-UA" w:eastAsia="ru-RU"/>
              </w:rPr>
              <w:t>й отримання даних</w:t>
            </w:r>
          </w:p>
        </w:tc>
        <w:tc>
          <w:tcPr>
            <w:tcW w:w="1473" w:type="dxa"/>
            <w:shd w:val="clear" w:color="auto" w:fill="auto"/>
            <w:noWrap/>
            <w:vAlign w:val="center"/>
          </w:tcPr>
          <w:p w:rsidR="001C60FD" w:rsidRPr="00472C10" w:rsidRDefault="001C60FD" w:rsidP="001C60FD">
            <w:pPr>
              <w:spacing w:after="0" w:line="240" w:lineRule="auto"/>
              <w:jc w:val="center"/>
              <w:rPr>
                <w:rFonts w:ascii="Times New Roman" w:eastAsia="Times New Roman" w:hAnsi="Times New Roman" w:cs="Times New Roman"/>
                <w:bCs/>
                <w:iCs/>
                <w:sz w:val="18"/>
                <w:szCs w:val="18"/>
                <w:lang w:val="uk-UA" w:eastAsia="ru-RU"/>
              </w:rPr>
            </w:pPr>
            <w:r w:rsidRPr="00472C10">
              <w:rPr>
                <w:rFonts w:ascii="Times New Roman" w:eastAsia="Times New Roman" w:hAnsi="Times New Roman" w:cs="Times New Roman"/>
                <w:bCs/>
                <w:iCs/>
                <w:sz w:val="18"/>
                <w:szCs w:val="18"/>
                <w:lang w:val="uk-UA" w:eastAsia="ru-RU"/>
              </w:rPr>
              <w:t>Одиниця виміру</w:t>
            </w:r>
          </w:p>
        </w:tc>
        <w:tc>
          <w:tcPr>
            <w:tcW w:w="1417" w:type="dxa"/>
            <w:shd w:val="clear" w:color="auto" w:fill="auto"/>
            <w:noWrap/>
            <w:vAlign w:val="center"/>
          </w:tcPr>
          <w:p w:rsidR="001C60FD" w:rsidRPr="00472C10" w:rsidRDefault="001C60FD" w:rsidP="001C60FD">
            <w:pPr>
              <w:spacing w:after="0" w:line="240" w:lineRule="auto"/>
              <w:jc w:val="center"/>
              <w:rPr>
                <w:rFonts w:ascii="Times New Roman" w:eastAsia="Times New Roman" w:hAnsi="Times New Roman" w:cs="Times New Roman"/>
                <w:bCs/>
                <w:iCs/>
                <w:sz w:val="18"/>
                <w:szCs w:val="18"/>
                <w:lang w:val="uk-UA" w:eastAsia="ru-RU"/>
              </w:rPr>
            </w:pPr>
            <w:r w:rsidRPr="00472C10">
              <w:rPr>
                <w:rFonts w:ascii="Times New Roman" w:eastAsia="Times New Roman" w:hAnsi="Times New Roman" w:cs="Times New Roman"/>
                <w:bCs/>
                <w:iCs/>
                <w:sz w:val="18"/>
                <w:szCs w:val="18"/>
                <w:lang w:val="uk-UA" w:eastAsia="ru-RU"/>
              </w:rPr>
              <w:t>Вартість одиниці,</w:t>
            </w:r>
          </w:p>
          <w:p w:rsidR="001C60FD" w:rsidRPr="00472C10" w:rsidRDefault="001C60FD" w:rsidP="001C60FD">
            <w:pPr>
              <w:spacing w:after="0" w:line="240" w:lineRule="auto"/>
              <w:jc w:val="center"/>
              <w:rPr>
                <w:rFonts w:ascii="Times New Roman" w:eastAsia="Times New Roman" w:hAnsi="Times New Roman" w:cs="Times New Roman"/>
                <w:bCs/>
                <w:iCs/>
                <w:sz w:val="18"/>
                <w:szCs w:val="18"/>
                <w:lang w:val="uk-UA" w:eastAsia="ru-RU"/>
              </w:rPr>
            </w:pPr>
            <w:r w:rsidRPr="00472C10">
              <w:rPr>
                <w:rFonts w:ascii="Times New Roman" w:eastAsia="Times New Roman" w:hAnsi="Times New Roman" w:cs="Times New Roman"/>
                <w:bCs/>
                <w:iCs/>
                <w:sz w:val="18"/>
                <w:szCs w:val="18"/>
                <w:lang w:val="uk-UA" w:eastAsia="ru-RU"/>
              </w:rPr>
              <w:t>тис. грн. без ПДВ</w:t>
            </w:r>
          </w:p>
        </w:tc>
        <w:tc>
          <w:tcPr>
            <w:tcW w:w="1418" w:type="dxa"/>
            <w:shd w:val="clear" w:color="auto" w:fill="auto"/>
            <w:noWrap/>
            <w:vAlign w:val="center"/>
          </w:tcPr>
          <w:p w:rsidR="001C60FD" w:rsidRPr="00472C10" w:rsidRDefault="001C60FD" w:rsidP="001C60FD">
            <w:pPr>
              <w:spacing w:after="0" w:line="240" w:lineRule="auto"/>
              <w:jc w:val="center"/>
              <w:rPr>
                <w:rFonts w:ascii="Times New Roman" w:eastAsia="Times New Roman" w:hAnsi="Times New Roman" w:cs="Times New Roman"/>
                <w:bCs/>
                <w:iCs/>
                <w:sz w:val="18"/>
                <w:szCs w:val="18"/>
                <w:lang w:val="uk-UA" w:eastAsia="ru-RU"/>
              </w:rPr>
            </w:pPr>
            <w:r w:rsidRPr="00472C10">
              <w:rPr>
                <w:rFonts w:ascii="Times New Roman" w:eastAsia="Times New Roman" w:hAnsi="Times New Roman" w:cs="Times New Roman"/>
                <w:bCs/>
                <w:iCs/>
                <w:sz w:val="18"/>
                <w:szCs w:val="18"/>
                <w:lang w:val="uk-UA" w:eastAsia="ru-RU"/>
              </w:rPr>
              <w:t>Кількість</w:t>
            </w:r>
          </w:p>
        </w:tc>
        <w:tc>
          <w:tcPr>
            <w:tcW w:w="1559" w:type="dxa"/>
            <w:shd w:val="clear" w:color="auto" w:fill="auto"/>
            <w:noWrap/>
            <w:vAlign w:val="center"/>
          </w:tcPr>
          <w:p w:rsidR="001C60FD" w:rsidRPr="00472C10" w:rsidRDefault="001C60FD" w:rsidP="001C60FD">
            <w:pPr>
              <w:spacing w:after="0" w:line="240" w:lineRule="auto"/>
              <w:jc w:val="center"/>
              <w:rPr>
                <w:rFonts w:ascii="Times New Roman" w:eastAsia="Times New Roman" w:hAnsi="Times New Roman" w:cs="Times New Roman"/>
                <w:bCs/>
                <w:sz w:val="18"/>
                <w:szCs w:val="18"/>
                <w:lang w:val="uk-UA" w:eastAsia="ru-RU"/>
              </w:rPr>
            </w:pPr>
            <w:r w:rsidRPr="00472C10">
              <w:rPr>
                <w:rFonts w:ascii="Times New Roman" w:eastAsia="Times New Roman" w:hAnsi="Times New Roman" w:cs="Times New Roman"/>
                <w:bCs/>
                <w:sz w:val="18"/>
                <w:szCs w:val="18"/>
                <w:lang w:val="uk-UA" w:eastAsia="ru-RU"/>
              </w:rPr>
              <w:t>Вартість, тис. грн. без ПДВ</w:t>
            </w:r>
          </w:p>
        </w:tc>
      </w:tr>
      <w:tr w:rsidR="00B63777" w:rsidRPr="0035436C" w:rsidTr="00B63777">
        <w:trPr>
          <w:trHeight w:val="255"/>
        </w:trPr>
        <w:tc>
          <w:tcPr>
            <w:tcW w:w="3929" w:type="dxa"/>
            <w:shd w:val="clear" w:color="auto" w:fill="auto"/>
            <w:vAlign w:val="center"/>
          </w:tcPr>
          <w:p w:rsidR="00B63777" w:rsidRPr="00472C10" w:rsidRDefault="00B63777" w:rsidP="00D202AC">
            <w:pPr>
              <w:spacing w:after="0" w:line="240" w:lineRule="auto"/>
              <w:rPr>
                <w:rFonts w:ascii="Times New Roman" w:eastAsia="Times New Roman" w:hAnsi="Times New Roman" w:cs="Times New Roman"/>
                <w:sz w:val="18"/>
                <w:szCs w:val="18"/>
                <w:lang w:val="uk-UA" w:eastAsia="ru-RU"/>
              </w:rPr>
            </w:pPr>
            <w:r w:rsidRPr="00472C10">
              <w:rPr>
                <w:rFonts w:ascii="Times New Roman" w:eastAsia="Times New Roman" w:hAnsi="Times New Roman" w:cs="Times New Roman"/>
                <w:sz w:val="18"/>
                <w:szCs w:val="18"/>
                <w:lang w:val="uk-UA" w:eastAsia="ru-RU"/>
              </w:rPr>
              <w:t>Сервер HP</w:t>
            </w:r>
            <w:r>
              <w:rPr>
                <w:rFonts w:ascii="Times New Roman" w:eastAsia="Times New Roman" w:hAnsi="Times New Roman" w:cs="Times New Roman"/>
                <w:sz w:val="18"/>
                <w:szCs w:val="18"/>
                <w:lang w:val="uk-UA" w:eastAsia="ru-RU"/>
              </w:rPr>
              <w:t xml:space="preserve"> ProLiant </w:t>
            </w:r>
          </w:p>
        </w:tc>
        <w:tc>
          <w:tcPr>
            <w:tcW w:w="1473" w:type="dxa"/>
            <w:shd w:val="clear" w:color="auto" w:fill="auto"/>
            <w:vAlign w:val="center"/>
          </w:tcPr>
          <w:p w:rsidR="00B63777" w:rsidRPr="00472C10" w:rsidRDefault="00B63777" w:rsidP="001C60FD">
            <w:pPr>
              <w:spacing w:after="0" w:line="240" w:lineRule="auto"/>
              <w:jc w:val="center"/>
              <w:rPr>
                <w:rFonts w:ascii="Times New Roman" w:eastAsia="Times New Roman" w:hAnsi="Times New Roman" w:cs="Times New Roman"/>
                <w:sz w:val="18"/>
                <w:szCs w:val="18"/>
                <w:lang w:val="uk-UA" w:eastAsia="ru-RU"/>
              </w:rPr>
            </w:pPr>
            <w:r w:rsidRPr="00472C10">
              <w:rPr>
                <w:rFonts w:ascii="Times New Roman" w:eastAsia="Times New Roman" w:hAnsi="Times New Roman" w:cs="Times New Roman"/>
                <w:sz w:val="18"/>
                <w:szCs w:val="18"/>
                <w:lang w:val="uk-UA" w:eastAsia="ru-RU"/>
              </w:rPr>
              <w:t>шт.</w:t>
            </w:r>
          </w:p>
        </w:tc>
        <w:tc>
          <w:tcPr>
            <w:tcW w:w="1417" w:type="dxa"/>
            <w:shd w:val="clear" w:color="auto" w:fill="auto"/>
            <w:noWrap/>
          </w:tcPr>
          <w:p w:rsidR="00B63777" w:rsidRPr="00B63777" w:rsidRDefault="00B63777" w:rsidP="00B63777">
            <w:pPr>
              <w:spacing w:line="360" w:lineRule="auto"/>
              <w:jc w:val="center"/>
              <w:rPr>
                <w:rFonts w:ascii="Times New Roman" w:eastAsia="Times New Roman" w:hAnsi="Times New Roman" w:cs="Times New Roman"/>
                <w:sz w:val="18"/>
                <w:szCs w:val="18"/>
                <w:lang w:val="uk-UA" w:eastAsia="ru-RU"/>
              </w:rPr>
            </w:pPr>
            <w:r w:rsidRPr="00B63777">
              <w:rPr>
                <w:rFonts w:ascii="Times New Roman" w:eastAsia="Times New Roman" w:hAnsi="Times New Roman" w:cs="Times New Roman"/>
                <w:sz w:val="18"/>
                <w:szCs w:val="18"/>
                <w:lang w:val="uk-UA" w:eastAsia="ru-RU"/>
              </w:rPr>
              <w:t>192,20</w:t>
            </w:r>
          </w:p>
        </w:tc>
        <w:tc>
          <w:tcPr>
            <w:tcW w:w="1418" w:type="dxa"/>
            <w:shd w:val="clear" w:color="auto" w:fill="auto"/>
            <w:noWrap/>
          </w:tcPr>
          <w:p w:rsidR="00B63777" w:rsidRPr="00B63777" w:rsidRDefault="00B63777" w:rsidP="00B63777">
            <w:pPr>
              <w:spacing w:line="360" w:lineRule="auto"/>
              <w:jc w:val="center"/>
              <w:rPr>
                <w:rFonts w:ascii="Times New Roman" w:eastAsia="Times New Roman" w:hAnsi="Times New Roman" w:cs="Times New Roman"/>
                <w:sz w:val="18"/>
                <w:szCs w:val="18"/>
                <w:lang w:val="uk-UA" w:eastAsia="ru-RU"/>
              </w:rPr>
            </w:pPr>
            <w:r w:rsidRPr="00B63777">
              <w:rPr>
                <w:rFonts w:ascii="Times New Roman" w:eastAsia="Times New Roman" w:hAnsi="Times New Roman" w:cs="Times New Roman"/>
                <w:sz w:val="18"/>
                <w:szCs w:val="18"/>
                <w:lang w:val="uk-UA" w:eastAsia="ru-RU"/>
              </w:rPr>
              <w:t>2,00</w:t>
            </w:r>
          </w:p>
        </w:tc>
        <w:tc>
          <w:tcPr>
            <w:tcW w:w="1559" w:type="dxa"/>
            <w:shd w:val="clear" w:color="auto" w:fill="auto"/>
            <w:noWrap/>
          </w:tcPr>
          <w:p w:rsidR="00B63777" w:rsidRPr="00B63777" w:rsidRDefault="00B63777" w:rsidP="00B63777">
            <w:pPr>
              <w:spacing w:line="360" w:lineRule="auto"/>
              <w:jc w:val="center"/>
              <w:rPr>
                <w:rFonts w:ascii="Times New Roman" w:eastAsia="Times New Roman" w:hAnsi="Times New Roman" w:cs="Times New Roman"/>
                <w:sz w:val="18"/>
                <w:szCs w:val="18"/>
                <w:lang w:val="uk-UA" w:eastAsia="ru-RU"/>
              </w:rPr>
            </w:pPr>
            <w:r w:rsidRPr="00B63777">
              <w:rPr>
                <w:rFonts w:ascii="Times New Roman" w:eastAsia="Times New Roman" w:hAnsi="Times New Roman" w:cs="Times New Roman"/>
                <w:sz w:val="18"/>
                <w:szCs w:val="18"/>
                <w:lang w:val="uk-UA" w:eastAsia="ru-RU"/>
              </w:rPr>
              <w:t>384,40</w:t>
            </w:r>
          </w:p>
        </w:tc>
      </w:tr>
      <w:tr w:rsidR="00B63777" w:rsidRPr="0035436C" w:rsidTr="00B63777">
        <w:trPr>
          <w:trHeight w:val="255"/>
        </w:trPr>
        <w:tc>
          <w:tcPr>
            <w:tcW w:w="3929" w:type="dxa"/>
            <w:shd w:val="clear" w:color="auto" w:fill="auto"/>
            <w:vAlign w:val="center"/>
          </w:tcPr>
          <w:p w:rsidR="00B63777" w:rsidRPr="00472C10" w:rsidRDefault="00B63777" w:rsidP="001C60FD">
            <w:pPr>
              <w:spacing w:after="0" w:line="240" w:lineRule="auto"/>
              <w:rPr>
                <w:rFonts w:ascii="Times New Roman" w:eastAsia="Times New Roman" w:hAnsi="Times New Roman" w:cs="Times New Roman"/>
                <w:sz w:val="18"/>
                <w:szCs w:val="18"/>
                <w:lang w:val="uk-UA" w:eastAsia="ru-RU"/>
              </w:rPr>
            </w:pPr>
            <w:r w:rsidRPr="00472C10">
              <w:rPr>
                <w:rFonts w:ascii="Times New Roman" w:eastAsia="Times New Roman" w:hAnsi="Times New Roman" w:cs="Times New Roman"/>
                <w:sz w:val="18"/>
                <w:szCs w:val="18"/>
                <w:lang w:val="uk-UA" w:eastAsia="ru-RU"/>
              </w:rPr>
              <w:t>Плата Moxa CP-104EL-A-DB9M</w:t>
            </w:r>
          </w:p>
        </w:tc>
        <w:tc>
          <w:tcPr>
            <w:tcW w:w="1473" w:type="dxa"/>
            <w:shd w:val="clear" w:color="auto" w:fill="auto"/>
            <w:vAlign w:val="center"/>
          </w:tcPr>
          <w:p w:rsidR="00B63777" w:rsidRPr="00472C10" w:rsidRDefault="00B63777" w:rsidP="001C60FD">
            <w:pPr>
              <w:spacing w:after="0" w:line="240" w:lineRule="auto"/>
              <w:jc w:val="center"/>
              <w:rPr>
                <w:rFonts w:ascii="Times New Roman" w:eastAsia="Times New Roman" w:hAnsi="Times New Roman" w:cs="Times New Roman"/>
                <w:sz w:val="18"/>
                <w:szCs w:val="18"/>
                <w:lang w:val="uk-UA" w:eastAsia="ru-RU"/>
              </w:rPr>
            </w:pPr>
            <w:r w:rsidRPr="00472C10">
              <w:rPr>
                <w:rFonts w:ascii="Times New Roman" w:eastAsia="Times New Roman" w:hAnsi="Times New Roman" w:cs="Times New Roman"/>
                <w:sz w:val="18"/>
                <w:szCs w:val="18"/>
                <w:lang w:val="uk-UA" w:eastAsia="ru-RU"/>
              </w:rPr>
              <w:t>шт.</w:t>
            </w:r>
          </w:p>
        </w:tc>
        <w:tc>
          <w:tcPr>
            <w:tcW w:w="1417" w:type="dxa"/>
            <w:shd w:val="clear" w:color="auto" w:fill="auto"/>
            <w:noWrap/>
          </w:tcPr>
          <w:p w:rsidR="00B63777" w:rsidRPr="00B63777" w:rsidRDefault="00B63777" w:rsidP="00B63777">
            <w:pPr>
              <w:spacing w:line="360" w:lineRule="auto"/>
              <w:jc w:val="center"/>
              <w:rPr>
                <w:rFonts w:ascii="Times New Roman" w:eastAsia="Times New Roman" w:hAnsi="Times New Roman" w:cs="Times New Roman"/>
                <w:sz w:val="18"/>
                <w:szCs w:val="18"/>
                <w:lang w:val="uk-UA" w:eastAsia="ru-RU"/>
              </w:rPr>
            </w:pPr>
            <w:r w:rsidRPr="00B63777">
              <w:rPr>
                <w:rFonts w:ascii="Times New Roman" w:eastAsia="Times New Roman" w:hAnsi="Times New Roman" w:cs="Times New Roman"/>
                <w:sz w:val="18"/>
                <w:szCs w:val="18"/>
                <w:lang w:val="uk-UA" w:eastAsia="ru-RU"/>
              </w:rPr>
              <w:t>5,82</w:t>
            </w:r>
          </w:p>
        </w:tc>
        <w:tc>
          <w:tcPr>
            <w:tcW w:w="1418" w:type="dxa"/>
            <w:shd w:val="clear" w:color="auto" w:fill="auto"/>
            <w:noWrap/>
          </w:tcPr>
          <w:p w:rsidR="00B63777" w:rsidRPr="00B63777" w:rsidRDefault="00B63777" w:rsidP="00B63777">
            <w:pPr>
              <w:spacing w:line="360" w:lineRule="auto"/>
              <w:jc w:val="center"/>
              <w:rPr>
                <w:rFonts w:ascii="Times New Roman" w:eastAsia="Times New Roman" w:hAnsi="Times New Roman" w:cs="Times New Roman"/>
                <w:sz w:val="18"/>
                <w:szCs w:val="18"/>
                <w:lang w:val="uk-UA" w:eastAsia="ru-RU"/>
              </w:rPr>
            </w:pPr>
            <w:r w:rsidRPr="00B63777">
              <w:rPr>
                <w:rFonts w:ascii="Times New Roman" w:eastAsia="Times New Roman" w:hAnsi="Times New Roman" w:cs="Times New Roman"/>
                <w:sz w:val="18"/>
                <w:szCs w:val="18"/>
                <w:lang w:val="uk-UA" w:eastAsia="ru-RU"/>
              </w:rPr>
              <w:t>2,00</w:t>
            </w:r>
          </w:p>
        </w:tc>
        <w:tc>
          <w:tcPr>
            <w:tcW w:w="1559" w:type="dxa"/>
            <w:shd w:val="clear" w:color="auto" w:fill="auto"/>
            <w:noWrap/>
          </w:tcPr>
          <w:p w:rsidR="00B63777" w:rsidRPr="00B63777" w:rsidRDefault="00B63777" w:rsidP="00B63777">
            <w:pPr>
              <w:spacing w:line="360" w:lineRule="auto"/>
              <w:jc w:val="center"/>
              <w:rPr>
                <w:rFonts w:ascii="Times New Roman" w:eastAsia="Times New Roman" w:hAnsi="Times New Roman" w:cs="Times New Roman"/>
                <w:sz w:val="18"/>
                <w:szCs w:val="18"/>
                <w:lang w:val="uk-UA" w:eastAsia="ru-RU"/>
              </w:rPr>
            </w:pPr>
            <w:r w:rsidRPr="00B63777">
              <w:rPr>
                <w:rFonts w:ascii="Times New Roman" w:eastAsia="Times New Roman" w:hAnsi="Times New Roman" w:cs="Times New Roman"/>
                <w:sz w:val="18"/>
                <w:szCs w:val="18"/>
                <w:lang w:val="uk-UA" w:eastAsia="ru-RU"/>
              </w:rPr>
              <w:t>11,64</w:t>
            </w:r>
          </w:p>
        </w:tc>
      </w:tr>
      <w:tr w:rsidR="00B63777" w:rsidRPr="0035436C" w:rsidTr="00B63777">
        <w:trPr>
          <w:trHeight w:val="255"/>
        </w:trPr>
        <w:tc>
          <w:tcPr>
            <w:tcW w:w="3929" w:type="dxa"/>
            <w:shd w:val="clear" w:color="auto" w:fill="auto"/>
            <w:vAlign w:val="center"/>
          </w:tcPr>
          <w:p w:rsidR="00B63777" w:rsidRPr="009E111E" w:rsidRDefault="00875640" w:rsidP="009E111E">
            <w:pPr>
              <w:spacing w:after="0" w:line="240" w:lineRule="auto"/>
              <w:rPr>
                <w:rFonts w:ascii="Times New Roman" w:eastAsia="Times New Roman" w:hAnsi="Times New Roman" w:cs="Times New Roman"/>
                <w:sz w:val="18"/>
                <w:szCs w:val="18"/>
                <w:lang w:eastAsia="ru-RU"/>
              </w:rPr>
            </w:pPr>
            <w:r w:rsidRPr="00875640">
              <w:rPr>
                <w:rFonts w:ascii="Times New Roman" w:eastAsia="Times New Roman" w:hAnsi="Times New Roman" w:cs="Times New Roman"/>
                <w:sz w:val="18"/>
                <w:szCs w:val="18"/>
                <w:lang w:val="uk-UA" w:eastAsia="ru-RU"/>
              </w:rPr>
              <w:t>Джерело живлення Smart-UPC RM 1500VA 2U</w:t>
            </w:r>
          </w:p>
        </w:tc>
        <w:tc>
          <w:tcPr>
            <w:tcW w:w="1473" w:type="dxa"/>
            <w:shd w:val="clear" w:color="auto" w:fill="auto"/>
            <w:vAlign w:val="center"/>
          </w:tcPr>
          <w:p w:rsidR="00B63777" w:rsidRPr="00472C10" w:rsidRDefault="00B63777" w:rsidP="001C60FD">
            <w:pPr>
              <w:spacing w:after="0" w:line="240" w:lineRule="auto"/>
              <w:jc w:val="center"/>
              <w:rPr>
                <w:rFonts w:ascii="Times New Roman" w:eastAsia="Times New Roman" w:hAnsi="Times New Roman" w:cs="Times New Roman"/>
                <w:sz w:val="18"/>
                <w:szCs w:val="18"/>
                <w:lang w:val="uk-UA" w:eastAsia="ru-RU"/>
              </w:rPr>
            </w:pPr>
            <w:r w:rsidRPr="00472C10">
              <w:rPr>
                <w:rFonts w:ascii="Times New Roman" w:eastAsia="Times New Roman" w:hAnsi="Times New Roman" w:cs="Times New Roman"/>
                <w:sz w:val="18"/>
                <w:szCs w:val="18"/>
                <w:lang w:val="uk-UA" w:eastAsia="ru-RU"/>
              </w:rPr>
              <w:t>шт.</w:t>
            </w:r>
          </w:p>
        </w:tc>
        <w:tc>
          <w:tcPr>
            <w:tcW w:w="1417" w:type="dxa"/>
            <w:shd w:val="clear" w:color="auto" w:fill="auto"/>
            <w:noWrap/>
          </w:tcPr>
          <w:p w:rsidR="00B63777" w:rsidRPr="00B63777" w:rsidRDefault="00B63777" w:rsidP="00B63777">
            <w:pPr>
              <w:spacing w:line="360" w:lineRule="auto"/>
              <w:jc w:val="center"/>
              <w:rPr>
                <w:rFonts w:ascii="Times New Roman" w:eastAsia="Times New Roman" w:hAnsi="Times New Roman" w:cs="Times New Roman"/>
                <w:sz w:val="18"/>
                <w:szCs w:val="18"/>
                <w:lang w:val="uk-UA" w:eastAsia="ru-RU"/>
              </w:rPr>
            </w:pPr>
            <w:r w:rsidRPr="00B63777">
              <w:rPr>
                <w:rFonts w:ascii="Times New Roman" w:eastAsia="Times New Roman" w:hAnsi="Times New Roman" w:cs="Times New Roman"/>
                <w:sz w:val="18"/>
                <w:szCs w:val="18"/>
                <w:lang w:val="uk-UA" w:eastAsia="ru-RU"/>
              </w:rPr>
              <w:t>25,91</w:t>
            </w:r>
          </w:p>
        </w:tc>
        <w:tc>
          <w:tcPr>
            <w:tcW w:w="1418" w:type="dxa"/>
            <w:shd w:val="clear" w:color="auto" w:fill="auto"/>
            <w:noWrap/>
          </w:tcPr>
          <w:p w:rsidR="00B63777" w:rsidRPr="00B63777" w:rsidRDefault="00B63777" w:rsidP="00B63777">
            <w:pPr>
              <w:spacing w:line="360" w:lineRule="auto"/>
              <w:jc w:val="center"/>
              <w:rPr>
                <w:rFonts w:ascii="Times New Roman" w:eastAsia="Times New Roman" w:hAnsi="Times New Roman" w:cs="Times New Roman"/>
                <w:sz w:val="18"/>
                <w:szCs w:val="18"/>
                <w:lang w:val="uk-UA" w:eastAsia="ru-RU"/>
              </w:rPr>
            </w:pPr>
            <w:r w:rsidRPr="00B63777">
              <w:rPr>
                <w:rFonts w:ascii="Times New Roman" w:eastAsia="Times New Roman" w:hAnsi="Times New Roman" w:cs="Times New Roman"/>
                <w:sz w:val="18"/>
                <w:szCs w:val="18"/>
                <w:lang w:val="uk-UA" w:eastAsia="ru-RU"/>
              </w:rPr>
              <w:t>2,00</w:t>
            </w:r>
          </w:p>
        </w:tc>
        <w:tc>
          <w:tcPr>
            <w:tcW w:w="1559" w:type="dxa"/>
            <w:shd w:val="clear" w:color="auto" w:fill="auto"/>
            <w:noWrap/>
          </w:tcPr>
          <w:p w:rsidR="00B63777" w:rsidRPr="00B63777" w:rsidRDefault="00B63777" w:rsidP="00B63777">
            <w:pPr>
              <w:spacing w:line="360" w:lineRule="auto"/>
              <w:jc w:val="center"/>
              <w:rPr>
                <w:rFonts w:ascii="Times New Roman" w:eastAsia="Times New Roman" w:hAnsi="Times New Roman" w:cs="Times New Roman"/>
                <w:sz w:val="18"/>
                <w:szCs w:val="18"/>
                <w:lang w:val="uk-UA" w:eastAsia="ru-RU"/>
              </w:rPr>
            </w:pPr>
            <w:r w:rsidRPr="00B63777">
              <w:rPr>
                <w:rFonts w:ascii="Times New Roman" w:eastAsia="Times New Roman" w:hAnsi="Times New Roman" w:cs="Times New Roman"/>
                <w:sz w:val="18"/>
                <w:szCs w:val="18"/>
                <w:lang w:val="uk-UA" w:eastAsia="ru-RU"/>
              </w:rPr>
              <w:t>51,82</w:t>
            </w:r>
          </w:p>
        </w:tc>
      </w:tr>
      <w:tr w:rsidR="00B63777" w:rsidRPr="0035436C" w:rsidTr="00B63777">
        <w:trPr>
          <w:trHeight w:val="255"/>
        </w:trPr>
        <w:tc>
          <w:tcPr>
            <w:tcW w:w="3929" w:type="dxa"/>
            <w:shd w:val="clear" w:color="auto" w:fill="auto"/>
            <w:vAlign w:val="center"/>
          </w:tcPr>
          <w:p w:rsidR="00B63777" w:rsidRPr="00472C10" w:rsidRDefault="00B63777" w:rsidP="001C60FD">
            <w:pPr>
              <w:spacing w:after="0" w:line="240" w:lineRule="auto"/>
              <w:jc w:val="center"/>
              <w:rPr>
                <w:rFonts w:ascii="Times New Roman" w:eastAsia="Times New Roman" w:hAnsi="Times New Roman" w:cs="Times New Roman"/>
                <w:sz w:val="18"/>
                <w:szCs w:val="18"/>
                <w:lang w:val="uk-UA" w:eastAsia="ru-RU"/>
              </w:rPr>
            </w:pPr>
            <w:r w:rsidRPr="00472C10">
              <w:rPr>
                <w:rFonts w:ascii="Times New Roman" w:eastAsia="Times New Roman" w:hAnsi="Times New Roman" w:cs="Times New Roman"/>
                <w:sz w:val="18"/>
                <w:szCs w:val="18"/>
                <w:lang w:val="uk-UA" w:eastAsia="ru-RU"/>
              </w:rPr>
              <w:t>Всього:</w:t>
            </w:r>
          </w:p>
        </w:tc>
        <w:tc>
          <w:tcPr>
            <w:tcW w:w="1473" w:type="dxa"/>
            <w:shd w:val="clear" w:color="auto" w:fill="auto"/>
            <w:vAlign w:val="center"/>
          </w:tcPr>
          <w:p w:rsidR="00B63777" w:rsidRPr="00472C10" w:rsidRDefault="00B63777" w:rsidP="001C60FD">
            <w:pPr>
              <w:spacing w:after="0" w:line="240" w:lineRule="auto"/>
              <w:jc w:val="center"/>
              <w:rPr>
                <w:rFonts w:ascii="Times New Roman" w:eastAsia="Times New Roman" w:hAnsi="Times New Roman" w:cs="Times New Roman"/>
                <w:sz w:val="18"/>
                <w:szCs w:val="18"/>
                <w:lang w:val="uk-UA" w:eastAsia="ru-RU"/>
              </w:rPr>
            </w:pPr>
          </w:p>
        </w:tc>
        <w:tc>
          <w:tcPr>
            <w:tcW w:w="1417" w:type="dxa"/>
            <w:shd w:val="clear" w:color="auto" w:fill="auto"/>
            <w:noWrap/>
          </w:tcPr>
          <w:p w:rsidR="00B63777" w:rsidRPr="00B63777" w:rsidRDefault="00B63777" w:rsidP="00B63777">
            <w:pPr>
              <w:spacing w:line="360" w:lineRule="auto"/>
              <w:jc w:val="center"/>
              <w:rPr>
                <w:rFonts w:ascii="Times New Roman" w:eastAsia="Times New Roman" w:hAnsi="Times New Roman" w:cs="Times New Roman"/>
                <w:sz w:val="18"/>
                <w:szCs w:val="18"/>
                <w:lang w:val="uk-UA" w:eastAsia="ru-RU"/>
              </w:rPr>
            </w:pPr>
          </w:p>
        </w:tc>
        <w:tc>
          <w:tcPr>
            <w:tcW w:w="1418" w:type="dxa"/>
            <w:shd w:val="clear" w:color="auto" w:fill="auto"/>
            <w:noWrap/>
          </w:tcPr>
          <w:p w:rsidR="00B63777" w:rsidRPr="00B63777" w:rsidRDefault="00B63777" w:rsidP="00B63777">
            <w:pPr>
              <w:spacing w:line="360" w:lineRule="auto"/>
              <w:jc w:val="center"/>
              <w:rPr>
                <w:rFonts w:ascii="Times New Roman" w:eastAsia="Times New Roman" w:hAnsi="Times New Roman" w:cs="Times New Roman"/>
                <w:sz w:val="18"/>
                <w:szCs w:val="18"/>
                <w:lang w:val="uk-UA" w:eastAsia="ru-RU"/>
              </w:rPr>
            </w:pPr>
          </w:p>
        </w:tc>
        <w:tc>
          <w:tcPr>
            <w:tcW w:w="1559" w:type="dxa"/>
            <w:shd w:val="clear" w:color="auto" w:fill="auto"/>
            <w:noWrap/>
          </w:tcPr>
          <w:p w:rsidR="00B63777" w:rsidRPr="00B63777" w:rsidRDefault="00B63777" w:rsidP="00B63777">
            <w:pPr>
              <w:spacing w:line="360" w:lineRule="auto"/>
              <w:jc w:val="center"/>
              <w:rPr>
                <w:rFonts w:ascii="Times New Roman" w:eastAsia="Times New Roman" w:hAnsi="Times New Roman" w:cs="Times New Roman"/>
                <w:sz w:val="18"/>
                <w:szCs w:val="18"/>
                <w:lang w:val="uk-UA" w:eastAsia="ru-RU"/>
              </w:rPr>
            </w:pPr>
            <w:r w:rsidRPr="00B63777">
              <w:rPr>
                <w:rFonts w:ascii="Times New Roman" w:eastAsia="Times New Roman" w:hAnsi="Times New Roman" w:cs="Times New Roman"/>
                <w:sz w:val="18"/>
                <w:szCs w:val="18"/>
                <w:lang w:val="uk-UA" w:eastAsia="ru-RU"/>
              </w:rPr>
              <w:t>447,86</w:t>
            </w:r>
          </w:p>
        </w:tc>
      </w:tr>
    </w:tbl>
    <w:p w:rsidR="003544EA" w:rsidRDefault="003544EA" w:rsidP="001C60FD">
      <w:pPr>
        <w:spacing w:after="0" w:line="360" w:lineRule="auto"/>
        <w:ind w:firstLine="426"/>
        <w:jc w:val="both"/>
        <w:rPr>
          <w:rFonts w:ascii="Times New Roman" w:eastAsia="Times New Roman" w:hAnsi="Times New Roman" w:cs="Times New Roman"/>
          <w:sz w:val="24"/>
          <w:szCs w:val="20"/>
          <w:lang w:val="en-US" w:eastAsia="ru-RU"/>
        </w:rPr>
      </w:pPr>
    </w:p>
    <w:p w:rsidR="005437F6" w:rsidRPr="005437F6" w:rsidRDefault="005437F6" w:rsidP="005437F6">
      <w:pPr>
        <w:rPr>
          <w:rFonts w:ascii="Times New Roman" w:eastAsia="Times New Roman" w:hAnsi="Times New Roman" w:cs="Times New Roman"/>
          <w:sz w:val="24"/>
          <w:szCs w:val="24"/>
          <w:lang w:val="uk-UA" w:eastAsia="ru-RU"/>
        </w:rPr>
      </w:pPr>
      <w:bookmarkStart w:id="3" w:name="_Toc301302779"/>
      <w:r w:rsidRPr="005437F6">
        <w:rPr>
          <w:rFonts w:ascii="Times New Roman" w:eastAsia="Times New Roman" w:hAnsi="Times New Roman" w:cs="Times New Roman"/>
          <w:sz w:val="24"/>
          <w:szCs w:val="24"/>
          <w:lang w:val="uk-UA" w:eastAsia="ru-RU"/>
        </w:rPr>
        <w:t>Комерційні пропозиції за посиланням :</w:t>
      </w:r>
    </w:p>
    <w:tbl>
      <w:tblPr>
        <w:tblW w:w="6080" w:type="dxa"/>
        <w:tblInd w:w="93" w:type="dxa"/>
        <w:tblLook w:val="04A0" w:firstRow="1" w:lastRow="0" w:firstColumn="1" w:lastColumn="0" w:noHBand="0" w:noVBand="1"/>
      </w:tblPr>
      <w:tblGrid>
        <w:gridCol w:w="6080"/>
      </w:tblGrid>
      <w:tr w:rsidR="00205860" w:rsidRPr="00382C90" w:rsidTr="00205860">
        <w:trPr>
          <w:trHeight w:val="315"/>
        </w:trPr>
        <w:tc>
          <w:tcPr>
            <w:tcW w:w="6080" w:type="dxa"/>
            <w:shd w:val="clear" w:color="auto" w:fill="auto"/>
            <w:vAlign w:val="bottom"/>
            <w:hideMark/>
          </w:tcPr>
          <w:bookmarkEnd w:id="3"/>
          <w:p w:rsidR="00205860" w:rsidRPr="00205860" w:rsidRDefault="00205860" w:rsidP="00205860">
            <w:pPr>
              <w:spacing w:after="0" w:line="240" w:lineRule="auto"/>
              <w:rPr>
                <w:rFonts w:ascii="Arial CYR" w:eastAsia="Times New Roman" w:hAnsi="Arial CYR" w:cs="Times New Roman"/>
                <w:color w:val="0000FF"/>
                <w:sz w:val="20"/>
                <w:szCs w:val="20"/>
                <w:u w:val="single"/>
                <w:lang w:val="uk-UA" w:eastAsia="ru-RU"/>
              </w:rPr>
            </w:pPr>
            <w:r w:rsidRPr="00205860">
              <w:rPr>
                <w:rFonts w:ascii="Arial CYR" w:eastAsia="Times New Roman" w:hAnsi="Arial CYR" w:cs="Times New Roman"/>
                <w:color w:val="0000FF"/>
                <w:sz w:val="20"/>
                <w:szCs w:val="20"/>
                <w:u w:val="single"/>
                <w:lang w:eastAsia="ru-RU"/>
              </w:rPr>
              <w:fldChar w:fldCharType="begin"/>
            </w:r>
            <w:r w:rsidRPr="00205860">
              <w:rPr>
                <w:rFonts w:ascii="Arial CYR" w:eastAsia="Times New Roman" w:hAnsi="Arial CYR" w:cs="Times New Roman"/>
                <w:color w:val="0000FF"/>
                <w:sz w:val="20"/>
                <w:szCs w:val="20"/>
                <w:u w:val="single"/>
                <w:lang w:val="uk-UA" w:eastAsia="ru-RU"/>
              </w:rPr>
              <w:instrText xml:space="preserve"> </w:instrText>
            </w:r>
            <w:r w:rsidRPr="00205860">
              <w:rPr>
                <w:rFonts w:ascii="Arial CYR" w:eastAsia="Times New Roman" w:hAnsi="Arial CYR" w:cs="Times New Roman"/>
                <w:color w:val="0000FF"/>
                <w:sz w:val="20"/>
                <w:szCs w:val="20"/>
                <w:u w:val="single"/>
                <w:lang w:eastAsia="ru-RU"/>
              </w:rPr>
              <w:instrText>HYPERLINK</w:instrText>
            </w:r>
            <w:r w:rsidRPr="00205860">
              <w:rPr>
                <w:rFonts w:ascii="Arial CYR" w:eastAsia="Times New Roman" w:hAnsi="Arial CYR" w:cs="Times New Roman"/>
                <w:color w:val="0000FF"/>
                <w:sz w:val="20"/>
                <w:szCs w:val="20"/>
                <w:u w:val="single"/>
                <w:lang w:val="uk-UA" w:eastAsia="ru-RU"/>
              </w:rPr>
              <w:instrText xml:space="preserve"> "</w:instrText>
            </w:r>
            <w:r w:rsidRPr="00205860">
              <w:rPr>
                <w:rFonts w:ascii="Arial CYR" w:eastAsia="Times New Roman" w:hAnsi="Arial CYR" w:cs="Times New Roman"/>
                <w:color w:val="0000FF"/>
                <w:sz w:val="20"/>
                <w:szCs w:val="20"/>
                <w:u w:val="single"/>
                <w:lang w:eastAsia="ru-RU"/>
              </w:rPr>
              <w:instrText>https</w:instrText>
            </w:r>
            <w:r w:rsidRPr="00205860">
              <w:rPr>
                <w:rFonts w:ascii="Arial CYR" w:eastAsia="Times New Roman" w:hAnsi="Arial CYR" w:cs="Times New Roman"/>
                <w:color w:val="0000FF"/>
                <w:sz w:val="20"/>
                <w:szCs w:val="20"/>
                <w:u w:val="single"/>
                <w:lang w:val="uk-UA" w:eastAsia="ru-RU"/>
              </w:rPr>
              <w:instrText>://</w:instrText>
            </w:r>
            <w:r w:rsidRPr="00205860">
              <w:rPr>
                <w:rFonts w:ascii="Arial CYR" w:eastAsia="Times New Roman" w:hAnsi="Arial CYR" w:cs="Times New Roman"/>
                <w:color w:val="0000FF"/>
                <w:sz w:val="20"/>
                <w:szCs w:val="20"/>
                <w:u w:val="single"/>
                <w:lang w:eastAsia="ru-RU"/>
              </w:rPr>
              <w:instrText>prom</w:instrText>
            </w:r>
            <w:r w:rsidRPr="00205860">
              <w:rPr>
                <w:rFonts w:ascii="Arial CYR" w:eastAsia="Times New Roman" w:hAnsi="Arial CYR" w:cs="Times New Roman"/>
                <w:color w:val="0000FF"/>
                <w:sz w:val="20"/>
                <w:szCs w:val="20"/>
                <w:u w:val="single"/>
                <w:lang w:val="uk-UA" w:eastAsia="ru-RU"/>
              </w:rPr>
              <w:instrText>.</w:instrText>
            </w:r>
            <w:r w:rsidRPr="00205860">
              <w:rPr>
                <w:rFonts w:ascii="Arial CYR" w:eastAsia="Times New Roman" w:hAnsi="Arial CYR" w:cs="Times New Roman"/>
                <w:color w:val="0000FF"/>
                <w:sz w:val="20"/>
                <w:szCs w:val="20"/>
                <w:u w:val="single"/>
                <w:lang w:eastAsia="ru-RU"/>
              </w:rPr>
              <w:instrText>ua</w:instrText>
            </w:r>
            <w:r w:rsidRPr="00205860">
              <w:rPr>
                <w:rFonts w:ascii="Arial CYR" w:eastAsia="Times New Roman" w:hAnsi="Arial CYR" w:cs="Times New Roman"/>
                <w:color w:val="0000FF"/>
                <w:sz w:val="20"/>
                <w:szCs w:val="20"/>
                <w:u w:val="single"/>
                <w:lang w:val="uk-UA" w:eastAsia="ru-RU"/>
              </w:rPr>
              <w:instrText>/</w:instrText>
            </w:r>
            <w:r w:rsidRPr="00205860">
              <w:rPr>
                <w:rFonts w:ascii="Arial CYR" w:eastAsia="Times New Roman" w:hAnsi="Arial CYR" w:cs="Times New Roman"/>
                <w:color w:val="0000FF"/>
                <w:sz w:val="20"/>
                <w:szCs w:val="20"/>
                <w:u w:val="single"/>
                <w:lang w:eastAsia="ru-RU"/>
              </w:rPr>
              <w:instrText>p</w:instrText>
            </w:r>
            <w:r w:rsidRPr="00205860">
              <w:rPr>
                <w:rFonts w:ascii="Arial CYR" w:eastAsia="Times New Roman" w:hAnsi="Arial CYR" w:cs="Times New Roman"/>
                <w:color w:val="0000FF"/>
                <w:sz w:val="20"/>
                <w:szCs w:val="20"/>
                <w:u w:val="single"/>
                <w:lang w:val="uk-UA" w:eastAsia="ru-RU"/>
              </w:rPr>
              <w:instrText>880714056-</w:instrText>
            </w:r>
            <w:r w:rsidRPr="00205860">
              <w:rPr>
                <w:rFonts w:ascii="Arial CYR" w:eastAsia="Times New Roman" w:hAnsi="Arial CYR" w:cs="Times New Roman"/>
                <w:color w:val="0000FF"/>
                <w:sz w:val="20"/>
                <w:szCs w:val="20"/>
                <w:u w:val="single"/>
                <w:lang w:eastAsia="ru-RU"/>
              </w:rPr>
              <w:instrText>server</w:instrText>
            </w:r>
            <w:r w:rsidRPr="00205860">
              <w:rPr>
                <w:rFonts w:ascii="Arial CYR" w:eastAsia="Times New Roman" w:hAnsi="Arial CYR" w:cs="Times New Roman"/>
                <w:color w:val="0000FF"/>
                <w:sz w:val="20"/>
                <w:szCs w:val="20"/>
                <w:u w:val="single"/>
                <w:lang w:val="uk-UA" w:eastAsia="ru-RU"/>
              </w:rPr>
              <w:instrText>-</w:instrText>
            </w:r>
            <w:r w:rsidRPr="00205860">
              <w:rPr>
                <w:rFonts w:ascii="Arial CYR" w:eastAsia="Times New Roman" w:hAnsi="Arial CYR" w:cs="Times New Roman"/>
                <w:color w:val="0000FF"/>
                <w:sz w:val="20"/>
                <w:szCs w:val="20"/>
                <w:u w:val="single"/>
                <w:lang w:eastAsia="ru-RU"/>
              </w:rPr>
              <w:instrText>proliant</w:instrText>
            </w:r>
            <w:r w:rsidRPr="00205860">
              <w:rPr>
                <w:rFonts w:ascii="Arial CYR" w:eastAsia="Times New Roman" w:hAnsi="Arial CYR" w:cs="Times New Roman"/>
                <w:color w:val="0000FF"/>
                <w:sz w:val="20"/>
                <w:szCs w:val="20"/>
                <w:u w:val="single"/>
                <w:lang w:val="uk-UA" w:eastAsia="ru-RU"/>
              </w:rPr>
              <w:instrText>-</w:instrText>
            </w:r>
            <w:r w:rsidRPr="00205860">
              <w:rPr>
                <w:rFonts w:ascii="Arial CYR" w:eastAsia="Times New Roman" w:hAnsi="Arial CYR" w:cs="Times New Roman"/>
                <w:color w:val="0000FF"/>
                <w:sz w:val="20"/>
                <w:szCs w:val="20"/>
                <w:u w:val="single"/>
                <w:lang w:eastAsia="ru-RU"/>
              </w:rPr>
              <w:instrText>dl</w:instrText>
            </w:r>
            <w:r w:rsidRPr="00205860">
              <w:rPr>
                <w:rFonts w:ascii="Arial CYR" w:eastAsia="Times New Roman" w:hAnsi="Arial CYR" w:cs="Times New Roman"/>
                <w:color w:val="0000FF"/>
                <w:sz w:val="20"/>
                <w:szCs w:val="20"/>
                <w:u w:val="single"/>
                <w:lang w:val="uk-UA" w:eastAsia="ru-RU"/>
              </w:rPr>
              <w:instrText>360.</w:instrText>
            </w:r>
            <w:r w:rsidRPr="00205860">
              <w:rPr>
                <w:rFonts w:ascii="Arial CYR" w:eastAsia="Times New Roman" w:hAnsi="Arial CYR" w:cs="Times New Roman"/>
                <w:color w:val="0000FF"/>
                <w:sz w:val="20"/>
                <w:szCs w:val="20"/>
                <w:u w:val="single"/>
                <w:lang w:eastAsia="ru-RU"/>
              </w:rPr>
              <w:instrText>html</w:instrText>
            </w:r>
            <w:r w:rsidRPr="00205860">
              <w:rPr>
                <w:rFonts w:ascii="Arial CYR" w:eastAsia="Times New Roman" w:hAnsi="Arial CYR" w:cs="Times New Roman"/>
                <w:color w:val="0000FF"/>
                <w:sz w:val="20"/>
                <w:szCs w:val="20"/>
                <w:u w:val="single"/>
                <w:lang w:val="uk-UA" w:eastAsia="ru-RU"/>
              </w:rPr>
              <w:instrText xml:space="preserve">" </w:instrText>
            </w:r>
            <w:r w:rsidRPr="00205860">
              <w:rPr>
                <w:rFonts w:ascii="Arial CYR" w:eastAsia="Times New Roman" w:hAnsi="Arial CYR" w:cs="Times New Roman"/>
                <w:color w:val="0000FF"/>
                <w:sz w:val="20"/>
                <w:szCs w:val="20"/>
                <w:u w:val="single"/>
                <w:lang w:eastAsia="ru-RU"/>
              </w:rPr>
              <w:fldChar w:fldCharType="separate"/>
            </w:r>
            <w:r w:rsidRPr="00205860">
              <w:rPr>
                <w:rFonts w:ascii="Arial CYR" w:eastAsia="Times New Roman" w:hAnsi="Arial CYR" w:cs="Times New Roman"/>
                <w:color w:val="0000FF"/>
                <w:sz w:val="20"/>
                <w:szCs w:val="20"/>
                <w:u w:val="single"/>
                <w:lang w:eastAsia="ru-RU"/>
              </w:rPr>
              <w:t>https</w:t>
            </w:r>
            <w:r w:rsidRPr="00205860">
              <w:rPr>
                <w:rFonts w:ascii="Arial CYR" w:eastAsia="Times New Roman" w:hAnsi="Arial CYR" w:cs="Times New Roman"/>
                <w:color w:val="0000FF"/>
                <w:sz w:val="20"/>
                <w:szCs w:val="20"/>
                <w:u w:val="single"/>
                <w:lang w:val="uk-UA" w:eastAsia="ru-RU"/>
              </w:rPr>
              <w:t>://</w:t>
            </w:r>
            <w:r w:rsidRPr="00205860">
              <w:rPr>
                <w:rFonts w:ascii="Arial CYR" w:eastAsia="Times New Roman" w:hAnsi="Arial CYR" w:cs="Times New Roman"/>
                <w:color w:val="0000FF"/>
                <w:sz w:val="20"/>
                <w:szCs w:val="20"/>
                <w:u w:val="single"/>
                <w:lang w:eastAsia="ru-RU"/>
              </w:rPr>
              <w:t>prom</w:t>
            </w:r>
            <w:r w:rsidRPr="00205860">
              <w:rPr>
                <w:rFonts w:ascii="Arial CYR" w:eastAsia="Times New Roman" w:hAnsi="Arial CYR" w:cs="Times New Roman"/>
                <w:color w:val="0000FF"/>
                <w:sz w:val="20"/>
                <w:szCs w:val="20"/>
                <w:u w:val="single"/>
                <w:lang w:val="uk-UA" w:eastAsia="ru-RU"/>
              </w:rPr>
              <w:t>.</w:t>
            </w:r>
            <w:r w:rsidRPr="00205860">
              <w:rPr>
                <w:rFonts w:ascii="Arial CYR" w:eastAsia="Times New Roman" w:hAnsi="Arial CYR" w:cs="Times New Roman"/>
                <w:color w:val="0000FF"/>
                <w:sz w:val="20"/>
                <w:szCs w:val="20"/>
                <w:u w:val="single"/>
                <w:lang w:eastAsia="ru-RU"/>
              </w:rPr>
              <w:t>ua</w:t>
            </w:r>
            <w:r w:rsidRPr="00205860">
              <w:rPr>
                <w:rFonts w:ascii="Arial CYR" w:eastAsia="Times New Roman" w:hAnsi="Arial CYR" w:cs="Times New Roman"/>
                <w:color w:val="0000FF"/>
                <w:sz w:val="20"/>
                <w:szCs w:val="20"/>
                <w:u w:val="single"/>
                <w:lang w:val="uk-UA" w:eastAsia="ru-RU"/>
              </w:rPr>
              <w:t>/</w:t>
            </w:r>
            <w:r w:rsidRPr="00205860">
              <w:rPr>
                <w:rFonts w:ascii="Arial CYR" w:eastAsia="Times New Roman" w:hAnsi="Arial CYR" w:cs="Times New Roman"/>
                <w:color w:val="0000FF"/>
                <w:sz w:val="20"/>
                <w:szCs w:val="20"/>
                <w:u w:val="single"/>
                <w:lang w:eastAsia="ru-RU"/>
              </w:rPr>
              <w:t>p</w:t>
            </w:r>
            <w:r w:rsidRPr="00205860">
              <w:rPr>
                <w:rFonts w:ascii="Arial CYR" w:eastAsia="Times New Roman" w:hAnsi="Arial CYR" w:cs="Times New Roman"/>
                <w:color w:val="0000FF"/>
                <w:sz w:val="20"/>
                <w:szCs w:val="20"/>
                <w:u w:val="single"/>
                <w:lang w:val="uk-UA" w:eastAsia="ru-RU"/>
              </w:rPr>
              <w:t>880714056-</w:t>
            </w:r>
            <w:r w:rsidRPr="00205860">
              <w:rPr>
                <w:rFonts w:ascii="Arial CYR" w:eastAsia="Times New Roman" w:hAnsi="Arial CYR" w:cs="Times New Roman"/>
                <w:color w:val="0000FF"/>
                <w:sz w:val="20"/>
                <w:szCs w:val="20"/>
                <w:u w:val="single"/>
                <w:lang w:eastAsia="ru-RU"/>
              </w:rPr>
              <w:t>server</w:t>
            </w:r>
            <w:r w:rsidRPr="00205860">
              <w:rPr>
                <w:rFonts w:ascii="Arial CYR" w:eastAsia="Times New Roman" w:hAnsi="Arial CYR" w:cs="Times New Roman"/>
                <w:color w:val="0000FF"/>
                <w:sz w:val="20"/>
                <w:szCs w:val="20"/>
                <w:u w:val="single"/>
                <w:lang w:val="uk-UA" w:eastAsia="ru-RU"/>
              </w:rPr>
              <w:t>-</w:t>
            </w:r>
            <w:r w:rsidRPr="00205860">
              <w:rPr>
                <w:rFonts w:ascii="Arial CYR" w:eastAsia="Times New Roman" w:hAnsi="Arial CYR" w:cs="Times New Roman"/>
                <w:color w:val="0000FF"/>
                <w:sz w:val="20"/>
                <w:szCs w:val="20"/>
                <w:u w:val="single"/>
                <w:lang w:eastAsia="ru-RU"/>
              </w:rPr>
              <w:t>proliant</w:t>
            </w:r>
            <w:r w:rsidRPr="00205860">
              <w:rPr>
                <w:rFonts w:ascii="Arial CYR" w:eastAsia="Times New Roman" w:hAnsi="Arial CYR" w:cs="Times New Roman"/>
                <w:color w:val="0000FF"/>
                <w:sz w:val="20"/>
                <w:szCs w:val="20"/>
                <w:u w:val="single"/>
                <w:lang w:val="uk-UA" w:eastAsia="ru-RU"/>
              </w:rPr>
              <w:t>-</w:t>
            </w:r>
            <w:r w:rsidRPr="00205860">
              <w:rPr>
                <w:rFonts w:ascii="Arial CYR" w:eastAsia="Times New Roman" w:hAnsi="Arial CYR" w:cs="Times New Roman"/>
                <w:color w:val="0000FF"/>
                <w:sz w:val="20"/>
                <w:szCs w:val="20"/>
                <w:u w:val="single"/>
                <w:lang w:eastAsia="ru-RU"/>
              </w:rPr>
              <w:t>dl</w:t>
            </w:r>
            <w:r w:rsidRPr="00205860">
              <w:rPr>
                <w:rFonts w:ascii="Arial CYR" w:eastAsia="Times New Roman" w:hAnsi="Arial CYR" w:cs="Times New Roman"/>
                <w:color w:val="0000FF"/>
                <w:sz w:val="20"/>
                <w:szCs w:val="20"/>
                <w:u w:val="single"/>
                <w:lang w:val="uk-UA" w:eastAsia="ru-RU"/>
              </w:rPr>
              <w:t>360.</w:t>
            </w:r>
            <w:r w:rsidRPr="00205860">
              <w:rPr>
                <w:rFonts w:ascii="Arial CYR" w:eastAsia="Times New Roman" w:hAnsi="Arial CYR" w:cs="Times New Roman"/>
                <w:color w:val="0000FF"/>
                <w:sz w:val="20"/>
                <w:szCs w:val="20"/>
                <w:u w:val="single"/>
                <w:lang w:eastAsia="ru-RU"/>
              </w:rPr>
              <w:t>html</w:t>
            </w:r>
            <w:r w:rsidRPr="00205860">
              <w:rPr>
                <w:rFonts w:ascii="Arial CYR" w:eastAsia="Times New Roman" w:hAnsi="Arial CYR" w:cs="Times New Roman"/>
                <w:color w:val="0000FF"/>
                <w:sz w:val="20"/>
                <w:szCs w:val="20"/>
                <w:u w:val="single"/>
                <w:lang w:eastAsia="ru-RU"/>
              </w:rPr>
              <w:fldChar w:fldCharType="end"/>
            </w:r>
          </w:p>
        </w:tc>
      </w:tr>
      <w:tr w:rsidR="00205860" w:rsidRPr="00382C90" w:rsidTr="00205860">
        <w:trPr>
          <w:trHeight w:val="525"/>
        </w:trPr>
        <w:tc>
          <w:tcPr>
            <w:tcW w:w="6080" w:type="dxa"/>
            <w:shd w:val="clear" w:color="auto" w:fill="auto"/>
            <w:vAlign w:val="bottom"/>
            <w:hideMark/>
          </w:tcPr>
          <w:p w:rsidR="00205860" w:rsidRPr="00205860" w:rsidRDefault="00382C90" w:rsidP="00205860">
            <w:pPr>
              <w:spacing w:after="0" w:line="240" w:lineRule="auto"/>
              <w:rPr>
                <w:rFonts w:eastAsia="Times New Roman" w:cs="Times New Roman"/>
                <w:color w:val="0000FF"/>
                <w:sz w:val="20"/>
                <w:szCs w:val="20"/>
                <w:u w:val="single"/>
                <w:lang w:val="uk-UA" w:eastAsia="ru-RU"/>
              </w:rPr>
            </w:pPr>
            <w:hyperlink r:id="rId223" w:history="1">
              <w:r w:rsidR="00205860" w:rsidRPr="00205860">
                <w:rPr>
                  <w:rFonts w:ascii="Arial CYR" w:eastAsia="Times New Roman" w:hAnsi="Arial CYR" w:cs="Times New Roman"/>
                  <w:color w:val="0000FF"/>
                  <w:sz w:val="20"/>
                  <w:szCs w:val="20"/>
                  <w:u w:val="single"/>
                  <w:lang w:eastAsia="ru-RU"/>
                </w:rPr>
                <w:t>https</w:t>
              </w:r>
              <w:r w:rsidR="00205860" w:rsidRPr="00205860">
                <w:rPr>
                  <w:rFonts w:ascii="Arial CYR" w:eastAsia="Times New Roman" w:hAnsi="Arial CYR" w:cs="Times New Roman"/>
                  <w:color w:val="0000FF"/>
                  <w:sz w:val="20"/>
                  <w:szCs w:val="20"/>
                  <w:u w:val="single"/>
                  <w:lang w:val="uk-UA" w:eastAsia="ru-RU"/>
                </w:rPr>
                <w:t>://</w:t>
              </w:r>
              <w:r w:rsidR="00205860" w:rsidRPr="00205860">
                <w:rPr>
                  <w:rFonts w:ascii="Arial CYR" w:eastAsia="Times New Roman" w:hAnsi="Arial CYR" w:cs="Times New Roman"/>
                  <w:color w:val="0000FF"/>
                  <w:sz w:val="20"/>
                  <w:szCs w:val="20"/>
                  <w:u w:val="single"/>
                  <w:lang w:eastAsia="ru-RU"/>
                </w:rPr>
                <w:t>www</w:t>
              </w:r>
              <w:r w:rsidR="00205860" w:rsidRPr="00205860">
                <w:rPr>
                  <w:rFonts w:ascii="Arial CYR" w:eastAsia="Times New Roman" w:hAnsi="Arial CYR" w:cs="Times New Roman"/>
                  <w:color w:val="0000FF"/>
                  <w:sz w:val="20"/>
                  <w:szCs w:val="20"/>
                  <w:u w:val="single"/>
                  <w:lang w:val="uk-UA" w:eastAsia="ru-RU"/>
                </w:rPr>
                <w:t>.</w:t>
              </w:r>
              <w:r w:rsidR="00205860" w:rsidRPr="00205860">
                <w:rPr>
                  <w:rFonts w:ascii="Arial CYR" w:eastAsia="Times New Roman" w:hAnsi="Arial CYR" w:cs="Times New Roman"/>
                  <w:color w:val="0000FF"/>
                  <w:sz w:val="20"/>
                  <w:szCs w:val="20"/>
                  <w:u w:val="single"/>
                  <w:lang w:eastAsia="ru-RU"/>
                </w:rPr>
                <w:t>west</w:t>
              </w:r>
              <w:r w:rsidR="00205860" w:rsidRPr="00205860">
                <w:rPr>
                  <w:rFonts w:ascii="Arial CYR" w:eastAsia="Times New Roman" w:hAnsi="Arial CYR" w:cs="Times New Roman"/>
                  <w:color w:val="0000FF"/>
                  <w:sz w:val="20"/>
                  <w:szCs w:val="20"/>
                  <w:u w:val="single"/>
                  <w:lang w:val="uk-UA" w:eastAsia="ru-RU"/>
                </w:rPr>
                <w:t>-</w:t>
              </w:r>
              <w:r w:rsidR="00205860" w:rsidRPr="00205860">
                <w:rPr>
                  <w:rFonts w:ascii="Arial CYR" w:eastAsia="Times New Roman" w:hAnsi="Arial CYR" w:cs="Times New Roman"/>
                  <w:color w:val="0000FF"/>
                  <w:sz w:val="20"/>
                  <w:szCs w:val="20"/>
                  <w:u w:val="single"/>
                  <w:lang w:eastAsia="ru-RU"/>
                </w:rPr>
                <w:t>l</w:t>
              </w:r>
              <w:r w:rsidR="00205860" w:rsidRPr="00205860">
                <w:rPr>
                  <w:rFonts w:ascii="Arial CYR" w:eastAsia="Times New Roman" w:hAnsi="Arial CYR" w:cs="Times New Roman"/>
                  <w:color w:val="0000FF"/>
                  <w:sz w:val="20"/>
                  <w:szCs w:val="20"/>
                  <w:u w:val="single"/>
                  <w:lang w:val="uk-UA" w:eastAsia="ru-RU"/>
                </w:rPr>
                <w:t>.</w:t>
              </w:r>
              <w:r w:rsidR="00205860" w:rsidRPr="00205860">
                <w:rPr>
                  <w:rFonts w:ascii="Arial CYR" w:eastAsia="Times New Roman" w:hAnsi="Arial CYR" w:cs="Times New Roman"/>
                  <w:color w:val="0000FF"/>
                  <w:sz w:val="20"/>
                  <w:szCs w:val="20"/>
                  <w:u w:val="single"/>
                  <w:lang w:eastAsia="ru-RU"/>
                </w:rPr>
                <w:t>com</w:t>
              </w:r>
              <w:r w:rsidR="00205860" w:rsidRPr="00205860">
                <w:rPr>
                  <w:rFonts w:ascii="Arial CYR" w:eastAsia="Times New Roman" w:hAnsi="Arial CYR" w:cs="Times New Roman"/>
                  <w:color w:val="0000FF"/>
                  <w:sz w:val="20"/>
                  <w:szCs w:val="20"/>
                  <w:u w:val="single"/>
                  <w:lang w:val="uk-UA" w:eastAsia="ru-RU"/>
                </w:rPr>
                <w:t>/</w:t>
              </w:r>
              <w:r w:rsidR="00205860" w:rsidRPr="00205860">
                <w:rPr>
                  <w:rFonts w:ascii="Arial CYR" w:eastAsia="Times New Roman" w:hAnsi="Arial CYR" w:cs="Times New Roman"/>
                  <w:color w:val="0000FF"/>
                  <w:sz w:val="20"/>
                  <w:szCs w:val="20"/>
                  <w:u w:val="single"/>
                  <w:lang w:eastAsia="ru-RU"/>
                </w:rPr>
                <w:t>catalog</w:t>
              </w:r>
              <w:r w:rsidR="00205860" w:rsidRPr="00205860">
                <w:rPr>
                  <w:rFonts w:ascii="Arial CYR" w:eastAsia="Times New Roman" w:hAnsi="Arial CYR" w:cs="Times New Roman"/>
                  <w:color w:val="0000FF"/>
                  <w:sz w:val="20"/>
                  <w:szCs w:val="20"/>
                  <w:u w:val="single"/>
                  <w:lang w:val="uk-UA" w:eastAsia="ru-RU"/>
                </w:rPr>
                <w:t>/16/00001</w:t>
              </w:r>
              <w:r w:rsidR="00205860" w:rsidRPr="00205860">
                <w:rPr>
                  <w:rFonts w:ascii="Arial CYR" w:eastAsia="Times New Roman" w:hAnsi="Arial CYR" w:cs="Times New Roman"/>
                  <w:color w:val="0000FF"/>
                  <w:sz w:val="20"/>
                  <w:szCs w:val="20"/>
                  <w:u w:val="single"/>
                  <w:lang w:eastAsia="ru-RU"/>
                </w:rPr>
                <w:t>x</w:t>
              </w:r>
              <w:r w:rsidR="00205860" w:rsidRPr="00205860">
                <w:rPr>
                  <w:rFonts w:ascii="Arial CYR" w:eastAsia="Times New Roman" w:hAnsi="Arial CYR" w:cs="Times New Roman"/>
                  <w:color w:val="0000FF"/>
                  <w:sz w:val="20"/>
                  <w:szCs w:val="20"/>
                  <w:u w:val="single"/>
                  <w:lang w:val="uk-UA" w:eastAsia="ru-RU"/>
                </w:rPr>
                <w:t>0001</w:t>
              </w:r>
              <w:r w:rsidR="00205860" w:rsidRPr="00205860">
                <w:rPr>
                  <w:rFonts w:ascii="Arial CYR" w:eastAsia="Times New Roman" w:hAnsi="Arial CYR" w:cs="Times New Roman"/>
                  <w:color w:val="0000FF"/>
                  <w:sz w:val="20"/>
                  <w:szCs w:val="20"/>
                  <w:u w:val="single"/>
                  <w:lang w:eastAsia="ru-RU"/>
                </w:rPr>
                <w:t>x</w:t>
              </w:r>
              <w:r w:rsidR="00205860" w:rsidRPr="00205860">
                <w:rPr>
                  <w:rFonts w:ascii="Arial CYR" w:eastAsia="Times New Roman" w:hAnsi="Arial CYR" w:cs="Times New Roman"/>
                  <w:color w:val="0000FF"/>
                  <w:sz w:val="20"/>
                  <w:szCs w:val="20"/>
                  <w:u w:val="single"/>
                  <w:lang w:val="uk-UA" w:eastAsia="ru-RU"/>
                </w:rPr>
                <w:t>0011</w:t>
              </w:r>
              <w:r w:rsidR="00205860" w:rsidRPr="00205860">
                <w:rPr>
                  <w:rFonts w:ascii="Arial CYR" w:eastAsia="Times New Roman" w:hAnsi="Arial CYR" w:cs="Times New Roman"/>
                  <w:color w:val="0000FF"/>
                  <w:sz w:val="20"/>
                  <w:szCs w:val="20"/>
                  <w:u w:val="single"/>
                  <w:lang w:eastAsia="ru-RU"/>
                </w:rPr>
                <w:t>x</w:t>
              </w:r>
              <w:r w:rsidR="00205860" w:rsidRPr="00205860">
                <w:rPr>
                  <w:rFonts w:ascii="Arial CYR" w:eastAsia="Times New Roman" w:hAnsi="Arial CYR" w:cs="Times New Roman"/>
                  <w:color w:val="0000FF"/>
                  <w:sz w:val="20"/>
                  <w:szCs w:val="20"/>
                  <w:u w:val="single"/>
                  <w:lang w:val="uk-UA" w:eastAsia="ru-RU"/>
                </w:rPr>
                <w:t>0001</w:t>
              </w:r>
              <w:r w:rsidR="00205860" w:rsidRPr="00205860">
                <w:rPr>
                  <w:rFonts w:ascii="Arial CYR" w:eastAsia="Times New Roman" w:hAnsi="Arial CYR" w:cs="Times New Roman"/>
                  <w:color w:val="0000FF"/>
                  <w:sz w:val="20"/>
                  <w:szCs w:val="20"/>
                  <w:u w:val="single"/>
                  <w:lang w:eastAsia="ru-RU"/>
                </w:rPr>
                <w:t>x</w:t>
              </w:r>
              <w:r w:rsidR="00205860" w:rsidRPr="00205860">
                <w:rPr>
                  <w:rFonts w:ascii="Arial CYR" w:eastAsia="Times New Roman" w:hAnsi="Arial CYR" w:cs="Times New Roman"/>
                  <w:color w:val="0000FF"/>
                  <w:sz w:val="20"/>
                  <w:szCs w:val="20"/>
                  <w:u w:val="single"/>
                  <w:lang w:val="uk-UA" w:eastAsia="ru-RU"/>
                </w:rPr>
                <w:t>0005</w:t>
              </w:r>
              <w:r w:rsidR="00205860" w:rsidRPr="00205860">
                <w:rPr>
                  <w:rFonts w:ascii="Arial CYR" w:eastAsia="Times New Roman" w:hAnsi="Arial CYR" w:cs="Times New Roman"/>
                  <w:color w:val="0000FF"/>
                  <w:sz w:val="20"/>
                  <w:szCs w:val="20"/>
                  <w:u w:val="single"/>
                  <w:lang w:eastAsia="ru-RU"/>
                </w:rPr>
                <w:t>x</w:t>
              </w:r>
              <w:r w:rsidR="00205860" w:rsidRPr="00205860">
                <w:rPr>
                  <w:rFonts w:ascii="Arial CYR" w:eastAsia="Times New Roman" w:hAnsi="Arial CYR" w:cs="Times New Roman"/>
                  <w:color w:val="0000FF"/>
                  <w:sz w:val="20"/>
                  <w:szCs w:val="20"/>
                  <w:u w:val="single"/>
                  <w:lang w:val="uk-UA" w:eastAsia="ru-RU"/>
                </w:rPr>
                <w:t>0004/</w:t>
              </w:r>
              <w:r w:rsidR="00205860" w:rsidRPr="00205860">
                <w:rPr>
                  <w:rFonts w:ascii="Arial CYR" w:eastAsia="Times New Roman" w:hAnsi="Arial CYR" w:cs="Times New Roman"/>
                  <w:color w:val="0000FF"/>
                  <w:sz w:val="20"/>
                  <w:szCs w:val="20"/>
                  <w:u w:val="single"/>
                  <w:lang w:eastAsia="ru-RU"/>
                </w:rPr>
                <w:t>t</w:t>
              </w:r>
              <w:r w:rsidR="00205860" w:rsidRPr="00205860">
                <w:rPr>
                  <w:rFonts w:ascii="Arial CYR" w:eastAsia="Times New Roman" w:hAnsi="Arial CYR" w:cs="Times New Roman"/>
                  <w:color w:val="0000FF"/>
                  <w:sz w:val="20"/>
                  <w:szCs w:val="20"/>
                  <w:u w:val="single"/>
                  <w:lang w:val="uk-UA" w:eastAsia="ru-RU"/>
                </w:rPr>
                <w:t>370784/</w:t>
              </w:r>
            </w:hyperlink>
            <w:r w:rsidR="00205860">
              <w:rPr>
                <w:rFonts w:eastAsia="Times New Roman" w:cs="Times New Roman"/>
                <w:color w:val="0000FF"/>
                <w:sz w:val="20"/>
                <w:szCs w:val="20"/>
                <w:u w:val="single"/>
                <w:lang w:val="uk-UA" w:eastAsia="ru-RU"/>
              </w:rPr>
              <w:t xml:space="preserve">             </w:t>
            </w:r>
          </w:p>
        </w:tc>
      </w:tr>
      <w:tr w:rsidR="00205860" w:rsidRPr="00382C90" w:rsidTr="00205860">
        <w:trPr>
          <w:trHeight w:val="315"/>
        </w:trPr>
        <w:tc>
          <w:tcPr>
            <w:tcW w:w="6080" w:type="dxa"/>
            <w:shd w:val="clear" w:color="auto" w:fill="auto"/>
            <w:vAlign w:val="bottom"/>
            <w:hideMark/>
          </w:tcPr>
          <w:p w:rsidR="00205860" w:rsidRPr="00205860" w:rsidRDefault="00382C90" w:rsidP="00205860">
            <w:pPr>
              <w:spacing w:after="0" w:line="240" w:lineRule="auto"/>
              <w:rPr>
                <w:rFonts w:ascii="Arial CYR" w:eastAsia="Times New Roman" w:hAnsi="Arial CYR" w:cs="Times New Roman"/>
                <w:color w:val="0000FF"/>
                <w:sz w:val="20"/>
                <w:szCs w:val="20"/>
                <w:u w:val="single"/>
                <w:lang w:val="uk-UA" w:eastAsia="ru-RU"/>
              </w:rPr>
            </w:pPr>
            <w:hyperlink r:id="rId224" w:history="1">
              <w:r w:rsidR="00205860" w:rsidRPr="00205860">
                <w:rPr>
                  <w:rFonts w:ascii="Arial CYR" w:eastAsia="Times New Roman" w:hAnsi="Arial CYR" w:cs="Times New Roman"/>
                  <w:color w:val="0000FF"/>
                  <w:sz w:val="20"/>
                  <w:szCs w:val="20"/>
                  <w:u w:val="single"/>
                  <w:lang w:eastAsia="ru-RU"/>
                </w:rPr>
                <w:t>https</w:t>
              </w:r>
              <w:r w:rsidR="00205860" w:rsidRPr="00205860">
                <w:rPr>
                  <w:rFonts w:ascii="Arial CYR" w:eastAsia="Times New Roman" w:hAnsi="Arial CYR" w:cs="Times New Roman"/>
                  <w:color w:val="0000FF"/>
                  <w:sz w:val="20"/>
                  <w:szCs w:val="20"/>
                  <w:u w:val="single"/>
                  <w:lang w:val="uk-UA" w:eastAsia="ru-RU"/>
                </w:rPr>
                <w:t>://</w:t>
              </w:r>
              <w:r w:rsidR="00205860" w:rsidRPr="00205860">
                <w:rPr>
                  <w:rFonts w:ascii="Arial CYR" w:eastAsia="Times New Roman" w:hAnsi="Arial CYR" w:cs="Times New Roman"/>
                  <w:color w:val="0000FF"/>
                  <w:sz w:val="20"/>
                  <w:szCs w:val="20"/>
                  <w:u w:val="single"/>
                  <w:lang w:eastAsia="ru-RU"/>
                </w:rPr>
                <w:t>hard</w:t>
              </w:r>
              <w:r w:rsidR="00205860" w:rsidRPr="00205860">
                <w:rPr>
                  <w:rFonts w:ascii="Arial CYR" w:eastAsia="Times New Roman" w:hAnsi="Arial CYR" w:cs="Times New Roman"/>
                  <w:color w:val="0000FF"/>
                  <w:sz w:val="20"/>
                  <w:szCs w:val="20"/>
                  <w:u w:val="single"/>
                  <w:lang w:val="uk-UA" w:eastAsia="ru-RU"/>
                </w:rPr>
                <w:t>.</w:t>
              </w:r>
              <w:r w:rsidR="00205860" w:rsidRPr="00205860">
                <w:rPr>
                  <w:rFonts w:ascii="Arial CYR" w:eastAsia="Times New Roman" w:hAnsi="Arial CYR" w:cs="Times New Roman"/>
                  <w:color w:val="0000FF"/>
                  <w:sz w:val="20"/>
                  <w:szCs w:val="20"/>
                  <w:u w:val="single"/>
                  <w:lang w:eastAsia="ru-RU"/>
                </w:rPr>
                <w:t>rozetka</w:t>
              </w:r>
              <w:r w:rsidR="00205860" w:rsidRPr="00205860">
                <w:rPr>
                  <w:rFonts w:ascii="Arial CYR" w:eastAsia="Times New Roman" w:hAnsi="Arial CYR" w:cs="Times New Roman"/>
                  <w:color w:val="0000FF"/>
                  <w:sz w:val="20"/>
                  <w:szCs w:val="20"/>
                  <w:u w:val="single"/>
                  <w:lang w:val="uk-UA" w:eastAsia="ru-RU"/>
                </w:rPr>
                <w:t>.</w:t>
              </w:r>
              <w:r w:rsidR="00205860" w:rsidRPr="00205860">
                <w:rPr>
                  <w:rFonts w:ascii="Arial CYR" w:eastAsia="Times New Roman" w:hAnsi="Arial CYR" w:cs="Times New Roman"/>
                  <w:color w:val="0000FF"/>
                  <w:sz w:val="20"/>
                  <w:szCs w:val="20"/>
                  <w:u w:val="single"/>
                  <w:lang w:eastAsia="ru-RU"/>
                </w:rPr>
                <w:t>com</w:t>
              </w:r>
              <w:r w:rsidR="00205860" w:rsidRPr="00205860">
                <w:rPr>
                  <w:rFonts w:ascii="Arial CYR" w:eastAsia="Times New Roman" w:hAnsi="Arial CYR" w:cs="Times New Roman"/>
                  <w:color w:val="0000FF"/>
                  <w:sz w:val="20"/>
                  <w:szCs w:val="20"/>
                  <w:u w:val="single"/>
                  <w:lang w:val="uk-UA" w:eastAsia="ru-RU"/>
                </w:rPr>
                <w:t>.</w:t>
              </w:r>
              <w:r w:rsidR="00205860" w:rsidRPr="00205860">
                <w:rPr>
                  <w:rFonts w:ascii="Arial CYR" w:eastAsia="Times New Roman" w:hAnsi="Arial CYR" w:cs="Times New Roman"/>
                  <w:color w:val="0000FF"/>
                  <w:sz w:val="20"/>
                  <w:szCs w:val="20"/>
                  <w:u w:val="single"/>
                  <w:lang w:eastAsia="ru-RU"/>
                </w:rPr>
                <w:t>ua</w:t>
              </w:r>
              <w:r w:rsidR="00205860" w:rsidRPr="00205860">
                <w:rPr>
                  <w:rFonts w:ascii="Arial CYR" w:eastAsia="Times New Roman" w:hAnsi="Arial CYR" w:cs="Times New Roman"/>
                  <w:color w:val="0000FF"/>
                  <w:sz w:val="20"/>
                  <w:szCs w:val="20"/>
                  <w:u w:val="single"/>
                  <w:lang w:val="uk-UA" w:eastAsia="ru-RU"/>
                </w:rPr>
                <w:t>/135020899/</w:t>
              </w:r>
              <w:r w:rsidR="00205860" w:rsidRPr="00205860">
                <w:rPr>
                  <w:rFonts w:ascii="Arial CYR" w:eastAsia="Times New Roman" w:hAnsi="Arial CYR" w:cs="Times New Roman"/>
                  <w:color w:val="0000FF"/>
                  <w:sz w:val="20"/>
                  <w:szCs w:val="20"/>
                  <w:u w:val="single"/>
                  <w:lang w:eastAsia="ru-RU"/>
                </w:rPr>
                <w:t>p</w:t>
              </w:r>
              <w:r w:rsidR="00205860" w:rsidRPr="00205860">
                <w:rPr>
                  <w:rFonts w:ascii="Arial CYR" w:eastAsia="Times New Roman" w:hAnsi="Arial CYR" w:cs="Times New Roman"/>
                  <w:color w:val="0000FF"/>
                  <w:sz w:val="20"/>
                  <w:szCs w:val="20"/>
                  <w:u w:val="single"/>
                  <w:lang w:val="uk-UA" w:eastAsia="ru-RU"/>
                </w:rPr>
                <w:t>135020899/</w:t>
              </w:r>
            </w:hyperlink>
          </w:p>
        </w:tc>
      </w:tr>
      <w:tr w:rsidR="00205860" w:rsidRPr="00382C90" w:rsidTr="00205860">
        <w:trPr>
          <w:trHeight w:val="315"/>
        </w:trPr>
        <w:tc>
          <w:tcPr>
            <w:tcW w:w="6080" w:type="dxa"/>
            <w:shd w:val="clear" w:color="auto" w:fill="auto"/>
            <w:vAlign w:val="bottom"/>
          </w:tcPr>
          <w:p w:rsidR="00205860" w:rsidRPr="00875640" w:rsidRDefault="00205860" w:rsidP="00205860">
            <w:pPr>
              <w:spacing w:after="0" w:line="240" w:lineRule="auto"/>
              <w:rPr>
                <w:rFonts w:ascii="Arial CYR" w:eastAsia="Times New Roman" w:hAnsi="Arial CYR" w:cs="Times New Roman"/>
                <w:color w:val="0000FF"/>
                <w:sz w:val="20"/>
                <w:szCs w:val="20"/>
                <w:u w:val="single"/>
                <w:lang w:val="uk-UA" w:eastAsia="ru-RU"/>
              </w:rPr>
            </w:pPr>
          </w:p>
        </w:tc>
      </w:tr>
    </w:tbl>
    <w:p w:rsidR="001C51A3" w:rsidRPr="001C51A3" w:rsidRDefault="001C51A3" w:rsidP="001C51A3">
      <w:pPr>
        <w:jc w:val="center"/>
        <w:rPr>
          <w:rFonts w:ascii="Times New Roman" w:eastAsia="Times New Roman" w:hAnsi="Times New Roman" w:cs="Times New Roman"/>
          <w:b/>
          <w:sz w:val="24"/>
          <w:szCs w:val="24"/>
          <w:u w:val="single"/>
          <w:lang w:val="uk-UA" w:eastAsia="ru-RU"/>
        </w:rPr>
      </w:pPr>
      <w:r w:rsidRPr="001C51A3">
        <w:rPr>
          <w:rFonts w:ascii="Times New Roman" w:eastAsia="Times New Roman" w:hAnsi="Times New Roman" w:cs="Times New Roman"/>
          <w:b/>
          <w:sz w:val="24"/>
          <w:szCs w:val="24"/>
          <w:u w:val="single"/>
          <w:lang w:val="uk-UA" w:eastAsia="ru-RU"/>
        </w:rPr>
        <w:t>Розрахунок складових економічного ефекту</w:t>
      </w:r>
    </w:p>
    <w:p w:rsidR="001C51A3" w:rsidRPr="001C51A3" w:rsidRDefault="001C51A3" w:rsidP="001C51A3">
      <w:pPr>
        <w:rPr>
          <w:rFonts w:ascii="Times New Roman" w:eastAsia="Times New Roman" w:hAnsi="Times New Roman" w:cs="Times New Roman"/>
          <w:sz w:val="24"/>
          <w:szCs w:val="24"/>
          <w:lang w:val="uk-UA" w:eastAsia="ru-RU"/>
        </w:rPr>
      </w:pPr>
      <w:r w:rsidRPr="001C51A3">
        <w:rPr>
          <w:rFonts w:ascii="Times New Roman" w:eastAsia="Times New Roman" w:hAnsi="Times New Roman" w:cs="Times New Roman"/>
          <w:sz w:val="24"/>
          <w:szCs w:val="24"/>
          <w:lang w:val="uk-UA" w:eastAsia="ru-RU"/>
        </w:rPr>
        <w:t>Таблиця 3.</w:t>
      </w:r>
      <w:r>
        <w:rPr>
          <w:rFonts w:ascii="Times New Roman" w:eastAsia="Times New Roman" w:hAnsi="Times New Roman" w:cs="Times New Roman"/>
          <w:sz w:val="24"/>
          <w:szCs w:val="24"/>
          <w:lang w:val="uk-UA" w:eastAsia="ru-RU"/>
        </w:rPr>
        <w:t>2</w:t>
      </w:r>
      <w:r w:rsidRPr="001C51A3">
        <w:rPr>
          <w:rFonts w:ascii="Times New Roman" w:eastAsia="Times New Roman" w:hAnsi="Times New Roman" w:cs="Times New Roman"/>
          <w:sz w:val="24"/>
          <w:szCs w:val="24"/>
          <w:lang w:val="uk-UA" w:eastAsia="ru-RU"/>
        </w:rPr>
        <w:t xml:space="preserve"> – Розрахунок операційних витрат пального</w:t>
      </w:r>
    </w:p>
    <w:tbl>
      <w:tblPr>
        <w:tblW w:w="103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999"/>
        <w:gridCol w:w="1424"/>
        <w:gridCol w:w="1124"/>
        <w:gridCol w:w="1276"/>
        <w:gridCol w:w="1419"/>
        <w:gridCol w:w="1417"/>
      </w:tblGrid>
      <w:tr w:rsidR="001C51A3" w:rsidTr="001C51A3">
        <w:tc>
          <w:tcPr>
            <w:tcW w:w="2660"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Назва дільниці</w:t>
            </w:r>
          </w:p>
        </w:tc>
        <w:tc>
          <w:tcPr>
            <w:tcW w:w="998"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ind w:firstLine="34"/>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Відстань виїзду</w:t>
            </w:r>
          </w:p>
          <w:p w:rsidR="001C51A3" w:rsidRPr="001C51A3" w:rsidRDefault="001C51A3">
            <w:pPr>
              <w:spacing w:line="360" w:lineRule="auto"/>
              <w:ind w:firstLine="34"/>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S, км</w:t>
            </w:r>
          </w:p>
        </w:tc>
        <w:tc>
          <w:tcPr>
            <w:tcW w:w="1423"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 xml:space="preserve">Норма витрат пального NПАЛ, л/км </w:t>
            </w:r>
          </w:p>
        </w:tc>
        <w:tc>
          <w:tcPr>
            <w:tcW w:w="1123"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ind w:firstLine="14"/>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Вартість пального СПАЛ, грн.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Кількість планових виїздів nПЛ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Кількість аварійних виїздів nАВ</w:t>
            </w:r>
          </w:p>
        </w:tc>
        <w:tc>
          <w:tcPr>
            <w:tcW w:w="1416"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Операційні витрати пального ВПАЛ, грн.</w:t>
            </w:r>
          </w:p>
        </w:tc>
      </w:tr>
      <w:tr w:rsidR="001C51A3" w:rsidTr="001C51A3">
        <w:trPr>
          <w:trHeight w:val="347"/>
        </w:trPr>
        <w:tc>
          <w:tcPr>
            <w:tcW w:w="2660"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both"/>
              <w:rPr>
                <w:rFonts w:ascii="Times New Roman" w:eastAsia="Times New Roman" w:hAnsi="Times New Roman" w:cs="Times New Roman"/>
                <w:sz w:val="20"/>
                <w:szCs w:val="20"/>
                <w:lang w:val="uk-UA" w:eastAsia="ru-RU"/>
              </w:rPr>
            </w:pPr>
            <w:r w:rsidRPr="001C51A3">
              <w:rPr>
                <w:rFonts w:ascii="Times New Roman" w:eastAsia="Times New Roman" w:hAnsi="Times New Roman" w:cs="Times New Roman"/>
                <w:sz w:val="20"/>
                <w:szCs w:val="20"/>
                <w:lang w:val="uk-UA" w:eastAsia="ru-RU"/>
              </w:rPr>
              <w:t>Бобровицька</w:t>
            </w:r>
          </w:p>
        </w:tc>
        <w:tc>
          <w:tcPr>
            <w:tcW w:w="998"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ind w:firstLine="34"/>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240</w:t>
            </w:r>
          </w:p>
        </w:tc>
        <w:tc>
          <w:tcPr>
            <w:tcW w:w="1423" w:type="dxa"/>
            <w:vMerge w:val="restart"/>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0,17</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ind w:firstLine="14"/>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23,75</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8</w:t>
            </w:r>
          </w:p>
        </w:tc>
        <w:tc>
          <w:tcPr>
            <w:tcW w:w="1416" w:type="dxa"/>
            <w:tcBorders>
              <w:top w:val="single" w:sz="4" w:space="0" w:color="auto"/>
              <w:left w:val="single" w:sz="4" w:space="0" w:color="auto"/>
              <w:bottom w:val="single" w:sz="4" w:space="0" w:color="auto"/>
              <w:right w:val="single" w:sz="4" w:space="0" w:color="auto"/>
            </w:tcBorders>
            <w:vAlign w:val="bottom"/>
            <w:hideMark/>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19380,00</w:t>
            </w:r>
          </w:p>
        </w:tc>
      </w:tr>
      <w:tr w:rsidR="001C51A3" w:rsidTr="001C51A3">
        <w:tc>
          <w:tcPr>
            <w:tcW w:w="2660"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both"/>
              <w:rPr>
                <w:rFonts w:ascii="Times New Roman" w:eastAsia="Times New Roman" w:hAnsi="Times New Roman" w:cs="Times New Roman"/>
                <w:sz w:val="20"/>
                <w:szCs w:val="20"/>
                <w:lang w:val="uk-UA" w:eastAsia="ru-RU"/>
              </w:rPr>
            </w:pPr>
            <w:r w:rsidRPr="001C51A3">
              <w:rPr>
                <w:rFonts w:ascii="Times New Roman" w:eastAsia="Times New Roman" w:hAnsi="Times New Roman" w:cs="Times New Roman"/>
                <w:sz w:val="20"/>
                <w:szCs w:val="20"/>
                <w:lang w:val="uk-UA" w:eastAsia="ru-RU"/>
              </w:rPr>
              <w:t>Борзнянська</w:t>
            </w:r>
          </w:p>
        </w:tc>
        <w:tc>
          <w:tcPr>
            <w:tcW w:w="998"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ind w:firstLine="34"/>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290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240" w:lineRule="auto"/>
              <w:rPr>
                <w:rFonts w:ascii="Times New Roman" w:eastAsia="Times New Roman" w:hAnsi="Times New Roman" w:cs="Times New Roman"/>
                <w:sz w:val="18"/>
                <w:szCs w:val="18"/>
                <w:lang w:val="uk-UA" w:eastAsia="ru-RU"/>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240" w:lineRule="auto"/>
              <w:rPr>
                <w:rFonts w:ascii="Times New Roman" w:eastAsia="Times New Roman" w:hAnsi="Times New Roman" w:cs="Times New Roman"/>
                <w:sz w:val="18"/>
                <w:szCs w:val="18"/>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240" w:lineRule="auto"/>
              <w:rPr>
                <w:rFonts w:ascii="Times New Roman" w:eastAsia="Times New Roman" w:hAnsi="Times New Roman" w:cs="Times New Roman"/>
                <w:sz w:val="18"/>
                <w:szCs w:val="18"/>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7</w:t>
            </w:r>
          </w:p>
        </w:tc>
        <w:tc>
          <w:tcPr>
            <w:tcW w:w="1416" w:type="dxa"/>
            <w:tcBorders>
              <w:top w:val="single" w:sz="4" w:space="0" w:color="auto"/>
              <w:left w:val="single" w:sz="4" w:space="0" w:color="auto"/>
              <w:bottom w:val="single" w:sz="4" w:space="0" w:color="auto"/>
              <w:right w:val="single" w:sz="4" w:space="0" w:color="auto"/>
            </w:tcBorders>
            <w:vAlign w:val="bottom"/>
            <w:hideMark/>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22246,63</w:t>
            </w:r>
          </w:p>
        </w:tc>
      </w:tr>
      <w:tr w:rsidR="001C51A3" w:rsidTr="001C51A3">
        <w:tc>
          <w:tcPr>
            <w:tcW w:w="2660"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both"/>
              <w:rPr>
                <w:rFonts w:ascii="Times New Roman" w:eastAsia="Times New Roman" w:hAnsi="Times New Roman" w:cs="Times New Roman"/>
                <w:sz w:val="20"/>
                <w:szCs w:val="20"/>
                <w:lang w:val="uk-UA" w:eastAsia="ru-RU"/>
              </w:rPr>
            </w:pPr>
            <w:r w:rsidRPr="001C51A3">
              <w:rPr>
                <w:rFonts w:ascii="Times New Roman" w:eastAsia="Times New Roman" w:hAnsi="Times New Roman" w:cs="Times New Roman"/>
                <w:sz w:val="20"/>
                <w:szCs w:val="20"/>
                <w:lang w:val="uk-UA" w:eastAsia="ru-RU"/>
              </w:rPr>
              <w:t>Ічнянська</w:t>
            </w:r>
          </w:p>
        </w:tc>
        <w:tc>
          <w:tcPr>
            <w:tcW w:w="998"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ind w:firstLine="34"/>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320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240" w:lineRule="auto"/>
              <w:rPr>
                <w:rFonts w:ascii="Times New Roman" w:eastAsia="Times New Roman" w:hAnsi="Times New Roman" w:cs="Times New Roman"/>
                <w:sz w:val="18"/>
                <w:szCs w:val="18"/>
                <w:lang w:val="uk-UA" w:eastAsia="ru-RU"/>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240" w:lineRule="auto"/>
              <w:rPr>
                <w:rFonts w:ascii="Times New Roman" w:eastAsia="Times New Roman" w:hAnsi="Times New Roman" w:cs="Times New Roman"/>
                <w:sz w:val="18"/>
                <w:szCs w:val="18"/>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240" w:lineRule="auto"/>
              <w:rPr>
                <w:rFonts w:ascii="Times New Roman" w:eastAsia="Times New Roman" w:hAnsi="Times New Roman" w:cs="Times New Roman"/>
                <w:sz w:val="18"/>
                <w:szCs w:val="18"/>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5</w:t>
            </w:r>
          </w:p>
        </w:tc>
        <w:tc>
          <w:tcPr>
            <w:tcW w:w="1416" w:type="dxa"/>
            <w:tcBorders>
              <w:top w:val="single" w:sz="4" w:space="0" w:color="auto"/>
              <w:left w:val="single" w:sz="4" w:space="0" w:color="auto"/>
              <w:bottom w:val="single" w:sz="4" w:space="0" w:color="auto"/>
              <w:right w:val="single" w:sz="4" w:space="0" w:color="auto"/>
            </w:tcBorders>
            <w:vAlign w:val="bottom"/>
            <w:hideMark/>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2380,00</w:t>
            </w:r>
          </w:p>
        </w:tc>
      </w:tr>
      <w:tr w:rsidR="001C51A3" w:rsidTr="001C51A3">
        <w:tc>
          <w:tcPr>
            <w:tcW w:w="2660"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both"/>
              <w:rPr>
                <w:rFonts w:ascii="Times New Roman" w:eastAsia="Times New Roman" w:hAnsi="Times New Roman" w:cs="Times New Roman"/>
                <w:sz w:val="20"/>
                <w:szCs w:val="20"/>
                <w:lang w:val="uk-UA" w:eastAsia="ru-RU"/>
              </w:rPr>
            </w:pPr>
            <w:r w:rsidRPr="001C51A3">
              <w:rPr>
                <w:rFonts w:ascii="Times New Roman" w:eastAsia="Times New Roman" w:hAnsi="Times New Roman" w:cs="Times New Roman"/>
                <w:sz w:val="20"/>
                <w:szCs w:val="20"/>
                <w:lang w:val="uk-UA" w:eastAsia="ru-RU"/>
              </w:rPr>
              <w:t>Куликівська</w:t>
            </w:r>
          </w:p>
        </w:tc>
        <w:tc>
          <w:tcPr>
            <w:tcW w:w="998"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ind w:firstLine="34"/>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100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240" w:lineRule="auto"/>
              <w:rPr>
                <w:rFonts w:ascii="Times New Roman" w:eastAsia="Times New Roman" w:hAnsi="Times New Roman" w:cs="Times New Roman"/>
                <w:sz w:val="18"/>
                <w:szCs w:val="18"/>
                <w:lang w:val="uk-UA" w:eastAsia="ru-RU"/>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240" w:lineRule="auto"/>
              <w:rPr>
                <w:rFonts w:ascii="Times New Roman" w:eastAsia="Times New Roman" w:hAnsi="Times New Roman" w:cs="Times New Roman"/>
                <w:sz w:val="18"/>
                <w:szCs w:val="18"/>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240" w:lineRule="auto"/>
              <w:rPr>
                <w:rFonts w:ascii="Times New Roman" w:eastAsia="Times New Roman" w:hAnsi="Times New Roman" w:cs="Times New Roman"/>
                <w:sz w:val="18"/>
                <w:szCs w:val="18"/>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6</w:t>
            </w:r>
          </w:p>
        </w:tc>
        <w:tc>
          <w:tcPr>
            <w:tcW w:w="1416" w:type="dxa"/>
            <w:tcBorders>
              <w:top w:val="single" w:sz="4" w:space="0" w:color="auto"/>
              <w:left w:val="single" w:sz="4" w:space="0" w:color="auto"/>
              <w:bottom w:val="single" w:sz="4" w:space="0" w:color="auto"/>
              <w:right w:val="single" w:sz="4" w:space="0" w:color="auto"/>
            </w:tcBorders>
            <w:vAlign w:val="bottom"/>
            <w:hideMark/>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7267,50</w:t>
            </w:r>
          </w:p>
        </w:tc>
      </w:tr>
      <w:tr w:rsidR="001C51A3" w:rsidTr="001C51A3">
        <w:tc>
          <w:tcPr>
            <w:tcW w:w="2660"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both"/>
              <w:rPr>
                <w:rFonts w:ascii="Times New Roman" w:eastAsia="Times New Roman" w:hAnsi="Times New Roman" w:cs="Times New Roman"/>
                <w:sz w:val="20"/>
                <w:szCs w:val="20"/>
                <w:lang w:val="uk-UA" w:eastAsia="ru-RU"/>
              </w:rPr>
            </w:pPr>
            <w:r w:rsidRPr="001C51A3">
              <w:rPr>
                <w:rFonts w:ascii="Times New Roman" w:eastAsia="Times New Roman" w:hAnsi="Times New Roman" w:cs="Times New Roman"/>
                <w:sz w:val="20"/>
                <w:szCs w:val="20"/>
                <w:lang w:val="uk-UA" w:eastAsia="ru-RU"/>
              </w:rPr>
              <w:t>Разом</w:t>
            </w:r>
          </w:p>
        </w:tc>
        <w:tc>
          <w:tcPr>
            <w:tcW w:w="998" w:type="dxa"/>
            <w:tcBorders>
              <w:top w:val="single" w:sz="4" w:space="0" w:color="auto"/>
              <w:left w:val="single" w:sz="4" w:space="0" w:color="auto"/>
              <w:bottom w:val="single" w:sz="4" w:space="0" w:color="auto"/>
              <w:right w:val="single" w:sz="4" w:space="0" w:color="auto"/>
            </w:tcBorders>
            <w:vAlign w:val="center"/>
          </w:tcPr>
          <w:p w:rsidR="001C51A3" w:rsidRPr="001C51A3" w:rsidRDefault="001C51A3">
            <w:pPr>
              <w:spacing w:line="360" w:lineRule="auto"/>
              <w:ind w:firstLine="34"/>
              <w:jc w:val="center"/>
              <w:rPr>
                <w:rFonts w:ascii="Times New Roman" w:eastAsia="Times New Roman" w:hAnsi="Times New Roman" w:cs="Times New Roman"/>
                <w:sz w:val="18"/>
                <w:szCs w:val="18"/>
                <w:lang w:val="uk-UA" w:eastAsia="ru-RU"/>
              </w:rPr>
            </w:pPr>
          </w:p>
        </w:tc>
        <w:tc>
          <w:tcPr>
            <w:tcW w:w="1423" w:type="dxa"/>
            <w:tcBorders>
              <w:top w:val="single" w:sz="4" w:space="0" w:color="auto"/>
              <w:left w:val="single" w:sz="4" w:space="0" w:color="auto"/>
              <w:bottom w:val="single" w:sz="4" w:space="0" w:color="auto"/>
              <w:right w:val="single" w:sz="4" w:space="0" w:color="auto"/>
            </w:tcBorders>
            <w:vAlign w:val="center"/>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1C51A3" w:rsidRPr="001C51A3" w:rsidRDefault="001C51A3">
            <w:pPr>
              <w:spacing w:line="360" w:lineRule="auto"/>
              <w:ind w:firstLine="14"/>
              <w:jc w:val="center"/>
              <w:rPr>
                <w:rFonts w:ascii="Times New Roman" w:eastAsia="Times New Roman" w:hAnsi="Times New Roman" w:cs="Times New Roman"/>
                <w:sz w:val="18"/>
                <w:szCs w:val="18"/>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44574,00</w:t>
            </w:r>
          </w:p>
        </w:tc>
      </w:tr>
    </w:tbl>
    <w:p w:rsidR="001C51A3" w:rsidRPr="001C51A3" w:rsidRDefault="001C51A3" w:rsidP="001C51A3">
      <w:pPr>
        <w:ind w:firstLine="900"/>
        <w:rPr>
          <w:rFonts w:ascii="Times New Roman" w:eastAsia="Times New Roman" w:hAnsi="Times New Roman" w:cs="Times New Roman"/>
          <w:sz w:val="24"/>
          <w:szCs w:val="24"/>
          <w:lang w:val="uk-UA" w:eastAsia="ru-RU"/>
        </w:rPr>
      </w:pPr>
      <w:r w:rsidRPr="001C51A3">
        <w:rPr>
          <w:rFonts w:ascii="Times New Roman" w:eastAsia="Times New Roman" w:hAnsi="Times New Roman" w:cs="Times New Roman"/>
          <w:sz w:val="24"/>
          <w:szCs w:val="24"/>
          <w:lang w:val="uk-UA" w:eastAsia="ru-RU"/>
        </w:rPr>
        <w:t>Операційні витрати пального ВПАЛ, грн.</w:t>
      </w:r>
    </w:p>
    <w:p w:rsidR="001C51A3" w:rsidRPr="001C51A3" w:rsidRDefault="001C51A3" w:rsidP="001C51A3">
      <w:pPr>
        <w:ind w:left="1254" w:hanging="342"/>
        <w:jc w:val="center"/>
        <w:rPr>
          <w:rFonts w:ascii="Times New Roman" w:eastAsia="Times New Roman" w:hAnsi="Times New Roman" w:cs="Times New Roman"/>
          <w:sz w:val="24"/>
          <w:szCs w:val="24"/>
          <w:lang w:val="uk-UA" w:eastAsia="ru-RU"/>
        </w:rPr>
      </w:pPr>
      <w:r w:rsidRPr="001C51A3">
        <w:rPr>
          <w:rFonts w:ascii="Times New Roman" w:eastAsia="Times New Roman" w:hAnsi="Times New Roman" w:cs="Times New Roman"/>
          <w:sz w:val="24"/>
          <w:szCs w:val="24"/>
          <w:lang w:val="uk-UA" w:eastAsia="ru-RU"/>
        </w:rPr>
        <w:t>ВПАЛ = S · NПАЛ · СПАЛ · (nПЛ + nАВ),</w:t>
      </w:r>
      <w:r w:rsidRPr="001C51A3">
        <w:rPr>
          <w:rFonts w:ascii="Times New Roman" w:eastAsia="Times New Roman" w:hAnsi="Times New Roman" w:cs="Times New Roman"/>
          <w:sz w:val="24"/>
          <w:szCs w:val="24"/>
          <w:lang w:val="uk-UA" w:eastAsia="ru-RU"/>
        </w:rPr>
        <w:tab/>
      </w:r>
      <w:r w:rsidRPr="001C51A3">
        <w:rPr>
          <w:rFonts w:ascii="Times New Roman" w:eastAsia="Times New Roman" w:hAnsi="Times New Roman" w:cs="Times New Roman"/>
          <w:sz w:val="24"/>
          <w:szCs w:val="24"/>
          <w:lang w:val="uk-UA" w:eastAsia="ru-RU"/>
        </w:rPr>
        <w:tab/>
      </w:r>
      <w:r w:rsidRPr="001C51A3">
        <w:rPr>
          <w:rFonts w:ascii="Times New Roman" w:eastAsia="Times New Roman" w:hAnsi="Times New Roman" w:cs="Times New Roman"/>
          <w:sz w:val="24"/>
          <w:szCs w:val="24"/>
          <w:lang w:val="uk-UA" w:eastAsia="ru-RU"/>
        </w:rPr>
        <w:tab/>
      </w:r>
      <w:r w:rsidRPr="001C51A3">
        <w:rPr>
          <w:rFonts w:ascii="Times New Roman" w:eastAsia="Times New Roman" w:hAnsi="Times New Roman" w:cs="Times New Roman"/>
          <w:sz w:val="24"/>
          <w:szCs w:val="24"/>
          <w:lang w:val="uk-UA" w:eastAsia="ru-RU"/>
        </w:rPr>
        <w:tab/>
      </w:r>
    </w:p>
    <w:p w:rsidR="001C51A3" w:rsidRPr="001C51A3" w:rsidRDefault="001C51A3" w:rsidP="001C51A3">
      <w:pPr>
        <w:ind w:firstLine="900"/>
        <w:rPr>
          <w:rFonts w:ascii="Times New Roman" w:eastAsia="Times New Roman" w:hAnsi="Times New Roman" w:cs="Times New Roman"/>
          <w:sz w:val="24"/>
          <w:szCs w:val="24"/>
          <w:lang w:val="uk-UA" w:eastAsia="ru-RU"/>
        </w:rPr>
      </w:pPr>
      <w:r w:rsidRPr="001C51A3">
        <w:rPr>
          <w:rFonts w:ascii="Times New Roman" w:eastAsia="Times New Roman" w:hAnsi="Times New Roman" w:cs="Times New Roman"/>
          <w:sz w:val="24"/>
          <w:szCs w:val="24"/>
          <w:lang w:val="uk-UA" w:eastAsia="ru-RU"/>
        </w:rPr>
        <w:t>де  S – відстань виїзду бригади до дільниці і назад, км;</w:t>
      </w:r>
    </w:p>
    <w:p w:rsidR="001C51A3" w:rsidRPr="001C51A3" w:rsidRDefault="001C51A3" w:rsidP="001C51A3">
      <w:pPr>
        <w:ind w:left="1260"/>
        <w:rPr>
          <w:rFonts w:ascii="Times New Roman" w:eastAsia="Times New Roman" w:hAnsi="Times New Roman" w:cs="Times New Roman"/>
          <w:sz w:val="24"/>
          <w:szCs w:val="24"/>
          <w:lang w:val="uk-UA" w:eastAsia="ru-RU"/>
        </w:rPr>
      </w:pPr>
      <w:r w:rsidRPr="001C51A3">
        <w:rPr>
          <w:rFonts w:ascii="Times New Roman" w:eastAsia="Times New Roman" w:hAnsi="Times New Roman" w:cs="Times New Roman"/>
          <w:sz w:val="24"/>
          <w:szCs w:val="24"/>
          <w:lang w:val="uk-UA" w:eastAsia="ru-RU"/>
        </w:rPr>
        <w:t>NПАЛ – норма витрат пального для автомобіля, л/км;</w:t>
      </w:r>
    </w:p>
    <w:p w:rsidR="001C51A3" w:rsidRPr="001C51A3" w:rsidRDefault="001C51A3" w:rsidP="001C51A3">
      <w:pPr>
        <w:ind w:left="1254" w:firstLine="6"/>
        <w:rPr>
          <w:rFonts w:ascii="Times New Roman" w:eastAsia="Times New Roman" w:hAnsi="Times New Roman" w:cs="Times New Roman"/>
          <w:sz w:val="24"/>
          <w:szCs w:val="24"/>
          <w:lang w:val="uk-UA" w:eastAsia="ru-RU"/>
        </w:rPr>
      </w:pPr>
      <w:r w:rsidRPr="001C51A3">
        <w:rPr>
          <w:rFonts w:ascii="Times New Roman" w:eastAsia="Times New Roman" w:hAnsi="Times New Roman" w:cs="Times New Roman"/>
          <w:sz w:val="24"/>
          <w:szCs w:val="24"/>
          <w:lang w:val="uk-UA" w:eastAsia="ru-RU"/>
        </w:rPr>
        <w:t>СПАЛ – вартість пального для автомобіля, грн.</w:t>
      </w:r>
    </w:p>
    <w:p w:rsidR="001C51A3" w:rsidRPr="001C51A3" w:rsidRDefault="001C51A3" w:rsidP="001C51A3">
      <w:pPr>
        <w:ind w:left="1260"/>
        <w:rPr>
          <w:rFonts w:ascii="Times New Roman" w:eastAsia="Times New Roman" w:hAnsi="Times New Roman" w:cs="Times New Roman"/>
          <w:sz w:val="24"/>
          <w:szCs w:val="24"/>
          <w:lang w:val="uk-UA" w:eastAsia="ru-RU"/>
        </w:rPr>
      </w:pPr>
      <w:r w:rsidRPr="001C51A3">
        <w:rPr>
          <w:rFonts w:ascii="Times New Roman" w:eastAsia="Times New Roman" w:hAnsi="Times New Roman" w:cs="Times New Roman"/>
          <w:sz w:val="24"/>
          <w:szCs w:val="24"/>
          <w:lang w:val="uk-UA" w:eastAsia="ru-RU"/>
        </w:rPr>
        <w:t>nПЛ – кількість планових виїздів за рік (один раз на місяць для технічного обслуговування);</w:t>
      </w:r>
    </w:p>
    <w:p w:rsidR="001C51A3" w:rsidRDefault="001C51A3" w:rsidP="001C51A3">
      <w:pPr>
        <w:ind w:left="1254" w:firstLine="6"/>
        <w:rPr>
          <w:rFonts w:ascii="Times New Roman" w:eastAsia="Times New Roman" w:hAnsi="Times New Roman" w:cs="Times New Roman"/>
          <w:sz w:val="24"/>
          <w:szCs w:val="24"/>
          <w:lang w:val="uk-UA" w:eastAsia="ru-RU"/>
        </w:rPr>
      </w:pPr>
      <w:r w:rsidRPr="001C51A3">
        <w:rPr>
          <w:rFonts w:ascii="Times New Roman" w:eastAsia="Times New Roman" w:hAnsi="Times New Roman" w:cs="Times New Roman"/>
          <w:sz w:val="24"/>
          <w:szCs w:val="24"/>
          <w:lang w:val="uk-UA" w:eastAsia="ru-RU"/>
        </w:rPr>
        <w:t>nАВ – кількість аварійних виїздів за рік.</w:t>
      </w:r>
    </w:p>
    <w:p w:rsidR="00A01496" w:rsidRDefault="00A01496" w:rsidP="001C51A3">
      <w:pPr>
        <w:ind w:left="1254" w:firstLine="6"/>
        <w:rPr>
          <w:rFonts w:ascii="Times New Roman" w:eastAsia="Times New Roman" w:hAnsi="Times New Roman" w:cs="Times New Roman"/>
          <w:sz w:val="24"/>
          <w:szCs w:val="24"/>
          <w:lang w:val="uk-UA" w:eastAsia="ru-RU"/>
        </w:rPr>
      </w:pPr>
    </w:p>
    <w:p w:rsidR="001C51A3" w:rsidRPr="001C51A3" w:rsidRDefault="001C51A3" w:rsidP="001C51A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Таблиця 3.3</w:t>
      </w:r>
      <w:r w:rsidRPr="001C51A3">
        <w:rPr>
          <w:rFonts w:ascii="Times New Roman" w:eastAsia="Times New Roman" w:hAnsi="Times New Roman" w:cs="Times New Roman"/>
          <w:sz w:val="24"/>
          <w:szCs w:val="24"/>
          <w:lang w:val="uk-UA" w:eastAsia="ru-RU"/>
        </w:rPr>
        <w:t xml:space="preserve"> – Розрахунок операційних витрат на оплату праці</w:t>
      </w:r>
    </w:p>
    <w:tbl>
      <w:tblPr>
        <w:tblW w:w="11040"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416"/>
        <w:gridCol w:w="1275"/>
        <w:gridCol w:w="1700"/>
        <w:gridCol w:w="1275"/>
        <w:gridCol w:w="1275"/>
        <w:gridCol w:w="2007"/>
      </w:tblGrid>
      <w:tr w:rsidR="001C51A3" w:rsidTr="001C51A3">
        <w:tc>
          <w:tcPr>
            <w:tcW w:w="2093"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both"/>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Назва дільниці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both"/>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 xml:space="preserve">Середньо-годинна тарифна ставка Т, грн.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both"/>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Кількість виконавців R, чол.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jc w:val="both"/>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Час оперативного</w:t>
            </w:r>
          </w:p>
          <w:p w:rsidR="001C51A3" w:rsidRPr="001C51A3" w:rsidRDefault="001C51A3" w:rsidP="001C51A3">
            <w:pPr>
              <w:spacing w:line="360" w:lineRule="auto"/>
              <w:jc w:val="both"/>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обслуговування t,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both"/>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Кількість планових виїздів nПЛ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ind w:firstLine="52"/>
              <w:jc w:val="both"/>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Кількість аварійних виїздів nАВ</w:t>
            </w:r>
          </w:p>
        </w:tc>
        <w:tc>
          <w:tcPr>
            <w:tcW w:w="2008"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both"/>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Операційні витрати на оплату праці ВПР, грн.</w:t>
            </w:r>
          </w:p>
        </w:tc>
      </w:tr>
      <w:tr w:rsidR="001C51A3" w:rsidTr="001C51A3">
        <w:trPr>
          <w:trHeight w:val="249"/>
        </w:trPr>
        <w:tc>
          <w:tcPr>
            <w:tcW w:w="2093"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both"/>
              <w:rPr>
                <w:rFonts w:ascii="Times New Roman" w:eastAsia="Times New Roman" w:hAnsi="Times New Roman" w:cs="Times New Roman"/>
                <w:sz w:val="20"/>
                <w:szCs w:val="20"/>
                <w:lang w:val="uk-UA" w:eastAsia="ru-RU"/>
              </w:rPr>
            </w:pPr>
            <w:r w:rsidRPr="001C51A3">
              <w:rPr>
                <w:rFonts w:ascii="Times New Roman" w:eastAsia="Times New Roman" w:hAnsi="Times New Roman" w:cs="Times New Roman"/>
                <w:sz w:val="20"/>
                <w:szCs w:val="20"/>
                <w:lang w:val="uk-UA" w:eastAsia="ru-RU"/>
              </w:rPr>
              <w:t>Бобровицька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70,03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8</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8</w:t>
            </w:r>
          </w:p>
        </w:tc>
        <w:tc>
          <w:tcPr>
            <w:tcW w:w="2008"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22409,60</w:t>
            </w:r>
          </w:p>
        </w:tc>
      </w:tr>
      <w:tr w:rsidR="001C51A3" w:rsidTr="001C51A3">
        <w:tc>
          <w:tcPr>
            <w:tcW w:w="2093"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both"/>
              <w:rPr>
                <w:rFonts w:ascii="Times New Roman" w:eastAsia="Times New Roman" w:hAnsi="Times New Roman" w:cs="Times New Roman"/>
                <w:sz w:val="20"/>
                <w:szCs w:val="20"/>
                <w:lang w:val="uk-UA" w:eastAsia="ru-RU"/>
              </w:rPr>
            </w:pPr>
            <w:r w:rsidRPr="001C51A3">
              <w:rPr>
                <w:rFonts w:ascii="Times New Roman" w:eastAsia="Times New Roman" w:hAnsi="Times New Roman" w:cs="Times New Roman"/>
                <w:sz w:val="20"/>
                <w:szCs w:val="20"/>
                <w:lang w:val="uk-UA" w:eastAsia="ru-RU"/>
              </w:rPr>
              <w:t>Борзнянська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240" w:lineRule="auto"/>
              <w:rPr>
                <w:rFonts w:ascii="Times New Roman" w:eastAsia="Times New Roman" w:hAnsi="Times New Roman" w:cs="Times New Roman"/>
                <w:sz w:val="18"/>
                <w:szCs w:val="18"/>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240" w:lineRule="auto"/>
              <w:rPr>
                <w:rFonts w:ascii="Times New Roman" w:eastAsia="Times New Roman" w:hAnsi="Times New Roman" w:cs="Times New Roman"/>
                <w:sz w:val="18"/>
                <w:szCs w:val="18"/>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240" w:lineRule="auto"/>
              <w:rPr>
                <w:rFonts w:ascii="Times New Roman" w:eastAsia="Times New Roman" w:hAnsi="Times New Roman" w:cs="Times New Roman"/>
                <w:sz w:val="18"/>
                <w:szCs w:val="18"/>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240" w:lineRule="auto"/>
              <w:rPr>
                <w:rFonts w:ascii="Times New Roman" w:eastAsia="Times New Roman" w:hAnsi="Times New Roman" w:cs="Times New Roman"/>
                <w:sz w:val="18"/>
                <w:szCs w:val="1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7</w:t>
            </w:r>
          </w:p>
        </w:tc>
        <w:tc>
          <w:tcPr>
            <w:tcW w:w="2008"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21289,12</w:t>
            </w:r>
          </w:p>
        </w:tc>
      </w:tr>
      <w:tr w:rsidR="001C51A3" w:rsidTr="00B63777">
        <w:trPr>
          <w:trHeight w:val="307"/>
        </w:trPr>
        <w:tc>
          <w:tcPr>
            <w:tcW w:w="2093"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both"/>
              <w:rPr>
                <w:rFonts w:ascii="Times New Roman" w:eastAsia="Times New Roman" w:hAnsi="Times New Roman" w:cs="Times New Roman"/>
                <w:sz w:val="20"/>
                <w:szCs w:val="20"/>
                <w:lang w:val="uk-UA" w:eastAsia="ru-RU"/>
              </w:rPr>
            </w:pPr>
            <w:r w:rsidRPr="001C51A3">
              <w:rPr>
                <w:rFonts w:ascii="Times New Roman" w:eastAsia="Times New Roman" w:hAnsi="Times New Roman" w:cs="Times New Roman"/>
                <w:sz w:val="20"/>
                <w:szCs w:val="20"/>
                <w:lang w:val="uk-UA" w:eastAsia="ru-RU"/>
              </w:rPr>
              <w:t>Ічнянська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240" w:lineRule="auto"/>
              <w:rPr>
                <w:rFonts w:ascii="Times New Roman" w:eastAsia="Times New Roman" w:hAnsi="Times New Roman" w:cs="Times New Roman"/>
                <w:sz w:val="18"/>
                <w:szCs w:val="18"/>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240" w:lineRule="auto"/>
              <w:rPr>
                <w:rFonts w:ascii="Times New Roman" w:eastAsia="Times New Roman" w:hAnsi="Times New Roman" w:cs="Times New Roman"/>
                <w:sz w:val="18"/>
                <w:szCs w:val="18"/>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240" w:lineRule="auto"/>
              <w:rPr>
                <w:rFonts w:ascii="Times New Roman" w:eastAsia="Times New Roman" w:hAnsi="Times New Roman" w:cs="Times New Roman"/>
                <w:sz w:val="18"/>
                <w:szCs w:val="18"/>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240" w:lineRule="auto"/>
              <w:rPr>
                <w:rFonts w:ascii="Times New Roman" w:eastAsia="Times New Roman" w:hAnsi="Times New Roman" w:cs="Times New Roman"/>
                <w:sz w:val="18"/>
                <w:szCs w:val="1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5</w:t>
            </w:r>
          </w:p>
        </w:tc>
        <w:tc>
          <w:tcPr>
            <w:tcW w:w="2008"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19048,16</w:t>
            </w:r>
          </w:p>
        </w:tc>
      </w:tr>
      <w:tr w:rsidR="001C51A3" w:rsidTr="00B63777">
        <w:trPr>
          <w:trHeight w:val="316"/>
        </w:trPr>
        <w:tc>
          <w:tcPr>
            <w:tcW w:w="2093"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both"/>
              <w:rPr>
                <w:rFonts w:ascii="Times New Roman" w:eastAsia="Times New Roman" w:hAnsi="Times New Roman" w:cs="Times New Roman"/>
                <w:sz w:val="20"/>
                <w:szCs w:val="20"/>
                <w:lang w:val="uk-UA" w:eastAsia="ru-RU"/>
              </w:rPr>
            </w:pPr>
            <w:r w:rsidRPr="001C51A3">
              <w:rPr>
                <w:rFonts w:ascii="Times New Roman" w:eastAsia="Times New Roman" w:hAnsi="Times New Roman" w:cs="Times New Roman"/>
                <w:sz w:val="20"/>
                <w:szCs w:val="20"/>
                <w:lang w:val="uk-UA" w:eastAsia="ru-RU"/>
              </w:rPr>
              <w:t>Куликівська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240" w:lineRule="auto"/>
              <w:rPr>
                <w:rFonts w:ascii="Times New Roman" w:eastAsia="Times New Roman" w:hAnsi="Times New Roman" w:cs="Times New Roman"/>
                <w:sz w:val="18"/>
                <w:szCs w:val="18"/>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240" w:lineRule="auto"/>
              <w:rPr>
                <w:rFonts w:ascii="Times New Roman" w:eastAsia="Times New Roman" w:hAnsi="Times New Roman" w:cs="Times New Roman"/>
                <w:sz w:val="18"/>
                <w:szCs w:val="18"/>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240" w:lineRule="auto"/>
              <w:rPr>
                <w:rFonts w:ascii="Times New Roman" w:eastAsia="Times New Roman" w:hAnsi="Times New Roman" w:cs="Times New Roman"/>
                <w:sz w:val="18"/>
                <w:szCs w:val="18"/>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240" w:lineRule="auto"/>
              <w:rPr>
                <w:rFonts w:ascii="Times New Roman" w:eastAsia="Times New Roman" w:hAnsi="Times New Roman" w:cs="Times New Roman"/>
                <w:sz w:val="18"/>
                <w:szCs w:val="1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6</w:t>
            </w:r>
          </w:p>
        </w:tc>
        <w:tc>
          <w:tcPr>
            <w:tcW w:w="2008"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20168,64</w:t>
            </w:r>
          </w:p>
        </w:tc>
      </w:tr>
      <w:tr w:rsidR="001C51A3" w:rsidTr="00B63777">
        <w:trPr>
          <w:trHeight w:val="182"/>
        </w:trPr>
        <w:tc>
          <w:tcPr>
            <w:tcW w:w="2093"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both"/>
              <w:rPr>
                <w:rFonts w:ascii="Times New Roman" w:eastAsia="Times New Roman" w:hAnsi="Times New Roman" w:cs="Times New Roman"/>
                <w:sz w:val="20"/>
                <w:szCs w:val="20"/>
                <w:lang w:val="uk-UA" w:eastAsia="ru-RU"/>
              </w:rPr>
            </w:pPr>
            <w:r w:rsidRPr="001C51A3">
              <w:rPr>
                <w:rFonts w:ascii="Times New Roman" w:eastAsia="Times New Roman" w:hAnsi="Times New Roman" w:cs="Times New Roman"/>
                <w:sz w:val="20"/>
                <w:szCs w:val="20"/>
                <w:lang w:val="uk-UA" w:eastAsia="ru-RU"/>
              </w:rPr>
              <w:t>Разом</w:t>
            </w:r>
          </w:p>
        </w:tc>
        <w:tc>
          <w:tcPr>
            <w:tcW w:w="1417" w:type="dxa"/>
            <w:tcBorders>
              <w:top w:val="single" w:sz="4" w:space="0" w:color="auto"/>
              <w:left w:val="single" w:sz="4" w:space="0" w:color="auto"/>
              <w:bottom w:val="single" w:sz="4" w:space="0" w:color="auto"/>
              <w:right w:val="single" w:sz="4" w:space="0" w:color="auto"/>
            </w:tcBorders>
            <w:vAlign w:val="center"/>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p>
        </w:tc>
        <w:tc>
          <w:tcPr>
            <w:tcW w:w="2008" w:type="dxa"/>
            <w:tcBorders>
              <w:top w:val="single" w:sz="4" w:space="0" w:color="auto"/>
              <w:left w:val="single" w:sz="4" w:space="0" w:color="auto"/>
              <w:bottom w:val="single" w:sz="4" w:space="0" w:color="auto"/>
              <w:right w:val="single" w:sz="4" w:space="0" w:color="auto"/>
            </w:tcBorders>
            <w:vAlign w:val="center"/>
            <w:hideMark/>
          </w:tcPr>
          <w:p w:rsidR="001C51A3" w:rsidRPr="001C51A3" w:rsidRDefault="001C51A3" w:rsidP="001C51A3">
            <w:pPr>
              <w:spacing w:line="360" w:lineRule="auto"/>
              <w:jc w:val="center"/>
              <w:rPr>
                <w:rFonts w:ascii="Times New Roman" w:eastAsia="Times New Roman" w:hAnsi="Times New Roman" w:cs="Times New Roman"/>
                <w:sz w:val="18"/>
                <w:szCs w:val="18"/>
                <w:lang w:val="uk-UA" w:eastAsia="ru-RU"/>
              </w:rPr>
            </w:pPr>
            <w:r w:rsidRPr="001C51A3">
              <w:rPr>
                <w:rFonts w:ascii="Times New Roman" w:eastAsia="Times New Roman" w:hAnsi="Times New Roman" w:cs="Times New Roman"/>
                <w:sz w:val="18"/>
                <w:szCs w:val="18"/>
                <w:lang w:val="uk-UA" w:eastAsia="ru-RU"/>
              </w:rPr>
              <w:t>82915,52</w:t>
            </w:r>
          </w:p>
        </w:tc>
      </w:tr>
    </w:tbl>
    <w:p w:rsidR="001C51A3" w:rsidRPr="001C51A3" w:rsidRDefault="001C51A3" w:rsidP="001C51A3">
      <w:pPr>
        <w:spacing w:line="360" w:lineRule="auto"/>
        <w:jc w:val="both"/>
        <w:rPr>
          <w:rFonts w:ascii="Times New Roman" w:eastAsia="Times New Roman" w:hAnsi="Times New Roman" w:cs="Times New Roman"/>
          <w:sz w:val="24"/>
          <w:szCs w:val="24"/>
          <w:lang w:val="uk-UA" w:eastAsia="ru-RU"/>
        </w:rPr>
      </w:pPr>
      <w:r w:rsidRPr="001C51A3">
        <w:rPr>
          <w:rFonts w:ascii="Times New Roman" w:eastAsia="Times New Roman" w:hAnsi="Times New Roman" w:cs="Times New Roman"/>
          <w:sz w:val="24"/>
          <w:szCs w:val="24"/>
          <w:lang w:val="uk-UA" w:eastAsia="ru-RU"/>
        </w:rPr>
        <w:t>Операційні витрати на оплату праці ВПР, грн.</w:t>
      </w:r>
    </w:p>
    <w:p w:rsidR="001C51A3" w:rsidRPr="001C51A3" w:rsidRDefault="001C51A3" w:rsidP="001C51A3">
      <w:pPr>
        <w:spacing w:line="360" w:lineRule="auto"/>
        <w:jc w:val="center"/>
        <w:rPr>
          <w:rFonts w:ascii="Times New Roman" w:eastAsia="Times New Roman" w:hAnsi="Times New Roman" w:cs="Times New Roman"/>
          <w:sz w:val="24"/>
          <w:szCs w:val="24"/>
          <w:lang w:val="uk-UA" w:eastAsia="ru-RU"/>
        </w:rPr>
      </w:pPr>
      <w:r w:rsidRPr="001C51A3">
        <w:rPr>
          <w:rFonts w:ascii="Times New Roman" w:eastAsia="Times New Roman" w:hAnsi="Times New Roman" w:cs="Times New Roman"/>
          <w:sz w:val="24"/>
          <w:szCs w:val="24"/>
          <w:lang w:val="uk-UA" w:eastAsia="ru-RU"/>
        </w:rPr>
        <w:t>ВПР = Т · R · t · (nПЛ + nАВ),</w:t>
      </w:r>
    </w:p>
    <w:p w:rsidR="001C51A3" w:rsidRPr="001C51A3" w:rsidRDefault="001C51A3" w:rsidP="001C51A3">
      <w:pPr>
        <w:spacing w:line="360" w:lineRule="auto"/>
        <w:jc w:val="center"/>
        <w:rPr>
          <w:rFonts w:ascii="Times New Roman" w:eastAsia="Times New Roman" w:hAnsi="Times New Roman" w:cs="Times New Roman"/>
          <w:sz w:val="24"/>
          <w:szCs w:val="24"/>
          <w:lang w:val="uk-UA" w:eastAsia="ru-RU"/>
        </w:rPr>
      </w:pPr>
      <w:r w:rsidRPr="001C51A3">
        <w:rPr>
          <w:rFonts w:ascii="Times New Roman" w:eastAsia="Times New Roman" w:hAnsi="Times New Roman" w:cs="Times New Roman"/>
          <w:sz w:val="24"/>
          <w:szCs w:val="24"/>
          <w:lang w:val="uk-UA" w:eastAsia="ru-RU"/>
        </w:rPr>
        <w:t>де  Т – середньогодинна тарифна ставка (інженера), грн.;</w:t>
      </w:r>
    </w:p>
    <w:p w:rsidR="001C51A3" w:rsidRPr="001C51A3" w:rsidRDefault="001C51A3" w:rsidP="001C51A3">
      <w:pPr>
        <w:spacing w:line="360" w:lineRule="auto"/>
        <w:jc w:val="center"/>
        <w:rPr>
          <w:rFonts w:ascii="Times New Roman" w:eastAsia="Times New Roman" w:hAnsi="Times New Roman" w:cs="Times New Roman"/>
          <w:sz w:val="24"/>
          <w:szCs w:val="24"/>
          <w:lang w:val="uk-UA" w:eastAsia="ru-RU"/>
        </w:rPr>
      </w:pPr>
      <w:r w:rsidRPr="001C51A3">
        <w:rPr>
          <w:rFonts w:ascii="Times New Roman" w:eastAsia="Times New Roman" w:hAnsi="Times New Roman" w:cs="Times New Roman"/>
          <w:sz w:val="24"/>
          <w:szCs w:val="24"/>
          <w:lang w:val="uk-UA" w:eastAsia="ru-RU"/>
        </w:rPr>
        <w:t>R – кількість виконавців (інженер), чол.;</w:t>
      </w:r>
    </w:p>
    <w:p w:rsidR="001C51A3" w:rsidRPr="001C51A3" w:rsidRDefault="001C51A3" w:rsidP="001C51A3">
      <w:pPr>
        <w:spacing w:line="360" w:lineRule="auto"/>
        <w:jc w:val="center"/>
        <w:rPr>
          <w:rFonts w:ascii="Times New Roman" w:eastAsia="Times New Roman" w:hAnsi="Times New Roman" w:cs="Times New Roman"/>
          <w:sz w:val="24"/>
          <w:szCs w:val="24"/>
          <w:lang w:val="uk-UA" w:eastAsia="ru-RU"/>
        </w:rPr>
      </w:pPr>
      <w:r w:rsidRPr="001C51A3">
        <w:rPr>
          <w:rFonts w:ascii="Times New Roman" w:eastAsia="Times New Roman" w:hAnsi="Times New Roman" w:cs="Times New Roman"/>
          <w:sz w:val="24"/>
          <w:szCs w:val="24"/>
          <w:lang w:val="uk-UA" w:eastAsia="ru-RU"/>
        </w:rPr>
        <w:t>t – час оперативного обслуговування (час проїзду бригади до дільниці і назад + час знаходження на дільниці), год.</w:t>
      </w:r>
    </w:p>
    <w:p w:rsidR="001C51A3" w:rsidRPr="001C51A3" w:rsidRDefault="001C51A3" w:rsidP="001C51A3">
      <w:pPr>
        <w:spacing w:line="360" w:lineRule="auto"/>
        <w:jc w:val="center"/>
        <w:rPr>
          <w:rFonts w:ascii="Times New Roman" w:eastAsia="Times New Roman" w:hAnsi="Times New Roman" w:cs="Times New Roman"/>
          <w:sz w:val="24"/>
          <w:szCs w:val="24"/>
          <w:lang w:val="uk-UA" w:eastAsia="ru-RU"/>
        </w:rPr>
      </w:pPr>
      <w:r w:rsidRPr="001C51A3">
        <w:rPr>
          <w:rFonts w:ascii="Times New Roman" w:eastAsia="Times New Roman" w:hAnsi="Times New Roman" w:cs="Times New Roman"/>
          <w:sz w:val="24"/>
          <w:szCs w:val="24"/>
          <w:lang w:val="uk-UA" w:eastAsia="ru-RU"/>
        </w:rPr>
        <w:t>nПЛ – кількість планових виїздів за рік (один раз на місяць для технічного обслуговування);</w:t>
      </w:r>
    </w:p>
    <w:p w:rsidR="001C51A3" w:rsidRPr="001C51A3" w:rsidRDefault="001C51A3" w:rsidP="001C51A3">
      <w:pPr>
        <w:spacing w:line="360" w:lineRule="auto"/>
        <w:jc w:val="center"/>
        <w:rPr>
          <w:rFonts w:ascii="Times New Roman" w:eastAsia="Times New Roman" w:hAnsi="Times New Roman" w:cs="Times New Roman"/>
          <w:sz w:val="24"/>
          <w:szCs w:val="24"/>
          <w:lang w:val="uk-UA" w:eastAsia="ru-RU"/>
        </w:rPr>
      </w:pPr>
      <w:r w:rsidRPr="001C51A3">
        <w:rPr>
          <w:rFonts w:ascii="Times New Roman" w:eastAsia="Times New Roman" w:hAnsi="Times New Roman" w:cs="Times New Roman"/>
          <w:sz w:val="24"/>
          <w:szCs w:val="24"/>
          <w:lang w:val="uk-UA" w:eastAsia="ru-RU"/>
        </w:rPr>
        <w:t>nАВ – кількість аварійних виїздів за рік.</w:t>
      </w:r>
    </w:p>
    <w:p w:rsidR="005D0252" w:rsidRDefault="005D0252" w:rsidP="00E45768">
      <w:pPr>
        <w:spacing w:after="160" w:line="360" w:lineRule="auto"/>
        <w:contextualSpacing/>
        <w:jc w:val="center"/>
        <w:rPr>
          <w:rFonts w:ascii="Times New Roman" w:eastAsia="Calibri" w:hAnsi="Times New Roman" w:cs="Times New Roman"/>
          <w:lang w:val="uk-UA"/>
        </w:rPr>
      </w:pPr>
    </w:p>
    <w:p w:rsidR="00875640" w:rsidRDefault="00875640" w:rsidP="00E45768">
      <w:pPr>
        <w:spacing w:after="160" w:line="360" w:lineRule="auto"/>
        <w:contextualSpacing/>
        <w:jc w:val="center"/>
        <w:rPr>
          <w:rFonts w:ascii="Times New Roman" w:eastAsia="Calibri" w:hAnsi="Times New Roman" w:cs="Times New Roman"/>
          <w:lang w:val="uk-UA"/>
        </w:rPr>
      </w:pPr>
    </w:p>
    <w:p w:rsidR="00875640" w:rsidRDefault="00875640" w:rsidP="00E45768">
      <w:pPr>
        <w:spacing w:after="160" w:line="360" w:lineRule="auto"/>
        <w:contextualSpacing/>
        <w:jc w:val="center"/>
        <w:rPr>
          <w:rFonts w:ascii="Times New Roman" w:eastAsia="Calibri" w:hAnsi="Times New Roman" w:cs="Times New Roman"/>
          <w:lang w:val="uk-UA"/>
        </w:rPr>
      </w:pPr>
    </w:p>
    <w:p w:rsidR="00875640" w:rsidRDefault="00875640" w:rsidP="00E45768">
      <w:pPr>
        <w:spacing w:after="160" w:line="360" w:lineRule="auto"/>
        <w:contextualSpacing/>
        <w:jc w:val="center"/>
        <w:rPr>
          <w:rFonts w:ascii="Times New Roman" w:eastAsia="Calibri" w:hAnsi="Times New Roman" w:cs="Times New Roman"/>
          <w:lang w:val="uk-UA"/>
        </w:rPr>
      </w:pPr>
    </w:p>
    <w:p w:rsidR="00875640" w:rsidRDefault="00875640" w:rsidP="00E45768">
      <w:pPr>
        <w:spacing w:after="160" w:line="360" w:lineRule="auto"/>
        <w:contextualSpacing/>
        <w:jc w:val="center"/>
        <w:rPr>
          <w:rFonts w:ascii="Times New Roman" w:eastAsia="Calibri" w:hAnsi="Times New Roman" w:cs="Times New Roman"/>
          <w:lang w:val="uk-UA"/>
        </w:rPr>
      </w:pPr>
    </w:p>
    <w:p w:rsidR="00875640" w:rsidRDefault="00875640" w:rsidP="00E45768">
      <w:pPr>
        <w:spacing w:after="160" w:line="360" w:lineRule="auto"/>
        <w:contextualSpacing/>
        <w:jc w:val="center"/>
        <w:rPr>
          <w:rFonts w:ascii="Times New Roman" w:eastAsia="Calibri" w:hAnsi="Times New Roman" w:cs="Times New Roman"/>
          <w:lang w:val="uk-UA"/>
        </w:rPr>
      </w:pPr>
    </w:p>
    <w:p w:rsidR="00875640" w:rsidRDefault="00875640" w:rsidP="00E45768">
      <w:pPr>
        <w:spacing w:after="160" w:line="360" w:lineRule="auto"/>
        <w:contextualSpacing/>
        <w:jc w:val="center"/>
        <w:rPr>
          <w:rFonts w:ascii="Times New Roman" w:eastAsia="Calibri" w:hAnsi="Times New Roman" w:cs="Times New Roman"/>
          <w:lang w:val="uk-UA"/>
        </w:rPr>
      </w:pPr>
    </w:p>
    <w:p w:rsidR="00875640" w:rsidRDefault="00875640" w:rsidP="00E45768">
      <w:pPr>
        <w:spacing w:after="160" w:line="360" w:lineRule="auto"/>
        <w:contextualSpacing/>
        <w:jc w:val="center"/>
        <w:rPr>
          <w:rFonts w:ascii="Times New Roman" w:eastAsia="Calibri" w:hAnsi="Times New Roman" w:cs="Times New Roman"/>
          <w:lang w:val="uk-UA"/>
        </w:rPr>
      </w:pPr>
    </w:p>
    <w:p w:rsidR="00875640" w:rsidRDefault="00875640" w:rsidP="00E45768">
      <w:pPr>
        <w:spacing w:after="160" w:line="360" w:lineRule="auto"/>
        <w:contextualSpacing/>
        <w:jc w:val="center"/>
        <w:rPr>
          <w:rFonts w:ascii="Times New Roman" w:eastAsia="Calibri" w:hAnsi="Times New Roman" w:cs="Times New Roman"/>
          <w:lang w:val="uk-UA"/>
        </w:rPr>
      </w:pPr>
    </w:p>
    <w:p w:rsidR="00875640" w:rsidRDefault="00875640" w:rsidP="00E45768">
      <w:pPr>
        <w:spacing w:after="160" w:line="360" w:lineRule="auto"/>
        <w:contextualSpacing/>
        <w:jc w:val="center"/>
        <w:rPr>
          <w:rFonts w:ascii="Times New Roman" w:eastAsia="Calibri" w:hAnsi="Times New Roman" w:cs="Times New Roman"/>
          <w:lang w:val="uk-UA"/>
        </w:rPr>
      </w:pPr>
    </w:p>
    <w:p w:rsidR="00875640" w:rsidRPr="006D50C6" w:rsidRDefault="00875640" w:rsidP="00E45768">
      <w:pPr>
        <w:spacing w:after="160" w:line="360" w:lineRule="auto"/>
        <w:contextualSpacing/>
        <w:jc w:val="center"/>
        <w:rPr>
          <w:rFonts w:ascii="Times New Roman" w:eastAsia="Calibri" w:hAnsi="Times New Roman" w:cs="Times New Roman"/>
        </w:rPr>
      </w:pPr>
    </w:p>
    <w:p w:rsidR="001A34D4" w:rsidRPr="006D50C6" w:rsidRDefault="001A34D4" w:rsidP="00E45768">
      <w:pPr>
        <w:spacing w:after="160" w:line="360" w:lineRule="auto"/>
        <w:contextualSpacing/>
        <w:jc w:val="center"/>
        <w:rPr>
          <w:rFonts w:ascii="Times New Roman" w:eastAsia="Calibri" w:hAnsi="Times New Roman" w:cs="Times New Roman"/>
        </w:rPr>
      </w:pPr>
    </w:p>
    <w:p w:rsidR="00875640" w:rsidRDefault="00875640" w:rsidP="00E45768">
      <w:pPr>
        <w:spacing w:after="160" w:line="360" w:lineRule="auto"/>
        <w:contextualSpacing/>
        <w:jc w:val="center"/>
        <w:rPr>
          <w:rFonts w:ascii="Times New Roman" w:eastAsia="Calibri" w:hAnsi="Times New Roman" w:cs="Times New Roman"/>
          <w:lang w:val="uk-UA"/>
        </w:rPr>
      </w:pPr>
    </w:p>
    <w:p w:rsidR="00875640" w:rsidRDefault="00875640" w:rsidP="00E45768">
      <w:pPr>
        <w:spacing w:after="160" w:line="360" w:lineRule="auto"/>
        <w:contextualSpacing/>
        <w:jc w:val="center"/>
        <w:rPr>
          <w:rFonts w:ascii="Times New Roman" w:eastAsia="Calibri" w:hAnsi="Times New Roman" w:cs="Times New Roman"/>
          <w:lang w:val="uk-UA"/>
        </w:rPr>
      </w:pPr>
    </w:p>
    <w:p w:rsidR="00875640" w:rsidRDefault="00875640" w:rsidP="00E45768">
      <w:pPr>
        <w:spacing w:after="160" w:line="360" w:lineRule="auto"/>
        <w:contextualSpacing/>
        <w:jc w:val="center"/>
        <w:rPr>
          <w:rFonts w:ascii="Times New Roman" w:eastAsia="Calibri" w:hAnsi="Times New Roman" w:cs="Times New Roman"/>
          <w:lang w:val="uk-UA"/>
        </w:rPr>
      </w:pPr>
    </w:p>
    <w:p w:rsidR="00E45768" w:rsidRPr="00E45768" w:rsidRDefault="00E45768" w:rsidP="00E45768">
      <w:pPr>
        <w:spacing w:after="160" w:line="360" w:lineRule="auto"/>
        <w:contextualSpacing/>
        <w:jc w:val="center"/>
        <w:rPr>
          <w:rFonts w:ascii="Times New Roman" w:eastAsia="Calibri" w:hAnsi="Times New Roman" w:cs="Times New Roman"/>
          <w:b/>
        </w:rPr>
      </w:pPr>
      <w:r w:rsidRPr="00E45768">
        <w:rPr>
          <w:rFonts w:ascii="Times New Roman" w:eastAsia="Calibri" w:hAnsi="Times New Roman" w:cs="Times New Roman"/>
        </w:rPr>
        <w:lastRenderedPageBreak/>
        <w:t>Таблиця 3.</w:t>
      </w:r>
      <w:r w:rsidR="00EB592F">
        <w:rPr>
          <w:rFonts w:ascii="Times New Roman" w:eastAsia="Calibri" w:hAnsi="Times New Roman" w:cs="Times New Roman"/>
          <w:lang w:val="uk-UA"/>
        </w:rPr>
        <w:t>3</w:t>
      </w:r>
      <w:r w:rsidRPr="00E45768">
        <w:rPr>
          <w:rFonts w:ascii="Times New Roman" w:eastAsia="Calibri" w:hAnsi="Times New Roman" w:cs="Times New Roman"/>
        </w:rPr>
        <w:t xml:space="preserve"> - Економічний ефект від впровадження заходів інвестиційної програми на 2020 рік АТ «Чернігівобленерго»</w:t>
      </w:r>
    </w:p>
    <w:p w:rsidR="00E45768" w:rsidRPr="00E45768" w:rsidRDefault="00E45768" w:rsidP="00E45768">
      <w:pPr>
        <w:spacing w:after="160" w:line="360" w:lineRule="auto"/>
        <w:ind w:firstLine="680"/>
        <w:contextualSpacing/>
        <w:jc w:val="both"/>
        <w:rPr>
          <w:rFonts w:ascii="Times New Roman" w:eastAsia="Calibri" w:hAnsi="Times New Roman" w:cs="Times New Roman"/>
          <w:b/>
        </w:rPr>
      </w:pPr>
    </w:p>
    <w:tbl>
      <w:tblPr>
        <w:tblpPr w:leftFromText="180" w:rightFromText="180" w:bottomFromText="160" w:vertAnchor="text" w:horzAnchor="page" w:tblpX="1323" w:tblpY="-167"/>
        <w:tblW w:w="10425" w:type="dxa"/>
        <w:tblLayout w:type="fixed"/>
        <w:tblLook w:val="04A0" w:firstRow="1" w:lastRow="0" w:firstColumn="1" w:lastColumn="0" w:noHBand="0" w:noVBand="1"/>
      </w:tblPr>
      <w:tblGrid>
        <w:gridCol w:w="535"/>
        <w:gridCol w:w="2125"/>
        <w:gridCol w:w="1276"/>
        <w:gridCol w:w="1134"/>
        <w:gridCol w:w="708"/>
        <w:gridCol w:w="856"/>
        <w:gridCol w:w="845"/>
        <w:gridCol w:w="851"/>
        <w:gridCol w:w="709"/>
        <w:gridCol w:w="573"/>
        <w:gridCol w:w="813"/>
      </w:tblGrid>
      <w:tr w:rsidR="00E45768" w:rsidRPr="00E45768" w:rsidTr="00B63777">
        <w:trPr>
          <w:trHeight w:val="390"/>
        </w:trPr>
        <w:tc>
          <w:tcPr>
            <w:tcW w:w="535" w:type="dxa"/>
            <w:vMerge w:val="restart"/>
            <w:tcBorders>
              <w:top w:val="single" w:sz="4" w:space="0" w:color="auto"/>
              <w:left w:val="single" w:sz="4" w:space="0" w:color="auto"/>
              <w:bottom w:val="single" w:sz="4" w:space="0" w:color="auto"/>
              <w:right w:val="single" w:sz="4" w:space="0" w:color="auto"/>
            </w:tcBorders>
            <w:vAlign w:val="center"/>
          </w:tcPr>
          <w:p w:rsidR="00E45768" w:rsidRPr="00E45768" w:rsidRDefault="00E45768">
            <w:pPr>
              <w:jc w:val="center"/>
              <w:rPr>
                <w:rFonts w:ascii="Times New Roman" w:hAnsi="Times New Roman" w:cs="Times New Roman"/>
                <w:sz w:val="16"/>
                <w:szCs w:val="16"/>
                <w:lang w:val="uk-UA"/>
              </w:rPr>
            </w:pP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E45768" w:rsidRPr="00E45768" w:rsidRDefault="00E45768">
            <w:pPr>
              <w:jc w:val="center"/>
              <w:rPr>
                <w:rFonts w:ascii="Times New Roman" w:hAnsi="Times New Roman" w:cs="Times New Roman"/>
                <w:sz w:val="16"/>
                <w:szCs w:val="16"/>
                <w:lang w:val="uk-UA"/>
              </w:rPr>
            </w:pPr>
            <w:r w:rsidRPr="00E45768">
              <w:rPr>
                <w:rFonts w:ascii="Times New Roman" w:hAnsi="Times New Roman" w:cs="Times New Roman"/>
                <w:sz w:val="16"/>
                <w:szCs w:val="16"/>
              </w:rPr>
              <w:t>Найменування заходу</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E45768" w:rsidRPr="00E45768" w:rsidRDefault="00E45768">
            <w:pPr>
              <w:jc w:val="center"/>
              <w:rPr>
                <w:rFonts w:ascii="Times New Roman" w:hAnsi="Times New Roman" w:cs="Times New Roman"/>
                <w:sz w:val="16"/>
                <w:szCs w:val="16"/>
                <w:lang w:val="uk-UA"/>
              </w:rPr>
            </w:pPr>
            <w:r w:rsidRPr="00E45768">
              <w:rPr>
                <w:rFonts w:ascii="Times New Roman" w:hAnsi="Times New Roman" w:cs="Times New Roman"/>
                <w:sz w:val="16"/>
                <w:szCs w:val="16"/>
              </w:rPr>
              <w:t>Вартість заходу усього, тис. грн</w:t>
            </w:r>
            <w:r w:rsidRPr="00E45768">
              <w:rPr>
                <w:rFonts w:ascii="Times New Roman" w:hAnsi="Times New Roman" w:cs="Times New Roman"/>
                <w:sz w:val="16"/>
                <w:szCs w:val="16"/>
              </w:rPr>
              <w:br/>
              <w:t>(без ПДВ)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45768" w:rsidRPr="00E45768" w:rsidRDefault="00E45768">
            <w:pPr>
              <w:jc w:val="center"/>
              <w:rPr>
                <w:rFonts w:ascii="Times New Roman" w:hAnsi="Times New Roman" w:cs="Times New Roman"/>
                <w:sz w:val="16"/>
                <w:szCs w:val="16"/>
                <w:lang w:val="uk-UA"/>
              </w:rPr>
            </w:pPr>
            <w:r w:rsidRPr="00E45768">
              <w:rPr>
                <w:rFonts w:ascii="Times New Roman" w:hAnsi="Times New Roman" w:cs="Times New Roman"/>
                <w:sz w:val="16"/>
                <w:szCs w:val="16"/>
              </w:rPr>
              <w:t xml:space="preserve">Сукупний економіч-ний ефект від впровад-ження заходу за </w:t>
            </w:r>
            <w:r w:rsidRPr="00E45768">
              <w:rPr>
                <w:rFonts w:ascii="Times New Roman" w:hAnsi="Times New Roman" w:cs="Times New Roman"/>
                <w:b/>
                <w:bCs/>
                <w:sz w:val="16"/>
                <w:szCs w:val="16"/>
              </w:rPr>
              <w:t>2020</w:t>
            </w:r>
            <w:r w:rsidRPr="00E45768">
              <w:rPr>
                <w:rFonts w:ascii="Times New Roman" w:hAnsi="Times New Roman" w:cs="Times New Roman"/>
                <w:sz w:val="16"/>
                <w:szCs w:val="16"/>
              </w:rPr>
              <w:t xml:space="preserve"> рік*, тис. грн</w:t>
            </w:r>
            <w:r w:rsidRPr="00E45768">
              <w:rPr>
                <w:rFonts w:ascii="Times New Roman" w:hAnsi="Times New Roman" w:cs="Times New Roman"/>
                <w:sz w:val="16"/>
                <w:szCs w:val="16"/>
              </w:rPr>
              <w:br/>
              <w:t>(без ПДВ)</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45768" w:rsidRPr="00E45768" w:rsidRDefault="00E45768">
            <w:pPr>
              <w:jc w:val="center"/>
              <w:rPr>
                <w:rFonts w:ascii="Times New Roman" w:hAnsi="Times New Roman" w:cs="Times New Roman"/>
                <w:sz w:val="16"/>
                <w:szCs w:val="16"/>
                <w:lang w:val="uk-UA"/>
              </w:rPr>
            </w:pPr>
            <w:r w:rsidRPr="00E45768">
              <w:rPr>
                <w:rFonts w:ascii="Times New Roman" w:hAnsi="Times New Roman" w:cs="Times New Roman"/>
                <w:sz w:val="16"/>
                <w:szCs w:val="16"/>
              </w:rPr>
              <w:t>Окупність, роки</w:t>
            </w:r>
          </w:p>
        </w:tc>
        <w:tc>
          <w:tcPr>
            <w:tcW w:w="4647" w:type="dxa"/>
            <w:gridSpan w:val="6"/>
            <w:tcBorders>
              <w:top w:val="single" w:sz="4" w:space="0" w:color="auto"/>
              <w:left w:val="nil"/>
              <w:bottom w:val="single" w:sz="4" w:space="0" w:color="auto"/>
              <w:right w:val="single" w:sz="4" w:space="0" w:color="auto"/>
            </w:tcBorders>
            <w:noWrap/>
            <w:vAlign w:val="center"/>
            <w:hideMark/>
          </w:tcPr>
          <w:p w:rsidR="00E45768" w:rsidRPr="00E45768" w:rsidRDefault="00E45768">
            <w:pPr>
              <w:jc w:val="center"/>
              <w:rPr>
                <w:rFonts w:ascii="Times New Roman" w:hAnsi="Times New Roman" w:cs="Times New Roman"/>
                <w:sz w:val="16"/>
                <w:szCs w:val="16"/>
                <w:lang w:val="uk-UA"/>
              </w:rPr>
            </w:pPr>
            <w:r w:rsidRPr="00E45768">
              <w:rPr>
                <w:rFonts w:ascii="Times New Roman" w:hAnsi="Times New Roman" w:cs="Times New Roman"/>
                <w:sz w:val="16"/>
                <w:szCs w:val="16"/>
              </w:rPr>
              <w:t>Складові економічного ефекту, тис. грн (без ПДВ)</w:t>
            </w:r>
          </w:p>
        </w:tc>
      </w:tr>
      <w:tr w:rsidR="00E45768" w:rsidRPr="00E45768" w:rsidTr="00B63777">
        <w:trPr>
          <w:trHeight w:val="39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E45768" w:rsidRPr="00E45768" w:rsidRDefault="00E45768">
            <w:pPr>
              <w:rPr>
                <w:rFonts w:ascii="Times New Roman" w:hAnsi="Times New Roman" w:cs="Times New Roman"/>
                <w:sz w:val="16"/>
                <w:szCs w:val="16"/>
                <w:lang w:val="uk-U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5768" w:rsidRPr="00E45768" w:rsidRDefault="00E45768">
            <w:pPr>
              <w:rPr>
                <w:rFonts w:ascii="Times New Roman" w:hAnsi="Times New Roman" w:cs="Times New Roman"/>
                <w:sz w:val="16"/>
                <w:szCs w:val="16"/>
                <w:lang w:val="uk-UA"/>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45768" w:rsidRPr="00E45768" w:rsidRDefault="00E45768">
            <w:pPr>
              <w:rPr>
                <w:rFonts w:ascii="Times New Roman" w:hAnsi="Times New Roman" w:cs="Times New Roman"/>
                <w:sz w:val="16"/>
                <w:szCs w:val="16"/>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5768" w:rsidRPr="00E45768" w:rsidRDefault="00E45768">
            <w:pPr>
              <w:rPr>
                <w:rFonts w:ascii="Times New Roman" w:hAnsi="Times New Roman" w:cs="Times New Roman"/>
                <w:sz w:val="16"/>
                <w:szCs w:val="16"/>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5768" w:rsidRPr="00E45768" w:rsidRDefault="00E45768">
            <w:pPr>
              <w:rPr>
                <w:rFonts w:ascii="Times New Roman" w:hAnsi="Times New Roman" w:cs="Times New Roman"/>
                <w:sz w:val="16"/>
                <w:szCs w:val="16"/>
                <w:lang w:val="uk-UA"/>
              </w:rPr>
            </w:pPr>
          </w:p>
        </w:tc>
        <w:tc>
          <w:tcPr>
            <w:tcW w:w="856" w:type="dxa"/>
            <w:vMerge w:val="restart"/>
            <w:tcBorders>
              <w:top w:val="nil"/>
              <w:left w:val="single" w:sz="4" w:space="0" w:color="auto"/>
              <w:bottom w:val="single" w:sz="4" w:space="0" w:color="auto"/>
              <w:right w:val="single" w:sz="4" w:space="0" w:color="auto"/>
            </w:tcBorders>
            <w:vAlign w:val="center"/>
            <w:hideMark/>
          </w:tcPr>
          <w:p w:rsidR="00E45768" w:rsidRPr="00E45768" w:rsidRDefault="00E45768">
            <w:pPr>
              <w:jc w:val="center"/>
              <w:rPr>
                <w:rFonts w:ascii="Times New Roman" w:hAnsi="Times New Roman" w:cs="Times New Roman"/>
                <w:sz w:val="16"/>
                <w:szCs w:val="16"/>
                <w:lang w:val="uk-UA"/>
              </w:rPr>
            </w:pPr>
            <w:r w:rsidRPr="00E45768">
              <w:rPr>
                <w:rFonts w:ascii="Times New Roman" w:hAnsi="Times New Roman" w:cs="Times New Roman"/>
                <w:sz w:val="16"/>
                <w:szCs w:val="16"/>
              </w:rPr>
              <w:t>Зни-ження ТВЕ</w:t>
            </w:r>
          </w:p>
        </w:tc>
        <w:tc>
          <w:tcPr>
            <w:tcW w:w="2405" w:type="dxa"/>
            <w:gridSpan w:val="3"/>
            <w:tcBorders>
              <w:top w:val="single" w:sz="4" w:space="0" w:color="auto"/>
              <w:left w:val="nil"/>
              <w:bottom w:val="single" w:sz="4" w:space="0" w:color="auto"/>
              <w:right w:val="single" w:sz="4" w:space="0" w:color="auto"/>
            </w:tcBorders>
            <w:noWrap/>
            <w:vAlign w:val="center"/>
            <w:hideMark/>
          </w:tcPr>
          <w:p w:rsidR="00E45768" w:rsidRPr="00E45768" w:rsidRDefault="00E45768">
            <w:pPr>
              <w:jc w:val="center"/>
              <w:rPr>
                <w:rFonts w:ascii="Times New Roman" w:hAnsi="Times New Roman" w:cs="Times New Roman"/>
                <w:sz w:val="16"/>
                <w:szCs w:val="16"/>
                <w:lang w:val="uk-UA"/>
              </w:rPr>
            </w:pPr>
            <w:r w:rsidRPr="00E45768">
              <w:rPr>
                <w:rFonts w:ascii="Times New Roman" w:hAnsi="Times New Roman" w:cs="Times New Roman"/>
                <w:sz w:val="16"/>
                <w:szCs w:val="16"/>
              </w:rPr>
              <w:t>Зниження операційних витрат</w:t>
            </w:r>
          </w:p>
        </w:tc>
        <w:tc>
          <w:tcPr>
            <w:tcW w:w="573" w:type="dxa"/>
            <w:vMerge w:val="restart"/>
            <w:tcBorders>
              <w:top w:val="nil"/>
              <w:left w:val="single" w:sz="4" w:space="0" w:color="auto"/>
              <w:bottom w:val="single" w:sz="4" w:space="0" w:color="auto"/>
              <w:right w:val="single" w:sz="4" w:space="0" w:color="auto"/>
            </w:tcBorders>
            <w:vAlign w:val="center"/>
            <w:hideMark/>
          </w:tcPr>
          <w:p w:rsidR="00E45768" w:rsidRPr="00E45768" w:rsidRDefault="00E45768">
            <w:pPr>
              <w:jc w:val="center"/>
              <w:rPr>
                <w:rFonts w:ascii="Times New Roman" w:hAnsi="Times New Roman" w:cs="Times New Roman"/>
                <w:sz w:val="16"/>
                <w:szCs w:val="16"/>
                <w:lang w:val="uk-UA"/>
              </w:rPr>
            </w:pPr>
            <w:r w:rsidRPr="00E45768">
              <w:rPr>
                <w:rFonts w:ascii="Times New Roman" w:hAnsi="Times New Roman" w:cs="Times New Roman"/>
                <w:sz w:val="16"/>
                <w:szCs w:val="16"/>
              </w:rPr>
              <w:t>Змен-шення штраф-них санкцій</w:t>
            </w:r>
          </w:p>
        </w:tc>
        <w:tc>
          <w:tcPr>
            <w:tcW w:w="813" w:type="dxa"/>
            <w:vMerge w:val="restart"/>
            <w:tcBorders>
              <w:top w:val="nil"/>
              <w:left w:val="single" w:sz="4" w:space="0" w:color="auto"/>
              <w:bottom w:val="single" w:sz="4" w:space="0" w:color="auto"/>
              <w:right w:val="single" w:sz="4" w:space="0" w:color="auto"/>
            </w:tcBorders>
            <w:vAlign w:val="center"/>
            <w:hideMark/>
          </w:tcPr>
          <w:p w:rsidR="00E45768" w:rsidRPr="00E45768" w:rsidRDefault="00E45768">
            <w:pPr>
              <w:jc w:val="center"/>
              <w:rPr>
                <w:rFonts w:ascii="Times New Roman" w:hAnsi="Times New Roman" w:cs="Times New Roman"/>
                <w:sz w:val="16"/>
                <w:szCs w:val="16"/>
                <w:lang w:val="uk-UA"/>
              </w:rPr>
            </w:pPr>
            <w:r w:rsidRPr="00E45768">
              <w:rPr>
                <w:rFonts w:ascii="Times New Roman" w:hAnsi="Times New Roman" w:cs="Times New Roman"/>
                <w:sz w:val="16"/>
                <w:szCs w:val="16"/>
              </w:rPr>
              <w:t>Зни-ження потен-ційних очіку-ваних збитків*</w:t>
            </w:r>
          </w:p>
        </w:tc>
      </w:tr>
      <w:tr w:rsidR="00E45768" w:rsidRPr="00E45768" w:rsidTr="00B63777">
        <w:trPr>
          <w:trHeight w:val="1708"/>
        </w:trPr>
        <w:tc>
          <w:tcPr>
            <w:tcW w:w="535" w:type="dxa"/>
            <w:vMerge/>
            <w:tcBorders>
              <w:top w:val="single" w:sz="4" w:space="0" w:color="auto"/>
              <w:left w:val="single" w:sz="4" w:space="0" w:color="auto"/>
              <w:bottom w:val="single" w:sz="4" w:space="0" w:color="auto"/>
              <w:right w:val="single" w:sz="4" w:space="0" w:color="auto"/>
            </w:tcBorders>
            <w:vAlign w:val="center"/>
            <w:hideMark/>
          </w:tcPr>
          <w:p w:rsidR="00E45768" w:rsidRPr="00E45768" w:rsidRDefault="00E45768">
            <w:pPr>
              <w:rPr>
                <w:rFonts w:ascii="Times New Roman" w:hAnsi="Times New Roman" w:cs="Times New Roman"/>
                <w:sz w:val="16"/>
                <w:szCs w:val="16"/>
                <w:lang w:val="uk-U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5768" w:rsidRPr="00E45768" w:rsidRDefault="00E45768">
            <w:pPr>
              <w:rPr>
                <w:rFonts w:ascii="Times New Roman" w:hAnsi="Times New Roman" w:cs="Times New Roman"/>
                <w:sz w:val="16"/>
                <w:szCs w:val="16"/>
                <w:lang w:val="uk-UA"/>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45768" w:rsidRPr="00E45768" w:rsidRDefault="00E45768">
            <w:pPr>
              <w:rPr>
                <w:rFonts w:ascii="Times New Roman" w:hAnsi="Times New Roman" w:cs="Times New Roman"/>
                <w:sz w:val="16"/>
                <w:szCs w:val="16"/>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5768" w:rsidRPr="00E45768" w:rsidRDefault="00E45768">
            <w:pPr>
              <w:rPr>
                <w:rFonts w:ascii="Times New Roman" w:hAnsi="Times New Roman" w:cs="Times New Roman"/>
                <w:sz w:val="16"/>
                <w:szCs w:val="16"/>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5768" w:rsidRPr="00E45768" w:rsidRDefault="00E45768">
            <w:pPr>
              <w:rPr>
                <w:rFonts w:ascii="Times New Roman" w:hAnsi="Times New Roman" w:cs="Times New Roman"/>
                <w:sz w:val="16"/>
                <w:szCs w:val="16"/>
                <w:lang w:val="uk-UA"/>
              </w:rPr>
            </w:pPr>
          </w:p>
        </w:tc>
        <w:tc>
          <w:tcPr>
            <w:tcW w:w="856" w:type="dxa"/>
            <w:vMerge/>
            <w:tcBorders>
              <w:top w:val="nil"/>
              <w:left w:val="single" w:sz="4" w:space="0" w:color="auto"/>
              <w:bottom w:val="single" w:sz="4" w:space="0" w:color="auto"/>
              <w:right w:val="single" w:sz="4" w:space="0" w:color="auto"/>
            </w:tcBorders>
            <w:vAlign w:val="center"/>
            <w:hideMark/>
          </w:tcPr>
          <w:p w:rsidR="00E45768" w:rsidRPr="00E45768" w:rsidRDefault="00E45768">
            <w:pPr>
              <w:rPr>
                <w:rFonts w:ascii="Times New Roman" w:hAnsi="Times New Roman" w:cs="Times New Roman"/>
                <w:sz w:val="16"/>
                <w:szCs w:val="16"/>
                <w:lang w:val="uk-UA"/>
              </w:rPr>
            </w:pPr>
          </w:p>
        </w:tc>
        <w:tc>
          <w:tcPr>
            <w:tcW w:w="845" w:type="dxa"/>
            <w:tcBorders>
              <w:top w:val="nil"/>
              <w:left w:val="nil"/>
              <w:bottom w:val="single" w:sz="4" w:space="0" w:color="auto"/>
              <w:right w:val="single" w:sz="4" w:space="0" w:color="auto"/>
            </w:tcBorders>
            <w:vAlign w:val="center"/>
            <w:hideMark/>
          </w:tcPr>
          <w:p w:rsidR="00E45768" w:rsidRPr="00E45768" w:rsidRDefault="00E45768">
            <w:pPr>
              <w:jc w:val="center"/>
              <w:rPr>
                <w:rFonts w:ascii="Times New Roman" w:hAnsi="Times New Roman" w:cs="Times New Roman"/>
                <w:sz w:val="16"/>
                <w:szCs w:val="16"/>
                <w:lang w:val="uk-UA"/>
              </w:rPr>
            </w:pPr>
            <w:r w:rsidRPr="00E45768">
              <w:rPr>
                <w:rFonts w:ascii="Times New Roman" w:hAnsi="Times New Roman" w:cs="Times New Roman"/>
                <w:sz w:val="16"/>
                <w:szCs w:val="16"/>
              </w:rPr>
              <w:t>Зни-ження витрат на матері-али та облад-нання</w:t>
            </w:r>
          </w:p>
        </w:tc>
        <w:tc>
          <w:tcPr>
            <w:tcW w:w="851" w:type="dxa"/>
            <w:tcBorders>
              <w:top w:val="nil"/>
              <w:left w:val="nil"/>
              <w:bottom w:val="single" w:sz="4" w:space="0" w:color="auto"/>
              <w:right w:val="single" w:sz="4" w:space="0" w:color="auto"/>
            </w:tcBorders>
            <w:vAlign w:val="center"/>
            <w:hideMark/>
          </w:tcPr>
          <w:p w:rsidR="00E45768" w:rsidRPr="00E45768" w:rsidRDefault="00E45768">
            <w:pPr>
              <w:jc w:val="center"/>
              <w:rPr>
                <w:rFonts w:ascii="Times New Roman" w:hAnsi="Times New Roman" w:cs="Times New Roman"/>
                <w:sz w:val="16"/>
                <w:szCs w:val="16"/>
                <w:lang w:val="uk-UA"/>
              </w:rPr>
            </w:pPr>
            <w:r w:rsidRPr="00E45768">
              <w:rPr>
                <w:rFonts w:ascii="Times New Roman" w:hAnsi="Times New Roman" w:cs="Times New Roman"/>
                <w:sz w:val="16"/>
                <w:szCs w:val="16"/>
              </w:rPr>
              <w:t>Знижен-ня витрат ПММ</w:t>
            </w:r>
          </w:p>
        </w:tc>
        <w:tc>
          <w:tcPr>
            <w:tcW w:w="709" w:type="dxa"/>
            <w:tcBorders>
              <w:top w:val="nil"/>
              <w:left w:val="nil"/>
              <w:bottom w:val="single" w:sz="4" w:space="0" w:color="auto"/>
              <w:right w:val="single" w:sz="4" w:space="0" w:color="auto"/>
            </w:tcBorders>
            <w:vAlign w:val="center"/>
            <w:hideMark/>
          </w:tcPr>
          <w:p w:rsidR="00E45768" w:rsidRPr="00E45768" w:rsidRDefault="00E45768">
            <w:pPr>
              <w:jc w:val="center"/>
              <w:rPr>
                <w:rFonts w:ascii="Times New Roman" w:hAnsi="Times New Roman" w:cs="Times New Roman"/>
                <w:sz w:val="16"/>
                <w:szCs w:val="16"/>
                <w:lang w:val="uk-UA"/>
              </w:rPr>
            </w:pPr>
            <w:r w:rsidRPr="00E45768">
              <w:rPr>
                <w:rFonts w:ascii="Times New Roman" w:hAnsi="Times New Roman" w:cs="Times New Roman"/>
                <w:sz w:val="16"/>
                <w:szCs w:val="16"/>
              </w:rPr>
              <w:t>Зниже-ння витрат на оплату праці</w:t>
            </w:r>
          </w:p>
        </w:tc>
        <w:tc>
          <w:tcPr>
            <w:tcW w:w="573" w:type="dxa"/>
            <w:vMerge/>
            <w:tcBorders>
              <w:top w:val="nil"/>
              <w:left w:val="single" w:sz="4" w:space="0" w:color="auto"/>
              <w:bottom w:val="single" w:sz="4" w:space="0" w:color="auto"/>
              <w:right w:val="single" w:sz="4" w:space="0" w:color="auto"/>
            </w:tcBorders>
            <w:vAlign w:val="center"/>
            <w:hideMark/>
          </w:tcPr>
          <w:p w:rsidR="00E45768" w:rsidRPr="00E45768" w:rsidRDefault="00E45768">
            <w:pPr>
              <w:rPr>
                <w:rFonts w:ascii="Times New Roman" w:hAnsi="Times New Roman" w:cs="Times New Roman"/>
                <w:sz w:val="16"/>
                <w:szCs w:val="16"/>
                <w:lang w:val="uk-UA"/>
              </w:rPr>
            </w:pPr>
          </w:p>
        </w:tc>
        <w:tc>
          <w:tcPr>
            <w:tcW w:w="813" w:type="dxa"/>
            <w:vMerge/>
            <w:tcBorders>
              <w:top w:val="nil"/>
              <w:left w:val="single" w:sz="4" w:space="0" w:color="auto"/>
              <w:bottom w:val="single" w:sz="4" w:space="0" w:color="auto"/>
              <w:right w:val="single" w:sz="4" w:space="0" w:color="auto"/>
            </w:tcBorders>
            <w:vAlign w:val="center"/>
            <w:hideMark/>
          </w:tcPr>
          <w:p w:rsidR="00E45768" w:rsidRPr="00E45768" w:rsidRDefault="00E45768">
            <w:pPr>
              <w:rPr>
                <w:rFonts w:ascii="Times New Roman" w:hAnsi="Times New Roman" w:cs="Times New Roman"/>
                <w:sz w:val="16"/>
                <w:szCs w:val="16"/>
                <w:lang w:val="uk-UA"/>
              </w:rPr>
            </w:pPr>
          </w:p>
        </w:tc>
      </w:tr>
      <w:tr w:rsidR="00E45768" w:rsidRPr="00E45768" w:rsidTr="00B63777">
        <w:trPr>
          <w:trHeight w:val="435"/>
        </w:trPr>
        <w:tc>
          <w:tcPr>
            <w:tcW w:w="535" w:type="dxa"/>
            <w:tcBorders>
              <w:top w:val="single" w:sz="4" w:space="0" w:color="auto"/>
              <w:left w:val="single" w:sz="4" w:space="0" w:color="auto"/>
              <w:bottom w:val="single" w:sz="4" w:space="0" w:color="auto"/>
              <w:right w:val="single" w:sz="4" w:space="0" w:color="auto"/>
            </w:tcBorders>
            <w:vAlign w:val="center"/>
            <w:hideMark/>
          </w:tcPr>
          <w:p w:rsidR="00E45768" w:rsidRPr="00E45768" w:rsidRDefault="00E45768">
            <w:pPr>
              <w:jc w:val="center"/>
              <w:rPr>
                <w:rFonts w:ascii="Times New Roman" w:hAnsi="Times New Roman" w:cs="Times New Roman"/>
                <w:sz w:val="16"/>
                <w:szCs w:val="16"/>
                <w:lang w:val="uk-UA"/>
              </w:rPr>
            </w:pPr>
            <w:r w:rsidRPr="00E45768">
              <w:rPr>
                <w:rFonts w:ascii="Times New Roman" w:hAnsi="Times New Roman" w:cs="Times New Roman"/>
                <w:sz w:val="16"/>
                <w:szCs w:val="16"/>
              </w:rPr>
              <w:t>1</w:t>
            </w:r>
          </w:p>
        </w:tc>
        <w:tc>
          <w:tcPr>
            <w:tcW w:w="2125" w:type="dxa"/>
            <w:tcBorders>
              <w:top w:val="single" w:sz="4" w:space="0" w:color="auto"/>
              <w:left w:val="single" w:sz="4" w:space="0" w:color="auto"/>
              <w:bottom w:val="single" w:sz="4" w:space="0" w:color="auto"/>
              <w:right w:val="single" w:sz="4" w:space="0" w:color="auto"/>
            </w:tcBorders>
            <w:noWrap/>
            <w:vAlign w:val="center"/>
            <w:hideMark/>
          </w:tcPr>
          <w:p w:rsidR="00E45768" w:rsidRPr="00E45768" w:rsidRDefault="00E45768">
            <w:pPr>
              <w:jc w:val="center"/>
              <w:rPr>
                <w:rFonts w:ascii="Times New Roman" w:hAnsi="Times New Roman" w:cs="Times New Roman"/>
                <w:sz w:val="16"/>
                <w:szCs w:val="16"/>
                <w:lang w:val="uk-UA"/>
              </w:rPr>
            </w:pPr>
            <w:r w:rsidRPr="00E45768">
              <w:rPr>
                <w:rFonts w:ascii="Times New Roman" w:hAnsi="Times New Roman" w:cs="Times New Roman"/>
                <w:sz w:val="16"/>
                <w:szCs w:val="16"/>
              </w:rPr>
              <w:t>2</w:t>
            </w:r>
          </w:p>
        </w:tc>
        <w:tc>
          <w:tcPr>
            <w:tcW w:w="1276" w:type="dxa"/>
            <w:tcBorders>
              <w:top w:val="nil"/>
              <w:left w:val="nil"/>
              <w:bottom w:val="single" w:sz="4" w:space="0" w:color="auto"/>
              <w:right w:val="single" w:sz="4" w:space="0" w:color="auto"/>
            </w:tcBorders>
            <w:noWrap/>
            <w:vAlign w:val="center"/>
            <w:hideMark/>
          </w:tcPr>
          <w:p w:rsidR="00E45768" w:rsidRPr="00E45768" w:rsidRDefault="00E45768">
            <w:pPr>
              <w:jc w:val="center"/>
              <w:rPr>
                <w:rFonts w:ascii="Times New Roman" w:hAnsi="Times New Roman" w:cs="Times New Roman"/>
                <w:sz w:val="16"/>
                <w:szCs w:val="16"/>
                <w:lang w:val="uk-UA"/>
              </w:rPr>
            </w:pPr>
            <w:r w:rsidRPr="00E45768">
              <w:rPr>
                <w:rFonts w:ascii="Times New Roman" w:hAnsi="Times New Roman" w:cs="Times New Roman"/>
                <w:sz w:val="16"/>
                <w:szCs w:val="16"/>
              </w:rPr>
              <w:t>3</w:t>
            </w:r>
          </w:p>
        </w:tc>
        <w:tc>
          <w:tcPr>
            <w:tcW w:w="1134" w:type="dxa"/>
            <w:tcBorders>
              <w:top w:val="nil"/>
              <w:left w:val="nil"/>
              <w:bottom w:val="single" w:sz="4" w:space="0" w:color="auto"/>
              <w:right w:val="single" w:sz="4" w:space="0" w:color="auto"/>
            </w:tcBorders>
            <w:noWrap/>
            <w:vAlign w:val="center"/>
            <w:hideMark/>
          </w:tcPr>
          <w:p w:rsidR="00E45768" w:rsidRPr="00E45768" w:rsidRDefault="00E45768" w:rsidP="00E45768">
            <w:pPr>
              <w:jc w:val="center"/>
              <w:rPr>
                <w:rFonts w:ascii="Times New Roman" w:hAnsi="Times New Roman" w:cs="Times New Roman"/>
                <w:sz w:val="16"/>
                <w:szCs w:val="16"/>
                <w:lang w:val="uk-UA"/>
              </w:rPr>
            </w:pPr>
            <w:r>
              <w:rPr>
                <w:rFonts w:ascii="Times New Roman" w:hAnsi="Times New Roman" w:cs="Times New Roman"/>
                <w:sz w:val="16"/>
                <w:szCs w:val="16"/>
                <w:lang w:val="uk-UA"/>
              </w:rPr>
              <w:t>4</w:t>
            </w:r>
            <w:r w:rsidRPr="00E45768">
              <w:rPr>
                <w:rFonts w:ascii="Times New Roman" w:hAnsi="Times New Roman" w:cs="Times New Roman"/>
                <w:sz w:val="16"/>
                <w:szCs w:val="16"/>
                <w:lang w:val="en-US"/>
              </w:rPr>
              <w:t>=</w:t>
            </w:r>
            <w:r>
              <w:rPr>
                <w:rFonts w:ascii="Times New Roman" w:hAnsi="Times New Roman" w:cs="Times New Roman"/>
                <w:sz w:val="16"/>
                <w:szCs w:val="16"/>
                <w:lang w:val="uk-UA"/>
              </w:rPr>
              <w:t>6</w:t>
            </w:r>
            <w:r w:rsidRPr="00E45768">
              <w:rPr>
                <w:rFonts w:ascii="Times New Roman" w:hAnsi="Times New Roman" w:cs="Times New Roman"/>
                <w:sz w:val="16"/>
                <w:szCs w:val="16"/>
                <w:lang w:val="en-US"/>
              </w:rPr>
              <w:t>+...+1</w:t>
            </w:r>
            <w:r>
              <w:rPr>
                <w:rFonts w:ascii="Times New Roman" w:hAnsi="Times New Roman" w:cs="Times New Roman"/>
                <w:sz w:val="16"/>
                <w:szCs w:val="16"/>
                <w:lang w:val="uk-UA"/>
              </w:rPr>
              <w:t>1</w:t>
            </w:r>
          </w:p>
        </w:tc>
        <w:tc>
          <w:tcPr>
            <w:tcW w:w="708" w:type="dxa"/>
            <w:tcBorders>
              <w:top w:val="nil"/>
              <w:left w:val="nil"/>
              <w:bottom w:val="single" w:sz="4" w:space="0" w:color="auto"/>
              <w:right w:val="single" w:sz="4" w:space="0" w:color="auto"/>
            </w:tcBorders>
            <w:noWrap/>
            <w:vAlign w:val="center"/>
            <w:hideMark/>
          </w:tcPr>
          <w:p w:rsidR="00E45768" w:rsidRPr="00E45768" w:rsidRDefault="00E45768" w:rsidP="00E45768">
            <w:pPr>
              <w:jc w:val="center"/>
              <w:rPr>
                <w:rFonts w:ascii="Times New Roman" w:hAnsi="Times New Roman" w:cs="Times New Roman"/>
                <w:sz w:val="16"/>
                <w:szCs w:val="16"/>
                <w:lang w:val="uk-UA"/>
              </w:rPr>
            </w:pPr>
            <w:r>
              <w:rPr>
                <w:rFonts w:ascii="Times New Roman" w:hAnsi="Times New Roman" w:cs="Times New Roman"/>
                <w:sz w:val="16"/>
                <w:szCs w:val="16"/>
                <w:lang w:val="uk-UA"/>
              </w:rPr>
              <w:t>5</w:t>
            </w:r>
            <w:r w:rsidRPr="00E45768">
              <w:rPr>
                <w:rFonts w:ascii="Times New Roman" w:hAnsi="Times New Roman" w:cs="Times New Roman"/>
                <w:sz w:val="16"/>
                <w:szCs w:val="16"/>
                <w:lang w:val="en-US"/>
              </w:rPr>
              <w:t>=</w:t>
            </w:r>
            <w:r>
              <w:rPr>
                <w:rFonts w:ascii="Times New Roman" w:hAnsi="Times New Roman" w:cs="Times New Roman"/>
                <w:sz w:val="16"/>
                <w:szCs w:val="16"/>
                <w:lang w:val="uk-UA"/>
              </w:rPr>
              <w:t>3/</w:t>
            </w:r>
            <w:r w:rsidRPr="00E45768">
              <w:rPr>
                <w:rFonts w:ascii="Times New Roman" w:hAnsi="Times New Roman" w:cs="Times New Roman"/>
                <w:sz w:val="16"/>
                <w:szCs w:val="16"/>
                <w:lang w:val="en-US"/>
              </w:rPr>
              <w:t>4</w:t>
            </w:r>
          </w:p>
        </w:tc>
        <w:tc>
          <w:tcPr>
            <w:tcW w:w="856" w:type="dxa"/>
            <w:tcBorders>
              <w:top w:val="nil"/>
              <w:left w:val="nil"/>
              <w:bottom w:val="single" w:sz="4" w:space="0" w:color="auto"/>
              <w:right w:val="single" w:sz="4" w:space="0" w:color="auto"/>
            </w:tcBorders>
            <w:noWrap/>
            <w:vAlign w:val="center"/>
          </w:tcPr>
          <w:p w:rsidR="00E45768" w:rsidRPr="00E45768" w:rsidRDefault="00E45768">
            <w:pPr>
              <w:jc w:val="center"/>
              <w:rPr>
                <w:rFonts w:ascii="Times New Roman" w:hAnsi="Times New Roman" w:cs="Times New Roman"/>
                <w:sz w:val="16"/>
                <w:szCs w:val="16"/>
                <w:lang w:val="uk-UA"/>
              </w:rPr>
            </w:pPr>
            <w:r>
              <w:rPr>
                <w:rFonts w:ascii="Times New Roman" w:hAnsi="Times New Roman" w:cs="Times New Roman"/>
                <w:sz w:val="16"/>
                <w:szCs w:val="16"/>
                <w:lang w:val="uk-UA"/>
              </w:rPr>
              <w:t>6</w:t>
            </w:r>
          </w:p>
        </w:tc>
        <w:tc>
          <w:tcPr>
            <w:tcW w:w="845" w:type="dxa"/>
            <w:tcBorders>
              <w:top w:val="nil"/>
              <w:left w:val="nil"/>
              <w:bottom w:val="single" w:sz="4" w:space="0" w:color="auto"/>
              <w:right w:val="single" w:sz="4" w:space="0" w:color="auto"/>
            </w:tcBorders>
            <w:noWrap/>
            <w:vAlign w:val="center"/>
          </w:tcPr>
          <w:p w:rsidR="00E45768" w:rsidRPr="00E45768" w:rsidRDefault="00E45768">
            <w:pPr>
              <w:jc w:val="center"/>
              <w:rPr>
                <w:rFonts w:ascii="Times New Roman" w:hAnsi="Times New Roman" w:cs="Times New Roman"/>
                <w:sz w:val="16"/>
                <w:szCs w:val="16"/>
                <w:lang w:val="uk-UA"/>
              </w:rPr>
            </w:pPr>
            <w:r>
              <w:rPr>
                <w:rFonts w:ascii="Times New Roman" w:hAnsi="Times New Roman" w:cs="Times New Roman"/>
                <w:sz w:val="16"/>
                <w:szCs w:val="16"/>
                <w:lang w:val="uk-UA"/>
              </w:rPr>
              <w:t>7</w:t>
            </w:r>
          </w:p>
        </w:tc>
        <w:tc>
          <w:tcPr>
            <w:tcW w:w="851" w:type="dxa"/>
            <w:tcBorders>
              <w:top w:val="nil"/>
              <w:left w:val="nil"/>
              <w:bottom w:val="single" w:sz="4" w:space="0" w:color="auto"/>
              <w:right w:val="single" w:sz="4" w:space="0" w:color="auto"/>
            </w:tcBorders>
            <w:noWrap/>
            <w:vAlign w:val="center"/>
          </w:tcPr>
          <w:p w:rsidR="00E45768" w:rsidRPr="00E45768" w:rsidRDefault="00E45768">
            <w:pPr>
              <w:jc w:val="center"/>
              <w:rPr>
                <w:rFonts w:ascii="Times New Roman" w:hAnsi="Times New Roman" w:cs="Times New Roman"/>
                <w:sz w:val="16"/>
                <w:szCs w:val="16"/>
                <w:lang w:val="uk-UA"/>
              </w:rPr>
            </w:pPr>
            <w:r>
              <w:rPr>
                <w:rFonts w:ascii="Times New Roman" w:hAnsi="Times New Roman" w:cs="Times New Roman"/>
                <w:sz w:val="16"/>
                <w:szCs w:val="16"/>
                <w:lang w:val="uk-UA"/>
              </w:rPr>
              <w:t>8</w:t>
            </w:r>
          </w:p>
        </w:tc>
        <w:tc>
          <w:tcPr>
            <w:tcW w:w="709" w:type="dxa"/>
            <w:tcBorders>
              <w:top w:val="nil"/>
              <w:left w:val="nil"/>
              <w:bottom w:val="single" w:sz="4" w:space="0" w:color="auto"/>
              <w:right w:val="single" w:sz="4" w:space="0" w:color="auto"/>
            </w:tcBorders>
            <w:noWrap/>
            <w:vAlign w:val="center"/>
          </w:tcPr>
          <w:p w:rsidR="00E45768" w:rsidRPr="00E45768" w:rsidRDefault="00E45768">
            <w:pPr>
              <w:jc w:val="center"/>
              <w:rPr>
                <w:rFonts w:ascii="Times New Roman" w:hAnsi="Times New Roman" w:cs="Times New Roman"/>
                <w:sz w:val="16"/>
                <w:szCs w:val="16"/>
                <w:lang w:val="uk-UA"/>
              </w:rPr>
            </w:pPr>
            <w:r>
              <w:rPr>
                <w:rFonts w:ascii="Times New Roman" w:hAnsi="Times New Roman" w:cs="Times New Roman"/>
                <w:sz w:val="16"/>
                <w:szCs w:val="16"/>
                <w:lang w:val="uk-UA"/>
              </w:rPr>
              <w:t>9</w:t>
            </w:r>
          </w:p>
        </w:tc>
        <w:tc>
          <w:tcPr>
            <w:tcW w:w="573" w:type="dxa"/>
            <w:tcBorders>
              <w:top w:val="nil"/>
              <w:left w:val="nil"/>
              <w:bottom w:val="single" w:sz="4" w:space="0" w:color="auto"/>
              <w:right w:val="single" w:sz="4" w:space="0" w:color="auto"/>
            </w:tcBorders>
            <w:noWrap/>
            <w:vAlign w:val="center"/>
          </w:tcPr>
          <w:p w:rsidR="00E45768" w:rsidRPr="00E45768" w:rsidRDefault="00E45768">
            <w:pPr>
              <w:jc w:val="center"/>
              <w:rPr>
                <w:rFonts w:ascii="Times New Roman" w:hAnsi="Times New Roman" w:cs="Times New Roman"/>
                <w:sz w:val="16"/>
                <w:szCs w:val="16"/>
                <w:lang w:val="uk-UA"/>
              </w:rPr>
            </w:pPr>
            <w:r>
              <w:rPr>
                <w:rFonts w:ascii="Times New Roman" w:hAnsi="Times New Roman" w:cs="Times New Roman"/>
                <w:sz w:val="16"/>
                <w:szCs w:val="16"/>
                <w:lang w:val="uk-UA"/>
              </w:rPr>
              <w:t>10</w:t>
            </w:r>
          </w:p>
        </w:tc>
        <w:tc>
          <w:tcPr>
            <w:tcW w:w="813" w:type="dxa"/>
            <w:tcBorders>
              <w:top w:val="nil"/>
              <w:left w:val="nil"/>
              <w:bottom w:val="single" w:sz="4" w:space="0" w:color="auto"/>
              <w:right w:val="single" w:sz="4" w:space="0" w:color="auto"/>
            </w:tcBorders>
            <w:noWrap/>
            <w:vAlign w:val="center"/>
          </w:tcPr>
          <w:p w:rsidR="00E45768" w:rsidRPr="00E45768" w:rsidRDefault="00E45768">
            <w:pPr>
              <w:jc w:val="center"/>
              <w:rPr>
                <w:rFonts w:ascii="Times New Roman" w:hAnsi="Times New Roman" w:cs="Times New Roman"/>
                <w:sz w:val="16"/>
                <w:szCs w:val="16"/>
                <w:lang w:val="uk-UA"/>
              </w:rPr>
            </w:pPr>
            <w:r>
              <w:rPr>
                <w:rFonts w:ascii="Times New Roman" w:hAnsi="Times New Roman" w:cs="Times New Roman"/>
                <w:sz w:val="16"/>
                <w:szCs w:val="16"/>
                <w:lang w:val="uk-UA"/>
              </w:rPr>
              <w:t>11</w:t>
            </w:r>
          </w:p>
        </w:tc>
      </w:tr>
      <w:tr w:rsidR="009E111E" w:rsidRPr="00E45768" w:rsidTr="00B63777">
        <w:trPr>
          <w:trHeight w:val="340"/>
        </w:trPr>
        <w:tc>
          <w:tcPr>
            <w:tcW w:w="535" w:type="dxa"/>
            <w:tcBorders>
              <w:top w:val="single" w:sz="4" w:space="0" w:color="auto"/>
              <w:left w:val="single" w:sz="4" w:space="0" w:color="auto"/>
              <w:bottom w:val="single" w:sz="4" w:space="0" w:color="auto"/>
              <w:right w:val="single" w:sz="4" w:space="0" w:color="auto"/>
            </w:tcBorders>
            <w:vAlign w:val="center"/>
            <w:hideMark/>
          </w:tcPr>
          <w:p w:rsidR="009E111E" w:rsidRPr="00E45768" w:rsidRDefault="009E111E">
            <w:pPr>
              <w:jc w:val="center"/>
              <w:rPr>
                <w:rFonts w:ascii="Times New Roman" w:hAnsi="Times New Roman" w:cs="Times New Roman"/>
                <w:sz w:val="16"/>
                <w:szCs w:val="16"/>
                <w:lang w:val="uk-UA"/>
              </w:rPr>
            </w:pPr>
            <w:r w:rsidRPr="00E45768">
              <w:rPr>
                <w:rFonts w:ascii="Times New Roman" w:hAnsi="Times New Roman" w:cs="Times New Roman"/>
                <w:sz w:val="16"/>
                <w:szCs w:val="16"/>
                <w:lang w:val="en-US"/>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9E111E" w:rsidRPr="00472C10" w:rsidRDefault="009E111E" w:rsidP="009E111E">
            <w:pPr>
              <w:spacing w:after="0" w:line="240" w:lineRule="auto"/>
              <w:rPr>
                <w:rFonts w:ascii="Times New Roman" w:eastAsia="Times New Roman" w:hAnsi="Times New Roman" w:cs="Times New Roman"/>
                <w:sz w:val="18"/>
                <w:szCs w:val="18"/>
                <w:lang w:val="uk-UA" w:eastAsia="ru-RU"/>
              </w:rPr>
            </w:pPr>
            <w:r w:rsidRPr="00472C10">
              <w:rPr>
                <w:rFonts w:ascii="Times New Roman" w:eastAsia="Times New Roman" w:hAnsi="Times New Roman" w:cs="Times New Roman"/>
                <w:sz w:val="18"/>
                <w:szCs w:val="18"/>
                <w:lang w:val="uk-UA" w:eastAsia="ru-RU"/>
              </w:rPr>
              <w:t>Сервер HP</w:t>
            </w:r>
            <w:r>
              <w:rPr>
                <w:rFonts w:ascii="Times New Roman" w:eastAsia="Times New Roman" w:hAnsi="Times New Roman" w:cs="Times New Roman"/>
                <w:sz w:val="18"/>
                <w:szCs w:val="18"/>
                <w:lang w:val="uk-UA" w:eastAsia="ru-RU"/>
              </w:rPr>
              <w:t xml:space="preserve"> ProLiant </w:t>
            </w:r>
          </w:p>
        </w:tc>
        <w:tc>
          <w:tcPr>
            <w:tcW w:w="1276" w:type="dxa"/>
            <w:tcBorders>
              <w:top w:val="nil"/>
              <w:left w:val="nil"/>
              <w:bottom w:val="single" w:sz="4" w:space="0" w:color="auto"/>
              <w:right w:val="single" w:sz="4" w:space="0" w:color="auto"/>
            </w:tcBorders>
            <w:noWrap/>
            <w:vAlign w:val="center"/>
          </w:tcPr>
          <w:p w:rsidR="009E111E" w:rsidRPr="009B281B" w:rsidRDefault="00B63777">
            <w:pPr>
              <w:jc w:val="center"/>
              <w:rPr>
                <w:rFonts w:ascii="Times New Roman" w:hAnsi="Times New Roman" w:cs="Times New Roman"/>
                <w:sz w:val="16"/>
                <w:szCs w:val="16"/>
                <w:lang w:val="uk-UA"/>
              </w:rPr>
            </w:pPr>
            <w:r>
              <w:rPr>
                <w:rFonts w:ascii="Times New Roman" w:hAnsi="Times New Roman" w:cs="Times New Roman"/>
                <w:sz w:val="16"/>
                <w:szCs w:val="16"/>
                <w:lang w:val="uk-UA"/>
              </w:rPr>
              <w:t>384,4</w:t>
            </w:r>
          </w:p>
        </w:tc>
        <w:tc>
          <w:tcPr>
            <w:tcW w:w="1134" w:type="dxa"/>
            <w:vMerge w:val="restart"/>
            <w:tcBorders>
              <w:top w:val="nil"/>
              <w:left w:val="nil"/>
              <w:bottom w:val="single" w:sz="4" w:space="0" w:color="auto"/>
              <w:right w:val="single" w:sz="4" w:space="0" w:color="auto"/>
            </w:tcBorders>
            <w:noWrap/>
            <w:vAlign w:val="center"/>
            <w:hideMark/>
          </w:tcPr>
          <w:p w:rsidR="009E111E" w:rsidRPr="004B3CDA" w:rsidRDefault="00EB592F">
            <w:pPr>
              <w:jc w:val="center"/>
              <w:rPr>
                <w:rFonts w:ascii="Times New Roman" w:hAnsi="Times New Roman" w:cs="Times New Roman"/>
                <w:sz w:val="16"/>
                <w:szCs w:val="16"/>
                <w:lang w:val="uk-UA"/>
              </w:rPr>
            </w:pPr>
            <w:r>
              <w:rPr>
                <w:rFonts w:ascii="Times New Roman" w:hAnsi="Times New Roman" w:cs="Times New Roman"/>
                <w:sz w:val="16"/>
                <w:szCs w:val="16"/>
                <w:lang w:val="uk-UA"/>
              </w:rPr>
              <w:t>127,49</w:t>
            </w:r>
          </w:p>
        </w:tc>
        <w:tc>
          <w:tcPr>
            <w:tcW w:w="708" w:type="dxa"/>
            <w:vMerge w:val="restart"/>
            <w:tcBorders>
              <w:top w:val="nil"/>
              <w:left w:val="nil"/>
              <w:bottom w:val="single" w:sz="4" w:space="0" w:color="auto"/>
              <w:right w:val="single" w:sz="4" w:space="0" w:color="auto"/>
            </w:tcBorders>
            <w:noWrap/>
            <w:vAlign w:val="center"/>
            <w:hideMark/>
          </w:tcPr>
          <w:p w:rsidR="009E111E" w:rsidRPr="009B281B" w:rsidRDefault="00B63777" w:rsidP="00FC29B9">
            <w:pPr>
              <w:jc w:val="center"/>
              <w:rPr>
                <w:rFonts w:ascii="Times New Roman" w:hAnsi="Times New Roman" w:cs="Times New Roman"/>
                <w:sz w:val="16"/>
                <w:szCs w:val="16"/>
                <w:lang w:val="uk-UA"/>
              </w:rPr>
            </w:pPr>
            <w:r>
              <w:rPr>
                <w:rFonts w:ascii="Times New Roman" w:hAnsi="Times New Roman" w:cs="Times New Roman"/>
                <w:sz w:val="16"/>
                <w:szCs w:val="16"/>
                <w:lang w:val="uk-UA"/>
              </w:rPr>
              <w:t>3,51</w:t>
            </w:r>
          </w:p>
        </w:tc>
        <w:tc>
          <w:tcPr>
            <w:tcW w:w="856" w:type="dxa"/>
            <w:vMerge w:val="restart"/>
            <w:tcBorders>
              <w:top w:val="nil"/>
              <w:left w:val="nil"/>
              <w:bottom w:val="single" w:sz="4" w:space="0" w:color="auto"/>
              <w:right w:val="single" w:sz="4" w:space="0" w:color="auto"/>
            </w:tcBorders>
            <w:noWrap/>
            <w:vAlign w:val="center"/>
          </w:tcPr>
          <w:p w:rsidR="009E111E" w:rsidRPr="00E45768" w:rsidRDefault="009E111E">
            <w:pPr>
              <w:jc w:val="center"/>
              <w:rPr>
                <w:rFonts w:ascii="Times New Roman" w:hAnsi="Times New Roman" w:cs="Times New Roman"/>
                <w:sz w:val="16"/>
                <w:szCs w:val="16"/>
                <w:lang w:val="uk-UA"/>
              </w:rPr>
            </w:pPr>
          </w:p>
        </w:tc>
        <w:tc>
          <w:tcPr>
            <w:tcW w:w="845" w:type="dxa"/>
            <w:vMerge w:val="restart"/>
            <w:tcBorders>
              <w:top w:val="nil"/>
              <w:left w:val="nil"/>
              <w:bottom w:val="single" w:sz="4" w:space="0" w:color="auto"/>
              <w:right w:val="single" w:sz="4" w:space="0" w:color="auto"/>
            </w:tcBorders>
            <w:noWrap/>
            <w:vAlign w:val="center"/>
            <w:hideMark/>
          </w:tcPr>
          <w:p w:rsidR="009E111E" w:rsidRPr="00E45768" w:rsidRDefault="00EB592F">
            <w:pPr>
              <w:jc w:val="center"/>
              <w:rPr>
                <w:rFonts w:ascii="Times New Roman" w:hAnsi="Times New Roman" w:cs="Times New Roman"/>
                <w:sz w:val="16"/>
                <w:szCs w:val="16"/>
                <w:lang w:val="uk-UA"/>
              </w:rPr>
            </w:pPr>
            <w:r>
              <w:rPr>
                <w:rFonts w:ascii="Times New Roman" w:hAnsi="Times New Roman" w:cs="Times New Roman"/>
                <w:sz w:val="16"/>
                <w:szCs w:val="16"/>
                <w:lang w:val="uk-UA"/>
              </w:rPr>
              <w:t>44,574</w:t>
            </w:r>
          </w:p>
        </w:tc>
        <w:tc>
          <w:tcPr>
            <w:tcW w:w="851" w:type="dxa"/>
            <w:vMerge w:val="restart"/>
            <w:tcBorders>
              <w:top w:val="nil"/>
              <w:left w:val="nil"/>
              <w:bottom w:val="single" w:sz="4" w:space="0" w:color="auto"/>
              <w:right w:val="single" w:sz="4" w:space="0" w:color="auto"/>
            </w:tcBorders>
            <w:noWrap/>
            <w:vAlign w:val="center"/>
            <w:hideMark/>
          </w:tcPr>
          <w:p w:rsidR="009E111E" w:rsidRPr="004B3CDA" w:rsidRDefault="00EB592F" w:rsidP="004B3CDA">
            <w:pPr>
              <w:jc w:val="center"/>
              <w:rPr>
                <w:rFonts w:ascii="Times New Roman" w:hAnsi="Times New Roman" w:cs="Times New Roman"/>
                <w:sz w:val="16"/>
                <w:szCs w:val="16"/>
                <w:lang w:val="uk-UA"/>
              </w:rPr>
            </w:pPr>
            <w:r>
              <w:rPr>
                <w:rFonts w:ascii="Times New Roman" w:hAnsi="Times New Roman" w:cs="Times New Roman"/>
                <w:sz w:val="16"/>
                <w:szCs w:val="16"/>
                <w:lang w:val="uk-UA"/>
              </w:rPr>
              <w:t>82,916</w:t>
            </w:r>
          </w:p>
        </w:tc>
        <w:tc>
          <w:tcPr>
            <w:tcW w:w="709" w:type="dxa"/>
            <w:vMerge w:val="restart"/>
            <w:tcBorders>
              <w:top w:val="nil"/>
              <w:left w:val="nil"/>
              <w:bottom w:val="single" w:sz="4" w:space="0" w:color="auto"/>
              <w:right w:val="single" w:sz="4" w:space="0" w:color="auto"/>
            </w:tcBorders>
            <w:noWrap/>
            <w:vAlign w:val="center"/>
          </w:tcPr>
          <w:p w:rsidR="009E111E" w:rsidRPr="00E45768" w:rsidRDefault="009E111E">
            <w:pPr>
              <w:jc w:val="center"/>
              <w:rPr>
                <w:rFonts w:ascii="Times New Roman" w:hAnsi="Times New Roman" w:cs="Times New Roman"/>
                <w:sz w:val="16"/>
                <w:szCs w:val="16"/>
                <w:lang w:val="uk-UA"/>
              </w:rPr>
            </w:pPr>
          </w:p>
        </w:tc>
        <w:tc>
          <w:tcPr>
            <w:tcW w:w="573" w:type="dxa"/>
            <w:vMerge w:val="restart"/>
            <w:tcBorders>
              <w:top w:val="nil"/>
              <w:left w:val="nil"/>
              <w:bottom w:val="single" w:sz="4" w:space="0" w:color="auto"/>
              <w:right w:val="single" w:sz="4" w:space="0" w:color="auto"/>
            </w:tcBorders>
            <w:noWrap/>
            <w:vAlign w:val="center"/>
          </w:tcPr>
          <w:p w:rsidR="009E111E" w:rsidRPr="00E45768" w:rsidRDefault="009E111E">
            <w:pPr>
              <w:jc w:val="center"/>
              <w:rPr>
                <w:rFonts w:ascii="Times New Roman" w:hAnsi="Times New Roman" w:cs="Times New Roman"/>
                <w:sz w:val="16"/>
                <w:szCs w:val="16"/>
                <w:lang w:val="uk-UA"/>
              </w:rPr>
            </w:pPr>
          </w:p>
        </w:tc>
        <w:tc>
          <w:tcPr>
            <w:tcW w:w="813" w:type="dxa"/>
            <w:vMerge w:val="restart"/>
            <w:tcBorders>
              <w:top w:val="nil"/>
              <w:left w:val="nil"/>
              <w:bottom w:val="single" w:sz="4" w:space="0" w:color="auto"/>
              <w:right w:val="single" w:sz="4" w:space="0" w:color="auto"/>
            </w:tcBorders>
            <w:noWrap/>
            <w:vAlign w:val="center"/>
          </w:tcPr>
          <w:p w:rsidR="009E111E" w:rsidRPr="00E45768" w:rsidRDefault="009E111E">
            <w:pPr>
              <w:jc w:val="center"/>
              <w:rPr>
                <w:rFonts w:ascii="Times New Roman" w:hAnsi="Times New Roman" w:cs="Times New Roman"/>
                <w:sz w:val="16"/>
                <w:szCs w:val="16"/>
                <w:lang w:val="uk-UA"/>
              </w:rPr>
            </w:pPr>
          </w:p>
          <w:p w:rsidR="009E111E" w:rsidRPr="00E45768" w:rsidRDefault="009E111E">
            <w:pPr>
              <w:jc w:val="center"/>
              <w:rPr>
                <w:rFonts w:ascii="Times New Roman" w:hAnsi="Times New Roman" w:cs="Times New Roman"/>
                <w:sz w:val="16"/>
                <w:szCs w:val="16"/>
                <w:lang w:val="uk-UA"/>
              </w:rPr>
            </w:pPr>
          </w:p>
        </w:tc>
      </w:tr>
      <w:tr w:rsidR="009E111E" w:rsidRPr="00E45768" w:rsidTr="00B63777">
        <w:trPr>
          <w:trHeight w:val="420"/>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111E" w:rsidRPr="00E45768" w:rsidRDefault="009E111E">
            <w:pPr>
              <w:jc w:val="center"/>
              <w:rPr>
                <w:rFonts w:ascii="Times New Roman" w:hAnsi="Times New Roman" w:cs="Times New Roman"/>
                <w:sz w:val="16"/>
                <w:szCs w:val="16"/>
                <w:lang w:val="uk-UA"/>
              </w:rPr>
            </w:pPr>
            <w:r w:rsidRPr="00E45768">
              <w:rPr>
                <w:rFonts w:ascii="Times New Roman" w:hAnsi="Times New Roman" w:cs="Times New Roman"/>
                <w:sz w:val="16"/>
                <w:szCs w:val="16"/>
                <w:lang w:val="en-US"/>
              </w:rPr>
              <w:t>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111E" w:rsidRPr="00472C10" w:rsidRDefault="009E111E" w:rsidP="009E111E">
            <w:pPr>
              <w:spacing w:after="0" w:line="240" w:lineRule="auto"/>
              <w:rPr>
                <w:rFonts w:ascii="Times New Roman" w:eastAsia="Times New Roman" w:hAnsi="Times New Roman" w:cs="Times New Roman"/>
                <w:sz w:val="18"/>
                <w:szCs w:val="18"/>
                <w:lang w:val="uk-UA" w:eastAsia="ru-RU"/>
              </w:rPr>
            </w:pPr>
            <w:r w:rsidRPr="00472C10">
              <w:rPr>
                <w:rFonts w:ascii="Times New Roman" w:eastAsia="Times New Roman" w:hAnsi="Times New Roman" w:cs="Times New Roman"/>
                <w:sz w:val="18"/>
                <w:szCs w:val="18"/>
                <w:lang w:val="uk-UA" w:eastAsia="ru-RU"/>
              </w:rPr>
              <w:t>Плата Moxa CP-104EL-A-DB9M</w:t>
            </w:r>
          </w:p>
        </w:tc>
        <w:tc>
          <w:tcPr>
            <w:tcW w:w="1276" w:type="dxa"/>
            <w:tcBorders>
              <w:top w:val="nil"/>
              <w:left w:val="nil"/>
              <w:bottom w:val="single" w:sz="4" w:space="0" w:color="auto"/>
              <w:right w:val="single" w:sz="4" w:space="0" w:color="auto"/>
            </w:tcBorders>
            <w:noWrap/>
            <w:vAlign w:val="center"/>
          </w:tcPr>
          <w:p w:rsidR="009E111E" w:rsidRPr="009B281B" w:rsidRDefault="00B63777">
            <w:pPr>
              <w:jc w:val="center"/>
              <w:rPr>
                <w:rFonts w:ascii="Times New Roman" w:hAnsi="Times New Roman" w:cs="Times New Roman"/>
                <w:sz w:val="16"/>
                <w:szCs w:val="16"/>
                <w:lang w:val="uk-UA"/>
              </w:rPr>
            </w:pPr>
            <w:r>
              <w:rPr>
                <w:rFonts w:ascii="Times New Roman" w:hAnsi="Times New Roman" w:cs="Times New Roman"/>
                <w:sz w:val="16"/>
                <w:szCs w:val="16"/>
                <w:lang w:val="uk-UA"/>
              </w:rPr>
              <w:t>11,64</w:t>
            </w:r>
          </w:p>
        </w:tc>
        <w:tc>
          <w:tcPr>
            <w:tcW w:w="1134" w:type="dxa"/>
            <w:vMerge/>
            <w:tcBorders>
              <w:top w:val="nil"/>
              <w:left w:val="nil"/>
              <w:bottom w:val="single" w:sz="4" w:space="0" w:color="auto"/>
              <w:right w:val="single" w:sz="4" w:space="0" w:color="auto"/>
            </w:tcBorders>
            <w:vAlign w:val="center"/>
            <w:hideMark/>
          </w:tcPr>
          <w:p w:rsidR="009E111E" w:rsidRPr="00E45768" w:rsidRDefault="009E111E">
            <w:pPr>
              <w:rPr>
                <w:rFonts w:ascii="Times New Roman" w:hAnsi="Times New Roman" w:cs="Times New Roman"/>
                <w:sz w:val="16"/>
                <w:szCs w:val="16"/>
                <w:lang w:val="en-US"/>
              </w:rPr>
            </w:pPr>
          </w:p>
        </w:tc>
        <w:tc>
          <w:tcPr>
            <w:tcW w:w="708" w:type="dxa"/>
            <w:vMerge/>
            <w:tcBorders>
              <w:top w:val="nil"/>
              <w:left w:val="nil"/>
              <w:bottom w:val="single" w:sz="4" w:space="0" w:color="auto"/>
              <w:right w:val="single" w:sz="4" w:space="0" w:color="auto"/>
            </w:tcBorders>
            <w:vAlign w:val="center"/>
            <w:hideMark/>
          </w:tcPr>
          <w:p w:rsidR="009E111E" w:rsidRPr="00E45768" w:rsidRDefault="009E111E">
            <w:pPr>
              <w:rPr>
                <w:rFonts w:ascii="Times New Roman" w:hAnsi="Times New Roman" w:cs="Times New Roman"/>
                <w:sz w:val="16"/>
                <w:szCs w:val="16"/>
                <w:lang w:val="uk-UA"/>
              </w:rPr>
            </w:pPr>
          </w:p>
        </w:tc>
        <w:tc>
          <w:tcPr>
            <w:tcW w:w="856" w:type="dxa"/>
            <w:vMerge/>
            <w:tcBorders>
              <w:top w:val="nil"/>
              <w:left w:val="nil"/>
              <w:bottom w:val="single" w:sz="4" w:space="0" w:color="auto"/>
              <w:right w:val="single" w:sz="4" w:space="0" w:color="auto"/>
            </w:tcBorders>
            <w:vAlign w:val="center"/>
            <w:hideMark/>
          </w:tcPr>
          <w:p w:rsidR="009E111E" w:rsidRPr="00E45768" w:rsidRDefault="009E111E">
            <w:pPr>
              <w:rPr>
                <w:rFonts w:ascii="Times New Roman" w:hAnsi="Times New Roman" w:cs="Times New Roman"/>
                <w:sz w:val="16"/>
                <w:szCs w:val="16"/>
                <w:lang w:val="uk-UA"/>
              </w:rPr>
            </w:pPr>
          </w:p>
        </w:tc>
        <w:tc>
          <w:tcPr>
            <w:tcW w:w="845" w:type="dxa"/>
            <w:vMerge/>
            <w:tcBorders>
              <w:top w:val="nil"/>
              <w:left w:val="nil"/>
              <w:bottom w:val="single" w:sz="4" w:space="0" w:color="auto"/>
              <w:right w:val="single" w:sz="4" w:space="0" w:color="auto"/>
            </w:tcBorders>
            <w:vAlign w:val="center"/>
            <w:hideMark/>
          </w:tcPr>
          <w:p w:rsidR="009E111E" w:rsidRPr="00E45768" w:rsidRDefault="009E111E">
            <w:pPr>
              <w:rPr>
                <w:rFonts w:ascii="Times New Roman" w:hAnsi="Times New Roman" w:cs="Times New Roman"/>
                <w:sz w:val="16"/>
                <w:szCs w:val="16"/>
                <w:lang w:val="uk-UA"/>
              </w:rPr>
            </w:pPr>
          </w:p>
        </w:tc>
        <w:tc>
          <w:tcPr>
            <w:tcW w:w="851" w:type="dxa"/>
            <w:vMerge/>
            <w:tcBorders>
              <w:top w:val="nil"/>
              <w:left w:val="nil"/>
              <w:bottom w:val="single" w:sz="4" w:space="0" w:color="auto"/>
              <w:right w:val="single" w:sz="4" w:space="0" w:color="auto"/>
            </w:tcBorders>
            <w:vAlign w:val="center"/>
            <w:hideMark/>
          </w:tcPr>
          <w:p w:rsidR="009E111E" w:rsidRPr="00E45768" w:rsidRDefault="009E111E">
            <w:pPr>
              <w:rPr>
                <w:rFonts w:ascii="Times New Roman" w:hAnsi="Times New Roman" w:cs="Times New Roman"/>
                <w:sz w:val="16"/>
                <w:szCs w:val="16"/>
                <w:lang w:val="uk-UA"/>
              </w:rPr>
            </w:pPr>
          </w:p>
        </w:tc>
        <w:tc>
          <w:tcPr>
            <w:tcW w:w="709" w:type="dxa"/>
            <w:vMerge/>
            <w:tcBorders>
              <w:top w:val="nil"/>
              <w:left w:val="nil"/>
              <w:bottom w:val="single" w:sz="4" w:space="0" w:color="auto"/>
              <w:right w:val="single" w:sz="4" w:space="0" w:color="auto"/>
            </w:tcBorders>
            <w:vAlign w:val="center"/>
            <w:hideMark/>
          </w:tcPr>
          <w:p w:rsidR="009E111E" w:rsidRPr="00E45768" w:rsidRDefault="009E111E">
            <w:pPr>
              <w:rPr>
                <w:rFonts w:ascii="Times New Roman" w:hAnsi="Times New Roman" w:cs="Times New Roman"/>
                <w:sz w:val="16"/>
                <w:szCs w:val="16"/>
                <w:lang w:val="uk-UA"/>
              </w:rPr>
            </w:pPr>
          </w:p>
        </w:tc>
        <w:tc>
          <w:tcPr>
            <w:tcW w:w="573" w:type="dxa"/>
            <w:vMerge/>
            <w:tcBorders>
              <w:top w:val="nil"/>
              <w:left w:val="nil"/>
              <w:bottom w:val="single" w:sz="4" w:space="0" w:color="auto"/>
              <w:right w:val="single" w:sz="4" w:space="0" w:color="auto"/>
            </w:tcBorders>
            <w:vAlign w:val="center"/>
            <w:hideMark/>
          </w:tcPr>
          <w:p w:rsidR="009E111E" w:rsidRPr="00E45768" w:rsidRDefault="009E111E">
            <w:pPr>
              <w:rPr>
                <w:rFonts w:ascii="Times New Roman" w:hAnsi="Times New Roman" w:cs="Times New Roman"/>
                <w:sz w:val="16"/>
                <w:szCs w:val="16"/>
                <w:lang w:val="uk-UA"/>
              </w:rPr>
            </w:pPr>
          </w:p>
        </w:tc>
        <w:tc>
          <w:tcPr>
            <w:tcW w:w="813" w:type="dxa"/>
            <w:vMerge/>
            <w:tcBorders>
              <w:top w:val="nil"/>
              <w:left w:val="nil"/>
              <w:bottom w:val="single" w:sz="4" w:space="0" w:color="auto"/>
              <w:right w:val="single" w:sz="4" w:space="0" w:color="auto"/>
            </w:tcBorders>
            <w:vAlign w:val="center"/>
            <w:hideMark/>
          </w:tcPr>
          <w:p w:rsidR="009E111E" w:rsidRPr="00E45768" w:rsidRDefault="009E111E">
            <w:pPr>
              <w:rPr>
                <w:rFonts w:ascii="Times New Roman" w:hAnsi="Times New Roman" w:cs="Times New Roman"/>
                <w:sz w:val="16"/>
                <w:szCs w:val="16"/>
                <w:lang w:val="uk-UA"/>
              </w:rPr>
            </w:pPr>
          </w:p>
        </w:tc>
      </w:tr>
      <w:tr w:rsidR="009E111E" w:rsidRPr="00E45768" w:rsidTr="00B63777">
        <w:trPr>
          <w:trHeight w:val="421"/>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111E" w:rsidRPr="00E45768" w:rsidRDefault="009E111E">
            <w:pPr>
              <w:jc w:val="center"/>
              <w:rPr>
                <w:rFonts w:ascii="Times New Roman" w:hAnsi="Times New Roman" w:cs="Times New Roman"/>
                <w:sz w:val="16"/>
                <w:szCs w:val="16"/>
                <w:lang w:val="uk-UA"/>
              </w:rPr>
            </w:pPr>
            <w:r w:rsidRPr="00E45768">
              <w:rPr>
                <w:rFonts w:ascii="Times New Roman" w:hAnsi="Times New Roman" w:cs="Times New Roman"/>
                <w:sz w:val="16"/>
                <w:szCs w:val="16"/>
              </w:rPr>
              <w:t>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111E" w:rsidRPr="009E111E" w:rsidRDefault="00875640" w:rsidP="009E111E">
            <w:pPr>
              <w:spacing w:after="0" w:line="240" w:lineRule="auto"/>
              <w:rPr>
                <w:rFonts w:ascii="Times New Roman" w:eastAsia="Times New Roman" w:hAnsi="Times New Roman" w:cs="Times New Roman"/>
                <w:sz w:val="18"/>
                <w:szCs w:val="18"/>
                <w:lang w:val="uk-UA" w:eastAsia="ru-RU"/>
              </w:rPr>
            </w:pPr>
            <w:r w:rsidRPr="00875640">
              <w:rPr>
                <w:rFonts w:ascii="Times New Roman" w:eastAsia="Times New Roman" w:hAnsi="Times New Roman" w:cs="Times New Roman"/>
                <w:sz w:val="18"/>
                <w:szCs w:val="18"/>
                <w:lang w:val="uk-UA" w:eastAsia="ru-RU"/>
              </w:rPr>
              <w:t>Джерело живлення Smart-UPC RM 1500VA 2U</w:t>
            </w:r>
          </w:p>
        </w:tc>
        <w:tc>
          <w:tcPr>
            <w:tcW w:w="1276" w:type="dxa"/>
            <w:tcBorders>
              <w:top w:val="nil"/>
              <w:left w:val="nil"/>
              <w:bottom w:val="single" w:sz="4" w:space="0" w:color="auto"/>
              <w:right w:val="single" w:sz="4" w:space="0" w:color="auto"/>
            </w:tcBorders>
            <w:noWrap/>
            <w:vAlign w:val="center"/>
          </w:tcPr>
          <w:p w:rsidR="009E111E" w:rsidRPr="009B281B" w:rsidRDefault="00B63777">
            <w:pPr>
              <w:jc w:val="center"/>
              <w:rPr>
                <w:rFonts w:ascii="Times New Roman" w:hAnsi="Times New Roman" w:cs="Times New Roman"/>
                <w:sz w:val="16"/>
                <w:szCs w:val="16"/>
                <w:lang w:val="uk-UA"/>
              </w:rPr>
            </w:pPr>
            <w:r>
              <w:rPr>
                <w:rFonts w:ascii="Times New Roman" w:hAnsi="Times New Roman" w:cs="Times New Roman"/>
                <w:sz w:val="16"/>
                <w:szCs w:val="16"/>
                <w:lang w:val="uk-UA"/>
              </w:rPr>
              <w:t>51,82</w:t>
            </w:r>
          </w:p>
        </w:tc>
        <w:tc>
          <w:tcPr>
            <w:tcW w:w="1134" w:type="dxa"/>
            <w:vMerge/>
            <w:tcBorders>
              <w:top w:val="nil"/>
              <w:left w:val="nil"/>
              <w:bottom w:val="single" w:sz="4" w:space="0" w:color="auto"/>
              <w:right w:val="single" w:sz="4" w:space="0" w:color="auto"/>
            </w:tcBorders>
            <w:vAlign w:val="center"/>
            <w:hideMark/>
          </w:tcPr>
          <w:p w:rsidR="009E111E" w:rsidRPr="00E45768" w:rsidRDefault="009E111E">
            <w:pPr>
              <w:rPr>
                <w:rFonts w:ascii="Times New Roman" w:hAnsi="Times New Roman" w:cs="Times New Roman"/>
                <w:sz w:val="16"/>
                <w:szCs w:val="16"/>
                <w:lang w:val="en-US"/>
              </w:rPr>
            </w:pPr>
          </w:p>
        </w:tc>
        <w:tc>
          <w:tcPr>
            <w:tcW w:w="708" w:type="dxa"/>
            <w:vMerge/>
            <w:tcBorders>
              <w:top w:val="nil"/>
              <w:left w:val="nil"/>
              <w:bottom w:val="single" w:sz="4" w:space="0" w:color="auto"/>
              <w:right w:val="single" w:sz="4" w:space="0" w:color="auto"/>
            </w:tcBorders>
            <w:vAlign w:val="center"/>
            <w:hideMark/>
          </w:tcPr>
          <w:p w:rsidR="009E111E" w:rsidRPr="00E45768" w:rsidRDefault="009E111E">
            <w:pPr>
              <w:rPr>
                <w:rFonts w:ascii="Times New Roman" w:hAnsi="Times New Roman" w:cs="Times New Roman"/>
                <w:sz w:val="16"/>
                <w:szCs w:val="16"/>
                <w:lang w:val="uk-UA"/>
              </w:rPr>
            </w:pPr>
          </w:p>
        </w:tc>
        <w:tc>
          <w:tcPr>
            <w:tcW w:w="856" w:type="dxa"/>
            <w:vMerge/>
            <w:tcBorders>
              <w:top w:val="nil"/>
              <w:left w:val="nil"/>
              <w:bottom w:val="single" w:sz="4" w:space="0" w:color="auto"/>
              <w:right w:val="single" w:sz="4" w:space="0" w:color="auto"/>
            </w:tcBorders>
            <w:vAlign w:val="center"/>
            <w:hideMark/>
          </w:tcPr>
          <w:p w:rsidR="009E111E" w:rsidRPr="00E45768" w:rsidRDefault="009E111E">
            <w:pPr>
              <w:rPr>
                <w:rFonts w:ascii="Times New Roman" w:hAnsi="Times New Roman" w:cs="Times New Roman"/>
                <w:sz w:val="16"/>
                <w:szCs w:val="16"/>
                <w:lang w:val="uk-UA"/>
              </w:rPr>
            </w:pPr>
          </w:p>
        </w:tc>
        <w:tc>
          <w:tcPr>
            <w:tcW w:w="845" w:type="dxa"/>
            <w:vMerge/>
            <w:tcBorders>
              <w:top w:val="nil"/>
              <w:left w:val="nil"/>
              <w:bottom w:val="single" w:sz="4" w:space="0" w:color="auto"/>
              <w:right w:val="single" w:sz="4" w:space="0" w:color="auto"/>
            </w:tcBorders>
            <w:vAlign w:val="center"/>
            <w:hideMark/>
          </w:tcPr>
          <w:p w:rsidR="009E111E" w:rsidRPr="00E45768" w:rsidRDefault="009E111E">
            <w:pPr>
              <w:rPr>
                <w:rFonts w:ascii="Times New Roman" w:hAnsi="Times New Roman" w:cs="Times New Roman"/>
                <w:sz w:val="16"/>
                <w:szCs w:val="16"/>
                <w:lang w:val="uk-UA"/>
              </w:rPr>
            </w:pPr>
          </w:p>
        </w:tc>
        <w:tc>
          <w:tcPr>
            <w:tcW w:w="851" w:type="dxa"/>
            <w:vMerge/>
            <w:tcBorders>
              <w:top w:val="nil"/>
              <w:left w:val="nil"/>
              <w:bottom w:val="single" w:sz="4" w:space="0" w:color="auto"/>
              <w:right w:val="single" w:sz="4" w:space="0" w:color="auto"/>
            </w:tcBorders>
            <w:vAlign w:val="center"/>
            <w:hideMark/>
          </w:tcPr>
          <w:p w:rsidR="009E111E" w:rsidRPr="00E45768" w:rsidRDefault="009E111E">
            <w:pPr>
              <w:rPr>
                <w:rFonts w:ascii="Times New Roman" w:hAnsi="Times New Roman" w:cs="Times New Roman"/>
                <w:sz w:val="16"/>
                <w:szCs w:val="16"/>
                <w:lang w:val="uk-UA"/>
              </w:rPr>
            </w:pPr>
          </w:p>
        </w:tc>
        <w:tc>
          <w:tcPr>
            <w:tcW w:w="709" w:type="dxa"/>
            <w:vMerge/>
            <w:tcBorders>
              <w:top w:val="nil"/>
              <w:left w:val="nil"/>
              <w:bottom w:val="single" w:sz="4" w:space="0" w:color="auto"/>
              <w:right w:val="single" w:sz="4" w:space="0" w:color="auto"/>
            </w:tcBorders>
            <w:vAlign w:val="center"/>
            <w:hideMark/>
          </w:tcPr>
          <w:p w:rsidR="009E111E" w:rsidRPr="00E45768" w:rsidRDefault="009E111E">
            <w:pPr>
              <w:rPr>
                <w:rFonts w:ascii="Times New Roman" w:hAnsi="Times New Roman" w:cs="Times New Roman"/>
                <w:sz w:val="16"/>
                <w:szCs w:val="16"/>
                <w:lang w:val="uk-UA"/>
              </w:rPr>
            </w:pPr>
          </w:p>
        </w:tc>
        <w:tc>
          <w:tcPr>
            <w:tcW w:w="573" w:type="dxa"/>
            <w:vMerge/>
            <w:tcBorders>
              <w:top w:val="nil"/>
              <w:left w:val="nil"/>
              <w:bottom w:val="single" w:sz="4" w:space="0" w:color="auto"/>
              <w:right w:val="single" w:sz="4" w:space="0" w:color="auto"/>
            </w:tcBorders>
            <w:vAlign w:val="center"/>
            <w:hideMark/>
          </w:tcPr>
          <w:p w:rsidR="009E111E" w:rsidRPr="00E45768" w:rsidRDefault="009E111E">
            <w:pPr>
              <w:rPr>
                <w:rFonts w:ascii="Times New Roman" w:hAnsi="Times New Roman" w:cs="Times New Roman"/>
                <w:sz w:val="16"/>
                <w:szCs w:val="16"/>
                <w:lang w:val="uk-UA"/>
              </w:rPr>
            </w:pPr>
          </w:p>
        </w:tc>
        <w:tc>
          <w:tcPr>
            <w:tcW w:w="813" w:type="dxa"/>
            <w:vMerge/>
            <w:tcBorders>
              <w:top w:val="nil"/>
              <w:left w:val="nil"/>
              <w:bottom w:val="single" w:sz="4" w:space="0" w:color="auto"/>
              <w:right w:val="single" w:sz="4" w:space="0" w:color="auto"/>
            </w:tcBorders>
            <w:vAlign w:val="center"/>
            <w:hideMark/>
          </w:tcPr>
          <w:p w:rsidR="009E111E" w:rsidRPr="00E45768" w:rsidRDefault="009E111E">
            <w:pPr>
              <w:rPr>
                <w:rFonts w:ascii="Times New Roman" w:hAnsi="Times New Roman" w:cs="Times New Roman"/>
                <w:sz w:val="16"/>
                <w:szCs w:val="16"/>
                <w:lang w:val="uk-UA"/>
              </w:rPr>
            </w:pPr>
          </w:p>
        </w:tc>
      </w:tr>
    </w:tbl>
    <w:p w:rsidR="00E45768" w:rsidRPr="00E45768" w:rsidRDefault="00E45768" w:rsidP="00E45768">
      <w:pPr>
        <w:spacing w:line="360" w:lineRule="auto"/>
        <w:ind w:firstLine="709"/>
        <w:jc w:val="both"/>
        <w:rPr>
          <w:rFonts w:ascii="Times New Roman" w:eastAsia="Times New Roman" w:hAnsi="Times New Roman" w:cs="Times New Roman"/>
          <w:color w:val="000000"/>
          <w:lang w:val="uk-UA"/>
        </w:rPr>
      </w:pPr>
    </w:p>
    <w:p w:rsidR="00E45768" w:rsidRDefault="00E45768" w:rsidP="00CB0F7A">
      <w:pPr>
        <w:spacing w:after="0" w:line="360" w:lineRule="auto"/>
        <w:ind w:firstLine="708"/>
        <w:jc w:val="both"/>
        <w:rPr>
          <w:rFonts w:ascii="Times New Roman" w:eastAsia="Times New Roman" w:hAnsi="Times New Roman" w:cs="Times New Roman"/>
          <w:sz w:val="24"/>
          <w:szCs w:val="24"/>
          <w:lang w:val="uk-UA" w:eastAsia="ru-RU"/>
        </w:rPr>
      </w:pPr>
    </w:p>
    <w:p w:rsidR="00F40B16" w:rsidRDefault="00F40B16" w:rsidP="00CB0F7A">
      <w:pPr>
        <w:spacing w:after="0" w:line="360" w:lineRule="auto"/>
        <w:ind w:firstLine="708"/>
        <w:jc w:val="both"/>
        <w:rPr>
          <w:rFonts w:ascii="Times New Roman" w:eastAsia="Times New Roman" w:hAnsi="Times New Roman" w:cs="Times New Roman"/>
          <w:sz w:val="24"/>
          <w:szCs w:val="24"/>
          <w:lang w:val="uk-UA" w:eastAsia="ru-RU"/>
        </w:rPr>
      </w:pPr>
    </w:p>
    <w:p w:rsidR="00F40B16" w:rsidRDefault="00F40B16" w:rsidP="00CB0F7A">
      <w:pPr>
        <w:spacing w:after="0" w:line="360" w:lineRule="auto"/>
        <w:ind w:firstLine="708"/>
        <w:jc w:val="both"/>
        <w:rPr>
          <w:rFonts w:ascii="Times New Roman" w:eastAsia="Times New Roman" w:hAnsi="Times New Roman" w:cs="Times New Roman"/>
          <w:sz w:val="24"/>
          <w:szCs w:val="24"/>
          <w:lang w:val="uk-UA" w:eastAsia="ru-RU"/>
        </w:rPr>
      </w:pPr>
    </w:p>
    <w:p w:rsidR="00F40B16" w:rsidRDefault="00F40B16" w:rsidP="00CB0F7A">
      <w:pPr>
        <w:spacing w:after="0" w:line="360" w:lineRule="auto"/>
        <w:ind w:firstLine="708"/>
        <w:jc w:val="both"/>
        <w:rPr>
          <w:rFonts w:ascii="Times New Roman" w:eastAsia="Times New Roman" w:hAnsi="Times New Roman" w:cs="Times New Roman"/>
          <w:sz w:val="24"/>
          <w:szCs w:val="24"/>
          <w:lang w:val="uk-UA" w:eastAsia="ru-RU"/>
        </w:rPr>
      </w:pPr>
    </w:p>
    <w:p w:rsidR="004B3CDA" w:rsidRDefault="004B3CDA" w:rsidP="00CB0F7A">
      <w:pPr>
        <w:spacing w:after="0" w:line="360" w:lineRule="auto"/>
        <w:ind w:firstLine="708"/>
        <w:jc w:val="both"/>
        <w:rPr>
          <w:rFonts w:ascii="Times New Roman" w:eastAsia="Times New Roman" w:hAnsi="Times New Roman" w:cs="Times New Roman"/>
          <w:sz w:val="24"/>
          <w:szCs w:val="24"/>
          <w:lang w:val="uk-UA" w:eastAsia="ru-RU"/>
        </w:rPr>
      </w:pPr>
    </w:p>
    <w:p w:rsidR="004B3CDA" w:rsidRDefault="004B3CDA" w:rsidP="00CB0F7A">
      <w:pPr>
        <w:spacing w:after="0" w:line="360" w:lineRule="auto"/>
        <w:ind w:firstLine="708"/>
        <w:jc w:val="both"/>
        <w:rPr>
          <w:rFonts w:ascii="Times New Roman" w:eastAsia="Times New Roman" w:hAnsi="Times New Roman" w:cs="Times New Roman"/>
          <w:sz w:val="24"/>
          <w:szCs w:val="24"/>
          <w:lang w:val="uk-UA" w:eastAsia="ru-RU"/>
        </w:rPr>
      </w:pPr>
    </w:p>
    <w:p w:rsidR="004B3CDA" w:rsidRDefault="004B3CDA" w:rsidP="00CB0F7A">
      <w:pPr>
        <w:spacing w:after="0" w:line="360" w:lineRule="auto"/>
        <w:ind w:firstLine="708"/>
        <w:jc w:val="both"/>
        <w:rPr>
          <w:rFonts w:ascii="Times New Roman" w:eastAsia="Times New Roman" w:hAnsi="Times New Roman" w:cs="Times New Roman"/>
          <w:sz w:val="24"/>
          <w:szCs w:val="24"/>
          <w:lang w:val="uk-UA" w:eastAsia="ru-RU"/>
        </w:rPr>
      </w:pPr>
    </w:p>
    <w:p w:rsidR="00A01496" w:rsidRDefault="00A01496" w:rsidP="00CB0F7A">
      <w:pPr>
        <w:spacing w:after="0" w:line="360" w:lineRule="auto"/>
        <w:ind w:firstLine="708"/>
        <w:jc w:val="both"/>
        <w:rPr>
          <w:rFonts w:ascii="Times New Roman" w:eastAsia="Times New Roman" w:hAnsi="Times New Roman" w:cs="Times New Roman"/>
          <w:sz w:val="24"/>
          <w:szCs w:val="24"/>
          <w:lang w:val="uk-UA" w:eastAsia="ru-RU"/>
        </w:rPr>
      </w:pPr>
    </w:p>
    <w:p w:rsidR="00A01496" w:rsidRDefault="00A01496" w:rsidP="00CB0F7A">
      <w:pPr>
        <w:spacing w:after="0" w:line="360" w:lineRule="auto"/>
        <w:ind w:firstLine="708"/>
        <w:jc w:val="both"/>
        <w:rPr>
          <w:rFonts w:ascii="Times New Roman" w:eastAsia="Times New Roman" w:hAnsi="Times New Roman" w:cs="Times New Roman"/>
          <w:sz w:val="24"/>
          <w:szCs w:val="24"/>
          <w:lang w:val="uk-UA" w:eastAsia="ru-RU"/>
        </w:rPr>
      </w:pPr>
    </w:p>
    <w:p w:rsidR="00A01496" w:rsidRDefault="00A01496" w:rsidP="00CB0F7A">
      <w:pPr>
        <w:spacing w:after="0" w:line="360" w:lineRule="auto"/>
        <w:ind w:firstLine="708"/>
        <w:jc w:val="both"/>
        <w:rPr>
          <w:rFonts w:ascii="Times New Roman" w:eastAsia="Times New Roman" w:hAnsi="Times New Roman" w:cs="Times New Roman"/>
          <w:sz w:val="24"/>
          <w:szCs w:val="24"/>
          <w:lang w:val="uk-UA" w:eastAsia="ru-RU"/>
        </w:rPr>
      </w:pPr>
    </w:p>
    <w:p w:rsidR="00A01496" w:rsidRDefault="00A01496" w:rsidP="00CB0F7A">
      <w:pPr>
        <w:spacing w:after="0" w:line="360" w:lineRule="auto"/>
        <w:ind w:firstLine="708"/>
        <w:jc w:val="both"/>
        <w:rPr>
          <w:rFonts w:ascii="Times New Roman" w:eastAsia="Times New Roman" w:hAnsi="Times New Roman" w:cs="Times New Roman"/>
          <w:sz w:val="24"/>
          <w:szCs w:val="24"/>
          <w:lang w:val="uk-UA" w:eastAsia="ru-RU"/>
        </w:rPr>
      </w:pPr>
    </w:p>
    <w:p w:rsidR="00E450B7" w:rsidRDefault="00E450B7" w:rsidP="00CB0F7A">
      <w:pPr>
        <w:spacing w:after="0" w:line="360" w:lineRule="auto"/>
        <w:ind w:firstLine="708"/>
        <w:jc w:val="both"/>
        <w:rPr>
          <w:rFonts w:ascii="Times New Roman" w:eastAsia="Times New Roman" w:hAnsi="Times New Roman" w:cs="Times New Roman"/>
          <w:sz w:val="24"/>
          <w:szCs w:val="24"/>
          <w:lang w:val="uk-UA" w:eastAsia="ru-RU"/>
        </w:rPr>
      </w:pPr>
    </w:p>
    <w:p w:rsidR="00E450B7" w:rsidRDefault="00E450B7" w:rsidP="00CB0F7A">
      <w:pPr>
        <w:spacing w:after="0" w:line="360" w:lineRule="auto"/>
        <w:ind w:firstLine="708"/>
        <w:jc w:val="both"/>
        <w:rPr>
          <w:rFonts w:ascii="Times New Roman" w:eastAsia="Times New Roman" w:hAnsi="Times New Roman" w:cs="Times New Roman"/>
          <w:sz w:val="24"/>
          <w:szCs w:val="24"/>
          <w:lang w:val="uk-UA" w:eastAsia="ru-RU"/>
        </w:rPr>
      </w:pPr>
    </w:p>
    <w:p w:rsidR="00E450B7" w:rsidRDefault="00E450B7" w:rsidP="00CB0F7A">
      <w:pPr>
        <w:spacing w:after="0" w:line="360" w:lineRule="auto"/>
        <w:ind w:firstLine="708"/>
        <w:jc w:val="both"/>
        <w:rPr>
          <w:rFonts w:ascii="Times New Roman" w:eastAsia="Times New Roman" w:hAnsi="Times New Roman" w:cs="Times New Roman"/>
          <w:sz w:val="24"/>
          <w:szCs w:val="24"/>
          <w:lang w:val="uk-UA" w:eastAsia="ru-RU"/>
        </w:rPr>
      </w:pPr>
    </w:p>
    <w:p w:rsidR="00E450B7" w:rsidRDefault="00E450B7" w:rsidP="00CB0F7A">
      <w:pPr>
        <w:spacing w:after="0" w:line="360" w:lineRule="auto"/>
        <w:ind w:firstLine="708"/>
        <w:jc w:val="both"/>
        <w:rPr>
          <w:rFonts w:ascii="Times New Roman" w:eastAsia="Times New Roman" w:hAnsi="Times New Roman" w:cs="Times New Roman"/>
          <w:sz w:val="24"/>
          <w:szCs w:val="24"/>
          <w:lang w:val="uk-UA" w:eastAsia="ru-RU"/>
        </w:rPr>
      </w:pPr>
    </w:p>
    <w:p w:rsidR="00E450B7" w:rsidRDefault="00E450B7" w:rsidP="00CB0F7A">
      <w:pPr>
        <w:spacing w:after="0" w:line="360" w:lineRule="auto"/>
        <w:ind w:firstLine="708"/>
        <w:jc w:val="both"/>
        <w:rPr>
          <w:rFonts w:ascii="Times New Roman" w:eastAsia="Times New Roman" w:hAnsi="Times New Roman" w:cs="Times New Roman"/>
          <w:sz w:val="24"/>
          <w:szCs w:val="24"/>
          <w:lang w:val="uk-UA" w:eastAsia="ru-RU"/>
        </w:rPr>
      </w:pPr>
    </w:p>
    <w:p w:rsidR="00E450B7" w:rsidRDefault="00E450B7" w:rsidP="00CB0F7A">
      <w:pPr>
        <w:spacing w:after="0" w:line="360" w:lineRule="auto"/>
        <w:ind w:firstLine="708"/>
        <w:jc w:val="both"/>
        <w:rPr>
          <w:rFonts w:ascii="Times New Roman" w:eastAsia="Times New Roman" w:hAnsi="Times New Roman" w:cs="Times New Roman"/>
          <w:sz w:val="24"/>
          <w:szCs w:val="24"/>
          <w:lang w:val="uk-UA" w:eastAsia="ru-RU"/>
        </w:rPr>
      </w:pPr>
    </w:p>
    <w:p w:rsidR="00E450B7" w:rsidRDefault="00E450B7" w:rsidP="00CB0F7A">
      <w:pPr>
        <w:spacing w:after="0" w:line="360" w:lineRule="auto"/>
        <w:ind w:firstLine="708"/>
        <w:jc w:val="both"/>
        <w:rPr>
          <w:rFonts w:ascii="Times New Roman" w:eastAsia="Times New Roman" w:hAnsi="Times New Roman" w:cs="Times New Roman"/>
          <w:sz w:val="24"/>
          <w:szCs w:val="24"/>
          <w:lang w:val="uk-UA" w:eastAsia="ru-RU"/>
        </w:rPr>
      </w:pPr>
    </w:p>
    <w:p w:rsidR="00A01496" w:rsidRDefault="00A01496" w:rsidP="00CB0F7A">
      <w:pPr>
        <w:spacing w:after="0" w:line="360" w:lineRule="auto"/>
        <w:ind w:firstLine="708"/>
        <w:jc w:val="both"/>
        <w:rPr>
          <w:rFonts w:ascii="Times New Roman" w:eastAsia="Times New Roman" w:hAnsi="Times New Roman" w:cs="Times New Roman"/>
          <w:sz w:val="24"/>
          <w:szCs w:val="24"/>
          <w:lang w:val="uk-UA" w:eastAsia="ru-RU"/>
        </w:rPr>
      </w:pPr>
    </w:p>
    <w:p w:rsidR="00A01496" w:rsidRDefault="00A01496" w:rsidP="00CB0F7A">
      <w:pPr>
        <w:spacing w:after="0" w:line="360" w:lineRule="auto"/>
        <w:ind w:firstLine="708"/>
        <w:jc w:val="both"/>
        <w:rPr>
          <w:rFonts w:ascii="Times New Roman" w:eastAsia="Times New Roman" w:hAnsi="Times New Roman" w:cs="Times New Roman"/>
          <w:sz w:val="24"/>
          <w:szCs w:val="24"/>
          <w:lang w:val="uk-UA" w:eastAsia="ru-RU"/>
        </w:rPr>
      </w:pPr>
    </w:p>
    <w:p w:rsidR="00A01496" w:rsidRDefault="00A01496" w:rsidP="00CB0F7A">
      <w:pPr>
        <w:spacing w:after="0" w:line="360" w:lineRule="auto"/>
        <w:ind w:firstLine="708"/>
        <w:jc w:val="both"/>
        <w:rPr>
          <w:rFonts w:ascii="Times New Roman" w:eastAsia="Times New Roman" w:hAnsi="Times New Roman" w:cs="Times New Roman"/>
          <w:sz w:val="24"/>
          <w:szCs w:val="24"/>
          <w:lang w:val="uk-UA" w:eastAsia="ru-RU"/>
        </w:rPr>
      </w:pPr>
    </w:p>
    <w:p w:rsidR="005F02A9" w:rsidRDefault="005F02A9" w:rsidP="005F02A9">
      <w:pPr>
        <w:spacing w:after="0" w:line="360" w:lineRule="auto"/>
        <w:jc w:val="right"/>
        <w:rPr>
          <w:rFonts w:ascii="Times New Roman" w:eastAsia="Times New Roman" w:hAnsi="Times New Roman" w:cs="Times New Roman"/>
          <w:sz w:val="16"/>
          <w:szCs w:val="16"/>
          <w:lang w:val="uk-UA" w:eastAsia="ru-RU"/>
        </w:rPr>
      </w:pPr>
      <w:r w:rsidRPr="000B4AE0">
        <w:rPr>
          <w:rFonts w:ascii="Times New Roman" w:eastAsia="Times New Roman" w:hAnsi="Times New Roman" w:cs="Times New Roman"/>
          <w:sz w:val="16"/>
          <w:szCs w:val="16"/>
          <w:lang w:val="uk-UA" w:eastAsia="ru-RU"/>
        </w:rPr>
        <w:lastRenderedPageBreak/>
        <w:t>Додаток  4.1</w:t>
      </w:r>
    </w:p>
    <w:p w:rsidR="005F02A9" w:rsidRDefault="005F02A9" w:rsidP="005F02A9">
      <w:pPr>
        <w:spacing w:after="0" w:line="360" w:lineRule="auto"/>
        <w:jc w:val="right"/>
        <w:rPr>
          <w:rFonts w:ascii="Times New Roman" w:eastAsia="Times New Roman" w:hAnsi="Times New Roman" w:cs="Times New Roman"/>
          <w:sz w:val="16"/>
          <w:szCs w:val="16"/>
          <w:lang w:val="uk-UA" w:eastAsia="ru-RU"/>
        </w:rPr>
      </w:pPr>
    </w:p>
    <w:p w:rsidR="005F02A9" w:rsidRPr="000B4AE0" w:rsidRDefault="005F02A9" w:rsidP="005F02A9">
      <w:pPr>
        <w:spacing w:after="0" w:line="360" w:lineRule="auto"/>
        <w:jc w:val="right"/>
        <w:rPr>
          <w:rFonts w:ascii="Times New Roman" w:eastAsia="Times New Roman" w:hAnsi="Times New Roman" w:cs="Times New Roman"/>
          <w:sz w:val="16"/>
          <w:szCs w:val="16"/>
          <w:lang w:val="uk-UA" w:eastAsia="ru-RU"/>
        </w:rPr>
      </w:pPr>
    </w:p>
    <w:p w:rsidR="005F02A9" w:rsidRPr="000B4AE0" w:rsidRDefault="005F02A9" w:rsidP="005F02A9">
      <w:pPr>
        <w:keepNext/>
        <w:spacing w:after="840" w:line="360" w:lineRule="auto"/>
        <w:jc w:val="center"/>
        <w:outlineLvl w:val="1"/>
        <w:rPr>
          <w:rFonts w:ascii="Times New Roman" w:eastAsia="Times New Roman" w:hAnsi="Times New Roman" w:cs="Times New Roman"/>
          <w:b/>
          <w:bCs/>
          <w:iCs/>
          <w:caps/>
          <w:sz w:val="24"/>
          <w:szCs w:val="28"/>
          <w:lang w:val="uk-UA" w:eastAsia="ru-RU"/>
        </w:rPr>
      </w:pPr>
      <w:r w:rsidRPr="000B4AE0">
        <w:rPr>
          <w:rFonts w:ascii="Times New Roman" w:eastAsia="Times New Roman" w:hAnsi="Times New Roman" w:cs="Times New Roman"/>
          <w:b/>
          <w:bCs/>
          <w:iCs/>
          <w:caps/>
          <w:sz w:val="24"/>
          <w:szCs w:val="28"/>
          <w:lang w:val="uk-UA" w:eastAsia="ru-RU"/>
        </w:rPr>
        <w:t>4. Впровадження та розвиток інформаційних технологій</w:t>
      </w:r>
    </w:p>
    <w:p w:rsidR="005F02A9" w:rsidRPr="000B4AE0" w:rsidRDefault="005F02A9" w:rsidP="005F02A9">
      <w:pPr>
        <w:keepNext/>
        <w:spacing w:before="300" w:line="360" w:lineRule="auto"/>
        <w:jc w:val="both"/>
        <w:outlineLvl w:val="2"/>
        <w:rPr>
          <w:rFonts w:ascii="Times New Roman" w:eastAsia="Times New Roman" w:hAnsi="Times New Roman" w:cs="Arial"/>
          <w:b/>
          <w:bCs/>
          <w:sz w:val="24"/>
          <w:szCs w:val="26"/>
          <w:lang w:eastAsia="ru-RU"/>
        </w:rPr>
      </w:pPr>
      <w:bookmarkStart w:id="4" w:name="_Toc313351643"/>
      <w:bookmarkStart w:id="5" w:name="_Toc301297545"/>
      <w:r w:rsidRPr="000B4AE0">
        <w:rPr>
          <w:rFonts w:ascii="Times New Roman" w:eastAsia="Times New Roman" w:hAnsi="Times New Roman" w:cs="Arial"/>
          <w:b/>
          <w:bCs/>
          <w:sz w:val="24"/>
          <w:szCs w:val="26"/>
          <w:lang w:eastAsia="ru-RU"/>
        </w:rPr>
        <w:t>4.1. Закупівля нових та модернізація наявних апаратних засобів інформатизації, у т.ч.:</w:t>
      </w:r>
    </w:p>
    <w:p w:rsidR="005F02A9" w:rsidRPr="00CC5ECF" w:rsidRDefault="005F02A9" w:rsidP="005F02A9">
      <w:pPr>
        <w:keepNext/>
        <w:spacing w:before="300" w:line="360" w:lineRule="auto"/>
        <w:jc w:val="both"/>
        <w:outlineLvl w:val="2"/>
        <w:rPr>
          <w:rFonts w:ascii="Times New Roman" w:eastAsia="Times New Roman" w:hAnsi="Times New Roman" w:cs="Arial"/>
          <w:b/>
          <w:bCs/>
          <w:sz w:val="24"/>
          <w:szCs w:val="26"/>
          <w:u w:val="single"/>
          <w:lang w:eastAsia="ru-RU"/>
        </w:rPr>
      </w:pPr>
      <w:r w:rsidRPr="00CC5ECF">
        <w:rPr>
          <w:rFonts w:ascii="Times New Roman" w:eastAsia="Times New Roman" w:hAnsi="Times New Roman" w:cs="Arial"/>
          <w:b/>
          <w:bCs/>
          <w:sz w:val="24"/>
          <w:szCs w:val="26"/>
          <w:u w:val="single"/>
          <w:lang w:eastAsia="ru-RU"/>
        </w:rPr>
        <w:t>4.1.1 Закупівля  та модернізація робочих станцій</w:t>
      </w:r>
    </w:p>
    <w:p w:rsidR="005F02A9" w:rsidRPr="000B4AE0" w:rsidRDefault="005F02A9" w:rsidP="005F02A9">
      <w:pPr>
        <w:keepNext/>
        <w:spacing w:before="420" w:after="420" w:line="360" w:lineRule="auto"/>
        <w:outlineLvl w:val="3"/>
        <w:rPr>
          <w:rFonts w:ascii="Times New Roman" w:eastAsia="Times New Roman" w:hAnsi="Times New Roman" w:cs="Times New Roman"/>
          <w:b/>
          <w:bCs/>
          <w:sz w:val="24"/>
          <w:szCs w:val="24"/>
          <w:u w:val="single"/>
          <w:lang w:val="uk-UA" w:eastAsia="x-none"/>
        </w:rPr>
      </w:pPr>
      <w:r w:rsidRPr="000B4AE0">
        <w:rPr>
          <w:rFonts w:ascii="Times New Roman" w:eastAsia="Times New Roman" w:hAnsi="Times New Roman" w:cs="Times New Roman"/>
          <w:b/>
          <w:bCs/>
          <w:sz w:val="24"/>
          <w:szCs w:val="24"/>
          <w:u w:val="single"/>
          <w:lang w:val="uk-UA" w:eastAsia="x-none"/>
        </w:rPr>
        <w:t xml:space="preserve">4.1.1.1 Робоча станція  на платформі Інтел </w:t>
      </w:r>
    </w:p>
    <w:p w:rsidR="00B63777" w:rsidRPr="00B63777" w:rsidRDefault="00B63777" w:rsidP="00B63777">
      <w:pPr>
        <w:spacing w:after="0" w:line="360" w:lineRule="auto"/>
        <w:ind w:firstLine="709"/>
        <w:jc w:val="both"/>
        <w:rPr>
          <w:rFonts w:ascii="Times New Roman" w:eastAsia="Calibri" w:hAnsi="Times New Roman" w:cs="Times New Roman"/>
          <w:b/>
          <w:sz w:val="24"/>
          <w:lang w:val="uk-UA"/>
        </w:rPr>
      </w:pPr>
      <w:r w:rsidRPr="00B63777">
        <w:rPr>
          <w:rFonts w:ascii="Times New Roman" w:eastAsia="Calibri" w:hAnsi="Times New Roman" w:cs="Times New Roman"/>
          <w:sz w:val="24"/>
          <w:lang w:val="uk-UA"/>
        </w:rPr>
        <w:t xml:space="preserve">В інвестиційній програмі 2020 року передбачено закупівлю нових персональних комп’ютерів (сучасний потужний з процесором Intel Core </w:t>
      </w:r>
      <w:r w:rsidRPr="00B63777">
        <w:rPr>
          <w:rFonts w:ascii="Times New Roman" w:eastAsia="Calibri" w:hAnsi="Times New Roman" w:cs="Times New Roman"/>
          <w:sz w:val="24"/>
        </w:rPr>
        <w:t>i</w:t>
      </w:r>
      <w:r w:rsidRPr="00B63777">
        <w:rPr>
          <w:rFonts w:ascii="Times New Roman" w:eastAsia="Calibri" w:hAnsi="Times New Roman" w:cs="Times New Roman"/>
          <w:sz w:val="24"/>
          <w:lang w:val="uk-UA"/>
        </w:rPr>
        <w:t>5-9500</w:t>
      </w:r>
      <w:r w:rsidRPr="00B63777">
        <w:rPr>
          <w:rFonts w:ascii="Times New Roman" w:eastAsia="Calibri" w:hAnsi="Times New Roman" w:cs="Times New Roman"/>
          <w:sz w:val="24"/>
        </w:rPr>
        <w:t>T</w:t>
      </w:r>
      <w:r w:rsidRPr="00B63777">
        <w:rPr>
          <w:rFonts w:ascii="Times New Roman" w:eastAsia="Calibri" w:hAnsi="Times New Roman" w:cs="Times New Roman"/>
          <w:sz w:val="24"/>
          <w:lang w:val="uk-UA"/>
        </w:rPr>
        <w:t xml:space="preserve">, матрицею </w:t>
      </w:r>
      <w:r w:rsidRPr="00B63777">
        <w:rPr>
          <w:rFonts w:ascii="Times New Roman" w:eastAsia="Calibri" w:hAnsi="Times New Roman" w:cs="Times New Roman"/>
          <w:sz w:val="24"/>
          <w:lang w:val="en-US"/>
        </w:rPr>
        <w:t>IPS</w:t>
      </w:r>
      <w:r w:rsidRPr="00B63777">
        <w:rPr>
          <w:rFonts w:ascii="Times New Roman" w:eastAsia="Calibri" w:hAnsi="Times New Roman" w:cs="Times New Roman"/>
          <w:sz w:val="24"/>
          <w:lang w:val="uk-UA"/>
        </w:rPr>
        <w:t xml:space="preserve"> 23.8”, оперативною пам’яттю 8 ГБ DDR4, накопичувач SSD 256 ГБ, </w:t>
      </w:r>
      <w:r w:rsidRPr="00B63777">
        <w:rPr>
          <w:rFonts w:ascii="Times New Roman" w:eastAsia="Times New Roman" w:hAnsi="Times New Roman" w:cs="Times New Roman"/>
          <w:sz w:val="24"/>
          <w:szCs w:val="24"/>
          <w:lang w:val="uk-UA" w:eastAsia="ru-RU"/>
        </w:rPr>
        <w:t>з клавіатурою та оптичним маніпулятором</w:t>
      </w:r>
      <w:r w:rsidRPr="00B63777">
        <w:rPr>
          <w:rFonts w:ascii="Times New Roman" w:eastAsia="Calibri" w:hAnsi="Times New Roman" w:cs="Times New Roman"/>
          <w:sz w:val="24"/>
          <w:lang w:val="uk-UA"/>
        </w:rPr>
        <w:t xml:space="preserve">) в кількості </w:t>
      </w:r>
      <w:r w:rsidR="00CA5FD6">
        <w:rPr>
          <w:rFonts w:ascii="Times New Roman" w:eastAsia="Calibri" w:hAnsi="Times New Roman" w:cs="Times New Roman"/>
          <w:b/>
          <w:sz w:val="24"/>
          <w:lang w:val="uk-UA"/>
        </w:rPr>
        <w:t>63</w:t>
      </w:r>
      <w:r w:rsidRPr="00B63777">
        <w:rPr>
          <w:rFonts w:ascii="Times New Roman" w:eastAsia="Calibri" w:hAnsi="Times New Roman" w:cs="Times New Roman"/>
          <w:b/>
          <w:sz w:val="24"/>
          <w:lang w:val="uk-UA"/>
        </w:rPr>
        <w:t xml:space="preserve"> шт</w:t>
      </w:r>
      <w:r w:rsidRPr="00B63777">
        <w:rPr>
          <w:rFonts w:ascii="Times New Roman" w:eastAsia="Calibri" w:hAnsi="Times New Roman" w:cs="Times New Roman"/>
          <w:sz w:val="24"/>
          <w:lang w:val="uk-UA"/>
        </w:rPr>
        <w:t xml:space="preserve">. за ціною </w:t>
      </w:r>
      <w:r w:rsidRPr="00B63777">
        <w:rPr>
          <w:rFonts w:ascii="Times New Roman" w:eastAsia="Calibri" w:hAnsi="Times New Roman" w:cs="Times New Roman"/>
          <w:b/>
          <w:sz w:val="24"/>
          <w:lang w:val="uk-UA"/>
        </w:rPr>
        <w:t>24,00 тис. грн. без ПДВ</w:t>
      </w:r>
      <w:r w:rsidRPr="00B63777">
        <w:rPr>
          <w:rFonts w:ascii="Times New Roman" w:eastAsia="Calibri" w:hAnsi="Times New Roman" w:cs="Times New Roman"/>
          <w:sz w:val="24"/>
          <w:lang w:val="uk-UA"/>
        </w:rPr>
        <w:t xml:space="preserve"> на суму </w:t>
      </w:r>
      <w:r w:rsidRPr="00B63777">
        <w:rPr>
          <w:rFonts w:ascii="Times New Roman" w:eastAsia="Calibri" w:hAnsi="Times New Roman" w:cs="Times New Roman"/>
          <w:b/>
          <w:sz w:val="24"/>
          <w:lang w:val="uk-UA"/>
        </w:rPr>
        <w:t>1</w:t>
      </w:r>
      <w:r>
        <w:rPr>
          <w:rFonts w:ascii="Times New Roman" w:eastAsia="Calibri" w:hAnsi="Times New Roman" w:cs="Times New Roman"/>
          <w:b/>
          <w:sz w:val="24"/>
          <w:lang w:val="uk-UA"/>
        </w:rPr>
        <w:t xml:space="preserve"> </w:t>
      </w:r>
      <w:r w:rsidR="00CA5FD6">
        <w:rPr>
          <w:rFonts w:ascii="Times New Roman" w:eastAsia="Calibri" w:hAnsi="Times New Roman" w:cs="Times New Roman"/>
          <w:b/>
          <w:sz w:val="24"/>
          <w:lang w:val="uk-UA"/>
        </w:rPr>
        <w:t>512</w:t>
      </w:r>
      <w:r w:rsidRPr="00B63777">
        <w:rPr>
          <w:rFonts w:ascii="Times New Roman" w:eastAsia="Calibri" w:hAnsi="Times New Roman" w:cs="Times New Roman"/>
          <w:b/>
          <w:sz w:val="24"/>
          <w:lang w:val="uk-UA"/>
        </w:rPr>
        <w:t>,00 тис. грн. без ПДВ.</w:t>
      </w:r>
    </w:p>
    <w:p w:rsidR="005437F6" w:rsidRDefault="00FC29B9" w:rsidP="005437F6">
      <w:pPr>
        <w:spacing w:after="0" w:line="360" w:lineRule="auto"/>
        <w:ind w:firstLine="709"/>
        <w:jc w:val="both"/>
        <w:rPr>
          <w:bCs/>
          <w:lang w:val="uk-UA"/>
        </w:rPr>
      </w:pPr>
      <w:r w:rsidRPr="005437F6">
        <w:rPr>
          <w:rFonts w:ascii="Times New Roman" w:eastAsia="Calibri" w:hAnsi="Times New Roman" w:cs="Times New Roman"/>
          <w:sz w:val="24"/>
          <w:lang w:val="uk-UA"/>
        </w:rPr>
        <w:t>Вартість обладнання можна переглянути за посиланням:</w:t>
      </w:r>
      <w:r w:rsidR="00CE12FC" w:rsidRPr="00CE12FC">
        <w:rPr>
          <w:rFonts w:ascii="Times New Roman" w:eastAsia="Calibri" w:hAnsi="Times New Roman" w:cs="Times New Roman"/>
          <w:sz w:val="24"/>
        </w:rPr>
        <w:t xml:space="preserve"> </w:t>
      </w:r>
    </w:p>
    <w:p w:rsidR="00C93426" w:rsidRPr="00C93426" w:rsidRDefault="00382C90" w:rsidP="00C93426">
      <w:pPr>
        <w:spacing w:after="0" w:line="240" w:lineRule="auto"/>
        <w:jc w:val="both"/>
        <w:rPr>
          <w:rFonts w:ascii="Arial CYR" w:eastAsia="Times New Roman" w:hAnsi="Arial CYR" w:cs="Times New Roman"/>
          <w:color w:val="0000FF"/>
          <w:sz w:val="20"/>
          <w:szCs w:val="20"/>
          <w:u w:val="single"/>
          <w:lang w:val="uk-UA" w:eastAsia="ru-RU"/>
        </w:rPr>
      </w:pPr>
      <w:hyperlink r:id="rId225" w:history="1">
        <w:r w:rsidR="00C93426" w:rsidRPr="00C93426">
          <w:rPr>
            <w:rFonts w:ascii="Arial CYR" w:eastAsia="Times New Roman" w:hAnsi="Arial CYR" w:cs="Times New Roman"/>
            <w:color w:val="0000FF"/>
            <w:sz w:val="20"/>
            <w:szCs w:val="20"/>
            <w:u w:val="single"/>
            <w:lang w:eastAsia="ru-RU"/>
          </w:rPr>
          <w:t>https</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allo</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ua</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ua</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products</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monobloki</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dell</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optiplex</w:t>
        </w:r>
        <w:r w:rsidR="00C93426" w:rsidRPr="00C93426">
          <w:rPr>
            <w:rFonts w:ascii="Arial CYR" w:eastAsia="Times New Roman" w:hAnsi="Arial CYR" w:cs="Times New Roman"/>
            <w:color w:val="0000FF"/>
            <w:sz w:val="20"/>
            <w:szCs w:val="20"/>
            <w:u w:val="single"/>
            <w:lang w:val="uk-UA" w:eastAsia="ru-RU"/>
          </w:rPr>
          <w:t>-5260-21-5</w:t>
        </w:r>
        <w:r w:rsidR="00C93426" w:rsidRPr="00C93426">
          <w:rPr>
            <w:rFonts w:ascii="Arial CYR" w:eastAsia="Times New Roman" w:hAnsi="Arial CYR" w:cs="Times New Roman"/>
            <w:color w:val="0000FF"/>
            <w:sz w:val="20"/>
            <w:szCs w:val="20"/>
            <w:u w:val="single"/>
            <w:lang w:eastAsia="ru-RU"/>
          </w:rPr>
          <w:t>fhd</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n</w:t>
        </w:r>
        <w:r w:rsidR="00C93426" w:rsidRPr="00C93426">
          <w:rPr>
            <w:rFonts w:ascii="Arial CYR" w:eastAsia="Times New Roman" w:hAnsi="Arial CYR" w:cs="Times New Roman"/>
            <w:color w:val="0000FF"/>
            <w:sz w:val="20"/>
            <w:szCs w:val="20"/>
            <w:u w:val="single"/>
            <w:lang w:val="uk-UA" w:eastAsia="ru-RU"/>
          </w:rPr>
          <w:t>037</w:t>
        </w:r>
        <w:r w:rsidR="00C93426" w:rsidRPr="00C93426">
          <w:rPr>
            <w:rFonts w:ascii="Arial CYR" w:eastAsia="Times New Roman" w:hAnsi="Arial CYR" w:cs="Times New Roman"/>
            <w:color w:val="0000FF"/>
            <w:sz w:val="20"/>
            <w:szCs w:val="20"/>
            <w:u w:val="single"/>
            <w:lang w:eastAsia="ru-RU"/>
          </w:rPr>
          <w:t>o</w:t>
        </w:r>
        <w:r w:rsidR="00C93426" w:rsidRPr="00C93426">
          <w:rPr>
            <w:rFonts w:ascii="Arial CYR" w:eastAsia="Times New Roman" w:hAnsi="Arial CYR" w:cs="Times New Roman"/>
            <w:color w:val="0000FF"/>
            <w:sz w:val="20"/>
            <w:szCs w:val="20"/>
            <w:u w:val="single"/>
            <w:lang w:val="uk-UA" w:eastAsia="ru-RU"/>
          </w:rPr>
          <w:t>5260</w:t>
        </w:r>
        <w:r w:rsidR="00C93426" w:rsidRPr="00C93426">
          <w:rPr>
            <w:rFonts w:ascii="Arial CYR" w:eastAsia="Times New Roman" w:hAnsi="Arial CYR" w:cs="Times New Roman"/>
            <w:color w:val="0000FF"/>
            <w:sz w:val="20"/>
            <w:szCs w:val="20"/>
            <w:u w:val="single"/>
            <w:lang w:eastAsia="ru-RU"/>
          </w:rPr>
          <w:t>aio</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html</w:t>
        </w:r>
      </w:hyperlink>
    </w:p>
    <w:p w:rsidR="00C93426" w:rsidRDefault="00C93426" w:rsidP="00577026">
      <w:pPr>
        <w:spacing w:after="0" w:line="360" w:lineRule="auto"/>
        <w:ind w:firstLine="709"/>
        <w:jc w:val="both"/>
        <w:rPr>
          <w:rFonts w:ascii="Times New Roman" w:eastAsia="Calibri" w:hAnsi="Times New Roman" w:cs="Times New Roman"/>
          <w:sz w:val="24"/>
          <w:lang w:val="uk-UA"/>
        </w:rPr>
      </w:pP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В АТ “ЧЕРНІГІВОБЛЕНЕРГО” необхідність своєчасного та якісного забезпечення інформацією різних структур товариства для обліку, аналізу, управління технологічними та господарськими процесами потребує постійної організації та виконання ряду завдань по передачі даних, обробці та збереженню інформації. Для їх реалізації використовується значна кількість обчислювальної техніки, комунікаційного обладнання та програмного забезпечення.</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 xml:space="preserve">Серед таких задач основними є: </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автоматизація обліку споживання електроенергії та розрахунків із споживачами електроенергії, яка передбачає ведення баз даних абонентів у кожному структурному підрозділі, оперативні нарахування та розрахунки з абонентами, аналіз споживання електроенергії, розрахунків тощо;</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бухгалтерський облік;</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АСУ ТП телемеханіка;</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розрахунок кошторисів виконаних робіт, облік паливно-мастильних матеріалів;</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кадровий облік;</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ведення бази даних договорів із споживачами та актів порушень ПКЕЕ;</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електронна пошта, діловодство.</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 xml:space="preserve">В таблиці4.1 наведені норми використання обчислювальної техніки, що використовуються у АТ “ЧЕРНІГІВОБЛЕНЕРГО”, які визначені експериментальним шляхом під час експлуатації спеціального прикладного програмного забезпечення. Згідно цих норм можлива </w:t>
      </w:r>
      <w:r w:rsidRPr="00577026">
        <w:rPr>
          <w:rFonts w:ascii="Times New Roman" w:eastAsia="Calibri" w:hAnsi="Times New Roman" w:cs="Times New Roman"/>
          <w:sz w:val="24"/>
          <w:lang w:val="uk-UA"/>
        </w:rPr>
        <w:lastRenderedPageBreak/>
        <w:t>нормальна організація робочого процесу в підрозділах. Збільшення нормативних показників приводить до збільшення робочого часу, що є прямим порушенням трудового законодавства України.</w:t>
      </w:r>
    </w:p>
    <w:p w:rsidR="00577026" w:rsidRPr="00577026" w:rsidRDefault="00577026" w:rsidP="00577026">
      <w:pPr>
        <w:spacing w:line="360" w:lineRule="auto"/>
        <w:jc w:val="center"/>
        <w:rPr>
          <w:rFonts w:ascii="Times New Roman" w:eastAsia="Calibri" w:hAnsi="Times New Roman" w:cs="Times New Roman"/>
          <w:sz w:val="24"/>
          <w:szCs w:val="24"/>
          <w:lang w:val="uk-UA"/>
        </w:rPr>
      </w:pPr>
      <w:r w:rsidRPr="00577026">
        <w:rPr>
          <w:rFonts w:ascii="Times New Roman" w:eastAsia="Arial Unicode MS" w:hAnsi="Times New Roman" w:cs="Times New Roman"/>
          <w:sz w:val="24"/>
          <w:szCs w:val="24"/>
          <w:lang w:val="uk-UA"/>
        </w:rPr>
        <w:t>Таблиця 4.1</w:t>
      </w:r>
      <w:r w:rsidRPr="00577026">
        <w:rPr>
          <w:rFonts w:ascii="Times New Roman" w:eastAsia="Calibri" w:hAnsi="Times New Roman" w:cs="Times New Roman"/>
          <w:sz w:val="24"/>
          <w:szCs w:val="24"/>
          <w:lang w:val="uk-UA"/>
        </w:rPr>
        <w:t xml:space="preserve"> </w:t>
      </w:r>
      <w:r w:rsidRPr="00577026">
        <w:rPr>
          <w:rFonts w:ascii="Times New Roman" w:eastAsia="Calibri" w:hAnsi="Times New Roman" w:cs="Times New Roman"/>
          <w:sz w:val="24"/>
          <w:lang w:val="uk-UA"/>
        </w:rPr>
        <w:t xml:space="preserve">Норми використання обчислювальної техніки, що використовуються у </w:t>
      </w:r>
      <w:r w:rsidRPr="00577026">
        <w:rPr>
          <w:rFonts w:ascii="Times New Roman" w:eastAsia="Calibri" w:hAnsi="Times New Roman" w:cs="Times New Roman"/>
          <w:sz w:val="24"/>
          <w:lang w:val="uk-UA"/>
        </w:rPr>
        <w:br/>
        <w:t>АТ “ЧЕРНІГІВОБЛЕНЕРГО”</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4538"/>
        <w:gridCol w:w="4396"/>
      </w:tblGrid>
      <w:tr w:rsidR="00577026" w:rsidRPr="00577026" w:rsidTr="00577026">
        <w:trPr>
          <w:trHeight w:val="67"/>
          <w:jc w:val="center"/>
        </w:trPr>
        <w:tc>
          <w:tcPr>
            <w:tcW w:w="7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ind w:firstLine="709"/>
              <w:jc w:val="center"/>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 п/п</w:t>
            </w:r>
          </w:p>
        </w:tc>
        <w:tc>
          <w:tcPr>
            <w:tcW w:w="453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ind w:firstLine="709"/>
              <w:jc w:val="center"/>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Задача</w:t>
            </w:r>
          </w:p>
        </w:tc>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ind w:firstLine="709"/>
              <w:jc w:val="center"/>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Норматив</w:t>
            </w:r>
          </w:p>
        </w:tc>
      </w:tr>
      <w:tr w:rsidR="00577026" w:rsidRPr="00577026" w:rsidTr="00577026">
        <w:trPr>
          <w:trHeight w:val="288"/>
          <w:jc w:val="center"/>
        </w:trPr>
        <w:tc>
          <w:tcPr>
            <w:tcW w:w="7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577026" w:rsidRPr="00577026" w:rsidRDefault="00577026" w:rsidP="00577026">
            <w:pPr>
              <w:spacing w:after="0" w:line="240" w:lineRule="auto"/>
              <w:jc w:val="center"/>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1</w:t>
            </w:r>
          </w:p>
        </w:tc>
        <w:tc>
          <w:tcPr>
            <w:tcW w:w="453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Розрахунок з фізичними особами</w:t>
            </w:r>
          </w:p>
        </w:tc>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1 ПК на 6,5 тис.абонентів, додатково 1 ПК на кожні 15 тис. абонентів для роботи із споживачами (довідкове бюро)</w:t>
            </w:r>
          </w:p>
        </w:tc>
      </w:tr>
      <w:tr w:rsidR="00577026" w:rsidRPr="00577026" w:rsidTr="00577026">
        <w:trPr>
          <w:trHeight w:val="233"/>
          <w:jc w:val="center"/>
        </w:trPr>
        <w:tc>
          <w:tcPr>
            <w:tcW w:w="7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577026" w:rsidRPr="00577026" w:rsidRDefault="00577026" w:rsidP="00577026">
            <w:pPr>
              <w:spacing w:after="0" w:line="240" w:lineRule="auto"/>
              <w:jc w:val="center"/>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2</w:t>
            </w:r>
          </w:p>
        </w:tc>
        <w:tc>
          <w:tcPr>
            <w:tcW w:w="453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Розрахунок з юридичними особами</w:t>
            </w:r>
          </w:p>
        </w:tc>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1 ПК на 200 абонентів, додатково 1 ПК для роботи із споживачами (довідкове бюро)</w:t>
            </w:r>
          </w:p>
        </w:tc>
      </w:tr>
      <w:tr w:rsidR="00577026" w:rsidRPr="00577026" w:rsidTr="00577026">
        <w:trPr>
          <w:trHeight w:val="146"/>
          <w:jc w:val="center"/>
        </w:trPr>
        <w:tc>
          <w:tcPr>
            <w:tcW w:w="7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577026" w:rsidRPr="00577026" w:rsidRDefault="00577026" w:rsidP="00577026">
            <w:pPr>
              <w:spacing w:after="0" w:line="240" w:lineRule="auto"/>
              <w:jc w:val="center"/>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3</w:t>
            </w:r>
          </w:p>
        </w:tc>
        <w:tc>
          <w:tcPr>
            <w:tcW w:w="453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Бухгалтерський облік, системи "Клієнт Банк"</w:t>
            </w:r>
          </w:p>
        </w:tc>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По кількості бухгалтерів</w:t>
            </w:r>
          </w:p>
        </w:tc>
      </w:tr>
      <w:tr w:rsidR="00577026" w:rsidRPr="00577026" w:rsidTr="00577026">
        <w:trPr>
          <w:trHeight w:val="172"/>
          <w:jc w:val="center"/>
        </w:trPr>
        <w:tc>
          <w:tcPr>
            <w:tcW w:w="7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577026" w:rsidRPr="00577026" w:rsidRDefault="00577026" w:rsidP="00577026">
            <w:pPr>
              <w:spacing w:after="0" w:line="240" w:lineRule="auto"/>
              <w:jc w:val="center"/>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4</w:t>
            </w:r>
          </w:p>
        </w:tc>
        <w:tc>
          <w:tcPr>
            <w:tcW w:w="453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Запис диспетчерських переговорів</w:t>
            </w:r>
          </w:p>
        </w:tc>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1 ПК на підрозділ</w:t>
            </w:r>
          </w:p>
        </w:tc>
      </w:tr>
      <w:tr w:rsidR="00577026" w:rsidRPr="00577026" w:rsidTr="00577026">
        <w:trPr>
          <w:trHeight w:val="149"/>
          <w:jc w:val="center"/>
        </w:trPr>
        <w:tc>
          <w:tcPr>
            <w:tcW w:w="7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577026" w:rsidRPr="00577026" w:rsidRDefault="00577026" w:rsidP="00577026">
            <w:pPr>
              <w:spacing w:after="0" w:line="240" w:lineRule="auto"/>
              <w:jc w:val="center"/>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5</w:t>
            </w:r>
          </w:p>
        </w:tc>
        <w:tc>
          <w:tcPr>
            <w:tcW w:w="453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Файловий сервер та сервер баз даних</w:t>
            </w:r>
          </w:p>
        </w:tc>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2 EOM на підрозділ</w:t>
            </w:r>
          </w:p>
        </w:tc>
      </w:tr>
      <w:tr w:rsidR="00577026" w:rsidRPr="00577026" w:rsidTr="00577026">
        <w:trPr>
          <w:trHeight w:val="160"/>
          <w:jc w:val="center"/>
        </w:trPr>
        <w:tc>
          <w:tcPr>
            <w:tcW w:w="7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577026" w:rsidRPr="00577026" w:rsidRDefault="00577026" w:rsidP="00577026">
            <w:pPr>
              <w:spacing w:after="0" w:line="240" w:lineRule="auto"/>
              <w:jc w:val="center"/>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6</w:t>
            </w:r>
          </w:p>
        </w:tc>
        <w:tc>
          <w:tcPr>
            <w:tcW w:w="453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Телемеханіка</w:t>
            </w:r>
          </w:p>
        </w:tc>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2 ПК на підрозділ</w:t>
            </w:r>
          </w:p>
        </w:tc>
      </w:tr>
      <w:tr w:rsidR="00577026" w:rsidRPr="00577026" w:rsidTr="00577026">
        <w:trPr>
          <w:trHeight w:val="70"/>
          <w:jc w:val="center"/>
        </w:trPr>
        <w:tc>
          <w:tcPr>
            <w:tcW w:w="7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577026" w:rsidRPr="00577026" w:rsidRDefault="00577026" w:rsidP="00577026">
            <w:pPr>
              <w:spacing w:after="0" w:line="240" w:lineRule="auto"/>
              <w:jc w:val="center"/>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7</w:t>
            </w:r>
          </w:p>
        </w:tc>
        <w:tc>
          <w:tcPr>
            <w:tcW w:w="453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Електронна пошта, адміністрування ЛОМ, профілактика та наладка ПК та ПЗ (робоче місце інженера з використання комп'ютерів)</w:t>
            </w:r>
          </w:p>
        </w:tc>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1 ПК на підрозділ</w:t>
            </w:r>
          </w:p>
        </w:tc>
      </w:tr>
      <w:tr w:rsidR="00577026" w:rsidRPr="00577026" w:rsidTr="00577026">
        <w:trPr>
          <w:trHeight w:val="47"/>
          <w:jc w:val="center"/>
        </w:trPr>
        <w:tc>
          <w:tcPr>
            <w:tcW w:w="7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577026" w:rsidRPr="00577026" w:rsidRDefault="00577026" w:rsidP="00577026">
            <w:pPr>
              <w:spacing w:after="0" w:line="240" w:lineRule="auto"/>
              <w:jc w:val="center"/>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8</w:t>
            </w:r>
          </w:p>
        </w:tc>
        <w:tc>
          <w:tcPr>
            <w:tcW w:w="453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Ведення договорів та робота з актами порушень ПКЕЕ</w:t>
            </w:r>
          </w:p>
        </w:tc>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1 ПК на підрозділ та додатково 3 ПК для Прилуцького, по 2 ПК для Ніжинського, Чернігівського РЕМів та 5 ПК для ЧнМЕМ</w:t>
            </w:r>
          </w:p>
        </w:tc>
      </w:tr>
      <w:tr w:rsidR="00577026" w:rsidRPr="00577026" w:rsidTr="00577026">
        <w:trPr>
          <w:trHeight w:val="55"/>
          <w:jc w:val="center"/>
        </w:trPr>
        <w:tc>
          <w:tcPr>
            <w:tcW w:w="7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577026" w:rsidRPr="00577026" w:rsidRDefault="00577026" w:rsidP="00577026">
            <w:pPr>
              <w:spacing w:after="0" w:line="240" w:lineRule="auto"/>
              <w:jc w:val="center"/>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9</w:t>
            </w:r>
          </w:p>
        </w:tc>
        <w:tc>
          <w:tcPr>
            <w:tcW w:w="453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Діловодство та кадровий облік</w:t>
            </w:r>
          </w:p>
        </w:tc>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1 ПК на підрозділ та додатково 1 ПК на кожні 100 працюючих</w:t>
            </w:r>
          </w:p>
        </w:tc>
      </w:tr>
      <w:tr w:rsidR="00577026" w:rsidRPr="00577026" w:rsidTr="00577026">
        <w:trPr>
          <w:trHeight w:val="147"/>
          <w:jc w:val="center"/>
        </w:trPr>
        <w:tc>
          <w:tcPr>
            <w:tcW w:w="7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577026" w:rsidRPr="00577026" w:rsidRDefault="00577026" w:rsidP="00577026">
            <w:pPr>
              <w:spacing w:after="0" w:line="240" w:lineRule="auto"/>
              <w:jc w:val="center"/>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10</w:t>
            </w:r>
          </w:p>
        </w:tc>
        <w:tc>
          <w:tcPr>
            <w:tcW w:w="453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Розрахунок кошторисів виконаних робіт (ВТГ), облік паливно-мастильних матеріалів, робота юрисконсульта.</w:t>
            </w:r>
          </w:p>
        </w:tc>
        <w:tc>
          <w:tcPr>
            <w:tcW w:w="439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2 ПК на підрозділ (3 ПК для Прилуцького,  Ніжинського, Чернігівського РЕМів, ПнВЕМ, ПдВЕМ та 4 ПК для ЧнМЕМ)</w:t>
            </w:r>
          </w:p>
        </w:tc>
      </w:tr>
      <w:tr w:rsidR="00577026" w:rsidRPr="00577026" w:rsidTr="00577026">
        <w:trPr>
          <w:trHeight w:val="106"/>
          <w:jc w:val="center"/>
        </w:trPr>
        <w:tc>
          <w:tcPr>
            <w:tcW w:w="7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577026" w:rsidRPr="00577026" w:rsidRDefault="00577026" w:rsidP="00577026">
            <w:pPr>
              <w:spacing w:after="0" w:line="240" w:lineRule="auto"/>
              <w:jc w:val="center"/>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11</w:t>
            </w:r>
          </w:p>
        </w:tc>
        <w:tc>
          <w:tcPr>
            <w:tcW w:w="453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Служби РЗА, ІЗП та служба підстанцій</w:t>
            </w:r>
          </w:p>
        </w:tc>
        <w:tc>
          <w:tcPr>
            <w:tcW w:w="439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По 2 ПК на службу для ВВЕМ та ЧнМЕМ</w:t>
            </w:r>
          </w:p>
        </w:tc>
      </w:tr>
      <w:tr w:rsidR="00577026" w:rsidRPr="00577026" w:rsidTr="00577026">
        <w:trPr>
          <w:trHeight w:val="102"/>
          <w:jc w:val="center"/>
        </w:trPr>
        <w:tc>
          <w:tcPr>
            <w:tcW w:w="7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577026" w:rsidRPr="00577026" w:rsidRDefault="00577026" w:rsidP="00577026">
            <w:pPr>
              <w:spacing w:after="0" w:line="240" w:lineRule="auto"/>
              <w:jc w:val="center"/>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12</w:t>
            </w:r>
          </w:p>
        </w:tc>
        <w:tc>
          <w:tcPr>
            <w:tcW w:w="453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Планово-економічний відділ</w:t>
            </w:r>
          </w:p>
        </w:tc>
        <w:tc>
          <w:tcPr>
            <w:tcW w:w="439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577026" w:rsidRPr="00577026" w:rsidRDefault="00577026" w:rsidP="00577026">
            <w:pPr>
              <w:spacing w:after="0" w:line="240" w:lineRule="auto"/>
              <w:jc w:val="both"/>
              <w:rPr>
                <w:rFonts w:ascii="Times New Roman" w:eastAsia="Arial Unicode MS" w:hAnsi="Times New Roman" w:cs="Times New Roman"/>
                <w:sz w:val="16"/>
                <w:szCs w:val="16"/>
                <w:lang w:val="uk-UA"/>
              </w:rPr>
            </w:pPr>
            <w:r w:rsidRPr="00577026">
              <w:rPr>
                <w:rFonts w:ascii="Times New Roman" w:eastAsia="Calibri" w:hAnsi="Times New Roman" w:cs="Times New Roman"/>
                <w:sz w:val="16"/>
                <w:szCs w:val="16"/>
                <w:lang w:val="uk-UA"/>
              </w:rPr>
              <w:t>По 2 ПК для ВВЕМ та ЧнМЕМ</w:t>
            </w:r>
          </w:p>
        </w:tc>
      </w:tr>
    </w:tbl>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 xml:space="preserve">На даний час не всі структурні підрозділи товариства забезпечені достатньою кількістю обчислювальної техніки для виконання цих та інших задач. </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 xml:space="preserve">Значна кількість обчислювальної техніки в АТ "ЧЕРНІГІВОБЛЕНЕРГО" не відповідає вимогам, які пред'являються до неї (має місце фізичне та моральне старіння). </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Нормальна робота програм для розрахунків із споживачами електроенергії, комплексу бухгалтерії, диспетчерських комплексів потребує відповідної конфігурації ПК: частота процесора не менш 2,0 ГГц, ОЗУ – 4 Гб, мінімальний дисковий простір 250 Гб.</w:t>
      </w:r>
    </w:p>
    <w:p w:rsid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 xml:space="preserve">Частина ПК вже не здатна виконувати свої функції і вважається морально і фізично застарілою і непридатною до подальшої експлуатації (таблиця 4.2). Значна частина комп’ютерів ще знаходиться в експлуатації, але за своїми характеристиками і параметрами не придатна для виконання поставлених завдань. До таких відносяться комп’ютери на базі першого покоління процесорів Pentium та їх аналогів. Окрім морального старіння має місце і фізичне, причому вихід з ладу частини ПК призводить до заміни майже всього ПК, так як комплектуючі для заміни виведених з ладу з такими параметрами на даний час вже не виробляються. </w:t>
      </w:r>
    </w:p>
    <w:p w:rsidR="005D0252" w:rsidRDefault="005D0252" w:rsidP="00577026">
      <w:pPr>
        <w:spacing w:after="0" w:line="360" w:lineRule="auto"/>
        <w:ind w:firstLine="709"/>
        <w:jc w:val="both"/>
        <w:rPr>
          <w:rFonts w:ascii="Times New Roman" w:eastAsia="Calibri" w:hAnsi="Times New Roman" w:cs="Times New Roman"/>
          <w:sz w:val="24"/>
          <w:lang w:val="uk-UA"/>
        </w:rPr>
      </w:pPr>
    </w:p>
    <w:p w:rsidR="005D0252" w:rsidRDefault="005D0252" w:rsidP="00577026">
      <w:pPr>
        <w:spacing w:after="0" w:line="360" w:lineRule="auto"/>
        <w:ind w:firstLine="709"/>
        <w:jc w:val="both"/>
        <w:rPr>
          <w:rFonts w:ascii="Times New Roman" w:eastAsia="Calibri" w:hAnsi="Times New Roman" w:cs="Times New Roman"/>
          <w:sz w:val="24"/>
          <w:lang w:val="uk-UA"/>
        </w:rPr>
      </w:pPr>
    </w:p>
    <w:p w:rsidR="005D0252" w:rsidRDefault="005D0252" w:rsidP="00577026">
      <w:pPr>
        <w:spacing w:after="0" w:line="360" w:lineRule="auto"/>
        <w:ind w:firstLine="709"/>
        <w:jc w:val="both"/>
        <w:rPr>
          <w:rFonts w:ascii="Times New Roman" w:eastAsia="Calibri" w:hAnsi="Times New Roman" w:cs="Times New Roman"/>
          <w:sz w:val="24"/>
          <w:lang w:val="uk-UA"/>
        </w:rPr>
      </w:pPr>
    </w:p>
    <w:p w:rsidR="005D0252" w:rsidRDefault="005D0252" w:rsidP="00577026">
      <w:pPr>
        <w:spacing w:after="0" w:line="360" w:lineRule="auto"/>
        <w:ind w:firstLine="709"/>
        <w:jc w:val="both"/>
        <w:rPr>
          <w:rFonts w:ascii="Times New Roman" w:eastAsia="Calibri" w:hAnsi="Times New Roman" w:cs="Times New Roman"/>
          <w:sz w:val="24"/>
          <w:lang w:val="uk-UA"/>
        </w:rPr>
      </w:pPr>
    </w:p>
    <w:p w:rsidR="005D0252" w:rsidRDefault="005D0252" w:rsidP="00577026">
      <w:pPr>
        <w:spacing w:after="0" w:line="360" w:lineRule="auto"/>
        <w:ind w:firstLine="709"/>
        <w:jc w:val="both"/>
        <w:rPr>
          <w:rFonts w:ascii="Times New Roman" w:eastAsia="Calibri" w:hAnsi="Times New Roman" w:cs="Times New Roman"/>
          <w:sz w:val="24"/>
          <w:lang w:val="uk-UA"/>
        </w:rPr>
      </w:pPr>
    </w:p>
    <w:p w:rsidR="005D0252" w:rsidRDefault="005D0252" w:rsidP="00577026">
      <w:pPr>
        <w:spacing w:after="0" w:line="360" w:lineRule="auto"/>
        <w:ind w:firstLine="709"/>
        <w:jc w:val="both"/>
        <w:rPr>
          <w:rFonts w:ascii="Times New Roman" w:eastAsia="Calibri" w:hAnsi="Times New Roman" w:cs="Times New Roman"/>
          <w:sz w:val="24"/>
          <w:lang w:val="uk-UA"/>
        </w:rPr>
      </w:pPr>
    </w:p>
    <w:p w:rsidR="005D0252" w:rsidRDefault="005D0252" w:rsidP="00577026">
      <w:pPr>
        <w:spacing w:after="0" w:line="360" w:lineRule="auto"/>
        <w:ind w:firstLine="709"/>
        <w:jc w:val="both"/>
        <w:rPr>
          <w:rFonts w:ascii="Times New Roman" w:eastAsia="Calibri" w:hAnsi="Times New Roman" w:cs="Times New Roman"/>
          <w:sz w:val="24"/>
          <w:lang w:val="uk-UA"/>
        </w:rPr>
      </w:pPr>
    </w:p>
    <w:p w:rsidR="005D0252" w:rsidRPr="00577026" w:rsidRDefault="005D0252" w:rsidP="00577026">
      <w:pPr>
        <w:spacing w:after="0" w:line="360" w:lineRule="auto"/>
        <w:ind w:firstLine="709"/>
        <w:jc w:val="both"/>
        <w:rPr>
          <w:rFonts w:ascii="Times New Roman" w:eastAsia="Calibri" w:hAnsi="Times New Roman" w:cs="Times New Roman"/>
          <w:sz w:val="24"/>
          <w:highlight w:val="yellow"/>
          <w:lang w:val="uk-UA"/>
        </w:rPr>
      </w:pPr>
    </w:p>
    <w:tbl>
      <w:tblPr>
        <w:tblW w:w="9779" w:type="dxa"/>
        <w:jc w:val="center"/>
        <w:tblLook w:val="04A0" w:firstRow="1" w:lastRow="0" w:firstColumn="1" w:lastColumn="0" w:noHBand="0" w:noVBand="1"/>
      </w:tblPr>
      <w:tblGrid>
        <w:gridCol w:w="5745"/>
        <w:gridCol w:w="2017"/>
        <w:gridCol w:w="2017"/>
      </w:tblGrid>
      <w:tr w:rsidR="00577026" w:rsidRPr="00577026" w:rsidTr="00577026">
        <w:trPr>
          <w:trHeight w:val="684"/>
          <w:jc w:val="center"/>
        </w:trPr>
        <w:tc>
          <w:tcPr>
            <w:tcW w:w="9779" w:type="dxa"/>
            <w:gridSpan w:val="3"/>
            <w:tcBorders>
              <w:top w:val="nil"/>
              <w:left w:val="nil"/>
              <w:bottom w:val="single" w:sz="4" w:space="0" w:color="auto"/>
              <w:right w:val="nil"/>
            </w:tcBorders>
            <w:shd w:val="clear" w:color="auto" w:fill="FFFFFF"/>
            <w:vAlign w:val="center"/>
            <w:hideMark/>
          </w:tcPr>
          <w:p w:rsidR="00577026" w:rsidRPr="00577026" w:rsidRDefault="00577026" w:rsidP="00577026">
            <w:pPr>
              <w:spacing w:after="0" w:line="240" w:lineRule="auto"/>
              <w:jc w:val="center"/>
              <w:rPr>
                <w:rFonts w:ascii="Times New Roman" w:eastAsia="Calibri" w:hAnsi="Times New Roman" w:cs="Times New Roman"/>
                <w:bCs/>
                <w:sz w:val="24"/>
                <w:szCs w:val="24"/>
                <w:lang w:val="uk-UA"/>
              </w:rPr>
            </w:pPr>
            <w:r w:rsidRPr="00577026">
              <w:rPr>
                <w:rFonts w:ascii="Times New Roman" w:eastAsia="Calibri" w:hAnsi="Times New Roman" w:cs="Times New Roman"/>
                <w:bCs/>
                <w:sz w:val="24"/>
                <w:szCs w:val="24"/>
                <w:lang w:val="uk-UA"/>
              </w:rPr>
              <w:lastRenderedPageBreak/>
              <w:t>Таблиця 4.2 Стан комп'ютерної техніки у товаристві:</w:t>
            </w:r>
          </w:p>
        </w:tc>
      </w:tr>
      <w:tr w:rsidR="00577026" w:rsidRPr="00577026" w:rsidTr="00577026">
        <w:trPr>
          <w:trHeight w:val="291"/>
          <w:jc w:val="center"/>
        </w:trPr>
        <w:tc>
          <w:tcPr>
            <w:tcW w:w="5745" w:type="dxa"/>
            <w:tcBorders>
              <w:top w:val="single" w:sz="4" w:space="0" w:color="auto"/>
              <w:left w:val="single" w:sz="4" w:space="0" w:color="auto"/>
              <w:bottom w:val="single" w:sz="4" w:space="0" w:color="auto"/>
              <w:right w:val="nil"/>
            </w:tcBorders>
            <w:vAlign w:val="center"/>
            <w:hideMark/>
          </w:tcPr>
          <w:p w:rsidR="00577026" w:rsidRPr="00577026" w:rsidRDefault="00577026" w:rsidP="00577026">
            <w:pPr>
              <w:spacing w:after="0" w:line="240" w:lineRule="auto"/>
              <w:ind w:firstLine="709"/>
              <w:rPr>
                <w:rFonts w:ascii="Times New Roman" w:eastAsia="Calibri" w:hAnsi="Times New Roman" w:cs="Times New Roman"/>
                <w:bCs/>
                <w:sz w:val="16"/>
                <w:szCs w:val="16"/>
                <w:lang w:val="uk-UA"/>
              </w:rPr>
            </w:pPr>
            <w:r w:rsidRPr="00577026">
              <w:rPr>
                <w:rFonts w:ascii="Times New Roman" w:eastAsia="Calibri" w:hAnsi="Times New Roman" w:cs="Times New Roman"/>
                <w:bCs/>
                <w:sz w:val="16"/>
                <w:szCs w:val="16"/>
                <w:lang w:val="uk-UA"/>
              </w:rPr>
              <w:t>Група за роком випуску</w:t>
            </w:r>
          </w:p>
        </w:tc>
        <w:tc>
          <w:tcPr>
            <w:tcW w:w="2017" w:type="dxa"/>
            <w:tcBorders>
              <w:top w:val="single" w:sz="4" w:space="0" w:color="auto"/>
              <w:left w:val="single" w:sz="4" w:space="0" w:color="auto"/>
              <w:bottom w:val="single" w:sz="4" w:space="0" w:color="auto"/>
              <w:right w:val="single" w:sz="4" w:space="0" w:color="auto"/>
            </w:tcBorders>
            <w:vAlign w:val="center"/>
            <w:hideMark/>
          </w:tcPr>
          <w:p w:rsidR="00577026" w:rsidRPr="00577026" w:rsidRDefault="00577026" w:rsidP="00577026">
            <w:pPr>
              <w:spacing w:after="0" w:line="240" w:lineRule="auto"/>
              <w:jc w:val="center"/>
              <w:rPr>
                <w:rFonts w:ascii="Times New Roman" w:eastAsia="Calibri" w:hAnsi="Times New Roman" w:cs="Times New Roman"/>
                <w:bCs/>
                <w:sz w:val="16"/>
                <w:szCs w:val="16"/>
                <w:lang w:val="uk-UA"/>
              </w:rPr>
            </w:pPr>
            <w:r w:rsidRPr="00577026">
              <w:rPr>
                <w:rFonts w:ascii="Times New Roman" w:eastAsia="Calibri" w:hAnsi="Times New Roman" w:cs="Times New Roman"/>
                <w:bCs/>
                <w:sz w:val="16"/>
                <w:szCs w:val="16"/>
                <w:lang w:val="uk-UA"/>
              </w:rPr>
              <w:t>Кількість, шт.</w:t>
            </w:r>
          </w:p>
        </w:tc>
        <w:tc>
          <w:tcPr>
            <w:tcW w:w="2017" w:type="dxa"/>
            <w:tcBorders>
              <w:top w:val="single" w:sz="4" w:space="0" w:color="auto"/>
              <w:left w:val="nil"/>
              <w:bottom w:val="single" w:sz="4" w:space="0" w:color="auto"/>
              <w:right w:val="single" w:sz="4" w:space="0" w:color="auto"/>
            </w:tcBorders>
            <w:vAlign w:val="center"/>
            <w:hideMark/>
          </w:tcPr>
          <w:p w:rsidR="00577026" w:rsidRPr="00577026" w:rsidRDefault="00577026" w:rsidP="00577026">
            <w:pPr>
              <w:spacing w:after="0" w:line="240" w:lineRule="auto"/>
              <w:jc w:val="center"/>
              <w:rPr>
                <w:rFonts w:ascii="Times New Roman" w:eastAsia="Calibri" w:hAnsi="Times New Roman" w:cs="Times New Roman"/>
                <w:bCs/>
                <w:sz w:val="16"/>
                <w:szCs w:val="16"/>
                <w:lang w:val="uk-UA"/>
              </w:rPr>
            </w:pPr>
            <w:r w:rsidRPr="00577026">
              <w:rPr>
                <w:rFonts w:ascii="Times New Roman" w:eastAsia="Calibri" w:hAnsi="Times New Roman" w:cs="Times New Roman"/>
                <w:bCs/>
                <w:sz w:val="16"/>
                <w:szCs w:val="16"/>
                <w:lang w:val="uk-UA"/>
              </w:rPr>
              <w:t>%</w:t>
            </w:r>
          </w:p>
        </w:tc>
      </w:tr>
      <w:tr w:rsidR="00577026" w:rsidRPr="00577026" w:rsidTr="00577026">
        <w:trPr>
          <w:trHeight w:val="305"/>
          <w:jc w:val="center"/>
        </w:trPr>
        <w:tc>
          <w:tcPr>
            <w:tcW w:w="5745" w:type="dxa"/>
            <w:tcBorders>
              <w:top w:val="nil"/>
              <w:left w:val="single" w:sz="4" w:space="0" w:color="auto"/>
              <w:bottom w:val="single" w:sz="4" w:space="0" w:color="auto"/>
              <w:right w:val="single" w:sz="4" w:space="0" w:color="auto"/>
            </w:tcBorders>
            <w:vAlign w:val="center"/>
            <w:hideMark/>
          </w:tcPr>
          <w:p w:rsidR="00577026" w:rsidRPr="00577026" w:rsidRDefault="00577026" w:rsidP="00577026">
            <w:pPr>
              <w:spacing w:after="0" w:line="240" w:lineRule="auto"/>
              <w:rPr>
                <w:rFonts w:ascii="Times New Roman" w:eastAsia="Calibri" w:hAnsi="Times New Roman" w:cs="Times New Roman"/>
                <w:sz w:val="16"/>
                <w:szCs w:val="16"/>
                <w:lang w:val="uk-UA"/>
              </w:rPr>
            </w:pPr>
            <w:r w:rsidRPr="00577026">
              <w:rPr>
                <w:rFonts w:ascii="Times New Roman" w:eastAsia="Calibri" w:hAnsi="Times New Roman" w:cs="Times New Roman"/>
                <w:sz w:val="16"/>
                <w:szCs w:val="16"/>
                <w:lang w:val="uk-UA"/>
              </w:rPr>
              <w:t>Комп'ютери  до 2014 року випуску</w:t>
            </w:r>
          </w:p>
        </w:tc>
        <w:tc>
          <w:tcPr>
            <w:tcW w:w="2017" w:type="dxa"/>
            <w:tcBorders>
              <w:top w:val="nil"/>
              <w:left w:val="nil"/>
              <w:bottom w:val="single" w:sz="4" w:space="0" w:color="auto"/>
              <w:right w:val="single" w:sz="4" w:space="0" w:color="auto"/>
            </w:tcBorders>
            <w:noWrap/>
            <w:hideMark/>
          </w:tcPr>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969</w:t>
            </w:r>
          </w:p>
        </w:tc>
        <w:tc>
          <w:tcPr>
            <w:tcW w:w="2017" w:type="dxa"/>
            <w:tcBorders>
              <w:top w:val="nil"/>
              <w:left w:val="nil"/>
              <w:bottom w:val="single" w:sz="4" w:space="0" w:color="auto"/>
              <w:right w:val="single" w:sz="4" w:space="0" w:color="auto"/>
            </w:tcBorders>
            <w:noWrap/>
            <w:hideMark/>
          </w:tcPr>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76,42%</w:t>
            </w:r>
          </w:p>
        </w:tc>
      </w:tr>
      <w:tr w:rsidR="00577026" w:rsidRPr="00577026" w:rsidTr="00577026">
        <w:trPr>
          <w:trHeight w:val="293"/>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577026" w:rsidRPr="00577026" w:rsidRDefault="00577026" w:rsidP="00577026">
            <w:pPr>
              <w:spacing w:after="0" w:line="240" w:lineRule="auto"/>
              <w:rPr>
                <w:rFonts w:ascii="Times New Roman" w:eastAsia="Calibri" w:hAnsi="Times New Roman" w:cs="Times New Roman"/>
                <w:sz w:val="16"/>
                <w:szCs w:val="16"/>
                <w:lang w:val="uk-UA"/>
              </w:rPr>
            </w:pPr>
            <w:r w:rsidRPr="00577026">
              <w:rPr>
                <w:rFonts w:ascii="Times New Roman" w:eastAsia="Calibri" w:hAnsi="Times New Roman" w:cs="Times New Roman"/>
                <w:sz w:val="16"/>
                <w:szCs w:val="16"/>
                <w:lang w:val="uk-UA"/>
              </w:rPr>
              <w:t>Комп'ютери 2015 року випуску</w:t>
            </w:r>
          </w:p>
        </w:tc>
        <w:tc>
          <w:tcPr>
            <w:tcW w:w="2017" w:type="dxa"/>
            <w:tcBorders>
              <w:top w:val="single" w:sz="4" w:space="0" w:color="auto"/>
              <w:left w:val="nil"/>
              <w:bottom w:val="single" w:sz="4" w:space="0" w:color="auto"/>
              <w:right w:val="single" w:sz="4" w:space="0" w:color="auto"/>
            </w:tcBorders>
            <w:noWrap/>
            <w:hideMark/>
          </w:tcPr>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0</w:t>
            </w:r>
          </w:p>
        </w:tc>
        <w:tc>
          <w:tcPr>
            <w:tcW w:w="2017" w:type="dxa"/>
            <w:tcBorders>
              <w:top w:val="single" w:sz="4" w:space="0" w:color="auto"/>
              <w:left w:val="nil"/>
              <w:bottom w:val="single" w:sz="4" w:space="0" w:color="auto"/>
              <w:right w:val="single" w:sz="4" w:space="0" w:color="auto"/>
            </w:tcBorders>
            <w:noWrap/>
            <w:hideMark/>
          </w:tcPr>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0,00%</w:t>
            </w:r>
          </w:p>
        </w:tc>
      </w:tr>
      <w:tr w:rsidR="00577026" w:rsidRPr="00577026" w:rsidTr="00577026">
        <w:trPr>
          <w:trHeight w:val="150"/>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577026" w:rsidRPr="00577026" w:rsidRDefault="00577026" w:rsidP="00577026">
            <w:pPr>
              <w:spacing w:after="0" w:line="240" w:lineRule="auto"/>
              <w:rPr>
                <w:rFonts w:ascii="Times New Roman" w:eastAsia="Calibri" w:hAnsi="Times New Roman" w:cs="Times New Roman"/>
                <w:sz w:val="16"/>
                <w:szCs w:val="16"/>
                <w:lang w:val="uk-UA"/>
              </w:rPr>
            </w:pPr>
            <w:r w:rsidRPr="00577026">
              <w:rPr>
                <w:rFonts w:ascii="Times New Roman" w:eastAsia="Calibri" w:hAnsi="Times New Roman" w:cs="Times New Roman"/>
                <w:sz w:val="16"/>
                <w:szCs w:val="16"/>
                <w:lang w:val="uk-UA"/>
              </w:rPr>
              <w:t>Комп'ютери 2016 року випуску</w:t>
            </w:r>
          </w:p>
        </w:tc>
        <w:tc>
          <w:tcPr>
            <w:tcW w:w="2017" w:type="dxa"/>
            <w:tcBorders>
              <w:top w:val="single" w:sz="4" w:space="0" w:color="auto"/>
              <w:left w:val="nil"/>
              <w:bottom w:val="single" w:sz="4" w:space="0" w:color="auto"/>
              <w:right w:val="single" w:sz="4" w:space="0" w:color="auto"/>
            </w:tcBorders>
            <w:noWrap/>
            <w:hideMark/>
          </w:tcPr>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165</w:t>
            </w:r>
          </w:p>
        </w:tc>
        <w:tc>
          <w:tcPr>
            <w:tcW w:w="2017" w:type="dxa"/>
            <w:tcBorders>
              <w:top w:val="single" w:sz="4" w:space="0" w:color="auto"/>
              <w:left w:val="nil"/>
              <w:bottom w:val="single" w:sz="4" w:space="0" w:color="auto"/>
              <w:right w:val="single" w:sz="4" w:space="0" w:color="auto"/>
            </w:tcBorders>
            <w:noWrap/>
            <w:hideMark/>
          </w:tcPr>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13,01%</w:t>
            </w:r>
          </w:p>
        </w:tc>
      </w:tr>
      <w:tr w:rsidR="00577026" w:rsidRPr="00577026" w:rsidTr="00577026">
        <w:trPr>
          <w:trHeight w:val="232"/>
          <w:jc w:val="center"/>
        </w:trPr>
        <w:tc>
          <w:tcPr>
            <w:tcW w:w="5745" w:type="dxa"/>
            <w:tcBorders>
              <w:top w:val="nil"/>
              <w:left w:val="single" w:sz="4" w:space="0" w:color="auto"/>
              <w:bottom w:val="single" w:sz="4" w:space="0" w:color="auto"/>
              <w:right w:val="single" w:sz="4" w:space="0" w:color="auto"/>
            </w:tcBorders>
            <w:vAlign w:val="center"/>
            <w:hideMark/>
          </w:tcPr>
          <w:p w:rsidR="00577026" w:rsidRPr="00577026" w:rsidRDefault="00577026" w:rsidP="00577026">
            <w:pPr>
              <w:spacing w:after="0" w:line="240" w:lineRule="auto"/>
              <w:rPr>
                <w:rFonts w:ascii="Times New Roman" w:eastAsia="Calibri" w:hAnsi="Times New Roman" w:cs="Times New Roman"/>
                <w:sz w:val="16"/>
                <w:szCs w:val="16"/>
                <w:lang w:val="uk-UA"/>
              </w:rPr>
            </w:pPr>
            <w:r w:rsidRPr="00577026">
              <w:rPr>
                <w:rFonts w:ascii="Times New Roman" w:eastAsia="Calibri" w:hAnsi="Times New Roman" w:cs="Times New Roman"/>
                <w:sz w:val="16"/>
                <w:szCs w:val="16"/>
                <w:lang w:val="uk-UA"/>
              </w:rPr>
              <w:t>Комп'ютери 2017 року випуску</w:t>
            </w:r>
          </w:p>
        </w:tc>
        <w:tc>
          <w:tcPr>
            <w:tcW w:w="2017" w:type="dxa"/>
            <w:tcBorders>
              <w:top w:val="nil"/>
              <w:left w:val="nil"/>
              <w:bottom w:val="single" w:sz="4" w:space="0" w:color="auto"/>
              <w:right w:val="single" w:sz="4" w:space="0" w:color="auto"/>
            </w:tcBorders>
            <w:noWrap/>
            <w:hideMark/>
          </w:tcPr>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70</w:t>
            </w:r>
          </w:p>
        </w:tc>
        <w:tc>
          <w:tcPr>
            <w:tcW w:w="2017" w:type="dxa"/>
            <w:tcBorders>
              <w:top w:val="nil"/>
              <w:left w:val="nil"/>
              <w:bottom w:val="single" w:sz="4" w:space="0" w:color="auto"/>
              <w:right w:val="single" w:sz="4" w:space="0" w:color="auto"/>
            </w:tcBorders>
            <w:noWrap/>
            <w:hideMark/>
          </w:tcPr>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5,52%</w:t>
            </w:r>
          </w:p>
        </w:tc>
      </w:tr>
      <w:tr w:rsidR="00577026" w:rsidRPr="00577026" w:rsidTr="00577026">
        <w:trPr>
          <w:trHeight w:val="216"/>
          <w:jc w:val="center"/>
        </w:trPr>
        <w:tc>
          <w:tcPr>
            <w:tcW w:w="5745" w:type="dxa"/>
            <w:tcBorders>
              <w:top w:val="nil"/>
              <w:left w:val="single" w:sz="4" w:space="0" w:color="auto"/>
              <w:bottom w:val="single" w:sz="4" w:space="0" w:color="auto"/>
              <w:right w:val="single" w:sz="4" w:space="0" w:color="auto"/>
            </w:tcBorders>
            <w:vAlign w:val="center"/>
            <w:hideMark/>
          </w:tcPr>
          <w:p w:rsidR="00577026" w:rsidRPr="00577026" w:rsidRDefault="00577026" w:rsidP="00577026">
            <w:pPr>
              <w:spacing w:after="0" w:line="240" w:lineRule="auto"/>
              <w:rPr>
                <w:rFonts w:ascii="Times New Roman" w:eastAsia="Calibri" w:hAnsi="Times New Roman" w:cs="Times New Roman"/>
                <w:sz w:val="16"/>
                <w:szCs w:val="16"/>
                <w:lang w:val="uk-UA"/>
              </w:rPr>
            </w:pPr>
            <w:r w:rsidRPr="00577026">
              <w:rPr>
                <w:rFonts w:ascii="Times New Roman" w:eastAsia="Calibri" w:hAnsi="Times New Roman" w:cs="Times New Roman"/>
                <w:sz w:val="16"/>
                <w:szCs w:val="16"/>
                <w:lang w:val="uk-UA"/>
              </w:rPr>
              <w:t>Комп'ютери 2018 року випуску</w:t>
            </w:r>
          </w:p>
        </w:tc>
        <w:tc>
          <w:tcPr>
            <w:tcW w:w="2017" w:type="dxa"/>
            <w:tcBorders>
              <w:top w:val="nil"/>
              <w:left w:val="nil"/>
              <w:bottom w:val="single" w:sz="4" w:space="0" w:color="auto"/>
              <w:right w:val="single" w:sz="4" w:space="0" w:color="auto"/>
            </w:tcBorders>
            <w:noWrap/>
            <w:hideMark/>
          </w:tcPr>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41</w:t>
            </w:r>
          </w:p>
        </w:tc>
        <w:tc>
          <w:tcPr>
            <w:tcW w:w="2017" w:type="dxa"/>
            <w:tcBorders>
              <w:top w:val="nil"/>
              <w:left w:val="nil"/>
              <w:bottom w:val="single" w:sz="4" w:space="0" w:color="auto"/>
              <w:right w:val="single" w:sz="4" w:space="0" w:color="auto"/>
            </w:tcBorders>
            <w:noWrap/>
            <w:hideMark/>
          </w:tcPr>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3,23%</w:t>
            </w:r>
          </w:p>
        </w:tc>
      </w:tr>
      <w:tr w:rsidR="00577026" w:rsidRPr="00577026" w:rsidTr="00577026">
        <w:trPr>
          <w:trHeight w:val="216"/>
          <w:jc w:val="center"/>
        </w:trPr>
        <w:tc>
          <w:tcPr>
            <w:tcW w:w="5745" w:type="dxa"/>
            <w:tcBorders>
              <w:top w:val="nil"/>
              <w:left w:val="single" w:sz="4" w:space="0" w:color="auto"/>
              <w:bottom w:val="single" w:sz="4" w:space="0" w:color="auto"/>
              <w:right w:val="single" w:sz="4" w:space="0" w:color="auto"/>
            </w:tcBorders>
            <w:vAlign w:val="center"/>
            <w:hideMark/>
          </w:tcPr>
          <w:p w:rsidR="00577026" w:rsidRPr="00577026" w:rsidRDefault="00577026" w:rsidP="00577026">
            <w:pPr>
              <w:spacing w:after="0" w:line="240" w:lineRule="auto"/>
              <w:rPr>
                <w:rFonts w:ascii="Times New Roman" w:eastAsia="Calibri" w:hAnsi="Times New Roman" w:cs="Times New Roman"/>
                <w:sz w:val="16"/>
                <w:szCs w:val="16"/>
                <w:lang w:val="uk-UA"/>
              </w:rPr>
            </w:pPr>
            <w:r w:rsidRPr="00577026">
              <w:rPr>
                <w:rFonts w:ascii="Times New Roman" w:eastAsia="Calibri" w:hAnsi="Times New Roman" w:cs="Times New Roman"/>
                <w:sz w:val="16"/>
                <w:szCs w:val="16"/>
                <w:lang w:val="uk-UA"/>
              </w:rPr>
              <w:t>Комп'ютери 2019 року випуску</w:t>
            </w:r>
          </w:p>
        </w:tc>
        <w:tc>
          <w:tcPr>
            <w:tcW w:w="2017" w:type="dxa"/>
            <w:tcBorders>
              <w:top w:val="nil"/>
              <w:left w:val="nil"/>
              <w:bottom w:val="single" w:sz="4" w:space="0" w:color="auto"/>
              <w:right w:val="single" w:sz="4" w:space="0" w:color="auto"/>
            </w:tcBorders>
            <w:noWrap/>
            <w:hideMark/>
          </w:tcPr>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23</w:t>
            </w:r>
          </w:p>
        </w:tc>
        <w:tc>
          <w:tcPr>
            <w:tcW w:w="2017" w:type="dxa"/>
            <w:tcBorders>
              <w:top w:val="nil"/>
              <w:left w:val="nil"/>
              <w:bottom w:val="single" w:sz="4" w:space="0" w:color="auto"/>
              <w:right w:val="single" w:sz="4" w:space="0" w:color="auto"/>
            </w:tcBorders>
            <w:noWrap/>
            <w:hideMark/>
          </w:tcPr>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1,81%</w:t>
            </w:r>
          </w:p>
        </w:tc>
      </w:tr>
      <w:tr w:rsidR="00577026" w:rsidRPr="00577026" w:rsidTr="00577026">
        <w:trPr>
          <w:trHeight w:val="208"/>
          <w:jc w:val="center"/>
        </w:trPr>
        <w:tc>
          <w:tcPr>
            <w:tcW w:w="5745" w:type="dxa"/>
            <w:tcBorders>
              <w:top w:val="nil"/>
              <w:left w:val="single" w:sz="4" w:space="0" w:color="auto"/>
              <w:bottom w:val="single" w:sz="4" w:space="0" w:color="auto"/>
              <w:right w:val="single" w:sz="4" w:space="0" w:color="auto"/>
            </w:tcBorders>
            <w:vAlign w:val="center"/>
            <w:hideMark/>
          </w:tcPr>
          <w:p w:rsidR="00577026" w:rsidRPr="00577026" w:rsidRDefault="00577026" w:rsidP="00577026">
            <w:pPr>
              <w:spacing w:after="0" w:line="240" w:lineRule="auto"/>
              <w:ind w:firstLine="709"/>
              <w:rPr>
                <w:rFonts w:ascii="Times New Roman" w:eastAsia="Calibri" w:hAnsi="Times New Roman" w:cs="Times New Roman"/>
                <w:b/>
                <w:bCs/>
                <w:sz w:val="16"/>
                <w:szCs w:val="16"/>
                <w:lang w:val="uk-UA"/>
              </w:rPr>
            </w:pPr>
            <w:r w:rsidRPr="00577026">
              <w:rPr>
                <w:rFonts w:ascii="Times New Roman" w:eastAsia="Calibri" w:hAnsi="Times New Roman" w:cs="Times New Roman"/>
                <w:b/>
                <w:bCs/>
                <w:sz w:val="16"/>
                <w:szCs w:val="16"/>
                <w:lang w:val="uk-UA"/>
              </w:rPr>
              <w:t>Усього</w:t>
            </w:r>
          </w:p>
        </w:tc>
        <w:tc>
          <w:tcPr>
            <w:tcW w:w="2017" w:type="dxa"/>
            <w:tcBorders>
              <w:top w:val="nil"/>
              <w:left w:val="nil"/>
              <w:bottom w:val="single" w:sz="4" w:space="0" w:color="auto"/>
              <w:right w:val="single" w:sz="4" w:space="0" w:color="auto"/>
            </w:tcBorders>
            <w:noWrap/>
            <w:hideMark/>
          </w:tcPr>
          <w:p w:rsidR="00577026" w:rsidRPr="00577026" w:rsidRDefault="00577026" w:rsidP="00577026">
            <w:pPr>
              <w:spacing w:after="0" w:line="360" w:lineRule="auto"/>
              <w:rPr>
                <w:rFonts w:ascii="Times New Roman" w:eastAsia="Calibri" w:hAnsi="Times New Roman" w:cs="Times New Roman"/>
                <w:sz w:val="24"/>
                <w:lang w:val="uk-UA"/>
              </w:rPr>
            </w:pPr>
            <w:r>
              <w:rPr>
                <w:rFonts w:ascii="Times New Roman" w:eastAsia="Calibri" w:hAnsi="Times New Roman" w:cs="Times New Roman"/>
                <w:sz w:val="24"/>
                <w:lang w:val="uk-UA"/>
              </w:rPr>
              <w:t xml:space="preserve">         </w:t>
            </w:r>
            <w:r w:rsidRPr="00577026">
              <w:rPr>
                <w:rFonts w:ascii="Times New Roman" w:eastAsia="Calibri" w:hAnsi="Times New Roman" w:cs="Times New Roman"/>
                <w:sz w:val="24"/>
                <w:lang w:val="uk-UA"/>
              </w:rPr>
              <w:t>1 268</w:t>
            </w:r>
          </w:p>
        </w:tc>
        <w:tc>
          <w:tcPr>
            <w:tcW w:w="2017" w:type="dxa"/>
            <w:tcBorders>
              <w:top w:val="nil"/>
              <w:left w:val="nil"/>
              <w:bottom w:val="single" w:sz="4" w:space="0" w:color="auto"/>
              <w:right w:val="single" w:sz="4" w:space="0" w:color="auto"/>
            </w:tcBorders>
            <w:noWrap/>
            <w:hideMark/>
          </w:tcPr>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100%</w:t>
            </w:r>
          </w:p>
        </w:tc>
      </w:tr>
    </w:tbl>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 xml:space="preserve">Переваги форм-фактору моноблок перед стаціонарним комп’ютером: </w:t>
      </w:r>
    </w:p>
    <w:p w:rsidR="00577026" w:rsidRPr="00577026" w:rsidRDefault="00577026" w:rsidP="00577026">
      <w:pPr>
        <w:spacing w:after="0" w:line="360" w:lineRule="auto"/>
        <w:ind w:firstLine="567"/>
        <w:jc w:val="both"/>
        <w:rPr>
          <w:rFonts w:ascii="Times New Roman" w:hAnsi="Times New Roman" w:cs="Calibri"/>
          <w:sz w:val="24"/>
          <w:lang w:val="uk-UA"/>
        </w:rPr>
      </w:pPr>
      <w:r w:rsidRPr="00577026">
        <w:rPr>
          <w:rFonts w:ascii="Times New Roman" w:hAnsi="Times New Roman" w:cs="Calibri"/>
          <w:sz w:val="24"/>
          <w:lang w:val="uk-UA"/>
        </w:rPr>
        <w:t xml:space="preserve">компактність,  зовнішній вигляд; </w:t>
      </w:r>
    </w:p>
    <w:p w:rsidR="00577026" w:rsidRPr="00577026" w:rsidRDefault="00577026" w:rsidP="00577026">
      <w:pPr>
        <w:spacing w:after="0" w:line="360" w:lineRule="auto"/>
        <w:ind w:firstLine="567"/>
        <w:jc w:val="both"/>
        <w:rPr>
          <w:rFonts w:ascii="Times New Roman" w:hAnsi="Times New Roman" w:cs="Calibri"/>
          <w:sz w:val="24"/>
          <w:lang w:val="uk-UA"/>
        </w:rPr>
      </w:pPr>
      <w:r w:rsidRPr="00577026">
        <w:rPr>
          <w:rFonts w:ascii="Times New Roman" w:hAnsi="Times New Roman" w:cs="Calibri"/>
          <w:sz w:val="24"/>
          <w:lang w:val="uk-UA"/>
        </w:rPr>
        <w:t>мінімальна кількість проводів, необхідних для підключення та роботи комп'ютера; робочий простір не зайнятий множістю проводів; люди не чіпляються ногами за переплетіння проводів;</w:t>
      </w:r>
    </w:p>
    <w:p w:rsidR="00577026" w:rsidRPr="00577026" w:rsidRDefault="00577026" w:rsidP="00577026">
      <w:pPr>
        <w:spacing w:after="0" w:line="360" w:lineRule="auto"/>
        <w:ind w:firstLine="567"/>
        <w:jc w:val="both"/>
        <w:rPr>
          <w:rFonts w:ascii="Times New Roman" w:hAnsi="Times New Roman" w:cs="Calibri"/>
          <w:sz w:val="24"/>
          <w:lang w:val="uk-UA"/>
        </w:rPr>
      </w:pPr>
      <w:r w:rsidRPr="00577026">
        <w:rPr>
          <w:rFonts w:ascii="Times New Roman" w:hAnsi="Times New Roman" w:cs="Calibri"/>
          <w:sz w:val="24"/>
          <w:lang w:val="uk-UA"/>
        </w:rPr>
        <w:t xml:space="preserve">простота установки, зручність переміщення; </w:t>
      </w:r>
    </w:p>
    <w:p w:rsidR="00577026" w:rsidRPr="00577026" w:rsidRDefault="00577026" w:rsidP="00577026">
      <w:pPr>
        <w:spacing w:after="0" w:line="360" w:lineRule="auto"/>
        <w:ind w:firstLine="567"/>
        <w:jc w:val="both"/>
        <w:rPr>
          <w:rFonts w:ascii="Times New Roman" w:hAnsi="Times New Roman" w:cs="Calibri"/>
          <w:sz w:val="24"/>
          <w:lang w:val="uk-UA"/>
        </w:rPr>
      </w:pPr>
      <w:r w:rsidRPr="00577026">
        <w:rPr>
          <w:rFonts w:ascii="Times New Roman" w:hAnsi="Times New Roman" w:cs="Calibri"/>
          <w:sz w:val="24"/>
          <w:lang w:val="uk-UA"/>
        </w:rPr>
        <w:t xml:space="preserve">мінімальний шум при роботі (або його повна відсутність); </w:t>
      </w:r>
    </w:p>
    <w:p w:rsidR="00577026" w:rsidRPr="00577026" w:rsidRDefault="00577026" w:rsidP="00577026">
      <w:pPr>
        <w:spacing w:after="0" w:line="360" w:lineRule="auto"/>
        <w:ind w:firstLine="567"/>
        <w:jc w:val="both"/>
        <w:rPr>
          <w:rFonts w:ascii="Times New Roman" w:hAnsi="Times New Roman" w:cs="Calibri"/>
          <w:sz w:val="24"/>
          <w:lang w:val="uk-UA"/>
        </w:rPr>
      </w:pPr>
      <w:r w:rsidRPr="00577026">
        <w:rPr>
          <w:rFonts w:ascii="Times New Roman" w:hAnsi="Times New Roman" w:cs="Calibri"/>
          <w:sz w:val="24"/>
          <w:lang w:val="uk-UA"/>
        </w:rPr>
        <w:t>економність споживання електричної енергії, у порівнянні із ПК;</w:t>
      </w:r>
    </w:p>
    <w:p w:rsidR="00577026" w:rsidRPr="00577026" w:rsidRDefault="00577026" w:rsidP="00577026">
      <w:pPr>
        <w:spacing w:after="0" w:line="360" w:lineRule="auto"/>
        <w:ind w:firstLine="567"/>
        <w:jc w:val="both"/>
        <w:rPr>
          <w:rFonts w:ascii="Times New Roman" w:hAnsi="Times New Roman" w:cs="Calibri"/>
          <w:bCs/>
          <w:sz w:val="24"/>
          <w:lang w:val="uk-UA" w:eastAsia="ru-RU"/>
        </w:rPr>
      </w:pPr>
      <w:r w:rsidRPr="00577026">
        <w:rPr>
          <w:rFonts w:ascii="Times New Roman" w:hAnsi="Times New Roman" w:cs="Calibri"/>
          <w:bCs/>
          <w:sz w:val="24"/>
          <w:lang w:val="uk-UA" w:eastAsia="ru-RU"/>
        </w:rPr>
        <w:t xml:space="preserve">менше поломок від перегріву (часто через нехватку робочого простору системній блок ставиться під стіл, де недостатньо простору для охолодження та системи вентиляції забиваються навколишнім пилом); </w:t>
      </w:r>
    </w:p>
    <w:p w:rsidR="00577026" w:rsidRPr="00577026" w:rsidRDefault="00577026" w:rsidP="00577026">
      <w:pPr>
        <w:spacing w:after="0" w:line="360" w:lineRule="auto"/>
        <w:ind w:firstLine="567"/>
        <w:jc w:val="both"/>
        <w:rPr>
          <w:rFonts w:ascii="Times New Roman" w:hAnsi="Times New Roman" w:cs="Calibri"/>
          <w:sz w:val="24"/>
          <w:lang w:val="uk-UA"/>
        </w:rPr>
      </w:pPr>
      <w:r w:rsidRPr="00577026">
        <w:rPr>
          <w:rFonts w:ascii="Times New Roman" w:hAnsi="Times New Roman" w:cs="Calibri"/>
          <w:sz w:val="24"/>
          <w:lang w:val="uk-UA"/>
        </w:rPr>
        <w:t>можливість використовувати для відео конференцій (наявність веб-камери та акустичних систем в комплекті).</w:t>
      </w:r>
    </w:p>
    <w:p w:rsidR="00577026" w:rsidRDefault="00577026" w:rsidP="00577026">
      <w:pPr>
        <w:spacing w:after="0" w:line="360" w:lineRule="auto"/>
        <w:ind w:firstLine="567"/>
        <w:jc w:val="both"/>
        <w:rPr>
          <w:rFonts w:ascii="Times New Roman" w:hAnsi="Times New Roman" w:cs="Calibri"/>
          <w:sz w:val="24"/>
          <w:lang w:val="uk-UA"/>
        </w:rPr>
      </w:pPr>
      <w:r w:rsidRPr="00577026">
        <w:rPr>
          <w:rFonts w:ascii="Times New Roman" w:hAnsi="Times New Roman" w:cs="Calibri"/>
          <w:sz w:val="24"/>
          <w:lang w:val="uk-UA"/>
        </w:rPr>
        <w:t>Економічний ефект від придбання нових комп’ютерів – це зниження витрат на запасні частини для ремонтів, нова техніка рідше виходить з ладу; це зниження витрат на ПММ для виїздів на дільниці для ремонтів техніки; це зниження потенційних збитків від простою техніки на період її ремонту, неможливості працівників вчасно виконати завдання. Очікуваний сукупний економічний ефект від впровадження становить 395 тис.грн. без ПДВ.</w:t>
      </w:r>
    </w:p>
    <w:p w:rsidR="00094BAD" w:rsidRPr="005D0252" w:rsidRDefault="00094BAD" w:rsidP="00094BAD">
      <w:pPr>
        <w:spacing w:after="0" w:line="360" w:lineRule="auto"/>
        <w:ind w:firstLine="709"/>
        <w:jc w:val="both"/>
        <w:rPr>
          <w:rFonts w:ascii="Times New Roman" w:eastAsia="Calibri" w:hAnsi="Times New Roman" w:cs="Times New Roman"/>
          <w:sz w:val="24"/>
          <w:lang w:val="uk-UA"/>
        </w:rPr>
      </w:pPr>
      <w:r w:rsidRPr="005D0252">
        <w:rPr>
          <w:rFonts w:ascii="Times New Roman" w:eastAsia="Calibri" w:hAnsi="Times New Roman" w:cs="Times New Roman"/>
          <w:sz w:val="24"/>
          <w:lang w:val="uk-UA"/>
        </w:rPr>
        <w:t>Термін окупності складатиме:</w:t>
      </w:r>
    </w:p>
    <w:p w:rsidR="00094BAD" w:rsidRPr="005D0252" w:rsidRDefault="00094BAD" w:rsidP="00094BAD">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5D0252">
        <w:rPr>
          <w:rFonts w:ascii="Times New Roman" w:eastAsia="Times New Roman" w:hAnsi="Times New Roman" w:cs="Times New Roman"/>
          <w:b/>
          <w:sz w:val="24"/>
          <w:lang w:val="uk-UA"/>
        </w:rPr>
        <w:t xml:space="preserve">, </w:t>
      </w:r>
      <w:r w:rsidRPr="005D0252">
        <w:rPr>
          <w:rFonts w:ascii="Times New Roman" w:eastAsia="Times New Roman" w:hAnsi="Times New Roman" w:cs="Times New Roman"/>
          <w:sz w:val="24"/>
          <w:lang w:val="uk-UA"/>
        </w:rPr>
        <w:t>де</w:t>
      </w:r>
    </w:p>
    <w:p w:rsidR="00094BAD" w:rsidRPr="005D0252" w:rsidRDefault="00382C90" w:rsidP="00094BAD">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m:t>
              </m:r>
            </m:sub>
          </m:sSub>
          <m:r>
            <m:rPr>
              <m:sty m:val="bi"/>
            </m:rPr>
            <w:rPr>
              <w:rFonts w:ascii="Cambria Math" w:eastAsia="Calibri" w:hAnsi="Cambria Math" w:cs="Times New Roman"/>
              <w:lang w:val="uk-UA"/>
            </w:rPr>
            <m:t>-вартість заходу</m:t>
          </m:r>
        </m:oMath>
      </m:oMathPara>
    </w:p>
    <w:p w:rsidR="00094BAD" w:rsidRPr="005D0252" w:rsidRDefault="00382C90" w:rsidP="00094BAD">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зв</m:t>
              </m:r>
            </m:sub>
          </m:sSub>
          <m:r>
            <m:rPr>
              <m:sty m:val="bi"/>
            </m:rPr>
            <w:rPr>
              <w:rFonts w:ascii="Cambria Math" w:eastAsia="Calibri" w:hAnsi="Cambria Math" w:cs="Times New Roman"/>
              <w:lang w:val="uk-UA"/>
            </w:rPr>
            <m:t>-вартість зворотних матеріалів</m:t>
          </m:r>
        </m:oMath>
      </m:oMathPara>
    </w:p>
    <w:p w:rsidR="00094BAD" w:rsidRPr="005D0252" w:rsidRDefault="00382C90" w:rsidP="00094BAD">
      <w:pPr>
        <w:spacing w:after="0" w:line="360" w:lineRule="auto"/>
        <w:ind w:firstLine="709"/>
        <w:jc w:val="both"/>
        <w:rPr>
          <w:rFonts w:ascii="Times New Roman" w:eastAsia="Calibri"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Е</m:t>
              </m:r>
            </m:e>
            <m:sub>
              <m:r>
                <m:rPr>
                  <m:sty m:val="bi"/>
                </m:rPr>
                <w:rPr>
                  <w:rFonts w:ascii="Cambria Math" w:eastAsia="Calibri" w:hAnsi="Cambria Math" w:cs="Times New Roman"/>
                </w:rPr>
                <m:t>еф</m:t>
              </m:r>
            </m:sub>
          </m:sSub>
          <m:r>
            <m:rPr>
              <m:sty m:val="bi"/>
            </m:rPr>
            <w:rPr>
              <w:rFonts w:ascii="Cambria Math" w:eastAsia="Calibri" w:hAnsi="Cambria Math" w:cs="Times New Roman"/>
              <w:lang w:val="uk-UA"/>
            </w:rPr>
            <m:t>-сукупний економічний ефект</m:t>
          </m:r>
        </m:oMath>
      </m:oMathPara>
    </w:p>
    <w:p w:rsidR="00094BAD" w:rsidRPr="005D0252" w:rsidRDefault="00094BAD" w:rsidP="00094BAD">
      <w:pPr>
        <w:spacing w:after="0" w:line="360" w:lineRule="auto"/>
        <w:ind w:firstLine="709"/>
        <w:jc w:val="both"/>
        <w:rPr>
          <w:rFonts w:ascii="Times New Roman" w:eastAsia="Calibri" w:hAnsi="Times New Roman" w:cs="Times New Roman"/>
          <w:b/>
          <w:i/>
          <w:lang w:val="uk-UA"/>
        </w:rPr>
      </w:pPr>
    </w:p>
    <w:p w:rsidR="00094BAD" w:rsidRDefault="00094BAD" w:rsidP="00094BAD">
      <w:pPr>
        <w:spacing w:after="0" w:line="360" w:lineRule="auto"/>
        <w:ind w:firstLine="709"/>
        <w:jc w:val="center"/>
        <w:rPr>
          <w:rFonts w:ascii="Times New Roman" w:eastAsia="Calibri" w:hAnsi="Times New Roman" w:cs="Times New Roman"/>
          <w:b/>
          <w:lang w:val="uk-UA"/>
        </w:rPr>
      </w:pPr>
      <w:r w:rsidRPr="005D0252">
        <w:rPr>
          <w:rFonts w:ascii="Times New Roman" w:eastAsia="Calibri" w:hAnsi="Times New Roman" w:cs="Times New Roman"/>
          <w:lang w:val="uk-UA"/>
        </w:rPr>
        <w:t>Т=1</w:t>
      </w:r>
      <w:r w:rsidR="00CA5FD6">
        <w:rPr>
          <w:rFonts w:ascii="Times New Roman" w:eastAsia="Calibri" w:hAnsi="Times New Roman" w:cs="Times New Roman"/>
          <w:lang w:val="uk-UA"/>
        </w:rPr>
        <w:t>512,0</w:t>
      </w:r>
      <w:r w:rsidRPr="005D0252">
        <w:rPr>
          <w:rFonts w:ascii="Times New Roman" w:eastAsia="Calibri" w:hAnsi="Times New Roman" w:cs="Times New Roman"/>
          <w:lang w:val="uk-UA"/>
        </w:rPr>
        <w:t>/395=</w:t>
      </w:r>
      <w:r w:rsidR="00CA5FD6">
        <w:rPr>
          <w:rFonts w:ascii="Times New Roman" w:eastAsia="Calibri" w:hAnsi="Times New Roman" w:cs="Times New Roman"/>
          <w:lang w:val="uk-UA"/>
        </w:rPr>
        <w:t>3,8</w:t>
      </w:r>
      <w:r w:rsidRPr="005D0252">
        <w:rPr>
          <w:rFonts w:ascii="Times New Roman" w:eastAsia="Calibri" w:hAnsi="Times New Roman" w:cs="Times New Roman"/>
          <w:lang w:val="uk-UA"/>
        </w:rPr>
        <w:t xml:space="preserve"> </w:t>
      </w:r>
      <w:r w:rsidRPr="005D0252">
        <w:rPr>
          <w:rFonts w:ascii="Times New Roman" w:eastAsia="Calibri" w:hAnsi="Times New Roman" w:cs="Times New Roman"/>
          <w:b/>
          <w:lang w:val="uk-UA"/>
        </w:rPr>
        <w:t>років.</w:t>
      </w:r>
    </w:p>
    <w:p w:rsidR="005F02A9" w:rsidRPr="00CC5ECF" w:rsidRDefault="005F02A9" w:rsidP="005F02A9">
      <w:pPr>
        <w:keepNext/>
        <w:spacing w:before="300" w:line="360" w:lineRule="auto"/>
        <w:jc w:val="both"/>
        <w:outlineLvl w:val="2"/>
        <w:rPr>
          <w:rFonts w:ascii="Times New Roman" w:eastAsia="Times New Roman" w:hAnsi="Times New Roman" w:cs="Arial"/>
          <w:b/>
          <w:bCs/>
          <w:sz w:val="24"/>
          <w:szCs w:val="26"/>
          <w:u w:val="single"/>
          <w:lang w:val="uk-UA" w:eastAsia="ru-RU"/>
        </w:rPr>
      </w:pPr>
      <w:r w:rsidRPr="00CC5ECF">
        <w:rPr>
          <w:rFonts w:ascii="Times New Roman" w:eastAsia="Times New Roman" w:hAnsi="Times New Roman" w:cs="Arial"/>
          <w:b/>
          <w:bCs/>
          <w:sz w:val="24"/>
          <w:szCs w:val="26"/>
          <w:u w:val="single"/>
          <w:lang w:val="uk-UA" w:eastAsia="ru-RU"/>
        </w:rPr>
        <w:lastRenderedPageBreak/>
        <w:t>4.1.3 Закупівля та модернізація активного обладнання комп'ютерних мереж</w:t>
      </w:r>
    </w:p>
    <w:p w:rsidR="007D1E0B" w:rsidRDefault="005F02A9" w:rsidP="007D1E0B">
      <w:pPr>
        <w:keepNext/>
        <w:spacing w:before="420" w:after="420" w:line="360" w:lineRule="auto"/>
        <w:outlineLvl w:val="3"/>
        <w:rPr>
          <w:rFonts w:ascii="Times New Roman" w:eastAsia="Times New Roman" w:hAnsi="Times New Roman" w:cs="Times New Roman"/>
          <w:b/>
          <w:bCs/>
          <w:sz w:val="24"/>
          <w:szCs w:val="24"/>
          <w:u w:val="single"/>
          <w:lang w:val="uk-UA" w:eastAsia="x-none"/>
        </w:rPr>
      </w:pPr>
      <w:r w:rsidRPr="000B4AE0">
        <w:rPr>
          <w:rFonts w:ascii="Times New Roman" w:eastAsia="Times New Roman" w:hAnsi="Times New Roman" w:cs="Times New Roman"/>
          <w:b/>
          <w:bCs/>
          <w:sz w:val="24"/>
          <w:szCs w:val="24"/>
          <w:u w:val="single"/>
          <w:lang w:val="uk-UA" w:eastAsia="x-none"/>
        </w:rPr>
        <w:t>4.1.3.1 Впровадження мережі рівня ядра</w:t>
      </w:r>
    </w:p>
    <w:p w:rsidR="005437F6" w:rsidRPr="005D0252" w:rsidRDefault="00577026" w:rsidP="005D0252">
      <w:pPr>
        <w:keepNext/>
        <w:spacing w:before="420" w:after="420" w:line="360" w:lineRule="auto"/>
        <w:contextualSpacing/>
        <w:outlineLvl w:val="3"/>
        <w:rPr>
          <w:rFonts w:ascii="Times New Roman" w:eastAsia="Calibri" w:hAnsi="Times New Roman" w:cs="Times New Roman"/>
          <w:sz w:val="24"/>
        </w:rPr>
      </w:pPr>
      <w:r w:rsidRPr="00577026">
        <w:rPr>
          <w:rFonts w:ascii="Times New Roman" w:eastAsia="Calibri" w:hAnsi="Times New Roman" w:cs="Times New Roman"/>
          <w:sz w:val="24"/>
          <w:lang w:val="uk-UA"/>
        </w:rPr>
        <w:t xml:space="preserve">В інвестиційній програмі  2020 р. передбачено впровадження мережі рівня ядра на загальну суму 2011,0 тис. грн. без ПДВ. </w:t>
      </w:r>
    </w:p>
    <w:p w:rsidR="00577026" w:rsidRPr="00577026" w:rsidRDefault="00577026" w:rsidP="005D0252">
      <w:pPr>
        <w:spacing w:after="0" w:line="360" w:lineRule="auto"/>
        <w:ind w:firstLine="709"/>
        <w:contextualSpacing/>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Ієрархічна модель мережі - трирівнева модель організації мережі компанії, вперше запропонована інженерами Cisco Systems. Поділяє мережу компанії на три рівні ієрархії: ядро мережі, рівень розподілу, рівень доступу.</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Рівень доступу. Служить для підключення робочих станцій і серверів до мережі компанії. У більшості випадків рівень доступу представлений в мережі комутаторами другого рівня. Як правило, для організації цього самого простого рівня ієрархічної моделі встановлюються найбільш оптимальні за ціною пристрою, які не потребують складної конфігурації. Основне завдання таких пристроїв - надання доступу робочих станцій і серверів до наступного рівня (розподілу) ієрархії.</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Рівень розподілу. Цей рівень є самим «розумним» в ієрархічній моделі. На рівні розподілу вирішуються завдання агрегації широкомовних доменів і доменів маршрутизації, фільтрації і налаштування QoS, агрегації великих дротових мереж в комунікаційному шафі, забезпечення високого рівня доступності ядра для кінцевих користувачів. Маршрутизатор, що використовуються на рівні розподілу також можуть брати на себе функції забезпечення доступу в Інтернет для підрозділів компанії.</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Ядро мережі. Ядро являє собою комплекс мережевих пристроїв (маршрутизаторів і комутаторів), що забезпечують резервування каналів і високошвидкісну передачу даних між різними сегментами рівня розподілу.</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 xml:space="preserve">На даний момент комп’ютерна мережа компанії лінійна, однорівнева, побудована на комутаторах. Ієрархічна модель мережі не реалізована. В 2020 році планується впровадження трирівневої моделі організації мережі компанії, починаючи з рівня ядра. </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 xml:space="preserve">Завдяки впровадженню мережі рівня ядра буде забезпечено зберігання файлів , інформації на хмарних серверах товариства. Це дасть можливість відійти від використання незахищених </w:t>
      </w:r>
      <w:r w:rsidRPr="00577026">
        <w:rPr>
          <w:rFonts w:ascii="Times New Roman" w:eastAsia="Calibri" w:hAnsi="Times New Roman" w:cs="Times New Roman"/>
          <w:sz w:val="24"/>
          <w:lang w:val="en-US"/>
        </w:rPr>
        <w:t>FTP</w:t>
      </w:r>
      <w:r w:rsidRPr="00577026">
        <w:rPr>
          <w:rFonts w:ascii="Times New Roman" w:eastAsia="Calibri" w:hAnsi="Times New Roman" w:cs="Times New Roman"/>
          <w:sz w:val="24"/>
          <w:lang w:val="uk-UA"/>
        </w:rPr>
        <w:t xml:space="preserve">, </w:t>
      </w:r>
      <w:r w:rsidRPr="00577026">
        <w:rPr>
          <w:rFonts w:ascii="Times New Roman" w:eastAsia="Calibri" w:hAnsi="Times New Roman" w:cs="Times New Roman"/>
          <w:sz w:val="24"/>
          <w:lang w:val="en-US"/>
        </w:rPr>
        <w:t>SMB</w:t>
      </w:r>
      <w:r w:rsidRPr="00577026">
        <w:rPr>
          <w:rFonts w:ascii="Times New Roman" w:eastAsia="Calibri" w:hAnsi="Times New Roman" w:cs="Times New Roman"/>
          <w:sz w:val="24"/>
          <w:lang w:val="uk-UA"/>
        </w:rPr>
        <w:t xml:space="preserve"> протоколів, які являються причиною неоднократних взломів на енергетичних об’єктах. </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Мережа рівня ядра забезпечить відмову від зберігання даних на персональних комп’ютерах користувачів та надасть можливість зберігати дані централізовано</w:t>
      </w:r>
      <w:r w:rsidRPr="00577026">
        <w:rPr>
          <w:rFonts w:ascii="Times New Roman" w:eastAsia="Calibri" w:hAnsi="Times New Roman" w:cs="Times New Roman"/>
          <w:sz w:val="24"/>
        </w:rPr>
        <w:t xml:space="preserve"> розмежованим доступом для груп користувачів та забезпечить шифрування даних на серверах. </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 xml:space="preserve">«Мережа рівня ядра» забезпечує наступними перевагами: кібербезпека, виділення технологічної мережі, сегментація мережі, контроль доступу до ресурсів, винесення та організація ДМЗ, організація хмарного сховища </w:t>
      </w:r>
      <w:r w:rsidRPr="00577026">
        <w:rPr>
          <w:rFonts w:ascii="Times New Roman" w:eastAsia="Calibri" w:hAnsi="Times New Roman" w:cs="Times New Roman"/>
          <w:sz w:val="24"/>
          <w:lang w:val="en-US"/>
        </w:rPr>
        <w:t>cloud</w:t>
      </w:r>
      <w:r w:rsidRPr="00577026">
        <w:rPr>
          <w:rFonts w:ascii="Times New Roman" w:eastAsia="Calibri" w:hAnsi="Times New Roman" w:cs="Times New Roman"/>
          <w:sz w:val="24"/>
          <w:lang w:val="uk-UA"/>
        </w:rPr>
        <w:t xml:space="preserve"> робота з документами, сумісний доступ </w:t>
      </w:r>
      <w:r w:rsidRPr="00577026">
        <w:rPr>
          <w:rFonts w:ascii="Times New Roman" w:eastAsia="Calibri" w:hAnsi="Times New Roman" w:cs="Times New Roman"/>
          <w:sz w:val="24"/>
          <w:lang w:val="uk-UA"/>
        </w:rPr>
        <w:lastRenderedPageBreak/>
        <w:t xml:space="preserve">тільки по певним захищеним протоколам, винесення серверів та телефонії, продуктивність мережі і відмовостійкість, </w:t>
      </w:r>
      <w:r w:rsidRPr="00577026">
        <w:rPr>
          <w:rFonts w:ascii="Times New Roman" w:eastAsia="Calibri" w:hAnsi="Times New Roman" w:cs="Times New Roman"/>
          <w:sz w:val="24"/>
          <w:lang w:val="en-US"/>
        </w:rPr>
        <w:t>vpn</w:t>
      </w:r>
      <w:r w:rsidRPr="00577026">
        <w:rPr>
          <w:rFonts w:ascii="Times New Roman" w:eastAsia="Calibri" w:hAnsi="Times New Roman" w:cs="Times New Roman"/>
          <w:sz w:val="24"/>
          <w:lang w:val="uk-UA"/>
        </w:rPr>
        <w:t xml:space="preserve"> підключення. </w:t>
      </w:r>
    </w:p>
    <w:p w:rsidR="00577026" w:rsidRP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Перелік обладнання:</w:t>
      </w:r>
    </w:p>
    <w:tbl>
      <w:tblPr>
        <w:tblStyle w:val="19"/>
        <w:tblW w:w="10315" w:type="dxa"/>
        <w:tblLook w:val="04A0" w:firstRow="1" w:lastRow="0" w:firstColumn="1" w:lastColumn="0" w:noHBand="0" w:noVBand="1"/>
      </w:tblPr>
      <w:tblGrid>
        <w:gridCol w:w="563"/>
        <w:gridCol w:w="5357"/>
        <w:gridCol w:w="1097"/>
        <w:gridCol w:w="1597"/>
        <w:gridCol w:w="1701"/>
      </w:tblGrid>
      <w:tr w:rsidR="00795F59" w:rsidRPr="00577026" w:rsidTr="00577026">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795F59" w:rsidRPr="00AF4FF3" w:rsidRDefault="00795F59" w:rsidP="00795F59">
            <w:r w:rsidRPr="00AF4FF3">
              <w:t>№ п.п.</w:t>
            </w:r>
          </w:p>
        </w:tc>
        <w:tc>
          <w:tcPr>
            <w:tcW w:w="5357" w:type="dxa"/>
            <w:tcBorders>
              <w:top w:val="single" w:sz="4" w:space="0" w:color="000000"/>
              <w:left w:val="single" w:sz="4" w:space="0" w:color="000000"/>
              <w:bottom w:val="single" w:sz="4" w:space="0" w:color="000000"/>
              <w:right w:val="single" w:sz="4" w:space="0" w:color="000000"/>
            </w:tcBorders>
            <w:hideMark/>
          </w:tcPr>
          <w:p w:rsidR="00795F59" w:rsidRPr="00AF4FF3" w:rsidRDefault="00795F59" w:rsidP="00795F59">
            <w:r w:rsidRPr="00AF4FF3">
              <w:t>Назва</w:t>
            </w:r>
          </w:p>
        </w:tc>
        <w:tc>
          <w:tcPr>
            <w:tcW w:w="1097" w:type="dxa"/>
            <w:tcBorders>
              <w:top w:val="single" w:sz="4" w:space="0" w:color="000000"/>
              <w:left w:val="single" w:sz="4" w:space="0" w:color="000000"/>
              <w:bottom w:val="single" w:sz="4" w:space="0" w:color="000000"/>
              <w:right w:val="single" w:sz="4" w:space="0" w:color="000000"/>
            </w:tcBorders>
            <w:hideMark/>
          </w:tcPr>
          <w:p w:rsidR="00795F59" w:rsidRPr="00AF4FF3" w:rsidRDefault="00795F59" w:rsidP="00795F59">
            <w:r w:rsidRPr="00AF4FF3">
              <w:t>Кількість</w:t>
            </w:r>
          </w:p>
        </w:tc>
        <w:tc>
          <w:tcPr>
            <w:tcW w:w="1597" w:type="dxa"/>
            <w:tcBorders>
              <w:top w:val="single" w:sz="4" w:space="0" w:color="000000"/>
              <w:left w:val="single" w:sz="4" w:space="0" w:color="000000"/>
              <w:bottom w:val="single" w:sz="4" w:space="0" w:color="000000"/>
              <w:right w:val="single" w:sz="4" w:space="0" w:color="000000"/>
            </w:tcBorders>
            <w:hideMark/>
          </w:tcPr>
          <w:p w:rsidR="00795F59" w:rsidRPr="00AF4FF3" w:rsidRDefault="00795F59" w:rsidP="00795F59">
            <w:r w:rsidRPr="00AF4FF3">
              <w:t>Ціна без ПДВ</w:t>
            </w:r>
          </w:p>
        </w:tc>
        <w:tc>
          <w:tcPr>
            <w:tcW w:w="1701" w:type="dxa"/>
            <w:tcBorders>
              <w:top w:val="single" w:sz="4" w:space="0" w:color="000000"/>
              <w:left w:val="single" w:sz="4" w:space="0" w:color="000000"/>
              <w:bottom w:val="single" w:sz="4" w:space="0" w:color="000000"/>
              <w:right w:val="single" w:sz="4" w:space="0" w:color="000000"/>
            </w:tcBorders>
            <w:hideMark/>
          </w:tcPr>
          <w:p w:rsidR="00795F59" w:rsidRPr="00AF4FF3" w:rsidRDefault="00795F59" w:rsidP="00795F59">
            <w:r w:rsidRPr="00AF4FF3">
              <w:t>Сума без ПДВ</w:t>
            </w:r>
          </w:p>
        </w:tc>
      </w:tr>
      <w:tr w:rsidR="00274438" w:rsidRPr="00577026" w:rsidTr="003958F1">
        <w:trPr>
          <w:trHeight w:val="165"/>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1</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rPr>
                <w:rFonts w:ascii="Pragmaticactt" w:hAnsi="Pragmaticactt"/>
              </w:rPr>
            </w:pPr>
            <w:r>
              <w:rPr>
                <w:rFonts w:ascii="Pragmaticactt" w:hAnsi="Pragmaticactt"/>
              </w:rPr>
              <w:t>Маршрутизатор ядра Mikrotik CCR1072-1G-8S+</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2</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59345,00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118690,00</w:t>
            </w:r>
          </w:p>
        </w:tc>
      </w:tr>
      <w:tr w:rsidR="00274438" w:rsidRPr="00577026" w:rsidTr="003958F1">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2</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274438" w:rsidRPr="00274438" w:rsidRDefault="00274438">
            <w:pPr>
              <w:rPr>
                <w:rFonts w:ascii="Pragmaticactt" w:hAnsi="Pragmaticactt"/>
                <w:lang w:val="en-US"/>
              </w:rPr>
            </w:pPr>
            <w:r>
              <w:rPr>
                <w:rFonts w:ascii="Pragmaticactt" w:hAnsi="Pragmaticactt"/>
              </w:rPr>
              <w:t>Комутатор</w:t>
            </w:r>
            <w:r w:rsidRPr="00274438">
              <w:rPr>
                <w:rFonts w:ascii="Pragmaticactt" w:hAnsi="Pragmaticactt"/>
                <w:lang w:val="en-US"/>
              </w:rPr>
              <w:t xml:space="preserve"> </w:t>
            </w:r>
            <w:r>
              <w:rPr>
                <w:rFonts w:ascii="Pragmaticactt" w:hAnsi="Pragmaticactt"/>
              </w:rPr>
              <w:t>ядра</w:t>
            </w:r>
            <w:r w:rsidRPr="00274438">
              <w:rPr>
                <w:rFonts w:ascii="Pragmaticactt" w:hAnsi="Pragmaticactt"/>
                <w:lang w:val="en-US"/>
              </w:rPr>
              <w:t xml:space="preserve"> 10 Gigabit Ethernet Dell Dell N4064F</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2</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294920,34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589840,68</w:t>
            </w:r>
          </w:p>
        </w:tc>
      </w:tr>
      <w:tr w:rsidR="00274438" w:rsidRPr="00577026" w:rsidTr="003958F1">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3</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274438" w:rsidRPr="00274438" w:rsidRDefault="00274438">
            <w:pPr>
              <w:rPr>
                <w:rFonts w:ascii="Pragmaticactt" w:hAnsi="Pragmaticactt"/>
                <w:lang w:val="en-US"/>
              </w:rPr>
            </w:pPr>
            <w:r w:rsidRPr="00274438">
              <w:rPr>
                <w:rFonts w:ascii="Pragmaticactt" w:hAnsi="Pragmaticactt"/>
                <w:lang w:val="en-US"/>
              </w:rPr>
              <w:t>HIGH AVAILABILITY XG-1537 1U Security Gateway with pfSense® software</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1</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82756,05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82756,05</w:t>
            </w:r>
          </w:p>
        </w:tc>
      </w:tr>
      <w:tr w:rsidR="00274438" w:rsidRPr="00577026" w:rsidTr="003958F1">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4</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274438" w:rsidRPr="00274438" w:rsidRDefault="00274438">
            <w:pPr>
              <w:rPr>
                <w:rFonts w:ascii="Pragmaticactt" w:hAnsi="Pragmaticactt"/>
                <w:lang w:val="en-US"/>
              </w:rPr>
            </w:pPr>
            <w:r w:rsidRPr="00274438">
              <w:rPr>
                <w:rFonts w:ascii="Pragmaticactt" w:hAnsi="Pragmaticactt"/>
                <w:lang w:val="en-US"/>
              </w:rPr>
              <w:t>FF-SFP+.10GW.20.1330/1270-PL-DDM (LC) FiberField</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99</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973,05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96331,95</w:t>
            </w:r>
          </w:p>
        </w:tc>
      </w:tr>
      <w:tr w:rsidR="00274438" w:rsidRPr="00577026" w:rsidTr="003958F1">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5</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rPr>
                <w:rFonts w:ascii="Pragmaticactt" w:hAnsi="Pragmaticactt"/>
              </w:rPr>
            </w:pPr>
            <w:r>
              <w:rPr>
                <w:rFonts w:ascii="Pragmaticactt" w:hAnsi="Pragmaticactt"/>
              </w:rPr>
              <w:t>Комутатор розподілу Mikrotik CRS317-1G-16S+RM</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12</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6979,27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83751,20</w:t>
            </w:r>
          </w:p>
        </w:tc>
      </w:tr>
      <w:tr w:rsidR="00274438" w:rsidRPr="00577026" w:rsidTr="003958F1">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6</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rPr>
                <w:rFonts w:ascii="Pragmaticactt" w:hAnsi="Pragmaticactt"/>
              </w:rPr>
            </w:pPr>
            <w:r>
              <w:rPr>
                <w:rFonts w:ascii="Pragmaticactt" w:hAnsi="Pragmaticactt"/>
              </w:rPr>
              <w:t>Комутатор доступу Mikrotik CRS328-24P-4S+RM</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26</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7565,13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196693,47</w:t>
            </w:r>
          </w:p>
        </w:tc>
      </w:tr>
      <w:tr w:rsidR="00274438" w:rsidRPr="00577026" w:rsidTr="003958F1">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7</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rPr>
                <w:rFonts w:ascii="Pragmaticactt" w:hAnsi="Pragmaticactt"/>
              </w:rPr>
            </w:pPr>
            <w:r>
              <w:rPr>
                <w:rFonts w:ascii="Pragmaticactt" w:hAnsi="Pragmaticactt"/>
              </w:rPr>
              <w:t>Модуль оптический DDM SFP+ 300 м 850 нм LC D-link DEM-431XT-DD</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100</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841,36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84136,00</w:t>
            </w:r>
          </w:p>
        </w:tc>
      </w:tr>
      <w:tr w:rsidR="00274438" w:rsidRPr="00577026" w:rsidTr="003958F1">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8</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rPr>
                <w:rFonts w:ascii="Pragmaticactt" w:hAnsi="Pragmaticactt"/>
              </w:rPr>
            </w:pPr>
            <w:r>
              <w:rPr>
                <w:rFonts w:ascii="Pragmaticactt" w:hAnsi="Pragmaticactt"/>
              </w:rPr>
              <w:t>Оптический патч-корд LC/UPC-LC/UPC OM3 Duplex 3м 3M BDUDU-CB0003</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55</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544,70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29958,50</w:t>
            </w:r>
          </w:p>
        </w:tc>
      </w:tr>
      <w:tr w:rsidR="00274438" w:rsidRPr="00577026" w:rsidTr="003958F1">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9</w:t>
            </w:r>
          </w:p>
        </w:tc>
        <w:tc>
          <w:tcPr>
            <w:tcW w:w="535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rPr>
                <w:rFonts w:ascii="Pragmaticactt" w:hAnsi="Pragmaticactt"/>
              </w:rPr>
            </w:pPr>
            <w:r>
              <w:rPr>
                <w:rFonts w:ascii="Pragmaticactt" w:hAnsi="Pragmaticactt"/>
              </w:rPr>
              <w:t>Оптический патч-корд LC/UPC-SC/UPC OS2 Duplex LSZH 2м Corning 047202R5Z20002M</w:t>
            </w:r>
          </w:p>
        </w:tc>
        <w:tc>
          <w:tcPr>
            <w:tcW w:w="109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jc w:val="center"/>
              <w:rPr>
                <w:rFonts w:ascii="Pragmaticactt" w:hAnsi="Pragmaticactt"/>
              </w:rPr>
            </w:pPr>
            <w:r>
              <w:rPr>
                <w:rFonts w:ascii="Pragmaticactt" w:hAnsi="Pragmaticactt"/>
              </w:rPr>
              <w:t>100</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992,16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99216,00</w:t>
            </w:r>
          </w:p>
        </w:tc>
      </w:tr>
      <w:tr w:rsidR="00274438" w:rsidRPr="00577026" w:rsidTr="003958F1">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10</w:t>
            </w:r>
          </w:p>
        </w:tc>
        <w:tc>
          <w:tcPr>
            <w:tcW w:w="535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rPr>
                <w:rFonts w:ascii="Pragmaticactt" w:hAnsi="Pragmaticactt"/>
              </w:rPr>
            </w:pPr>
            <w:r>
              <w:rPr>
                <w:rFonts w:ascii="Pragmaticactt" w:hAnsi="Pragmaticactt"/>
              </w:rPr>
              <w:t>Шкаф монтажный 42U 600x800 Lite</w:t>
            </w:r>
          </w:p>
        </w:tc>
        <w:tc>
          <w:tcPr>
            <w:tcW w:w="109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jc w:val="center"/>
              <w:rPr>
                <w:rFonts w:ascii="Pragmaticactt" w:hAnsi="Pragmaticactt"/>
              </w:rPr>
            </w:pPr>
            <w:r>
              <w:rPr>
                <w:rFonts w:ascii="Pragmaticactt" w:hAnsi="Pragmaticactt"/>
              </w:rPr>
              <w:t>6</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8827,00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52962,00</w:t>
            </w:r>
          </w:p>
        </w:tc>
      </w:tr>
      <w:tr w:rsidR="00274438" w:rsidRPr="00577026" w:rsidTr="003958F1">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11</w:t>
            </w:r>
          </w:p>
        </w:tc>
        <w:tc>
          <w:tcPr>
            <w:tcW w:w="535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rPr>
                <w:rFonts w:ascii="Pragmaticactt" w:hAnsi="Pragmaticactt"/>
              </w:rPr>
            </w:pPr>
            <w:r>
              <w:rPr>
                <w:rFonts w:ascii="Pragmaticactt" w:hAnsi="Pragmaticactt"/>
              </w:rPr>
              <w:t>Блок розеток 1,5U 19" на 6 розеток с выкл. PDU 220В, 10А, 3м, Schuko, с организатором кабеля</w:t>
            </w:r>
          </w:p>
        </w:tc>
        <w:tc>
          <w:tcPr>
            <w:tcW w:w="109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jc w:val="center"/>
              <w:rPr>
                <w:rFonts w:ascii="Pragmaticactt" w:hAnsi="Pragmaticactt"/>
              </w:rPr>
            </w:pPr>
            <w:r>
              <w:rPr>
                <w:rFonts w:ascii="Pragmaticactt" w:hAnsi="Pragmaticactt"/>
              </w:rPr>
              <w:t>12</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297,27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3567,20</w:t>
            </w:r>
          </w:p>
        </w:tc>
      </w:tr>
      <w:tr w:rsidR="00274438" w:rsidRPr="00577026" w:rsidTr="003958F1">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12</w:t>
            </w:r>
          </w:p>
        </w:tc>
        <w:tc>
          <w:tcPr>
            <w:tcW w:w="535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rPr>
                <w:rFonts w:ascii="Pragmaticactt" w:hAnsi="Pragmaticactt"/>
              </w:rPr>
            </w:pPr>
            <w:r>
              <w:rPr>
                <w:rFonts w:ascii="Pragmaticactt" w:hAnsi="Pragmaticactt"/>
              </w:rPr>
              <w:t>Полка 500мм 1U 19", 4 точки крепл., EServer, черная, 1,5мм</w:t>
            </w:r>
          </w:p>
        </w:tc>
        <w:tc>
          <w:tcPr>
            <w:tcW w:w="109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jc w:val="center"/>
              <w:rPr>
                <w:rFonts w:ascii="Pragmaticactt" w:hAnsi="Pragmaticactt"/>
              </w:rPr>
            </w:pPr>
            <w:r>
              <w:rPr>
                <w:rFonts w:ascii="Pragmaticactt" w:hAnsi="Pragmaticactt"/>
              </w:rPr>
              <w:t>12</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525,20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6302,40</w:t>
            </w:r>
          </w:p>
        </w:tc>
      </w:tr>
      <w:tr w:rsidR="00274438" w:rsidRPr="00577026" w:rsidTr="003958F1">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13</w:t>
            </w:r>
          </w:p>
        </w:tc>
        <w:tc>
          <w:tcPr>
            <w:tcW w:w="535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rPr>
                <w:rFonts w:ascii="Pragmaticactt" w:hAnsi="Pragmaticactt"/>
              </w:rPr>
            </w:pPr>
            <w:r>
              <w:rPr>
                <w:rFonts w:ascii="Pragmaticactt" w:hAnsi="Pragmaticactt"/>
              </w:rPr>
              <w:t>Блок вентиляторов на 4 вентилятора для серии Lite</w:t>
            </w:r>
          </w:p>
        </w:tc>
        <w:tc>
          <w:tcPr>
            <w:tcW w:w="109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jc w:val="center"/>
              <w:rPr>
                <w:rFonts w:ascii="Pragmaticactt" w:hAnsi="Pragmaticactt"/>
              </w:rPr>
            </w:pPr>
            <w:r>
              <w:rPr>
                <w:rFonts w:ascii="Pragmaticactt" w:hAnsi="Pragmaticactt"/>
              </w:rPr>
              <w:t>6</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1758,47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10550,80</w:t>
            </w:r>
          </w:p>
        </w:tc>
      </w:tr>
      <w:tr w:rsidR="00274438" w:rsidRPr="00577026" w:rsidTr="003958F1">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14</w:t>
            </w:r>
          </w:p>
        </w:tc>
        <w:tc>
          <w:tcPr>
            <w:tcW w:w="535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rPr>
                <w:rFonts w:ascii="Pragmaticactt" w:hAnsi="Pragmaticactt"/>
              </w:rPr>
            </w:pPr>
            <w:r>
              <w:rPr>
                <w:rFonts w:ascii="Pragmaticactt" w:hAnsi="Pragmaticactt"/>
              </w:rPr>
              <w:t>Термостат</w:t>
            </w:r>
          </w:p>
        </w:tc>
        <w:tc>
          <w:tcPr>
            <w:tcW w:w="109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jc w:val="center"/>
              <w:rPr>
                <w:rFonts w:ascii="Pragmaticactt" w:hAnsi="Pragmaticactt"/>
              </w:rPr>
            </w:pPr>
            <w:r>
              <w:rPr>
                <w:rFonts w:ascii="Pragmaticactt" w:hAnsi="Pragmaticactt"/>
              </w:rPr>
              <w:t>6</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343,20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2059,20</w:t>
            </w:r>
          </w:p>
        </w:tc>
      </w:tr>
      <w:tr w:rsidR="00274438" w:rsidRPr="00577026" w:rsidTr="003958F1">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15</w:t>
            </w:r>
          </w:p>
        </w:tc>
        <w:tc>
          <w:tcPr>
            <w:tcW w:w="535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rPr>
                <w:rFonts w:ascii="Pragmaticactt" w:hAnsi="Pragmaticactt"/>
              </w:rPr>
            </w:pPr>
            <w:r>
              <w:rPr>
                <w:rFonts w:ascii="Pragmaticactt" w:hAnsi="Pragmaticactt"/>
              </w:rPr>
              <w:t>Панель оптическая ODF Line 1U SC48 в сборе</w:t>
            </w:r>
          </w:p>
        </w:tc>
        <w:tc>
          <w:tcPr>
            <w:tcW w:w="109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jc w:val="center"/>
              <w:rPr>
                <w:rFonts w:ascii="Pragmaticactt" w:hAnsi="Pragmaticactt"/>
              </w:rPr>
            </w:pPr>
            <w:r>
              <w:rPr>
                <w:rFonts w:ascii="Pragmaticactt" w:hAnsi="Pragmaticactt"/>
              </w:rPr>
              <w:t>8</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1779,27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14234,13</w:t>
            </w:r>
          </w:p>
        </w:tc>
      </w:tr>
      <w:tr w:rsidR="00274438" w:rsidRPr="00577026" w:rsidTr="003958F1">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16</w:t>
            </w:r>
          </w:p>
        </w:tc>
        <w:tc>
          <w:tcPr>
            <w:tcW w:w="535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rPr>
                <w:rFonts w:ascii="Pragmaticactt" w:hAnsi="Pragmaticactt"/>
              </w:rPr>
            </w:pPr>
            <w:r>
              <w:rPr>
                <w:rFonts w:ascii="Pragmaticactt" w:hAnsi="Pragmaticactt"/>
              </w:rPr>
              <w:t>Патч-панель для 24 модулей, 1U, 19’,</w:t>
            </w:r>
          </w:p>
        </w:tc>
        <w:tc>
          <w:tcPr>
            <w:tcW w:w="109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jc w:val="center"/>
              <w:rPr>
                <w:rFonts w:ascii="Pragmaticactt" w:hAnsi="Pragmaticactt"/>
              </w:rPr>
            </w:pPr>
            <w:r>
              <w:rPr>
                <w:rFonts w:ascii="Pragmaticactt" w:hAnsi="Pragmaticactt"/>
              </w:rPr>
              <w:t>24</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1183,00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28392,00</w:t>
            </w:r>
          </w:p>
        </w:tc>
      </w:tr>
      <w:tr w:rsidR="00274438" w:rsidRPr="00577026" w:rsidTr="003958F1">
        <w:trPr>
          <w:trHeight w:val="20"/>
        </w:trPr>
        <w:tc>
          <w:tcPr>
            <w:tcW w:w="563" w:type="dxa"/>
            <w:tcBorders>
              <w:top w:val="single" w:sz="4" w:space="0" w:color="000000"/>
              <w:left w:val="single" w:sz="4" w:space="0" w:color="000000"/>
              <w:bottom w:val="single" w:sz="4" w:space="0" w:color="000000"/>
              <w:right w:val="single" w:sz="4" w:space="0" w:color="000000"/>
            </w:tcBorders>
            <w:hideMark/>
          </w:tcPr>
          <w:p w:rsidR="00274438" w:rsidRPr="00AF4FF3" w:rsidRDefault="00274438" w:rsidP="00795F59">
            <w:r w:rsidRPr="00AF4FF3">
              <w:t>17</w:t>
            </w:r>
          </w:p>
        </w:tc>
        <w:tc>
          <w:tcPr>
            <w:tcW w:w="535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rPr>
                <w:rFonts w:ascii="Pragmaticactt" w:hAnsi="Pragmaticactt"/>
              </w:rPr>
            </w:pPr>
            <w:r>
              <w:rPr>
                <w:rFonts w:ascii="Pragmaticactt" w:hAnsi="Pragmaticactt"/>
              </w:rPr>
              <w:t>Комплект крепежа (черный винт 20мм+гайка+шайба)</w:t>
            </w:r>
          </w:p>
        </w:tc>
        <w:tc>
          <w:tcPr>
            <w:tcW w:w="1097" w:type="dxa"/>
            <w:tcBorders>
              <w:top w:val="single" w:sz="4" w:space="0" w:color="000000"/>
              <w:left w:val="single" w:sz="4" w:space="0" w:color="000000"/>
              <w:bottom w:val="single" w:sz="4" w:space="0" w:color="000000"/>
              <w:right w:val="single" w:sz="4" w:space="0" w:color="000000"/>
            </w:tcBorders>
            <w:vAlign w:val="bottom"/>
            <w:hideMark/>
          </w:tcPr>
          <w:p w:rsidR="00274438" w:rsidRDefault="00274438">
            <w:pPr>
              <w:jc w:val="center"/>
              <w:rPr>
                <w:rFonts w:ascii="Pragmaticactt" w:hAnsi="Pragmaticactt"/>
              </w:rPr>
            </w:pPr>
            <w:r>
              <w:rPr>
                <w:rFonts w:ascii="Pragmaticactt" w:hAnsi="Pragmaticactt"/>
              </w:rPr>
              <w:t>161</w:t>
            </w: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Arial" w:hAnsi="Arial" w:cs="Arial"/>
              </w:rPr>
            </w:pPr>
            <w:r>
              <w:rPr>
                <w:rFonts w:ascii="Arial" w:hAnsi="Arial" w:cs="Arial"/>
              </w:rPr>
              <w:t>3,47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4438" w:rsidRDefault="00274438">
            <w:pPr>
              <w:jc w:val="center"/>
              <w:rPr>
                <w:rFonts w:ascii="Pragmaticactt" w:hAnsi="Pragmaticactt"/>
              </w:rPr>
            </w:pPr>
            <w:r>
              <w:rPr>
                <w:rFonts w:ascii="Pragmaticactt" w:hAnsi="Pragmaticactt"/>
              </w:rPr>
              <w:t>558,13</w:t>
            </w:r>
          </w:p>
        </w:tc>
      </w:tr>
    </w:tbl>
    <w:p w:rsidR="00577026" w:rsidRDefault="00577026" w:rsidP="00577026">
      <w:pPr>
        <w:spacing w:after="0" w:line="360" w:lineRule="auto"/>
        <w:ind w:firstLine="709"/>
        <w:jc w:val="both"/>
        <w:rPr>
          <w:rFonts w:ascii="Times New Roman" w:eastAsia="Calibri" w:hAnsi="Times New Roman" w:cs="Times New Roman"/>
          <w:sz w:val="24"/>
          <w:lang w:val="en-US"/>
        </w:rPr>
      </w:pPr>
    </w:p>
    <w:p w:rsidR="00E902FB" w:rsidRPr="00274438" w:rsidRDefault="00E902FB" w:rsidP="00E902FB">
      <w:pPr>
        <w:rPr>
          <w:rFonts w:ascii="Times New Roman" w:eastAsia="Calibri" w:hAnsi="Times New Roman" w:cs="Times New Roman"/>
          <w:sz w:val="24"/>
          <w:lang w:val="uk-UA"/>
        </w:rPr>
      </w:pPr>
      <w:r w:rsidRPr="00274438">
        <w:rPr>
          <w:rFonts w:ascii="Times New Roman" w:eastAsia="Calibri" w:hAnsi="Times New Roman" w:cs="Times New Roman"/>
          <w:sz w:val="24"/>
          <w:lang w:val="uk-UA"/>
        </w:rPr>
        <w:t>Комерційні пропозиції за посиланням :</w:t>
      </w:r>
    </w:p>
    <w:tbl>
      <w:tblPr>
        <w:tblW w:w="9719" w:type="dxa"/>
        <w:tblInd w:w="93" w:type="dxa"/>
        <w:tblLook w:val="04A0" w:firstRow="1" w:lastRow="0" w:firstColumn="1" w:lastColumn="0" w:noHBand="0" w:noVBand="1"/>
      </w:tblPr>
      <w:tblGrid>
        <w:gridCol w:w="10186"/>
      </w:tblGrid>
      <w:tr w:rsidR="00274438" w:rsidRPr="00382C90" w:rsidTr="00274438">
        <w:trPr>
          <w:trHeight w:val="485"/>
        </w:trPr>
        <w:tc>
          <w:tcPr>
            <w:tcW w:w="9719" w:type="dxa"/>
            <w:shd w:val="clear" w:color="auto" w:fill="auto"/>
            <w:vAlign w:val="bottom"/>
            <w:hideMark/>
          </w:tcPr>
          <w:p w:rsidR="00274438" w:rsidRPr="00274438" w:rsidRDefault="00382C90" w:rsidP="00274438">
            <w:pPr>
              <w:spacing w:after="0" w:line="240" w:lineRule="auto"/>
              <w:rPr>
                <w:rFonts w:ascii="Arial CYR" w:eastAsia="Times New Roman" w:hAnsi="Arial CYR" w:cs="Times New Roman"/>
                <w:color w:val="0000FF"/>
                <w:sz w:val="20"/>
                <w:szCs w:val="20"/>
                <w:u w:val="single"/>
                <w:lang w:val="uk-UA" w:eastAsia="ru-RU"/>
              </w:rPr>
            </w:pPr>
            <w:hyperlink r:id="rId226" w:history="1">
              <w:r w:rsidR="00274438" w:rsidRPr="00274438">
                <w:rPr>
                  <w:rFonts w:ascii="Arial CYR" w:eastAsia="Times New Roman" w:hAnsi="Arial CYR" w:cs="Times New Roman"/>
                  <w:color w:val="0000FF"/>
                  <w:sz w:val="20"/>
                  <w:szCs w:val="20"/>
                  <w:u w:val="single"/>
                  <w:lang w:eastAsia="ru-RU"/>
                </w:rPr>
                <w:t>https</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lanmarket</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ua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mikrotik</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mikrotik</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cloud</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core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router</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ccr</w:t>
              </w:r>
              <w:r w:rsidR="00274438" w:rsidRPr="00274438">
                <w:rPr>
                  <w:rFonts w:ascii="Arial CYR" w:eastAsia="Times New Roman" w:hAnsi="Arial CYR" w:cs="Times New Roman"/>
                  <w:color w:val="0000FF"/>
                  <w:sz w:val="20"/>
                  <w:szCs w:val="20"/>
                  <w:u w:val="single"/>
                  <w:lang w:val="uk-UA" w:eastAsia="ru-RU"/>
                </w:rPr>
                <w:t>1072-1</w:t>
              </w:r>
              <w:r w:rsidR="00274438" w:rsidRPr="00274438">
                <w:rPr>
                  <w:rFonts w:ascii="Arial CYR" w:eastAsia="Times New Roman" w:hAnsi="Arial CYR" w:cs="Times New Roman"/>
                  <w:color w:val="0000FF"/>
                  <w:sz w:val="20"/>
                  <w:szCs w:val="20"/>
                  <w:u w:val="single"/>
                  <w:lang w:eastAsia="ru-RU"/>
                </w:rPr>
                <w:t>g</w:t>
              </w:r>
              <w:r w:rsidR="00274438" w:rsidRPr="00274438">
                <w:rPr>
                  <w:rFonts w:ascii="Arial CYR" w:eastAsia="Times New Roman" w:hAnsi="Arial CYR" w:cs="Times New Roman"/>
                  <w:color w:val="0000FF"/>
                  <w:sz w:val="20"/>
                  <w:szCs w:val="20"/>
                  <w:u w:val="single"/>
                  <w:lang w:val="uk-UA" w:eastAsia="ru-RU"/>
                </w:rPr>
                <w:t>-8</w:t>
              </w:r>
              <w:r w:rsidR="00274438" w:rsidRPr="00274438">
                <w:rPr>
                  <w:rFonts w:ascii="Arial CYR" w:eastAsia="Times New Roman" w:hAnsi="Arial CYR" w:cs="Times New Roman"/>
                  <w:color w:val="0000FF"/>
                  <w:sz w:val="20"/>
                  <w:szCs w:val="20"/>
                  <w:u w:val="single"/>
                  <w:lang w:eastAsia="ru-RU"/>
                </w:rPr>
                <w:t>s</w:t>
              </w:r>
              <w:r w:rsidR="00274438" w:rsidRPr="00274438">
                <w:rPr>
                  <w:rFonts w:ascii="Arial CYR" w:eastAsia="Times New Roman" w:hAnsi="Arial CYR" w:cs="Times New Roman"/>
                  <w:color w:val="0000FF"/>
                  <w:sz w:val="20"/>
                  <w:szCs w:val="20"/>
                  <w:u w:val="single"/>
                  <w:lang w:val="uk-UA" w:eastAsia="ru-RU"/>
                </w:rPr>
                <w:t>%2</w:t>
              </w:r>
              <w:r w:rsidR="00274438" w:rsidRPr="00274438">
                <w:rPr>
                  <w:rFonts w:ascii="Arial CYR" w:eastAsia="Times New Roman" w:hAnsi="Arial CYR" w:cs="Times New Roman"/>
                  <w:color w:val="0000FF"/>
                  <w:sz w:val="20"/>
                  <w:szCs w:val="20"/>
                  <w:u w:val="single"/>
                  <w:lang w:eastAsia="ru-RU"/>
                </w:rPr>
                <w:t>B</w:t>
              </w:r>
              <w:r w:rsidR="00274438" w:rsidRPr="00274438">
                <w:rPr>
                  <w:rFonts w:ascii="Arial CYR" w:eastAsia="Times New Roman" w:hAnsi="Arial CYR" w:cs="Times New Roman"/>
                  <w:color w:val="0000FF"/>
                  <w:sz w:val="20"/>
                  <w:szCs w:val="20"/>
                  <w:u w:val="single"/>
                  <w:lang w:val="uk-UA" w:eastAsia="ru-RU"/>
                </w:rPr>
                <w:t>-2553/</w:t>
              </w:r>
            </w:hyperlink>
          </w:p>
        </w:tc>
      </w:tr>
      <w:tr w:rsidR="00274438" w:rsidRPr="00382C90" w:rsidTr="00274438">
        <w:trPr>
          <w:trHeight w:val="426"/>
        </w:trPr>
        <w:tc>
          <w:tcPr>
            <w:tcW w:w="9719" w:type="dxa"/>
            <w:shd w:val="clear" w:color="auto" w:fill="auto"/>
            <w:vAlign w:val="bottom"/>
            <w:hideMark/>
          </w:tcPr>
          <w:p w:rsidR="00274438" w:rsidRPr="00274438" w:rsidRDefault="00382C90" w:rsidP="00274438">
            <w:pPr>
              <w:spacing w:after="0" w:line="240" w:lineRule="auto"/>
              <w:rPr>
                <w:rFonts w:ascii="Arial CYR" w:eastAsia="Times New Roman" w:hAnsi="Arial CYR" w:cs="Times New Roman"/>
                <w:color w:val="0000FF"/>
                <w:sz w:val="20"/>
                <w:szCs w:val="20"/>
                <w:u w:val="single"/>
                <w:lang w:val="uk-UA" w:eastAsia="ru-RU"/>
              </w:rPr>
            </w:pPr>
            <w:hyperlink r:id="rId227" w:history="1">
              <w:r w:rsidR="00274438" w:rsidRPr="00274438">
                <w:rPr>
                  <w:rFonts w:ascii="Arial CYR" w:eastAsia="Times New Roman" w:hAnsi="Arial CYR" w:cs="Times New Roman"/>
                  <w:color w:val="0000FF"/>
                  <w:sz w:val="20"/>
                  <w:szCs w:val="20"/>
                  <w:u w:val="single"/>
                  <w:lang w:eastAsia="ru-RU"/>
                </w:rPr>
                <w:t>https</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comtrade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ua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dell</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n</w:t>
              </w:r>
              <w:r w:rsidR="00274438" w:rsidRPr="00274438">
                <w:rPr>
                  <w:rFonts w:ascii="Arial CYR" w:eastAsia="Times New Roman" w:hAnsi="Arial CYR" w:cs="Times New Roman"/>
                  <w:color w:val="0000FF"/>
                  <w:sz w:val="20"/>
                  <w:szCs w:val="20"/>
                  <w:u w:val="single"/>
                  <w:lang w:val="uk-UA" w:eastAsia="ru-RU"/>
                </w:rPr>
                <w:t>4064</w:t>
              </w:r>
              <w:r w:rsidR="00274438" w:rsidRPr="00274438">
                <w:rPr>
                  <w:rFonts w:ascii="Arial CYR" w:eastAsia="Times New Roman" w:hAnsi="Arial CYR" w:cs="Times New Roman"/>
                  <w:color w:val="0000FF"/>
                  <w:sz w:val="20"/>
                  <w:szCs w:val="20"/>
                  <w:u w:val="single"/>
                  <w:lang w:eastAsia="ru-RU"/>
                </w:rPr>
                <w:t>f</w:t>
              </w:r>
              <w:r w:rsidR="00274438" w:rsidRPr="00274438">
                <w:rPr>
                  <w:rFonts w:ascii="Arial CYR" w:eastAsia="Times New Roman" w:hAnsi="Arial CYR" w:cs="Times New Roman"/>
                  <w:color w:val="0000FF"/>
                  <w:sz w:val="20"/>
                  <w:szCs w:val="20"/>
                  <w:u w:val="single"/>
                  <w:lang w:val="uk-UA" w:eastAsia="ru-RU"/>
                </w:rPr>
                <w:t>/</w:t>
              </w:r>
            </w:hyperlink>
          </w:p>
        </w:tc>
      </w:tr>
      <w:tr w:rsidR="00274438" w:rsidRPr="00382C90" w:rsidTr="00274438">
        <w:trPr>
          <w:trHeight w:val="555"/>
        </w:trPr>
        <w:tc>
          <w:tcPr>
            <w:tcW w:w="9719" w:type="dxa"/>
            <w:shd w:val="clear" w:color="auto" w:fill="auto"/>
            <w:noWrap/>
            <w:vAlign w:val="bottom"/>
            <w:hideMark/>
          </w:tcPr>
          <w:p w:rsidR="00274438" w:rsidRPr="00274438" w:rsidRDefault="00382C90" w:rsidP="00274438">
            <w:pPr>
              <w:spacing w:after="0" w:line="240" w:lineRule="auto"/>
              <w:rPr>
                <w:rFonts w:ascii="Arial CYR" w:eastAsia="Times New Roman" w:hAnsi="Arial CYR" w:cs="Times New Roman"/>
                <w:color w:val="0000FF"/>
                <w:sz w:val="20"/>
                <w:szCs w:val="20"/>
                <w:u w:val="single"/>
                <w:lang w:val="uk-UA" w:eastAsia="ru-RU"/>
              </w:rPr>
            </w:pPr>
            <w:hyperlink r:id="rId228" w:history="1">
              <w:r w:rsidR="00274438" w:rsidRPr="00274438">
                <w:rPr>
                  <w:rFonts w:ascii="Arial CYR" w:eastAsia="Times New Roman" w:hAnsi="Arial CYR" w:cs="Times New Roman"/>
                  <w:color w:val="0000FF"/>
                  <w:sz w:val="20"/>
                  <w:szCs w:val="20"/>
                  <w:u w:val="single"/>
                  <w:lang w:eastAsia="ru-RU"/>
                </w:rPr>
                <w:t>https</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store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netgate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com</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pfSense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XG</w:t>
              </w:r>
              <w:r w:rsidR="00274438" w:rsidRPr="00274438">
                <w:rPr>
                  <w:rFonts w:ascii="Arial CYR" w:eastAsia="Times New Roman" w:hAnsi="Arial CYR" w:cs="Times New Roman"/>
                  <w:color w:val="0000FF"/>
                  <w:sz w:val="20"/>
                  <w:szCs w:val="20"/>
                  <w:u w:val="single"/>
                  <w:lang w:val="uk-UA" w:eastAsia="ru-RU"/>
                </w:rPr>
                <w:t>-1537-</w:t>
              </w:r>
              <w:r w:rsidR="00274438" w:rsidRPr="00274438">
                <w:rPr>
                  <w:rFonts w:ascii="Arial CYR" w:eastAsia="Times New Roman" w:hAnsi="Arial CYR" w:cs="Times New Roman"/>
                  <w:color w:val="0000FF"/>
                  <w:sz w:val="20"/>
                  <w:szCs w:val="20"/>
                  <w:u w:val="single"/>
                  <w:lang w:eastAsia="ru-RU"/>
                </w:rPr>
                <w:t>HA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aspx</w:t>
              </w:r>
            </w:hyperlink>
          </w:p>
        </w:tc>
      </w:tr>
      <w:tr w:rsidR="00274438" w:rsidRPr="00382C90" w:rsidTr="00274438">
        <w:trPr>
          <w:trHeight w:val="421"/>
        </w:trPr>
        <w:tc>
          <w:tcPr>
            <w:tcW w:w="9719" w:type="dxa"/>
            <w:shd w:val="clear" w:color="auto" w:fill="auto"/>
            <w:vAlign w:val="bottom"/>
            <w:hideMark/>
          </w:tcPr>
          <w:p w:rsidR="00274438" w:rsidRPr="00274438" w:rsidRDefault="00382C90" w:rsidP="00274438">
            <w:pPr>
              <w:spacing w:after="0" w:line="240" w:lineRule="auto"/>
              <w:rPr>
                <w:rFonts w:ascii="Arial CYR" w:eastAsia="Times New Roman" w:hAnsi="Arial CYR" w:cs="Times New Roman"/>
                <w:color w:val="0000FF"/>
                <w:sz w:val="20"/>
                <w:szCs w:val="20"/>
                <w:u w:val="single"/>
                <w:lang w:val="uk-UA" w:eastAsia="ru-RU"/>
              </w:rPr>
            </w:pPr>
            <w:hyperlink r:id="rId229" w:history="1">
              <w:r w:rsidR="00274438" w:rsidRPr="00274438">
                <w:rPr>
                  <w:rFonts w:ascii="Arial CYR" w:eastAsia="Times New Roman" w:hAnsi="Arial CYR" w:cs="Times New Roman"/>
                  <w:color w:val="0000FF"/>
                  <w:sz w:val="20"/>
                  <w:szCs w:val="20"/>
                  <w:u w:val="single"/>
                  <w:lang w:eastAsia="ru-RU"/>
                </w:rPr>
                <w:t>https</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lanmarket</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ua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wdm</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sfp</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moduli</w:t>
              </w:r>
              <w:r w:rsidR="00274438" w:rsidRPr="00274438">
                <w:rPr>
                  <w:rFonts w:ascii="Arial CYR" w:eastAsia="Times New Roman" w:hAnsi="Arial CYR" w:cs="Times New Roman"/>
                  <w:color w:val="0000FF"/>
                  <w:sz w:val="20"/>
                  <w:szCs w:val="20"/>
                  <w:u w:val="single"/>
                  <w:lang w:val="uk-UA" w:eastAsia="ru-RU"/>
                </w:rPr>
                <w:t>_1/</w:t>
              </w:r>
              <w:r w:rsidR="00274438" w:rsidRPr="00274438">
                <w:rPr>
                  <w:rFonts w:ascii="Arial CYR" w:eastAsia="Times New Roman" w:hAnsi="Arial CYR" w:cs="Times New Roman"/>
                  <w:color w:val="0000FF"/>
                  <w:sz w:val="20"/>
                  <w:szCs w:val="20"/>
                  <w:u w:val="single"/>
                  <w:lang w:eastAsia="ru-RU"/>
                </w:rPr>
                <w:t>ff</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sfp</w:t>
              </w:r>
              <w:r w:rsidR="00274438" w:rsidRPr="00274438">
                <w:rPr>
                  <w:rFonts w:ascii="Arial CYR" w:eastAsia="Times New Roman" w:hAnsi="Arial CYR" w:cs="Times New Roman"/>
                  <w:color w:val="0000FF"/>
                  <w:sz w:val="20"/>
                  <w:szCs w:val="20"/>
                  <w:u w:val="single"/>
                  <w:lang w:val="uk-UA" w:eastAsia="ru-RU"/>
                </w:rPr>
                <w:t>-10</w:t>
              </w:r>
              <w:r w:rsidR="00274438" w:rsidRPr="00274438">
                <w:rPr>
                  <w:rFonts w:ascii="Arial CYR" w:eastAsia="Times New Roman" w:hAnsi="Arial CYR" w:cs="Times New Roman"/>
                  <w:color w:val="0000FF"/>
                  <w:sz w:val="20"/>
                  <w:szCs w:val="20"/>
                  <w:u w:val="single"/>
                  <w:lang w:eastAsia="ru-RU"/>
                </w:rPr>
                <w:t>gw</w:t>
              </w:r>
              <w:r w:rsidR="00274438" w:rsidRPr="00274438">
                <w:rPr>
                  <w:rFonts w:ascii="Arial CYR" w:eastAsia="Times New Roman" w:hAnsi="Arial CYR" w:cs="Times New Roman"/>
                  <w:color w:val="0000FF"/>
                  <w:sz w:val="20"/>
                  <w:szCs w:val="20"/>
                  <w:u w:val="single"/>
                  <w:lang w:val="uk-UA" w:eastAsia="ru-RU"/>
                </w:rPr>
                <w:t>-20-1310-1270-</w:t>
              </w:r>
              <w:r w:rsidR="00274438" w:rsidRPr="00274438">
                <w:rPr>
                  <w:rFonts w:ascii="Arial CYR" w:eastAsia="Times New Roman" w:hAnsi="Arial CYR" w:cs="Times New Roman"/>
                  <w:color w:val="0000FF"/>
                  <w:sz w:val="20"/>
                  <w:szCs w:val="20"/>
                  <w:u w:val="single"/>
                  <w:lang w:eastAsia="ru-RU"/>
                </w:rPr>
                <w:t>pl</w:t>
              </w:r>
              <w:r w:rsidR="00274438" w:rsidRPr="00274438">
                <w:rPr>
                  <w:rFonts w:ascii="Arial CYR" w:eastAsia="Times New Roman" w:hAnsi="Arial CYR" w:cs="Times New Roman"/>
                  <w:color w:val="0000FF"/>
                  <w:sz w:val="20"/>
                  <w:szCs w:val="20"/>
                  <w:u w:val="single"/>
                  <w:lang w:val="uk-UA" w:eastAsia="ru-RU"/>
                </w:rPr>
                <w:t>/</w:t>
              </w:r>
            </w:hyperlink>
          </w:p>
        </w:tc>
      </w:tr>
      <w:tr w:rsidR="00274438" w:rsidRPr="00382C90" w:rsidTr="00274438">
        <w:trPr>
          <w:trHeight w:val="1020"/>
        </w:trPr>
        <w:tc>
          <w:tcPr>
            <w:tcW w:w="9719" w:type="dxa"/>
            <w:shd w:val="clear" w:color="auto" w:fill="auto"/>
            <w:noWrap/>
            <w:vAlign w:val="bottom"/>
            <w:hideMark/>
          </w:tcPr>
          <w:p w:rsidR="00274438" w:rsidRPr="00274438" w:rsidRDefault="00382C90" w:rsidP="00274438">
            <w:pPr>
              <w:spacing w:after="0" w:line="240" w:lineRule="auto"/>
              <w:rPr>
                <w:rFonts w:ascii="Arial CYR" w:eastAsia="Times New Roman" w:hAnsi="Arial CYR" w:cs="Times New Roman"/>
                <w:color w:val="0000FF"/>
                <w:sz w:val="20"/>
                <w:szCs w:val="20"/>
                <w:u w:val="single"/>
                <w:lang w:val="uk-UA" w:eastAsia="ru-RU"/>
              </w:rPr>
            </w:pPr>
            <w:hyperlink r:id="rId230" w:history="1">
              <w:r w:rsidR="00274438" w:rsidRPr="00274438">
                <w:rPr>
                  <w:rFonts w:ascii="Arial CYR" w:eastAsia="Times New Roman" w:hAnsi="Arial CYR" w:cs="Times New Roman"/>
                  <w:color w:val="0000FF"/>
                  <w:sz w:val="20"/>
                  <w:szCs w:val="20"/>
                  <w:u w:val="single"/>
                  <w:lang w:eastAsia="ru-RU"/>
                </w:rPr>
                <w:t>https</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setevuha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ua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mikrotik</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crs</w:t>
              </w:r>
              <w:r w:rsidR="00274438" w:rsidRPr="00274438">
                <w:rPr>
                  <w:rFonts w:ascii="Arial CYR" w:eastAsia="Times New Roman" w:hAnsi="Arial CYR" w:cs="Times New Roman"/>
                  <w:color w:val="0000FF"/>
                  <w:sz w:val="20"/>
                  <w:szCs w:val="20"/>
                  <w:u w:val="single"/>
                  <w:lang w:val="uk-UA" w:eastAsia="ru-RU"/>
                </w:rPr>
                <w:t>317-1</w:t>
              </w:r>
              <w:r w:rsidR="00274438" w:rsidRPr="00274438">
                <w:rPr>
                  <w:rFonts w:ascii="Arial CYR" w:eastAsia="Times New Roman" w:hAnsi="Arial CYR" w:cs="Times New Roman"/>
                  <w:color w:val="0000FF"/>
                  <w:sz w:val="20"/>
                  <w:szCs w:val="20"/>
                  <w:u w:val="single"/>
                  <w:lang w:eastAsia="ru-RU"/>
                </w:rPr>
                <w:t>g</w:t>
              </w:r>
              <w:r w:rsidR="00274438" w:rsidRPr="00274438">
                <w:rPr>
                  <w:rFonts w:ascii="Arial CYR" w:eastAsia="Times New Roman" w:hAnsi="Arial CYR" w:cs="Times New Roman"/>
                  <w:color w:val="0000FF"/>
                  <w:sz w:val="20"/>
                  <w:szCs w:val="20"/>
                  <w:u w:val="single"/>
                  <w:lang w:val="uk-UA" w:eastAsia="ru-RU"/>
                </w:rPr>
                <w:t>-16</w:t>
              </w:r>
              <w:r w:rsidR="00274438" w:rsidRPr="00274438">
                <w:rPr>
                  <w:rFonts w:ascii="Arial CYR" w:eastAsia="Times New Roman" w:hAnsi="Arial CYR" w:cs="Times New Roman"/>
                  <w:color w:val="0000FF"/>
                  <w:sz w:val="20"/>
                  <w:szCs w:val="20"/>
                  <w:u w:val="single"/>
                  <w:lang w:eastAsia="ru-RU"/>
                </w:rPr>
                <w:t>srm</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html</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utm</w:t>
              </w:r>
              <w:r w:rsidR="00274438" w:rsidRPr="00274438">
                <w:rPr>
                  <w:rFonts w:ascii="Arial CYR" w:eastAsia="Times New Roman" w:hAnsi="Arial CYR" w:cs="Times New Roman"/>
                  <w:color w:val="0000FF"/>
                  <w:sz w:val="20"/>
                  <w:szCs w:val="20"/>
                  <w:u w:val="single"/>
                  <w:lang w:val="uk-UA" w:eastAsia="ru-RU"/>
                </w:rPr>
                <w:t>_</w:t>
              </w:r>
              <w:r w:rsidR="00274438" w:rsidRPr="00274438">
                <w:rPr>
                  <w:rFonts w:ascii="Arial CYR" w:eastAsia="Times New Roman" w:hAnsi="Arial CYR" w:cs="Times New Roman"/>
                  <w:color w:val="0000FF"/>
                  <w:sz w:val="20"/>
                  <w:szCs w:val="20"/>
                  <w:u w:val="single"/>
                  <w:lang w:eastAsia="ru-RU"/>
                </w:rPr>
                <w:t>medium</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cpc</w:t>
              </w:r>
              <w:r w:rsidR="00274438" w:rsidRPr="00274438">
                <w:rPr>
                  <w:rFonts w:ascii="Arial CYR" w:eastAsia="Times New Roman" w:hAnsi="Arial CYR" w:cs="Times New Roman"/>
                  <w:color w:val="0000FF"/>
                  <w:sz w:val="20"/>
                  <w:szCs w:val="20"/>
                  <w:u w:val="single"/>
                  <w:lang w:val="uk-UA" w:eastAsia="ru-RU"/>
                </w:rPr>
                <w:t>&amp;</w:t>
              </w:r>
              <w:r w:rsidR="00274438" w:rsidRPr="00274438">
                <w:rPr>
                  <w:rFonts w:ascii="Arial CYR" w:eastAsia="Times New Roman" w:hAnsi="Arial CYR" w:cs="Times New Roman"/>
                  <w:color w:val="0000FF"/>
                  <w:sz w:val="20"/>
                  <w:szCs w:val="20"/>
                  <w:u w:val="single"/>
                  <w:lang w:eastAsia="ru-RU"/>
                </w:rPr>
                <w:t>utm</w:t>
              </w:r>
              <w:r w:rsidR="00274438" w:rsidRPr="00274438">
                <w:rPr>
                  <w:rFonts w:ascii="Arial CYR" w:eastAsia="Times New Roman" w:hAnsi="Arial CYR" w:cs="Times New Roman"/>
                  <w:color w:val="0000FF"/>
                  <w:sz w:val="20"/>
                  <w:szCs w:val="20"/>
                  <w:u w:val="single"/>
                  <w:lang w:val="uk-UA" w:eastAsia="ru-RU"/>
                </w:rPr>
                <w:t>_</w:t>
              </w:r>
              <w:r w:rsidR="00274438" w:rsidRPr="00274438">
                <w:rPr>
                  <w:rFonts w:ascii="Arial CYR" w:eastAsia="Times New Roman" w:hAnsi="Arial CYR" w:cs="Times New Roman"/>
                  <w:color w:val="0000FF"/>
                  <w:sz w:val="20"/>
                  <w:szCs w:val="20"/>
                  <w:u w:val="single"/>
                  <w:lang w:eastAsia="ru-RU"/>
                </w:rPr>
                <w:t>source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hotline</w:t>
              </w:r>
              <w:r w:rsidR="00274438" w:rsidRPr="00274438">
                <w:rPr>
                  <w:rFonts w:ascii="Arial CYR" w:eastAsia="Times New Roman" w:hAnsi="Arial CYR" w:cs="Times New Roman"/>
                  <w:color w:val="0000FF"/>
                  <w:sz w:val="20"/>
                  <w:szCs w:val="20"/>
                  <w:u w:val="single"/>
                  <w:lang w:val="uk-UA" w:eastAsia="ru-RU"/>
                </w:rPr>
                <w:t>&amp;</w:t>
              </w:r>
              <w:r w:rsidR="00274438" w:rsidRPr="00274438">
                <w:rPr>
                  <w:rFonts w:ascii="Arial CYR" w:eastAsia="Times New Roman" w:hAnsi="Arial CYR" w:cs="Times New Roman"/>
                  <w:color w:val="0000FF"/>
                  <w:sz w:val="20"/>
                  <w:szCs w:val="20"/>
                  <w:u w:val="single"/>
                  <w:lang w:eastAsia="ru-RU"/>
                </w:rPr>
                <w:t>utm</w:t>
              </w:r>
              <w:r w:rsidR="00274438" w:rsidRPr="00274438">
                <w:rPr>
                  <w:rFonts w:ascii="Arial CYR" w:eastAsia="Times New Roman" w:hAnsi="Arial CYR" w:cs="Times New Roman"/>
                  <w:color w:val="0000FF"/>
                  <w:sz w:val="20"/>
                  <w:szCs w:val="20"/>
                  <w:u w:val="single"/>
                  <w:lang w:val="uk-UA" w:eastAsia="ru-RU"/>
                </w:rPr>
                <w:t>_</w:t>
              </w:r>
              <w:r w:rsidR="00274438" w:rsidRPr="00274438">
                <w:rPr>
                  <w:rFonts w:ascii="Arial CYR" w:eastAsia="Times New Roman" w:hAnsi="Arial CYR" w:cs="Times New Roman"/>
                  <w:color w:val="0000FF"/>
                  <w:sz w:val="20"/>
                  <w:szCs w:val="20"/>
                  <w:u w:val="single"/>
                  <w:lang w:eastAsia="ru-RU"/>
                </w:rPr>
                <w:t>campaign</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D</w:t>
              </w:r>
              <w:r w:rsidR="00274438" w:rsidRPr="00274438">
                <w:rPr>
                  <w:rFonts w:ascii="Arial CYR" w:eastAsia="Times New Roman" w:hAnsi="Arial CYR" w:cs="Times New Roman"/>
                  <w:color w:val="0000FF"/>
                  <w:sz w:val="20"/>
                  <w:szCs w:val="20"/>
                  <w:u w:val="single"/>
                  <w:lang w:val="uk-UA" w:eastAsia="ru-RU"/>
                </w:rPr>
                <w:t>0%9</w:t>
              </w:r>
              <w:r w:rsidR="00274438" w:rsidRPr="00274438">
                <w:rPr>
                  <w:rFonts w:ascii="Arial CYR" w:eastAsia="Times New Roman" w:hAnsi="Arial CYR" w:cs="Times New Roman"/>
                  <w:color w:val="0000FF"/>
                  <w:sz w:val="20"/>
                  <w:szCs w:val="20"/>
                  <w:u w:val="single"/>
                  <w:lang w:eastAsia="ru-RU"/>
                </w:rPr>
                <w:t>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D</w:t>
              </w:r>
              <w:r w:rsidR="00274438" w:rsidRPr="00274438">
                <w:rPr>
                  <w:rFonts w:ascii="Arial CYR" w:eastAsia="Times New Roman" w:hAnsi="Arial CYR" w:cs="Times New Roman"/>
                  <w:color w:val="0000FF"/>
                  <w:sz w:val="20"/>
                  <w:szCs w:val="20"/>
                  <w:u w:val="single"/>
                  <w:lang w:val="uk-UA" w:eastAsia="ru-RU"/>
                </w:rPr>
                <w:t>0%</w:t>
              </w:r>
              <w:r w:rsidR="00274438" w:rsidRPr="00274438">
                <w:rPr>
                  <w:rFonts w:ascii="Arial CYR" w:eastAsia="Times New Roman" w:hAnsi="Arial CYR" w:cs="Times New Roman"/>
                  <w:color w:val="0000FF"/>
                  <w:sz w:val="20"/>
                  <w:szCs w:val="20"/>
                  <w:u w:val="single"/>
                  <w:lang w:eastAsia="ru-RU"/>
                </w:rPr>
                <w:t>BE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D</w:t>
              </w:r>
              <w:r w:rsidR="00274438" w:rsidRPr="00274438">
                <w:rPr>
                  <w:rFonts w:ascii="Arial CYR" w:eastAsia="Times New Roman" w:hAnsi="Arial CYR" w:cs="Times New Roman"/>
                  <w:color w:val="0000FF"/>
                  <w:sz w:val="20"/>
                  <w:szCs w:val="20"/>
                  <w:u w:val="single"/>
                  <w:lang w:val="uk-UA" w:eastAsia="ru-RU"/>
                </w:rPr>
                <w:t>0%</w:t>
              </w:r>
              <w:r w:rsidR="00274438" w:rsidRPr="00274438">
                <w:rPr>
                  <w:rFonts w:ascii="Arial CYR" w:eastAsia="Times New Roman" w:hAnsi="Arial CYR" w:cs="Times New Roman"/>
                  <w:color w:val="0000FF"/>
                  <w:sz w:val="20"/>
                  <w:szCs w:val="20"/>
                  <w:u w:val="single"/>
                  <w:lang w:eastAsia="ru-RU"/>
                </w:rPr>
                <w:t>BC</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D</w:t>
              </w:r>
              <w:r w:rsidR="00274438" w:rsidRPr="00274438">
                <w:rPr>
                  <w:rFonts w:ascii="Arial CYR" w:eastAsia="Times New Roman" w:hAnsi="Arial CYR" w:cs="Times New Roman"/>
                  <w:color w:val="0000FF"/>
                  <w:sz w:val="20"/>
                  <w:szCs w:val="20"/>
                  <w:u w:val="single"/>
                  <w:lang w:val="uk-UA" w:eastAsia="ru-RU"/>
                </w:rPr>
                <w:t>0%</w:t>
              </w:r>
              <w:r w:rsidR="00274438" w:rsidRPr="00274438">
                <w:rPr>
                  <w:rFonts w:ascii="Arial CYR" w:eastAsia="Times New Roman" w:hAnsi="Arial CYR" w:cs="Times New Roman"/>
                  <w:color w:val="0000FF"/>
                  <w:sz w:val="20"/>
                  <w:szCs w:val="20"/>
                  <w:u w:val="single"/>
                  <w:lang w:eastAsia="ru-RU"/>
                </w:rPr>
                <w:t>BC</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D</w:t>
              </w:r>
              <w:r w:rsidR="00274438" w:rsidRPr="00274438">
                <w:rPr>
                  <w:rFonts w:ascii="Arial CYR" w:eastAsia="Times New Roman" w:hAnsi="Arial CYR" w:cs="Times New Roman"/>
                  <w:color w:val="0000FF"/>
                  <w:sz w:val="20"/>
                  <w:szCs w:val="20"/>
                  <w:u w:val="single"/>
                  <w:lang w:val="uk-UA" w:eastAsia="ru-RU"/>
                </w:rPr>
                <w:t>1%83%</w:t>
              </w:r>
              <w:r w:rsidR="00274438" w:rsidRPr="00274438">
                <w:rPr>
                  <w:rFonts w:ascii="Arial CYR" w:eastAsia="Times New Roman" w:hAnsi="Arial CYR" w:cs="Times New Roman"/>
                  <w:color w:val="0000FF"/>
                  <w:sz w:val="20"/>
                  <w:szCs w:val="20"/>
                  <w:u w:val="single"/>
                  <w:lang w:eastAsia="ru-RU"/>
                </w:rPr>
                <w:t>D</w:t>
              </w:r>
              <w:r w:rsidR="00274438" w:rsidRPr="00274438">
                <w:rPr>
                  <w:rFonts w:ascii="Arial CYR" w:eastAsia="Times New Roman" w:hAnsi="Arial CYR" w:cs="Times New Roman"/>
                  <w:color w:val="0000FF"/>
                  <w:sz w:val="20"/>
                  <w:szCs w:val="20"/>
                  <w:u w:val="single"/>
                  <w:lang w:val="uk-UA" w:eastAsia="ru-RU"/>
                </w:rPr>
                <w:t>1%82%</w:t>
              </w:r>
              <w:r w:rsidR="00274438" w:rsidRPr="00274438">
                <w:rPr>
                  <w:rFonts w:ascii="Arial CYR" w:eastAsia="Times New Roman" w:hAnsi="Arial CYR" w:cs="Times New Roman"/>
                  <w:color w:val="0000FF"/>
                  <w:sz w:val="20"/>
                  <w:szCs w:val="20"/>
                  <w:u w:val="single"/>
                  <w:lang w:eastAsia="ru-RU"/>
                </w:rPr>
                <w:t>D</w:t>
              </w:r>
              <w:r w:rsidR="00274438" w:rsidRPr="00274438">
                <w:rPr>
                  <w:rFonts w:ascii="Arial CYR" w:eastAsia="Times New Roman" w:hAnsi="Arial CYR" w:cs="Times New Roman"/>
                  <w:color w:val="0000FF"/>
                  <w:sz w:val="20"/>
                  <w:szCs w:val="20"/>
                  <w:u w:val="single"/>
                  <w:lang w:val="uk-UA" w:eastAsia="ru-RU"/>
                </w:rPr>
                <w:t>0%</w:t>
              </w:r>
              <w:r w:rsidR="00274438" w:rsidRPr="00274438">
                <w:rPr>
                  <w:rFonts w:ascii="Arial CYR" w:eastAsia="Times New Roman" w:hAnsi="Arial CYR" w:cs="Times New Roman"/>
                  <w:color w:val="0000FF"/>
                  <w:sz w:val="20"/>
                  <w:szCs w:val="20"/>
                  <w:u w:val="single"/>
                  <w:lang w:eastAsia="ru-RU"/>
                </w:rPr>
                <w:t>B</w:t>
              </w:r>
              <w:r w:rsidR="00274438" w:rsidRPr="00274438">
                <w:rPr>
                  <w:rFonts w:ascii="Arial CYR" w:eastAsia="Times New Roman" w:hAnsi="Arial CYR" w:cs="Times New Roman"/>
                  <w:color w:val="0000FF"/>
                  <w:sz w:val="20"/>
                  <w:szCs w:val="20"/>
                  <w:u w:val="single"/>
                  <w:lang w:val="uk-UA" w:eastAsia="ru-RU"/>
                </w:rPr>
                <w:t>0%</w:t>
              </w:r>
              <w:r w:rsidR="00274438" w:rsidRPr="00274438">
                <w:rPr>
                  <w:rFonts w:ascii="Arial CYR" w:eastAsia="Times New Roman" w:hAnsi="Arial CYR" w:cs="Times New Roman"/>
                  <w:color w:val="0000FF"/>
                  <w:sz w:val="20"/>
                  <w:szCs w:val="20"/>
                  <w:u w:val="single"/>
                  <w:lang w:eastAsia="ru-RU"/>
                </w:rPr>
                <w:t>D</w:t>
              </w:r>
              <w:r w:rsidR="00274438" w:rsidRPr="00274438">
                <w:rPr>
                  <w:rFonts w:ascii="Arial CYR" w:eastAsia="Times New Roman" w:hAnsi="Arial CYR" w:cs="Times New Roman"/>
                  <w:color w:val="0000FF"/>
                  <w:sz w:val="20"/>
                  <w:szCs w:val="20"/>
                  <w:u w:val="single"/>
                  <w:lang w:val="uk-UA" w:eastAsia="ru-RU"/>
                </w:rPr>
                <w:t>1%82%</w:t>
              </w:r>
              <w:r w:rsidR="00274438" w:rsidRPr="00274438">
                <w:rPr>
                  <w:rFonts w:ascii="Arial CYR" w:eastAsia="Times New Roman" w:hAnsi="Arial CYR" w:cs="Times New Roman"/>
                  <w:color w:val="0000FF"/>
                  <w:sz w:val="20"/>
                  <w:szCs w:val="20"/>
                  <w:u w:val="single"/>
                  <w:lang w:eastAsia="ru-RU"/>
                </w:rPr>
                <w:t>D</w:t>
              </w:r>
              <w:r w:rsidR="00274438" w:rsidRPr="00274438">
                <w:rPr>
                  <w:rFonts w:ascii="Arial CYR" w:eastAsia="Times New Roman" w:hAnsi="Arial CYR" w:cs="Times New Roman"/>
                  <w:color w:val="0000FF"/>
                  <w:sz w:val="20"/>
                  <w:szCs w:val="20"/>
                  <w:u w:val="single"/>
                  <w:lang w:val="uk-UA" w:eastAsia="ru-RU"/>
                </w:rPr>
                <w:t>0%</w:t>
              </w:r>
              <w:r w:rsidR="00274438" w:rsidRPr="00274438">
                <w:rPr>
                  <w:rFonts w:ascii="Arial CYR" w:eastAsia="Times New Roman" w:hAnsi="Arial CYR" w:cs="Times New Roman"/>
                  <w:color w:val="0000FF"/>
                  <w:sz w:val="20"/>
                  <w:szCs w:val="20"/>
                  <w:u w:val="single"/>
                  <w:lang w:eastAsia="ru-RU"/>
                </w:rPr>
                <w:t>BE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D</w:t>
              </w:r>
              <w:r w:rsidR="00274438" w:rsidRPr="00274438">
                <w:rPr>
                  <w:rFonts w:ascii="Arial CYR" w:eastAsia="Times New Roman" w:hAnsi="Arial CYR" w:cs="Times New Roman"/>
                  <w:color w:val="0000FF"/>
                  <w:sz w:val="20"/>
                  <w:szCs w:val="20"/>
                  <w:u w:val="single"/>
                  <w:lang w:val="uk-UA" w:eastAsia="ru-RU"/>
                </w:rPr>
                <w:t>1%80%</w:t>
              </w:r>
              <w:r w:rsidR="00274438" w:rsidRPr="00274438">
                <w:rPr>
                  <w:rFonts w:ascii="Arial CYR" w:eastAsia="Times New Roman" w:hAnsi="Arial CYR" w:cs="Times New Roman"/>
                  <w:color w:val="0000FF"/>
                  <w:sz w:val="20"/>
                  <w:szCs w:val="20"/>
                  <w:u w:val="single"/>
                  <w:lang w:eastAsia="ru-RU"/>
                </w:rPr>
                <w:t>D</w:t>
              </w:r>
              <w:r w:rsidR="00274438" w:rsidRPr="00274438">
                <w:rPr>
                  <w:rFonts w:ascii="Arial CYR" w:eastAsia="Times New Roman" w:hAnsi="Arial CYR" w:cs="Times New Roman"/>
                  <w:color w:val="0000FF"/>
                  <w:sz w:val="20"/>
                  <w:szCs w:val="20"/>
                  <w:u w:val="single"/>
                  <w:lang w:val="uk-UA" w:eastAsia="ru-RU"/>
                </w:rPr>
                <w:t>1%8</w:t>
              </w:r>
              <w:r w:rsidR="00274438" w:rsidRPr="00274438">
                <w:rPr>
                  <w:rFonts w:ascii="Arial CYR" w:eastAsia="Times New Roman" w:hAnsi="Arial CYR" w:cs="Times New Roman"/>
                  <w:color w:val="0000FF"/>
                  <w:sz w:val="20"/>
                  <w:szCs w:val="20"/>
                  <w:u w:val="single"/>
                  <w:lang w:eastAsia="ru-RU"/>
                </w:rPr>
                <w:t>B</w:t>
              </w:r>
              <w:r w:rsidR="00274438" w:rsidRPr="00274438">
                <w:rPr>
                  <w:rFonts w:ascii="Arial CYR" w:eastAsia="Times New Roman" w:hAnsi="Arial CYR" w:cs="Times New Roman"/>
                  <w:color w:val="0000FF"/>
                  <w:sz w:val="20"/>
                  <w:szCs w:val="20"/>
                  <w:u w:val="single"/>
                  <w:lang w:val="uk-UA" w:eastAsia="ru-RU"/>
                </w:rPr>
                <w:t>&amp;</w:t>
              </w:r>
              <w:r w:rsidR="00274438" w:rsidRPr="00274438">
                <w:rPr>
                  <w:rFonts w:ascii="Arial CYR" w:eastAsia="Times New Roman" w:hAnsi="Arial CYR" w:cs="Times New Roman"/>
                  <w:color w:val="0000FF"/>
                  <w:sz w:val="20"/>
                  <w:szCs w:val="20"/>
                  <w:u w:val="single"/>
                  <w:lang w:eastAsia="ru-RU"/>
                </w:rPr>
                <w:t>utm</w:t>
              </w:r>
              <w:r w:rsidR="00274438" w:rsidRPr="00274438">
                <w:rPr>
                  <w:rFonts w:ascii="Arial CYR" w:eastAsia="Times New Roman" w:hAnsi="Arial CYR" w:cs="Times New Roman"/>
                  <w:color w:val="0000FF"/>
                  <w:sz w:val="20"/>
                  <w:szCs w:val="20"/>
                  <w:u w:val="single"/>
                  <w:lang w:val="uk-UA" w:eastAsia="ru-RU"/>
                </w:rPr>
                <w:t>_</w:t>
              </w:r>
              <w:r w:rsidR="00274438" w:rsidRPr="00274438">
                <w:rPr>
                  <w:rFonts w:ascii="Arial CYR" w:eastAsia="Times New Roman" w:hAnsi="Arial CYR" w:cs="Times New Roman"/>
                  <w:color w:val="0000FF"/>
                  <w:sz w:val="20"/>
                  <w:szCs w:val="20"/>
                  <w:u w:val="single"/>
                  <w:lang w:eastAsia="ru-RU"/>
                </w:rPr>
                <w:t>term</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Mikrotik</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Cloud</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Router</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Switch</w:t>
              </w:r>
              <w:r w:rsidR="00274438" w:rsidRPr="00274438">
                <w:rPr>
                  <w:rFonts w:ascii="Arial CYR" w:eastAsia="Times New Roman" w:hAnsi="Arial CYR" w:cs="Times New Roman"/>
                  <w:color w:val="0000FF"/>
                  <w:sz w:val="20"/>
                  <w:szCs w:val="20"/>
                  <w:u w:val="single"/>
                  <w:lang w:val="uk-UA" w:eastAsia="ru-RU"/>
                </w:rPr>
                <w:t>+%28</w:t>
              </w:r>
              <w:r w:rsidR="00274438" w:rsidRPr="00274438">
                <w:rPr>
                  <w:rFonts w:ascii="Arial CYR" w:eastAsia="Times New Roman" w:hAnsi="Arial CYR" w:cs="Times New Roman"/>
                  <w:color w:val="0000FF"/>
                  <w:sz w:val="20"/>
                  <w:szCs w:val="20"/>
                  <w:u w:val="single"/>
                  <w:lang w:eastAsia="ru-RU"/>
                </w:rPr>
                <w:t>CRS</w:t>
              </w:r>
              <w:r w:rsidR="00274438" w:rsidRPr="00274438">
                <w:rPr>
                  <w:rFonts w:ascii="Arial CYR" w:eastAsia="Times New Roman" w:hAnsi="Arial CYR" w:cs="Times New Roman"/>
                  <w:color w:val="0000FF"/>
                  <w:sz w:val="20"/>
                  <w:szCs w:val="20"/>
                  <w:u w:val="single"/>
                  <w:lang w:val="uk-UA" w:eastAsia="ru-RU"/>
                </w:rPr>
                <w:t>317-1</w:t>
              </w:r>
              <w:r w:rsidR="00274438" w:rsidRPr="00274438">
                <w:rPr>
                  <w:rFonts w:ascii="Arial CYR" w:eastAsia="Times New Roman" w:hAnsi="Arial CYR" w:cs="Times New Roman"/>
                  <w:color w:val="0000FF"/>
                  <w:sz w:val="20"/>
                  <w:szCs w:val="20"/>
                  <w:u w:val="single"/>
                  <w:lang w:eastAsia="ru-RU"/>
                </w:rPr>
                <w:t>G</w:t>
              </w:r>
              <w:r w:rsidR="00274438" w:rsidRPr="00274438">
                <w:rPr>
                  <w:rFonts w:ascii="Arial CYR" w:eastAsia="Times New Roman" w:hAnsi="Arial CYR" w:cs="Times New Roman"/>
                  <w:color w:val="0000FF"/>
                  <w:sz w:val="20"/>
                  <w:szCs w:val="20"/>
                  <w:u w:val="single"/>
                  <w:lang w:val="uk-UA" w:eastAsia="ru-RU"/>
                </w:rPr>
                <w:t>-16</w:t>
              </w:r>
              <w:r w:rsidR="00274438" w:rsidRPr="00274438">
                <w:rPr>
                  <w:rFonts w:ascii="Arial CYR" w:eastAsia="Times New Roman" w:hAnsi="Arial CYR" w:cs="Times New Roman"/>
                  <w:color w:val="0000FF"/>
                  <w:sz w:val="20"/>
                  <w:szCs w:val="20"/>
                  <w:u w:val="single"/>
                  <w:lang w:eastAsia="ru-RU"/>
                </w:rPr>
                <w:t>S</w:t>
              </w:r>
              <w:r w:rsidR="00274438" w:rsidRPr="00274438">
                <w:rPr>
                  <w:rFonts w:ascii="Arial CYR" w:eastAsia="Times New Roman" w:hAnsi="Arial CYR" w:cs="Times New Roman"/>
                  <w:color w:val="0000FF"/>
                  <w:sz w:val="20"/>
                  <w:szCs w:val="20"/>
                  <w:u w:val="single"/>
                  <w:lang w:val="uk-UA" w:eastAsia="ru-RU"/>
                </w:rPr>
                <w:t>%2</w:t>
              </w:r>
              <w:r w:rsidR="00274438" w:rsidRPr="00274438">
                <w:rPr>
                  <w:rFonts w:ascii="Arial CYR" w:eastAsia="Times New Roman" w:hAnsi="Arial CYR" w:cs="Times New Roman"/>
                  <w:color w:val="0000FF"/>
                  <w:sz w:val="20"/>
                  <w:szCs w:val="20"/>
                  <w:u w:val="single"/>
                  <w:lang w:eastAsia="ru-RU"/>
                </w:rPr>
                <w:t>BRM</w:t>
              </w:r>
              <w:r w:rsidR="00274438" w:rsidRPr="00274438">
                <w:rPr>
                  <w:rFonts w:ascii="Arial CYR" w:eastAsia="Times New Roman" w:hAnsi="Arial CYR" w:cs="Times New Roman"/>
                  <w:color w:val="0000FF"/>
                  <w:sz w:val="20"/>
                  <w:szCs w:val="20"/>
                  <w:u w:val="single"/>
                  <w:lang w:val="uk-UA" w:eastAsia="ru-RU"/>
                </w:rPr>
                <w:t>%29</w:t>
              </w:r>
            </w:hyperlink>
          </w:p>
        </w:tc>
      </w:tr>
      <w:tr w:rsidR="00274438" w:rsidRPr="00382C90" w:rsidTr="00274438">
        <w:trPr>
          <w:trHeight w:val="399"/>
        </w:trPr>
        <w:tc>
          <w:tcPr>
            <w:tcW w:w="9719" w:type="dxa"/>
            <w:shd w:val="clear" w:color="auto" w:fill="auto"/>
            <w:noWrap/>
            <w:vAlign w:val="bottom"/>
            <w:hideMark/>
          </w:tcPr>
          <w:p w:rsidR="00274438" w:rsidRPr="00274438" w:rsidRDefault="00382C90" w:rsidP="00274438">
            <w:pPr>
              <w:spacing w:after="0" w:line="240" w:lineRule="auto"/>
              <w:rPr>
                <w:rFonts w:ascii="Arial CYR" w:eastAsia="Times New Roman" w:hAnsi="Arial CYR" w:cs="Times New Roman"/>
                <w:color w:val="0000FF"/>
                <w:sz w:val="20"/>
                <w:szCs w:val="20"/>
                <w:u w:val="single"/>
                <w:lang w:val="uk-UA" w:eastAsia="ru-RU"/>
              </w:rPr>
            </w:pPr>
            <w:hyperlink r:id="rId231" w:history="1">
              <w:r w:rsidR="00274438" w:rsidRPr="00274438">
                <w:rPr>
                  <w:rFonts w:ascii="Arial CYR" w:eastAsia="Times New Roman" w:hAnsi="Arial CYR" w:cs="Times New Roman"/>
                  <w:color w:val="0000FF"/>
                  <w:sz w:val="20"/>
                  <w:szCs w:val="20"/>
                  <w:u w:val="single"/>
                  <w:lang w:eastAsia="ru-RU"/>
                </w:rPr>
                <w:t>https</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setevuha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ua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mikrotik</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crs</w:t>
              </w:r>
              <w:r w:rsidR="00274438" w:rsidRPr="00274438">
                <w:rPr>
                  <w:rFonts w:ascii="Arial CYR" w:eastAsia="Times New Roman" w:hAnsi="Arial CYR" w:cs="Times New Roman"/>
                  <w:color w:val="0000FF"/>
                  <w:sz w:val="20"/>
                  <w:szCs w:val="20"/>
                  <w:u w:val="single"/>
                  <w:lang w:val="uk-UA" w:eastAsia="ru-RU"/>
                </w:rPr>
                <w:t>328-24</w:t>
              </w:r>
              <w:r w:rsidR="00274438" w:rsidRPr="00274438">
                <w:rPr>
                  <w:rFonts w:ascii="Arial CYR" w:eastAsia="Times New Roman" w:hAnsi="Arial CYR" w:cs="Times New Roman"/>
                  <w:color w:val="0000FF"/>
                  <w:sz w:val="20"/>
                  <w:szCs w:val="20"/>
                  <w:u w:val="single"/>
                  <w:lang w:eastAsia="ru-RU"/>
                </w:rPr>
                <w:t>p</w:t>
              </w:r>
              <w:r w:rsidR="00274438" w:rsidRPr="00274438">
                <w:rPr>
                  <w:rFonts w:ascii="Arial CYR" w:eastAsia="Times New Roman" w:hAnsi="Arial CYR" w:cs="Times New Roman"/>
                  <w:color w:val="0000FF"/>
                  <w:sz w:val="20"/>
                  <w:szCs w:val="20"/>
                  <w:u w:val="single"/>
                  <w:lang w:val="uk-UA" w:eastAsia="ru-RU"/>
                </w:rPr>
                <w:t>-4</w:t>
              </w:r>
              <w:r w:rsidR="00274438" w:rsidRPr="00274438">
                <w:rPr>
                  <w:rFonts w:ascii="Arial CYR" w:eastAsia="Times New Roman" w:hAnsi="Arial CYR" w:cs="Times New Roman"/>
                  <w:color w:val="0000FF"/>
                  <w:sz w:val="20"/>
                  <w:szCs w:val="20"/>
                  <w:u w:val="single"/>
                  <w:lang w:eastAsia="ru-RU"/>
                </w:rPr>
                <w:t>srm</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html</w:t>
              </w:r>
            </w:hyperlink>
          </w:p>
        </w:tc>
      </w:tr>
      <w:tr w:rsidR="00274438" w:rsidRPr="00382C90" w:rsidTr="00274438">
        <w:trPr>
          <w:trHeight w:val="433"/>
        </w:trPr>
        <w:tc>
          <w:tcPr>
            <w:tcW w:w="9719" w:type="dxa"/>
            <w:shd w:val="clear" w:color="auto" w:fill="auto"/>
            <w:noWrap/>
            <w:vAlign w:val="bottom"/>
            <w:hideMark/>
          </w:tcPr>
          <w:p w:rsidR="00274438" w:rsidRPr="00274438" w:rsidRDefault="00382C90" w:rsidP="00274438">
            <w:pPr>
              <w:spacing w:after="0" w:line="240" w:lineRule="auto"/>
              <w:rPr>
                <w:rFonts w:ascii="Arial CYR" w:eastAsia="Times New Roman" w:hAnsi="Arial CYR" w:cs="Times New Roman"/>
                <w:color w:val="0000FF"/>
                <w:sz w:val="20"/>
                <w:szCs w:val="20"/>
                <w:u w:val="single"/>
                <w:lang w:val="uk-UA" w:eastAsia="ru-RU"/>
              </w:rPr>
            </w:pPr>
            <w:hyperlink r:id="rId232" w:history="1">
              <w:r w:rsidR="00274438" w:rsidRPr="00274438">
                <w:rPr>
                  <w:rFonts w:ascii="Arial CYR" w:eastAsia="Times New Roman" w:hAnsi="Arial CYR" w:cs="Times New Roman"/>
                  <w:color w:val="0000FF"/>
                  <w:sz w:val="20"/>
                  <w:szCs w:val="20"/>
                  <w:u w:val="single"/>
                  <w:lang w:eastAsia="ru-RU"/>
                </w:rPr>
                <w:t>https</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comtrade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ua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d</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link</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dem</w:t>
              </w:r>
              <w:r w:rsidR="00274438" w:rsidRPr="00274438">
                <w:rPr>
                  <w:rFonts w:ascii="Arial CYR" w:eastAsia="Times New Roman" w:hAnsi="Arial CYR" w:cs="Times New Roman"/>
                  <w:color w:val="0000FF"/>
                  <w:sz w:val="20"/>
                  <w:szCs w:val="20"/>
                  <w:u w:val="single"/>
                  <w:lang w:val="uk-UA" w:eastAsia="ru-RU"/>
                </w:rPr>
                <w:t>-431</w:t>
              </w:r>
              <w:r w:rsidR="00274438" w:rsidRPr="00274438">
                <w:rPr>
                  <w:rFonts w:ascii="Arial CYR" w:eastAsia="Times New Roman" w:hAnsi="Arial CYR" w:cs="Times New Roman"/>
                  <w:color w:val="0000FF"/>
                  <w:sz w:val="20"/>
                  <w:szCs w:val="20"/>
                  <w:u w:val="single"/>
                  <w:lang w:eastAsia="ru-RU"/>
                </w:rPr>
                <w:t>xt</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dd</w:t>
              </w:r>
              <w:r w:rsidR="00274438" w:rsidRPr="00274438">
                <w:rPr>
                  <w:rFonts w:ascii="Arial CYR" w:eastAsia="Times New Roman" w:hAnsi="Arial CYR" w:cs="Times New Roman"/>
                  <w:color w:val="0000FF"/>
                  <w:sz w:val="20"/>
                  <w:szCs w:val="20"/>
                  <w:u w:val="single"/>
                  <w:lang w:val="uk-UA" w:eastAsia="ru-RU"/>
                </w:rPr>
                <w:t>/</w:t>
              </w:r>
            </w:hyperlink>
          </w:p>
        </w:tc>
      </w:tr>
      <w:tr w:rsidR="00274438" w:rsidRPr="00382C90" w:rsidTr="00274438">
        <w:trPr>
          <w:trHeight w:val="439"/>
        </w:trPr>
        <w:tc>
          <w:tcPr>
            <w:tcW w:w="9719" w:type="dxa"/>
            <w:shd w:val="clear" w:color="auto" w:fill="auto"/>
            <w:vAlign w:val="bottom"/>
            <w:hideMark/>
          </w:tcPr>
          <w:p w:rsidR="00274438" w:rsidRPr="00274438" w:rsidRDefault="00382C90" w:rsidP="00274438">
            <w:pPr>
              <w:spacing w:after="0" w:line="240" w:lineRule="auto"/>
              <w:rPr>
                <w:rFonts w:ascii="Arial" w:eastAsia="Times New Roman" w:hAnsi="Arial" w:cs="Arial"/>
                <w:color w:val="0000FF"/>
                <w:sz w:val="20"/>
                <w:szCs w:val="20"/>
                <w:u w:val="single"/>
                <w:lang w:val="uk-UA" w:eastAsia="ru-RU"/>
              </w:rPr>
            </w:pPr>
            <w:hyperlink r:id="rId233" w:history="1">
              <w:r w:rsidR="00274438" w:rsidRPr="00274438">
                <w:rPr>
                  <w:rFonts w:ascii="Arial" w:eastAsia="Times New Roman" w:hAnsi="Arial" w:cs="Arial"/>
                  <w:color w:val="0000FF"/>
                  <w:sz w:val="20"/>
                  <w:szCs w:val="20"/>
                  <w:u w:val="single"/>
                  <w:lang w:eastAsia="ru-RU"/>
                </w:rPr>
                <w:t>https</w:t>
              </w:r>
              <w:r w:rsidR="00274438" w:rsidRPr="00274438">
                <w:rPr>
                  <w:rFonts w:ascii="Arial" w:eastAsia="Times New Roman" w:hAnsi="Arial" w:cs="Arial"/>
                  <w:color w:val="0000FF"/>
                  <w:sz w:val="20"/>
                  <w:szCs w:val="20"/>
                  <w:u w:val="single"/>
                  <w:lang w:val="uk-UA" w:eastAsia="ru-RU"/>
                </w:rPr>
                <w:t>://</w:t>
              </w:r>
              <w:r w:rsidR="00274438" w:rsidRPr="00274438">
                <w:rPr>
                  <w:rFonts w:ascii="Arial" w:eastAsia="Times New Roman" w:hAnsi="Arial" w:cs="Arial"/>
                  <w:color w:val="0000FF"/>
                  <w:sz w:val="20"/>
                  <w:szCs w:val="20"/>
                  <w:u w:val="single"/>
                  <w:lang w:eastAsia="ru-RU"/>
                </w:rPr>
                <w:t>comtrade</w:t>
              </w:r>
              <w:r w:rsidR="00274438" w:rsidRPr="00274438">
                <w:rPr>
                  <w:rFonts w:ascii="Arial" w:eastAsia="Times New Roman" w:hAnsi="Arial" w:cs="Arial"/>
                  <w:color w:val="0000FF"/>
                  <w:sz w:val="20"/>
                  <w:szCs w:val="20"/>
                  <w:u w:val="single"/>
                  <w:lang w:val="uk-UA" w:eastAsia="ru-RU"/>
                </w:rPr>
                <w:t>.</w:t>
              </w:r>
              <w:r w:rsidR="00274438" w:rsidRPr="00274438">
                <w:rPr>
                  <w:rFonts w:ascii="Arial" w:eastAsia="Times New Roman" w:hAnsi="Arial" w:cs="Arial"/>
                  <w:color w:val="0000FF"/>
                  <w:sz w:val="20"/>
                  <w:szCs w:val="20"/>
                  <w:u w:val="single"/>
                  <w:lang w:eastAsia="ru-RU"/>
                </w:rPr>
                <w:t>ua</w:t>
              </w:r>
              <w:r w:rsidR="00274438" w:rsidRPr="00274438">
                <w:rPr>
                  <w:rFonts w:ascii="Arial" w:eastAsia="Times New Roman" w:hAnsi="Arial" w:cs="Arial"/>
                  <w:color w:val="0000FF"/>
                  <w:sz w:val="20"/>
                  <w:szCs w:val="20"/>
                  <w:u w:val="single"/>
                  <w:lang w:val="uk-UA" w:eastAsia="ru-RU"/>
                </w:rPr>
                <w:t>/3</w:t>
              </w:r>
              <w:r w:rsidR="00274438" w:rsidRPr="00274438">
                <w:rPr>
                  <w:rFonts w:ascii="Arial" w:eastAsia="Times New Roman" w:hAnsi="Arial" w:cs="Arial"/>
                  <w:color w:val="0000FF"/>
                  <w:sz w:val="20"/>
                  <w:szCs w:val="20"/>
                  <w:u w:val="single"/>
                  <w:lang w:eastAsia="ru-RU"/>
                </w:rPr>
                <w:t>m</w:t>
              </w:r>
              <w:r w:rsidR="00274438" w:rsidRPr="00274438">
                <w:rPr>
                  <w:rFonts w:ascii="Arial" w:eastAsia="Times New Roman" w:hAnsi="Arial" w:cs="Arial"/>
                  <w:color w:val="0000FF"/>
                  <w:sz w:val="20"/>
                  <w:szCs w:val="20"/>
                  <w:u w:val="single"/>
                  <w:lang w:val="uk-UA" w:eastAsia="ru-RU"/>
                </w:rPr>
                <w:t>-</w:t>
              </w:r>
              <w:r w:rsidR="00274438" w:rsidRPr="00274438">
                <w:rPr>
                  <w:rFonts w:ascii="Arial" w:eastAsia="Times New Roman" w:hAnsi="Arial" w:cs="Arial"/>
                  <w:color w:val="0000FF"/>
                  <w:sz w:val="20"/>
                  <w:szCs w:val="20"/>
                  <w:u w:val="single"/>
                  <w:lang w:eastAsia="ru-RU"/>
                </w:rPr>
                <w:t>lc</w:t>
              </w:r>
              <w:r w:rsidR="00274438" w:rsidRPr="00274438">
                <w:rPr>
                  <w:rFonts w:ascii="Arial" w:eastAsia="Times New Roman" w:hAnsi="Arial" w:cs="Arial"/>
                  <w:color w:val="0000FF"/>
                  <w:sz w:val="20"/>
                  <w:szCs w:val="20"/>
                  <w:u w:val="single"/>
                  <w:lang w:val="uk-UA" w:eastAsia="ru-RU"/>
                </w:rPr>
                <w:t>-</w:t>
              </w:r>
              <w:r w:rsidR="00274438" w:rsidRPr="00274438">
                <w:rPr>
                  <w:rFonts w:ascii="Arial" w:eastAsia="Times New Roman" w:hAnsi="Arial" w:cs="Arial"/>
                  <w:color w:val="0000FF"/>
                  <w:sz w:val="20"/>
                  <w:szCs w:val="20"/>
                  <w:u w:val="single"/>
                  <w:lang w:eastAsia="ru-RU"/>
                </w:rPr>
                <w:t>upc</w:t>
              </w:r>
              <w:r w:rsidR="00274438" w:rsidRPr="00274438">
                <w:rPr>
                  <w:rFonts w:ascii="Arial" w:eastAsia="Times New Roman" w:hAnsi="Arial" w:cs="Arial"/>
                  <w:color w:val="0000FF"/>
                  <w:sz w:val="20"/>
                  <w:szCs w:val="20"/>
                  <w:u w:val="single"/>
                  <w:lang w:val="uk-UA" w:eastAsia="ru-RU"/>
                </w:rPr>
                <w:t>-</w:t>
              </w:r>
              <w:r w:rsidR="00274438" w:rsidRPr="00274438">
                <w:rPr>
                  <w:rFonts w:ascii="Arial" w:eastAsia="Times New Roman" w:hAnsi="Arial" w:cs="Arial"/>
                  <w:color w:val="0000FF"/>
                  <w:sz w:val="20"/>
                  <w:szCs w:val="20"/>
                  <w:u w:val="single"/>
                  <w:lang w:eastAsia="ru-RU"/>
                </w:rPr>
                <w:t>lc</w:t>
              </w:r>
              <w:r w:rsidR="00274438" w:rsidRPr="00274438">
                <w:rPr>
                  <w:rFonts w:ascii="Arial" w:eastAsia="Times New Roman" w:hAnsi="Arial" w:cs="Arial"/>
                  <w:color w:val="0000FF"/>
                  <w:sz w:val="20"/>
                  <w:szCs w:val="20"/>
                  <w:u w:val="single"/>
                  <w:lang w:val="uk-UA" w:eastAsia="ru-RU"/>
                </w:rPr>
                <w:t>-</w:t>
              </w:r>
              <w:r w:rsidR="00274438" w:rsidRPr="00274438">
                <w:rPr>
                  <w:rFonts w:ascii="Arial" w:eastAsia="Times New Roman" w:hAnsi="Arial" w:cs="Arial"/>
                  <w:color w:val="0000FF"/>
                  <w:sz w:val="20"/>
                  <w:szCs w:val="20"/>
                  <w:u w:val="single"/>
                  <w:lang w:eastAsia="ru-RU"/>
                </w:rPr>
                <w:t>upc</w:t>
              </w:r>
              <w:r w:rsidR="00274438" w:rsidRPr="00274438">
                <w:rPr>
                  <w:rFonts w:ascii="Arial" w:eastAsia="Times New Roman" w:hAnsi="Arial" w:cs="Arial"/>
                  <w:color w:val="0000FF"/>
                  <w:sz w:val="20"/>
                  <w:szCs w:val="20"/>
                  <w:u w:val="single"/>
                  <w:lang w:val="uk-UA" w:eastAsia="ru-RU"/>
                </w:rPr>
                <w:t>-50-125-</w:t>
              </w:r>
              <w:r w:rsidR="00274438" w:rsidRPr="00274438">
                <w:rPr>
                  <w:rFonts w:ascii="Arial" w:eastAsia="Times New Roman" w:hAnsi="Arial" w:cs="Arial"/>
                  <w:color w:val="0000FF"/>
                  <w:sz w:val="20"/>
                  <w:szCs w:val="20"/>
                  <w:u w:val="single"/>
                  <w:lang w:eastAsia="ru-RU"/>
                </w:rPr>
                <w:t>om</w:t>
              </w:r>
              <w:r w:rsidR="00274438" w:rsidRPr="00274438">
                <w:rPr>
                  <w:rFonts w:ascii="Arial" w:eastAsia="Times New Roman" w:hAnsi="Arial" w:cs="Arial"/>
                  <w:color w:val="0000FF"/>
                  <w:sz w:val="20"/>
                  <w:szCs w:val="20"/>
                  <w:u w:val="single"/>
                  <w:lang w:val="uk-UA" w:eastAsia="ru-RU"/>
                </w:rPr>
                <w:t>3-</w:t>
              </w:r>
              <w:r w:rsidR="00274438" w:rsidRPr="00274438">
                <w:rPr>
                  <w:rFonts w:ascii="Arial" w:eastAsia="Times New Roman" w:hAnsi="Arial" w:cs="Arial"/>
                  <w:color w:val="0000FF"/>
                  <w:sz w:val="20"/>
                  <w:szCs w:val="20"/>
                  <w:u w:val="single"/>
                  <w:lang w:eastAsia="ru-RU"/>
                </w:rPr>
                <w:t>duplex</w:t>
              </w:r>
              <w:r w:rsidR="00274438" w:rsidRPr="00274438">
                <w:rPr>
                  <w:rFonts w:ascii="Arial" w:eastAsia="Times New Roman" w:hAnsi="Arial" w:cs="Arial"/>
                  <w:color w:val="0000FF"/>
                  <w:sz w:val="20"/>
                  <w:szCs w:val="20"/>
                  <w:u w:val="single"/>
                  <w:lang w:val="uk-UA" w:eastAsia="ru-RU"/>
                </w:rPr>
                <w:t>-3</w:t>
              </w:r>
              <w:r w:rsidR="00274438" w:rsidRPr="00274438">
                <w:rPr>
                  <w:rFonts w:ascii="Arial" w:eastAsia="Times New Roman" w:hAnsi="Arial" w:cs="Arial"/>
                  <w:color w:val="0000FF"/>
                  <w:sz w:val="20"/>
                  <w:szCs w:val="20"/>
                  <w:u w:val="single"/>
                  <w:lang w:eastAsia="ru-RU"/>
                </w:rPr>
                <w:t>m</w:t>
              </w:r>
              <w:r w:rsidR="00274438" w:rsidRPr="00274438">
                <w:rPr>
                  <w:rFonts w:ascii="Arial" w:eastAsia="Times New Roman" w:hAnsi="Arial" w:cs="Arial"/>
                  <w:color w:val="0000FF"/>
                  <w:sz w:val="20"/>
                  <w:szCs w:val="20"/>
                  <w:u w:val="single"/>
                  <w:lang w:val="uk-UA" w:eastAsia="ru-RU"/>
                </w:rPr>
                <w:t>-</w:t>
              </w:r>
              <w:r w:rsidR="00274438" w:rsidRPr="00274438">
                <w:rPr>
                  <w:rFonts w:ascii="Arial" w:eastAsia="Times New Roman" w:hAnsi="Arial" w:cs="Arial"/>
                  <w:color w:val="0000FF"/>
                  <w:sz w:val="20"/>
                  <w:szCs w:val="20"/>
                  <w:u w:val="single"/>
                  <w:lang w:eastAsia="ru-RU"/>
                </w:rPr>
                <w:t>bdudu</w:t>
              </w:r>
              <w:r w:rsidR="00274438" w:rsidRPr="00274438">
                <w:rPr>
                  <w:rFonts w:ascii="Arial" w:eastAsia="Times New Roman" w:hAnsi="Arial" w:cs="Arial"/>
                  <w:color w:val="0000FF"/>
                  <w:sz w:val="20"/>
                  <w:szCs w:val="20"/>
                  <w:u w:val="single"/>
                  <w:lang w:val="uk-UA" w:eastAsia="ru-RU"/>
                </w:rPr>
                <w:t>-</w:t>
              </w:r>
              <w:r w:rsidR="00274438" w:rsidRPr="00274438">
                <w:rPr>
                  <w:rFonts w:ascii="Arial" w:eastAsia="Times New Roman" w:hAnsi="Arial" w:cs="Arial"/>
                  <w:color w:val="0000FF"/>
                  <w:sz w:val="20"/>
                  <w:szCs w:val="20"/>
                  <w:u w:val="single"/>
                  <w:lang w:eastAsia="ru-RU"/>
                </w:rPr>
                <w:t>cb</w:t>
              </w:r>
              <w:r w:rsidR="00274438" w:rsidRPr="00274438">
                <w:rPr>
                  <w:rFonts w:ascii="Arial" w:eastAsia="Times New Roman" w:hAnsi="Arial" w:cs="Arial"/>
                  <w:color w:val="0000FF"/>
                  <w:sz w:val="20"/>
                  <w:szCs w:val="20"/>
                  <w:u w:val="single"/>
                  <w:lang w:val="uk-UA" w:eastAsia="ru-RU"/>
                </w:rPr>
                <w:t>0003/</w:t>
              </w:r>
            </w:hyperlink>
          </w:p>
        </w:tc>
      </w:tr>
      <w:tr w:rsidR="00274438" w:rsidRPr="00382C90" w:rsidTr="00274438">
        <w:trPr>
          <w:trHeight w:val="403"/>
        </w:trPr>
        <w:tc>
          <w:tcPr>
            <w:tcW w:w="9719" w:type="dxa"/>
            <w:shd w:val="clear" w:color="auto" w:fill="auto"/>
            <w:vAlign w:val="bottom"/>
            <w:hideMark/>
          </w:tcPr>
          <w:p w:rsidR="00274438" w:rsidRPr="00274438" w:rsidRDefault="00382C90" w:rsidP="00274438">
            <w:pPr>
              <w:spacing w:after="0" w:line="240" w:lineRule="auto"/>
              <w:rPr>
                <w:rFonts w:ascii="Arial CYR" w:eastAsia="Times New Roman" w:hAnsi="Arial CYR" w:cs="Times New Roman"/>
                <w:color w:val="0000FF"/>
                <w:sz w:val="20"/>
                <w:szCs w:val="20"/>
                <w:u w:val="single"/>
                <w:lang w:val="uk-UA" w:eastAsia="ru-RU"/>
              </w:rPr>
            </w:pPr>
            <w:hyperlink r:id="rId234" w:history="1">
              <w:r w:rsidR="00274438" w:rsidRPr="00274438">
                <w:rPr>
                  <w:rFonts w:ascii="Arial CYR" w:eastAsia="Times New Roman" w:hAnsi="Arial CYR" w:cs="Times New Roman"/>
                  <w:color w:val="0000FF"/>
                  <w:sz w:val="20"/>
                  <w:szCs w:val="20"/>
                  <w:u w:val="single"/>
                  <w:lang w:eastAsia="ru-RU"/>
                </w:rPr>
                <w:t>https</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comtrade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ua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corning</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lc</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upc</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sc</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upc</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sm</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os</w:t>
              </w:r>
              <w:r w:rsidR="00274438" w:rsidRPr="00274438">
                <w:rPr>
                  <w:rFonts w:ascii="Arial CYR" w:eastAsia="Times New Roman" w:hAnsi="Arial CYR" w:cs="Times New Roman"/>
                  <w:color w:val="0000FF"/>
                  <w:sz w:val="20"/>
                  <w:szCs w:val="20"/>
                  <w:u w:val="single"/>
                  <w:lang w:val="uk-UA" w:eastAsia="ru-RU"/>
                </w:rPr>
                <w:t>2-2</w:t>
              </w:r>
              <w:r w:rsidR="00274438" w:rsidRPr="00274438">
                <w:rPr>
                  <w:rFonts w:ascii="Arial CYR" w:eastAsia="Times New Roman" w:hAnsi="Arial CYR" w:cs="Times New Roman"/>
                  <w:color w:val="0000FF"/>
                  <w:sz w:val="20"/>
                  <w:szCs w:val="20"/>
                  <w:u w:val="single"/>
                  <w:lang w:eastAsia="ru-RU"/>
                </w:rPr>
                <w:t>mm</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lszh</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duplex</w:t>
              </w:r>
              <w:r w:rsidR="00274438" w:rsidRPr="00274438">
                <w:rPr>
                  <w:rFonts w:ascii="Arial CYR" w:eastAsia="Times New Roman" w:hAnsi="Arial CYR" w:cs="Times New Roman"/>
                  <w:color w:val="0000FF"/>
                  <w:sz w:val="20"/>
                  <w:szCs w:val="20"/>
                  <w:u w:val="single"/>
                  <w:lang w:val="uk-UA" w:eastAsia="ru-RU"/>
                </w:rPr>
                <w:t>-2</w:t>
              </w:r>
              <w:r w:rsidR="00274438" w:rsidRPr="00274438">
                <w:rPr>
                  <w:rFonts w:ascii="Arial CYR" w:eastAsia="Times New Roman" w:hAnsi="Arial CYR" w:cs="Times New Roman"/>
                  <w:color w:val="0000FF"/>
                  <w:sz w:val="20"/>
                  <w:szCs w:val="20"/>
                  <w:u w:val="single"/>
                  <w:lang w:eastAsia="ru-RU"/>
                </w:rPr>
                <w:t>m</w:t>
              </w:r>
              <w:r w:rsidR="00274438" w:rsidRPr="00274438">
                <w:rPr>
                  <w:rFonts w:ascii="Arial CYR" w:eastAsia="Times New Roman" w:hAnsi="Arial CYR" w:cs="Times New Roman"/>
                  <w:color w:val="0000FF"/>
                  <w:sz w:val="20"/>
                  <w:szCs w:val="20"/>
                  <w:u w:val="single"/>
                  <w:lang w:val="uk-UA" w:eastAsia="ru-RU"/>
                </w:rPr>
                <w:t>-047202</w:t>
              </w:r>
              <w:r w:rsidR="00274438" w:rsidRPr="00274438">
                <w:rPr>
                  <w:rFonts w:ascii="Arial CYR" w:eastAsia="Times New Roman" w:hAnsi="Arial CYR" w:cs="Times New Roman"/>
                  <w:color w:val="0000FF"/>
                  <w:sz w:val="20"/>
                  <w:szCs w:val="20"/>
                  <w:u w:val="single"/>
                  <w:lang w:eastAsia="ru-RU"/>
                </w:rPr>
                <w:t>r</w:t>
              </w:r>
              <w:r w:rsidR="00274438" w:rsidRPr="00274438">
                <w:rPr>
                  <w:rFonts w:ascii="Arial CYR" w:eastAsia="Times New Roman" w:hAnsi="Arial CYR" w:cs="Times New Roman"/>
                  <w:color w:val="0000FF"/>
                  <w:sz w:val="20"/>
                  <w:szCs w:val="20"/>
                  <w:u w:val="single"/>
                  <w:lang w:val="uk-UA" w:eastAsia="ru-RU"/>
                </w:rPr>
                <w:t>5</w:t>
              </w:r>
              <w:r w:rsidR="00274438" w:rsidRPr="00274438">
                <w:rPr>
                  <w:rFonts w:ascii="Arial CYR" w:eastAsia="Times New Roman" w:hAnsi="Arial CYR" w:cs="Times New Roman"/>
                  <w:color w:val="0000FF"/>
                  <w:sz w:val="20"/>
                  <w:szCs w:val="20"/>
                  <w:u w:val="single"/>
                  <w:lang w:eastAsia="ru-RU"/>
                </w:rPr>
                <w:t>z</w:t>
              </w:r>
              <w:r w:rsidR="00274438" w:rsidRPr="00274438">
                <w:rPr>
                  <w:rFonts w:ascii="Arial CYR" w:eastAsia="Times New Roman" w:hAnsi="Arial CYR" w:cs="Times New Roman"/>
                  <w:color w:val="0000FF"/>
                  <w:sz w:val="20"/>
                  <w:szCs w:val="20"/>
                  <w:u w:val="single"/>
                  <w:lang w:val="uk-UA" w:eastAsia="ru-RU"/>
                </w:rPr>
                <w:t>20002</w:t>
              </w:r>
              <w:r w:rsidR="00274438" w:rsidRPr="00274438">
                <w:rPr>
                  <w:rFonts w:ascii="Arial CYR" w:eastAsia="Times New Roman" w:hAnsi="Arial CYR" w:cs="Times New Roman"/>
                  <w:color w:val="0000FF"/>
                  <w:sz w:val="20"/>
                  <w:szCs w:val="20"/>
                  <w:u w:val="single"/>
                  <w:lang w:eastAsia="ru-RU"/>
                </w:rPr>
                <w:t>m</w:t>
              </w:r>
              <w:r w:rsidR="00274438" w:rsidRPr="00274438">
                <w:rPr>
                  <w:rFonts w:ascii="Arial CYR" w:eastAsia="Times New Roman" w:hAnsi="Arial CYR" w:cs="Times New Roman"/>
                  <w:color w:val="0000FF"/>
                  <w:sz w:val="20"/>
                  <w:szCs w:val="20"/>
                  <w:u w:val="single"/>
                  <w:lang w:val="uk-UA" w:eastAsia="ru-RU"/>
                </w:rPr>
                <w:t>/</w:t>
              </w:r>
            </w:hyperlink>
          </w:p>
        </w:tc>
      </w:tr>
      <w:tr w:rsidR="00274438" w:rsidRPr="00382C90" w:rsidTr="00274438">
        <w:trPr>
          <w:trHeight w:val="510"/>
        </w:trPr>
        <w:tc>
          <w:tcPr>
            <w:tcW w:w="9719" w:type="dxa"/>
            <w:shd w:val="clear" w:color="auto" w:fill="auto"/>
            <w:vAlign w:val="bottom"/>
            <w:hideMark/>
          </w:tcPr>
          <w:p w:rsidR="00274438" w:rsidRPr="00274438" w:rsidRDefault="00382C90" w:rsidP="00274438">
            <w:pPr>
              <w:spacing w:after="0" w:line="240" w:lineRule="auto"/>
              <w:rPr>
                <w:rFonts w:ascii="Arial CYR" w:eastAsia="Times New Roman" w:hAnsi="Arial CYR" w:cs="Times New Roman"/>
                <w:color w:val="0000FF"/>
                <w:sz w:val="20"/>
                <w:szCs w:val="20"/>
                <w:u w:val="single"/>
                <w:lang w:val="uk-UA" w:eastAsia="ru-RU"/>
              </w:rPr>
            </w:pPr>
            <w:hyperlink r:id="rId235" w:history="1">
              <w:r w:rsidR="00274438" w:rsidRPr="00274438">
                <w:rPr>
                  <w:rFonts w:ascii="Arial CYR" w:eastAsia="Times New Roman" w:hAnsi="Arial CYR" w:cs="Times New Roman"/>
                  <w:color w:val="0000FF"/>
                  <w:sz w:val="20"/>
                  <w:szCs w:val="20"/>
                  <w:u w:val="single"/>
                  <w:lang w:eastAsia="ru-RU"/>
                </w:rPr>
                <w:t>https</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server</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com</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ua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servernye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shkafy</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napolnye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shkafy</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shkaf</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montazhnyj</w:t>
              </w:r>
              <w:r w:rsidR="00274438" w:rsidRPr="00274438">
                <w:rPr>
                  <w:rFonts w:ascii="Arial CYR" w:eastAsia="Times New Roman" w:hAnsi="Arial CYR" w:cs="Times New Roman"/>
                  <w:color w:val="0000FF"/>
                  <w:sz w:val="20"/>
                  <w:szCs w:val="20"/>
                  <w:u w:val="single"/>
                  <w:lang w:val="uk-UA" w:eastAsia="ru-RU"/>
                </w:rPr>
                <w:t>-42</w:t>
              </w:r>
              <w:r w:rsidR="00274438" w:rsidRPr="00274438">
                <w:rPr>
                  <w:rFonts w:ascii="Arial CYR" w:eastAsia="Times New Roman" w:hAnsi="Arial CYR" w:cs="Times New Roman"/>
                  <w:color w:val="0000FF"/>
                  <w:sz w:val="20"/>
                  <w:szCs w:val="20"/>
                  <w:u w:val="single"/>
                  <w:lang w:eastAsia="ru-RU"/>
                </w:rPr>
                <w:t>u</w:t>
              </w:r>
              <w:r w:rsidR="00274438" w:rsidRPr="00274438">
                <w:rPr>
                  <w:rFonts w:ascii="Arial CYR" w:eastAsia="Times New Roman" w:hAnsi="Arial CYR" w:cs="Times New Roman"/>
                  <w:color w:val="0000FF"/>
                  <w:sz w:val="20"/>
                  <w:szCs w:val="20"/>
                  <w:u w:val="single"/>
                  <w:lang w:val="uk-UA" w:eastAsia="ru-RU"/>
                </w:rPr>
                <w:t>-600</w:t>
              </w:r>
              <w:r w:rsidR="00274438" w:rsidRPr="00274438">
                <w:rPr>
                  <w:rFonts w:ascii="Arial CYR" w:eastAsia="Times New Roman" w:hAnsi="Arial CYR" w:cs="Times New Roman"/>
                  <w:color w:val="0000FF"/>
                  <w:sz w:val="20"/>
                  <w:szCs w:val="20"/>
                  <w:u w:val="single"/>
                  <w:lang w:eastAsia="ru-RU"/>
                </w:rPr>
                <w:t>x</w:t>
              </w:r>
              <w:r w:rsidR="00274438" w:rsidRPr="00274438">
                <w:rPr>
                  <w:rFonts w:ascii="Arial CYR" w:eastAsia="Times New Roman" w:hAnsi="Arial CYR" w:cs="Times New Roman"/>
                  <w:color w:val="0000FF"/>
                  <w:sz w:val="20"/>
                  <w:szCs w:val="20"/>
                  <w:u w:val="single"/>
                  <w:lang w:val="uk-UA" w:eastAsia="ru-RU"/>
                </w:rPr>
                <w:t>800-</w:t>
              </w:r>
              <w:r w:rsidR="00274438" w:rsidRPr="00274438">
                <w:rPr>
                  <w:rFonts w:ascii="Arial CYR" w:eastAsia="Times New Roman" w:hAnsi="Arial CYR" w:cs="Times New Roman"/>
                  <w:color w:val="0000FF"/>
                  <w:sz w:val="20"/>
                  <w:szCs w:val="20"/>
                  <w:u w:val="single"/>
                  <w:lang w:eastAsia="ru-RU"/>
                </w:rPr>
                <w:t>lite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detail</w:t>
              </w:r>
            </w:hyperlink>
          </w:p>
        </w:tc>
      </w:tr>
      <w:tr w:rsidR="00274438" w:rsidRPr="00382C90" w:rsidTr="00274438">
        <w:trPr>
          <w:trHeight w:val="501"/>
        </w:trPr>
        <w:tc>
          <w:tcPr>
            <w:tcW w:w="9719" w:type="dxa"/>
            <w:shd w:val="clear" w:color="auto" w:fill="auto"/>
            <w:vAlign w:val="bottom"/>
            <w:hideMark/>
          </w:tcPr>
          <w:p w:rsidR="00274438" w:rsidRPr="00274438" w:rsidRDefault="00382C90" w:rsidP="00274438">
            <w:pPr>
              <w:spacing w:after="0" w:line="240" w:lineRule="auto"/>
              <w:rPr>
                <w:rFonts w:ascii="Arial CYR" w:eastAsia="Times New Roman" w:hAnsi="Arial CYR" w:cs="Times New Roman"/>
                <w:color w:val="0000FF"/>
                <w:sz w:val="20"/>
                <w:szCs w:val="20"/>
                <w:u w:val="single"/>
                <w:lang w:val="uk-UA" w:eastAsia="ru-RU"/>
              </w:rPr>
            </w:pPr>
            <w:hyperlink r:id="rId236" w:history="1">
              <w:r w:rsidR="00274438" w:rsidRPr="00274438">
                <w:rPr>
                  <w:rFonts w:ascii="Arial CYR" w:eastAsia="Times New Roman" w:hAnsi="Arial CYR" w:cs="Times New Roman"/>
                  <w:color w:val="0000FF"/>
                  <w:sz w:val="20"/>
                  <w:szCs w:val="20"/>
                  <w:u w:val="single"/>
                  <w:lang w:eastAsia="ru-RU"/>
                </w:rPr>
                <w:t>https</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server</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com</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ua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aksessuary</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krepleniya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bloki</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rozetok</w:t>
              </w:r>
              <w:r w:rsidR="00274438" w:rsidRPr="00274438">
                <w:rPr>
                  <w:rFonts w:ascii="Arial CYR" w:eastAsia="Times New Roman" w:hAnsi="Arial CYR" w:cs="Times New Roman"/>
                  <w:color w:val="0000FF"/>
                  <w:sz w:val="20"/>
                  <w:szCs w:val="20"/>
                  <w:u w:val="single"/>
                  <w:lang w:val="uk-UA" w:eastAsia="ru-RU"/>
                </w:rPr>
                <w:t>-19/</w:t>
              </w:r>
              <w:r w:rsidR="00274438" w:rsidRPr="00274438">
                <w:rPr>
                  <w:rFonts w:ascii="Arial CYR" w:eastAsia="Times New Roman" w:hAnsi="Arial CYR" w:cs="Times New Roman"/>
                  <w:color w:val="0000FF"/>
                  <w:sz w:val="20"/>
                  <w:szCs w:val="20"/>
                  <w:u w:val="single"/>
                  <w:lang w:eastAsia="ru-RU"/>
                </w:rPr>
                <w:t>cetevoj</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filtr</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organizatorom</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kabelej</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pitaniya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detail</w:t>
              </w:r>
            </w:hyperlink>
          </w:p>
        </w:tc>
      </w:tr>
      <w:tr w:rsidR="00274438" w:rsidRPr="00382C90" w:rsidTr="00274438">
        <w:trPr>
          <w:trHeight w:val="565"/>
        </w:trPr>
        <w:tc>
          <w:tcPr>
            <w:tcW w:w="9719" w:type="dxa"/>
            <w:shd w:val="clear" w:color="auto" w:fill="auto"/>
            <w:vAlign w:val="bottom"/>
            <w:hideMark/>
          </w:tcPr>
          <w:p w:rsidR="00274438" w:rsidRPr="00274438" w:rsidRDefault="00274438" w:rsidP="00274438">
            <w:pPr>
              <w:spacing w:after="0" w:line="240" w:lineRule="auto"/>
              <w:rPr>
                <w:rFonts w:ascii="Arial" w:eastAsia="Times New Roman" w:hAnsi="Arial" w:cs="Arial"/>
                <w:color w:val="0000FF"/>
                <w:sz w:val="20"/>
                <w:szCs w:val="20"/>
                <w:u w:val="single"/>
                <w:lang w:val="uk-UA" w:eastAsia="ru-RU"/>
              </w:rPr>
            </w:pPr>
            <w:r w:rsidRPr="00274438">
              <w:rPr>
                <w:rFonts w:ascii="Arial" w:eastAsia="Times New Roman" w:hAnsi="Arial" w:cs="Arial"/>
                <w:color w:val="0000FF"/>
                <w:sz w:val="20"/>
                <w:szCs w:val="20"/>
                <w:u w:val="single"/>
                <w:lang w:eastAsia="ru-RU"/>
              </w:rPr>
              <w:t>https</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e</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server</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com</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ua</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aksessuary</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krepleniya</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servernye</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polki</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polka</w:t>
            </w:r>
            <w:r w:rsidRPr="00274438">
              <w:rPr>
                <w:rFonts w:ascii="Arial" w:eastAsia="Times New Roman" w:hAnsi="Arial" w:cs="Arial"/>
                <w:color w:val="0000FF"/>
                <w:sz w:val="20"/>
                <w:szCs w:val="20"/>
                <w:u w:val="single"/>
                <w:lang w:val="uk-UA" w:eastAsia="ru-RU"/>
              </w:rPr>
              <w:t>-19-4-</w:t>
            </w:r>
            <w:r w:rsidRPr="00274438">
              <w:rPr>
                <w:rFonts w:ascii="Arial" w:eastAsia="Times New Roman" w:hAnsi="Arial" w:cs="Arial"/>
                <w:color w:val="0000FF"/>
                <w:sz w:val="20"/>
                <w:szCs w:val="20"/>
                <w:u w:val="single"/>
                <w:lang w:eastAsia="ru-RU"/>
              </w:rPr>
              <w:t>tochki</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krepl</w:t>
            </w:r>
            <w:r w:rsidRPr="00274438">
              <w:rPr>
                <w:rFonts w:ascii="Arial" w:eastAsia="Times New Roman" w:hAnsi="Arial" w:cs="Arial"/>
                <w:color w:val="0000FF"/>
                <w:sz w:val="20"/>
                <w:szCs w:val="20"/>
                <w:u w:val="single"/>
                <w:lang w:val="uk-UA" w:eastAsia="ru-RU"/>
              </w:rPr>
              <w:t>-500</w:t>
            </w:r>
            <w:r w:rsidRPr="00274438">
              <w:rPr>
                <w:rFonts w:ascii="Arial" w:eastAsia="Times New Roman" w:hAnsi="Arial" w:cs="Arial"/>
                <w:color w:val="0000FF"/>
                <w:sz w:val="20"/>
                <w:szCs w:val="20"/>
                <w:u w:val="single"/>
                <w:lang w:eastAsia="ru-RU"/>
              </w:rPr>
              <w:t>mm</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glub</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perforirovannaya</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stal</w:t>
            </w:r>
            <w:r w:rsidRPr="00274438">
              <w:rPr>
                <w:rFonts w:ascii="Arial" w:eastAsia="Times New Roman" w:hAnsi="Arial" w:cs="Arial"/>
                <w:color w:val="0000FF"/>
                <w:sz w:val="20"/>
                <w:szCs w:val="20"/>
                <w:u w:val="single"/>
                <w:lang w:val="uk-UA" w:eastAsia="ru-RU"/>
              </w:rPr>
              <w:t>-1-5</w:t>
            </w:r>
            <w:r w:rsidRPr="00274438">
              <w:rPr>
                <w:rFonts w:ascii="Arial" w:eastAsia="Times New Roman" w:hAnsi="Arial" w:cs="Arial"/>
                <w:color w:val="0000FF"/>
                <w:sz w:val="20"/>
                <w:szCs w:val="20"/>
                <w:u w:val="single"/>
                <w:lang w:eastAsia="ru-RU"/>
              </w:rPr>
              <w:t>mm</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detail</w:t>
            </w:r>
          </w:p>
        </w:tc>
      </w:tr>
      <w:tr w:rsidR="00274438" w:rsidRPr="00382C90" w:rsidTr="00274438">
        <w:trPr>
          <w:trHeight w:val="559"/>
        </w:trPr>
        <w:tc>
          <w:tcPr>
            <w:tcW w:w="9719" w:type="dxa"/>
            <w:shd w:val="clear" w:color="auto" w:fill="auto"/>
            <w:vAlign w:val="bottom"/>
            <w:hideMark/>
          </w:tcPr>
          <w:p w:rsidR="00274438" w:rsidRPr="00274438" w:rsidRDefault="00274438" w:rsidP="00274438">
            <w:pPr>
              <w:spacing w:after="0" w:line="240" w:lineRule="auto"/>
              <w:rPr>
                <w:rFonts w:ascii="Arial" w:eastAsia="Times New Roman" w:hAnsi="Arial" w:cs="Arial"/>
                <w:color w:val="0000FF"/>
                <w:sz w:val="20"/>
                <w:szCs w:val="20"/>
                <w:u w:val="single"/>
                <w:lang w:val="uk-UA" w:eastAsia="ru-RU"/>
              </w:rPr>
            </w:pPr>
            <w:r w:rsidRPr="00274438">
              <w:rPr>
                <w:rFonts w:ascii="Arial" w:eastAsia="Times New Roman" w:hAnsi="Arial" w:cs="Arial"/>
                <w:color w:val="0000FF"/>
                <w:sz w:val="20"/>
                <w:szCs w:val="20"/>
                <w:u w:val="single"/>
                <w:lang w:eastAsia="ru-RU"/>
              </w:rPr>
              <w:t>https</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e</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server</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com</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ua</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aksessuary</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krepleniya</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bloki</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ventilyatorov</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blok</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ventilyatorov</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na</w:t>
            </w:r>
            <w:r w:rsidRPr="00274438">
              <w:rPr>
                <w:rFonts w:ascii="Arial" w:eastAsia="Times New Roman" w:hAnsi="Arial" w:cs="Arial"/>
                <w:color w:val="0000FF"/>
                <w:sz w:val="20"/>
                <w:szCs w:val="20"/>
                <w:u w:val="single"/>
                <w:lang w:val="uk-UA" w:eastAsia="ru-RU"/>
              </w:rPr>
              <w:t>-4-</w:t>
            </w:r>
            <w:r w:rsidRPr="00274438">
              <w:rPr>
                <w:rFonts w:ascii="Arial" w:eastAsia="Times New Roman" w:hAnsi="Arial" w:cs="Arial"/>
                <w:color w:val="0000FF"/>
                <w:sz w:val="20"/>
                <w:szCs w:val="20"/>
                <w:u w:val="single"/>
                <w:lang w:eastAsia="ru-RU"/>
              </w:rPr>
              <w:t>ventilyatora</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dlya</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serii</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lite</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detail</w:t>
            </w:r>
          </w:p>
        </w:tc>
      </w:tr>
      <w:tr w:rsidR="00274438" w:rsidRPr="00382C90" w:rsidTr="00274438">
        <w:trPr>
          <w:trHeight w:val="283"/>
        </w:trPr>
        <w:tc>
          <w:tcPr>
            <w:tcW w:w="9719" w:type="dxa"/>
            <w:shd w:val="clear" w:color="auto" w:fill="auto"/>
            <w:vAlign w:val="bottom"/>
            <w:hideMark/>
          </w:tcPr>
          <w:p w:rsidR="00274438" w:rsidRPr="00274438" w:rsidRDefault="00382C90" w:rsidP="00274438">
            <w:pPr>
              <w:spacing w:after="0" w:line="240" w:lineRule="auto"/>
              <w:rPr>
                <w:rFonts w:ascii="Arial CYR" w:eastAsia="Times New Roman" w:hAnsi="Arial CYR" w:cs="Times New Roman"/>
                <w:color w:val="0000FF"/>
                <w:sz w:val="20"/>
                <w:szCs w:val="20"/>
                <w:u w:val="single"/>
                <w:lang w:val="uk-UA" w:eastAsia="ru-RU"/>
              </w:rPr>
            </w:pPr>
            <w:hyperlink r:id="rId237" w:history="1">
              <w:r w:rsidR="00274438" w:rsidRPr="00274438">
                <w:rPr>
                  <w:rFonts w:ascii="Arial CYR" w:eastAsia="Times New Roman" w:hAnsi="Arial CYR" w:cs="Times New Roman"/>
                  <w:color w:val="0000FF"/>
                  <w:sz w:val="20"/>
                  <w:szCs w:val="20"/>
                  <w:u w:val="single"/>
                  <w:lang w:eastAsia="ru-RU"/>
                </w:rPr>
                <w:t>https</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server</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com</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ua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aksessuary</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krepleniya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bloki</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ventilyatorov</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termostat</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detail</w:t>
              </w:r>
            </w:hyperlink>
          </w:p>
        </w:tc>
      </w:tr>
      <w:tr w:rsidR="00274438" w:rsidRPr="00382C90" w:rsidTr="00274438">
        <w:trPr>
          <w:trHeight w:val="765"/>
        </w:trPr>
        <w:tc>
          <w:tcPr>
            <w:tcW w:w="9719" w:type="dxa"/>
            <w:shd w:val="clear" w:color="auto" w:fill="auto"/>
            <w:vAlign w:val="bottom"/>
            <w:hideMark/>
          </w:tcPr>
          <w:p w:rsidR="00274438" w:rsidRPr="00274438" w:rsidRDefault="00382C90" w:rsidP="00274438">
            <w:pPr>
              <w:spacing w:after="0" w:line="240" w:lineRule="auto"/>
              <w:rPr>
                <w:rFonts w:ascii="Arial CYR" w:eastAsia="Times New Roman" w:hAnsi="Arial CYR" w:cs="Times New Roman"/>
                <w:color w:val="0000FF"/>
                <w:sz w:val="20"/>
                <w:szCs w:val="20"/>
                <w:u w:val="single"/>
                <w:lang w:val="uk-UA" w:eastAsia="ru-RU"/>
              </w:rPr>
            </w:pPr>
            <w:hyperlink r:id="rId238" w:history="1">
              <w:r w:rsidR="00274438" w:rsidRPr="00274438">
                <w:rPr>
                  <w:rFonts w:ascii="Arial CYR" w:eastAsia="Times New Roman" w:hAnsi="Arial CYR" w:cs="Times New Roman"/>
                  <w:color w:val="0000FF"/>
                  <w:sz w:val="20"/>
                  <w:szCs w:val="20"/>
                  <w:u w:val="single"/>
                  <w:lang w:eastAsia="ru-RU"/>
                </w:rPr>
                <w:t>https</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server</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com</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ua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opticheskie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komponenty</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opticheskie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patch</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paneli</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opticheskie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patch</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paneli</w:t>
              </w:r>
              <w:r w:rsidR="00274438" w:rsidRPr="00274438">
                <w:rPr>
                  <w:rFonts w:ascii="Arial CYR" w:eastAsia="Times New Roman" w:hAnsi="Arial CYR" w:cs="Times New Roman"/>
                  <w:color w:val="0000FF"/>
                  <w:sz w:val="20"/>
                  <w:szCs w:val="20"/>
                  <w:u w:val="single"/>
                  <w:lang w:val="uk-UA" w:eastAsia="ru-RU"/>
                </w:rPr>
                <w:t>-1-</w:t>
              </w:r>
              <w:r w:rsidR="00274438" w:rsidRPr="00274438">
                <w:rPr>
                  <w:rFonts w:ascii="Arial CYR" w:eastAsia="Times New Roman" w:hAnsi="Arial CYR" w:cs="Times New Roman"/>
                  <w:color w:val="0000FF"/>
                  <w:sz w:val="20"/>
                  <w:szCs w:val="20"/>
                  <w:u w:val="single"/>
                  <w:lang w:eastAsia="ru-RU"/>
                </w:rPr>
                <w:t>u</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panel</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opticheskaja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odf</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line</w:t>
              </w:r>
              <w:r w:rsidR="00274438" w:rsidRPr="00274438">
                <w:rPr>
                  <w:rFonts w:ascii="Arial CYR" w:eastAsia="Times New Roman" w:hAnsi="Arial CYR" w:cs="Times New Roman"/>
                  <w:color w:val="0000FF"/>
                  <w:sz w:val="20"/>
                  <w:szCs w:val="20"/>
                  <w:u w:val="single"/>
                  <w:lang w:val="uk-UA" w:eastAsia="ru-RU"/>
                </w:rPr>
                <w:t>-1</w:t>
              </w:r>
              <w:r w:rsidR="00274438" w:rsidRPr="00274438">
                <w:rPr>
                  <w:rFonts w:ascii="Arial CYR" w:eastAsia="Times New Roman" w:hAnsi="Arial CYR" w:cs="Times New Roman"/>
                  <w:color w:val="0000FF"/>
                  <w:sz w:val="20"/>
                  <w:szCs w:val="20"/>
                  <w:u w:val="single"/>
                  <w:lang w:eastAsia="ru-RU"/>
                </w:rPr>
                <w:t>u</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sc</w:t>
              </w:r>
              <w:r w:rsidR="00274438" w:rsidRPr="00274438">
                <w:rPr>
                  <w:rFonts w:ascii="Arial CYR" w:eastAsia="Times New Roman" w:hAnsi="Arial CYR" w:cs="Times New Roman"/>
                  <w:color w:val="0000FF"/>
                  <w:sz w:val="20"/>
                  <w:szCs w:val="20"/>
                  <w:u w:val="single"/>
                  <w:lang w:val="uk-UA" w:eastAsia="ru-RU"/>
                </w:rPr>
                <w:t>48-</w:t>
              </w:r>
              <w:r w:rsidR="00274438" w:rsidRPr="00274438">
                <w:rPr>
                  <w:rFonts w:ascii="Arial CYR" w:eastAsia="Times New Roman" w:hAnsi="Arial CYR" w:cs="Times New Roman"/>
                  <w:color w:val="0000FF"/>
                  <w:sz w:val="20"/>
                  <w:szCs w:val="20"/>
                  <w:u w:val="single"/>
                  <w:lang w:eastAsia="ru-RU"/>
                </w:rPr>
                <w:t>detail</w:t>
              </w:r>
            </w:hyperlink>
          </w:p>
        </w:tc>
      </w:tr>
      <w:tr w:rsidR="00274438" w:rsidRPr="00382C90" w:rsidTr="00274438">
        <w:trPr>
          <w:trHeight w:val="511"/>
        </w:trPr>
        <w:tc>
          <w:tcPr>
            <w:tcW w:w="9719" w:type="dxa"/>
            <w:shd w:val="clear" w:color="auto" w:fill="auto"/>
            <w:vAlign w:val="bottom"/>
            <w:hideMark/>
          </w:tcPr>
          <w:p w:rsidR="00274438" w:rsidRPr="00274438" w:rsidRDefault="00382C90" w:rsidP="00274438">
            <w:pPr>
              <w:spacing w:after="0" w:line="240" w:lineRule="auto"/>
              <w:rPr>
                <w:rFonts w:ascii="Arial CYR" w:eastAsia="Times New Roman" w:hAnsi="Arial CYR" w:cs="Times New Roman"/>
                <w:color w:val="0000FF"/>
                <w:sz w:val="20"/>
                <w:szCs w:val="20"/>
                <w:u w:val="single"/>
                <w:lang w:val="uk-UA" w:eastAsia="ru-RU"/>
              </w:rPr>
            </w:pPr>
            <w:hyperlink r:id="rId239" w:history="1">
              <w:r w:rsidR="00274438" w:rsidRPr="00274438">
                <w:rPr>
                  <w:rFonts w:ascii="Arial CYR" w:eastAsia="Times New Roman" w:hAnsi="Arial CYR" w:cs="Times New Roman"/>
                  <w:color w:val="0000FF"/>
                  <w:sz w:val="20"/>
                  <w:szCs w:val="20"/>
                  <w:u w:val="single"/>
                  <w:lang w:eastAsia="ru-RU"/>
                </w:rPr>
                <w:t>https</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server</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com</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ua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patch</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paneli</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taywan</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patch</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paneli</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modulnye</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patch</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panel</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dlya</w:t>
              </w:r>
              <w:r w:rsidR="00274438" w:rsidRPr="00274438">
                <w:rPr>
                  <w:rFonts w:ascii="Arial CYR" w:eastAsia="Times New Roman" w:hAnsi="Arial CYR" w:cs="Times New Roman"/>
                  <w:color w:val="0000FF"/>
                  <w:sz w:val="20"/>
                  <w:szCs w:val="20"/>
                  <w:u w:val="single"/>
                  <w:lang w:val="uk-UA" w:eastAsia="ru-RU"/>
                </w:rPr>
                <w:t>-24-</w:t>
              </w:r>
              <w:r w:rsidR="00274438" w:rsidRPr="00274438">
                <w:rPr>
                  <w:rFonts w:ascii="Arial CYR" w:eastAsia="Times New Roman" w:hAnsi="Arial CYR" w:cs="Times New Roman"/>
                  <w:color w:val="0000FF"/>
                  <w:sz w:val="20"/>
                  <w:szCs w:val="20"/>
                  <w:u w:val="single"/>
                  <w:lang w:eastAsia="ru-RU"/>
                </w:rPr>
                <w:t>modulej</w:t>
              </w:r>
              <w:r w:rsidR="00274438" w:rsidRPr="00274438">
                <w:rPr>
                  <w:rFonts w:ascii="Arial CYR" w:eastAsia="Times New Roman" w:hAnsi="Arial CYR" w:cs="Times New Roman"/>
                  <w:color w:val="0000FF"/>
                  <w:sz w:val="20"/>
                  <w:szCs w:val="20"/>
                  <w:u w:val="single"/>
                  <w:lang w:val="uk-UA" w:eastAsia="ru-RU"/>
                </w:rPr>
                <w:t>-1</w:t>
              </w:r>
              <w:r w:rsidR="00274438" w:rsidRPr="00274438">
                <w:rPr>
                  <w:rFonts w:ascii="Arial CYR" w:eastAsia="Times New Roman" w:hAnsi="Arial CYR" w:cs="Times New Roman"/>
                  <w:color w:val="0000FF"/>
                  <w:sz w:val="20"/>
                  <w:szCs w:val="20"/>
                  <w:u w:val="single"/>
                  <w:lang w:eastAsia="ru-RU"/>
                </w:rPr>
                <w:t>u</w:t>
              </w:r>
              <w:r w:rsidR="00274438" w:rsidRPr="00274438">
                <w:rPr>
                  <w:rFonts w:ascii="Arial CYR" w:eastAsia="Times New Roman" w:hAnsi="Arial CYR" w:cs="Times New Roman"/>
                  <w:color w:val="0000FF"/>
                  <w:sz w:val="20"/>
                  <w:szCs w:val="20"/>
                  <w:u w:val="single"/>
                  <w:lang w:val="uk-UA" w:eastAsia="ru-RU"/>
                </w:rPr>
                <w:t>-19-</w:t>
              </w:r>
              <w:r w:rsidR="00274438" w:rsidRPr="00274438">
                <w:rPr>
                  <w:rFonts w:ascii="Arial CYR" w:eastAsia="Times New Roman" w:hAnsi="Arial CYR" w:cs="Times New Roman"/>
                  <w:color w:val="0000FF"/>
                  <w:sz w:val="20"/>
                  <w:szCs w:val="20"/>
                  <w:u w:val="single"/>
                  <w:lang w:eastAsia="ru-RU"/>
                </w:rPr>
                <w:t>nerzhaveyushchaya</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stal</w:t>
              </w:r>
              <w:r w:rsidR="00274438" w:rsidRPr="00274438">
                <w:rPr>
                  <w:rFonts w:ascii="Arial CYR" w:eastAsia="Times New Roman" w:hAnsi="Arial CYR" w:cs="Times New Roman"/>
                  <w:color w:val="0000FF"/>
                  <w:sz w:val="20"/>
                  <w:szCs w:val="20"/>
                  <w:u w:val="single"/>
                  <w:lang w:val="uk-UA" w:eastAsia="ru-RU"/>
                </w:rPr>
                <w:t>-</w:t>
              </w:r>
              <w:r w:rsidR="00274438" w:rsidRPr="00274438">
                <w:rPr>
                  <w:rFonts w:ascii="Arial CYR" w:eastAsia="Times New Roman" w:hAnsi="Arial CYR" w:cs="Times New Roman"/>
                  <w:color w:val="0000FF"/>
                  <w:sz w:val="20"/>
                  <w:szCs w:val="20"/>
                  <w:u w:val="single"/>
                  <w:lang w:eastAsia="ru-RU"/>
                </w:rPr>
                <w:t>detail</w:t>
              </w:r>
            </w:hyperlink>
          </w:p>
        </w:tc>
      </w:tr>
      <w:tr w:rsidR="00274438" w:rsidRPr="00382C90" w:rsidTr="00274438">
        <w:trPr>
          <w:trHeight w:val="420"/>
        </w:trPr>
        <w:tc>
          <w:tcPr>
            <w:tcW w:w="9719" w:type="dxa"/>
            <w:shd w:val="clear" w:color="auto" w:fill="auto"/>
            <w:vAlign w:val="bottom"/>
            <w:hideMark/>
          </w:tcPr>
          <w:p w:rsidR="00274438" w:rsidRPr="00274438" w:rsidRDefault="00274438" w:rsidP="00274438">
            <w:pPr>
              <w:spacing w:after="0" w:line="240" w:lineRule="auto"/>
              <w:rPr>
                <w:rFonts w:ascii="Arial" w:eastAsia="Times New Roman" w:hAnsi="Arial" w:cs="Arial"/>
                <w:color w:val="0000FF"/>
                <w:sz w:val="20"/>
                <w:szCs w:val="20"/>
                <w:u w:val="single"/>
                <w:lang w:val="uk-UA" w:eastAsia="ru-RU"/>
              </w:rPr>
            </w:pPr>
            <w:r w:rsidRPr="00274438">
              <w:rPr>
                <w:rFonts w:ascii="Arial" w:eastAsia="Times New Roman" w:hAnsi="Arial" w:cs="Arial"/>
                <w:color w:val="0000FF"/>
                <w:sz w:val="20"/>
                <w:szCs w:val="20"/>
                <w:u w:val="single"/>
                <w:lang w:eastAsia="ru-RU"/>
              </w:rPr>
              <w:t>https</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e</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server</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com</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ua</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aksessuary</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krepleniya</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krepezh</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raznoe</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komplekt</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krepezha</w:t>
            </w:r>
            <w:r w:rsidRPr="00274438">
              <w:rPr>
                <w:rFonts w:ascii="Arial" w:eastAsia="Times New Roman" w:hAnsi="Arial" w:cs="Arial"/>
                <w:color w:val="0000FF"/>
                <w:sz w:val="20"/>
                <w:szCs w:val="20"/>
                <w:u w:val="single"/>
                <w:lang w:val="uk-UA" w:eastAsia="ru-RU"/>
              </w:rPr>
              <w:t>-</w:t>
            </w:r>
            <w:r w:rsidRPr="00274438">
              <w:rPr>
                <w:rFonts w:ascii="Arial" w:eastAsia="Times New Roman" w:hAnsi="Arial" w:cs="Arial"/>
                <w:color w:val="0000FF"/>
                <w:sz w:val="20"/>
                <w:szCs w:val="20"/>
                <w:u w:val="single"/>
                <w:lang w:eastAsia="ru-RU"/>
              </w:rPr>
              <w:t>detail</w:t>
            </w:r>
          </w:p>
        </w:tc>
      </w:tr>
    </w:tbl>
    <w:p w:rsidR="00274438" w:rsidRDefault="00274438" w:rsidP="00577026">
      <w:pPr>
        <w:spacing w:after="0" w:line="360" w:lineRule="auto"/>
        <w:ind w:firstLine="709"/>
        <w:jc w:val="both"/>
        <w:rPr>
          <w:rFonts w:ascii="Times New Roman" w:eastAsia="Calibri" w:hAnsi="Times New Roman" w:cs="Times New Roman"/>
          <w:sz w:val="24"/>
          <w:lang w:val="uk-UA"/>
        </w:rPr>
      </w:pPr>
    </w:p>
    <w:p w:rsidR="00577026" w:rsidRDefault="00577026" w:rsidP="00577026">
      <w:pPr>
        <w:spacing w:after="0" w:line="360" w:lineRule="auto"/>
        <w:ind w:firstLine="709"/>
        <w:jc w:val="both"/>
        <w:rPr>
          <w:rFonts w:ascii="Times New Roman" w:eastAsia="Calibri" w:hAnsi="Times New Roman" w:cs="Times New Roman"/>
          <w:sz w:val="24"/>
          <w:lang w:val="uk-UA"/>
        </w:rPr>
      </w:pPr>
      <w:r w:rsidRPr="00577026">
        <w:rPr>
          <w:rFonts w:ascii="Times New Roman" w:eastAsia="Calibri" w:hAnsi="Times New Roman" w:cs="Times New Roman"/>
          <w:sz w:val="24"/>
          <w:lang w:val="uk-UA"/>
        </w:rPr>
        <w:t>Економічний ефект від впровадження – це зниження витрат на запасні частини для ремонтів старого обладнання; це зниження потенційних збитків від простою комп’ютерної мережі  у зв’язку з поломками та збоями від зростаючого навантаження, а це неможливість працівників вчасно виконати завдання та надати споживачам послуги. Очікуваний сукупний економічний ефект від впровадження становить 370 тис.грн. без ПДВ.</w:t>
      </w:r>
    </w:p>
    <w:p w:rsidR="00094BAD" w:rsidRPr="005D0252" w:rsidRDefault="00094BAD" w:rsidP="00094BAD">
      <w:pPr>
        <w:spacing w:after="0" w:line="360" w:lineRule="auto"/>
        <w:ind w:firstLine="709"/>
        <w:jc w:val="both"/>
        <w:rPr>
          <w:rFonts w:ascii="Times New Roman" w:eastAsia="Calibri" w:hAnsi="Times New Roman" w:cs="Times New Roman"/>
          <w:sz w:val="24"/>
          <w:lang w:val="uk-UA"/>
        </w:rPr>
      </w:pPr>
      <w:r w:rsidRPr="005D0252">
        <w:rPr>
          <w:rFonts w:ascii="Times New Roman" w:eastAsia="Calibri" w:hAnsi="Times New Roman" w:cs="Times New Roman"/>
          <w:sz w:val="24"/>
          <w:lang w:val="uk-UA"/>
        </w:rPr>
        <w:t>Термін окупності складатиме:</w:t>
      </w:r>
    </w:p>
    <w:p w:rsidR="00094BAD" w:rsidRPr="005D0252" w:rsidRDefault="00094BAD" w:rsidP="00094BAD">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5D0252">
        <w:rPr>
          <w:rFonts w:ascii="Times New Roman" w:eastAsia="Times New Roman" w:hAnsi="Times New Roman" w:cs="Times New Roman"/>
          <w:b/>
          <w:sz w:val="24"/>
          <w:lang w:val="uk-UA"/>
        </w:rPr>
        <w:t xml:space="preserve">, </w:t>
      </w:r>
      <w:r w:rsidRPr="005D0252">
        <w:rPr>
          <w:rFonts w:ascii="Times New Roman" w:eastAsia="Times New Roman" w:hAnsi="Times New Roman" w:cs="Times New Roman"/>
          <w:sz w:val="24"/>
          <w:lang w:val="uk-UA"/>
        </w:rPr>
        <w:t>де</w:t>
      </w:r>
    </w:p>
    <w:p w:rsidR="00094BAD" w:rsidRPr="005D0252" w:rsidRDefault="00382C90" w:rsidP="00094BAD">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m:t>
              </m:r>
            </m:sub>
          </m:sSub>
          <m:r>
            <m:rPr>
              <m:sty m:val="bi"/>
            </m:rPr>
            <w:rPr>
              <w:rFonts w:ascii="Cambria Math" w:eastAsia="Calibri" w:hAnsi="Cambria Math" w:cs="Times New Roman"/>
              <w:lang w:val="uk-UA"/>
            </w:rPr>
            <m:t>-вартість заходу</m:t>
          </m:r>
        </m:oMath>
      </m:oMathPara>
    </w:p>
    <w:p w:rsidR="00094BAD" w:rsidRPr="005D0252" w:rsidRDefault="00382C90" w:rsidP="00094BAD">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зв</m:t>
              </m:r>
            </m:sub>
          </m:sSub>
          <m:r>
            <m:rPr>
              <m:sty m:val="bi"/>
            </m:rPr>
            <w:rPr>
              <w:rFonts w:ascii="Cambria Math" w:eastAsia="Calibri" w:hAnsi="Cambria Math" w:cs="Times New Roman"/>
              <w:lang w:val="uk-UA"/>
            </w:rPr>
            <m:t>-вартість зворотних матеріалів</m:t>
          </m:r>
        </m:oMath>
      </m:oMathPara>
    </w:p>
    <w:p w:rsidR="00094BAD" w:rsidRPr="005D0252" w:rsidRDefault="00382C90" w:rsidP="00094BAD">
      <w:pPr>
        <w:spacing w:after="0" w:line="360" w:lineRule="auto"/>
        <w:ind w:firstLine="709"/>
        <w:jc w:val="both"/>
        <w:rPr>
          <w:rFonts w:ascii="Times New Roman" w:eastAsia="Calibri"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Е</m:t>
              </m:r>
            </m:e>
            <m:sub>
              <m:r>
                <m:rPr>
                  <m:sty m:val="bi"/>
                </m:rPr>
                <w:rPr>
                  <w:rFonts w:ascii="Cambria Math" w:eastAsia="Calibri" w:hAnsi="Cambria Math" w:cs="Times New Roman"/>
                </w:rPr>
                <m:t>еф</m:t>
              </m:r>
            </m:sub>
          </m:sSub>
          <m:r>
            <m:rPr>
              <m:sty m:val="bi"/>
            </m:rPr>
            <w:rPr>
              <w:rFonts w:ascii="Cambria Math" w:eastAsia="Calibri" w:hAnsi="Cambria Math" w:cs="Times New Roman"/>
              <w:lang w:val="uk-UA"/>
            </w:rPr>
            <m:t>-сукупний економічний ефект</m:t>
          </m:r>
        </m:oMath>
      </m:oMathPara>
    </w:p>
    <w:p w:rsidR="00094BAD" w:rsidRPr="005D0252" w:rsidRDefault="00094BAD" w:rsidP="00094BAD">
      <w:pPr>
        <w:spacing w:after="0" w:line="360" w:lineRule="auto"/>
        <w:ind w:firstLine="709"/>
        <w:jc w:val="both"/>
        <w:rPr>
          <w:rFonts w:ascii="Times New Roman" w:eastAsia="Calibri" w:hAnsi="Times New Roman" w:cs="Times New Roman"/>
          <w:b/>
          <w:i/>
          <w:lang w:val="uk-UA"/>
        </w:rPr>
      </w:pPr>
    </w:p>
    <w:p w:rsidR="00094BAD" w:rsidRDefault="00094BAD" w:rsidP="00094BAD">
      <w:pPr>
        <w:spacing w:after="0" w:line="360" w:lineRule="auto"/>
        <w:ind w:firstLine="709"/>
        <w:jc w:val="center"/>
        <w:rPr>
          <w:rFonts w:ascii="Times New Roman" w:eastAsia="Calibri" w:hAnsi="Times New Roman" w:cs="Times New Roman"/>
          <w:b/>
          <w:lang w:val="uk-UA"/>
        </w:rPr>
      </w:pPr>
      <w:r w:rsidRPr="005D0252">
        <w:rPr>
          <w:rFonts w:ascii="Times New Roman" w:eastAsia="Calibri" w:hAnsi="Times New Roman" w:cs="Times New Roman"/>
          <w:lang w:val="uk-UA"/>
        </w:rPr>
        <w:t>Т=</w:t>
      </w:r>
      <w:r w:rsidR="005D0252" w:rsidRPr="005D0252">
        <w:rPr>
          <w:rFonts w:ascii="Times New Roman" w:eastAsia="Calibri" w:hAnsi="Times New Roman" w:cs="Times New Roman"/>
          <w:lang w:val="uk-UA"/>
        </w:rPr>
        <w:t>1500</w:t>
      </w:r>
      <w:r w:rsidRPr="005D0252">
        <w:rPr>
          <w:rFonts w:ascii="Times New Roman" w:eastAsia="Calibri" w:hAnsi="Times New Roman" w:cs="Times New Roman"/>
          <w:lang w:val="uk-UA"/>
        </w:rPr>
        <w:t>,0/370=4</w:t>
      </w:r>
      <w:r w:rsidR="005D0252" w:rsidRPr="005D0252">
        <w:rPr>
          <w:rFonts w:ascii="Times New Roman" w:eastAsia="Calibri" w:hAnsi="Times New Roman" w:cs="Times New Roman"/>
          <w:lang w:val="uk-UA"/>
        </w:rPr>
        <w:t>,1</w:t>
      </w:r>
      <w:r w:rsidRPr="005D0252">
        <w:rPr>
          <w:rFonts w:ascii="Times New Roman" w:eastAsia="Calibri" w:hAnsi="Times New Roman" w:cs="Times New Roman"/>
          <w:lang w:val="uk-UA"/>
        </w:rPr>
        <w:t xml:space="preserve"> </w:t>
      </w:r>
      <w:r w:rsidRPr="005D0252">
        <w:rPr>
          <w:rFonts w:ascii="Times New Roman" w:eastAsia="Calibri" w:hAnsi="Times New Roman" w:cs="Times New Roman"/>
          <w:b/>
          <w:lang w:val="uk-UA"/>
        </w:rPr>
        <w:t>років.</w:t>
      </w:r>
    </w:p>
    <w:p w:rsidR="004705BE" w:rsidRPr="00094BAD" w:rsidRDefault="00EC1273" w:rsidP="005F02A9">
      <w:pPr>
        <w:keepNext/>
        <w:spacing w:before="420" w:after="420" w:line="360" w:lineRule="auto"/>
        <w:outlineLvl w:val="3"/>
        <w:rPr>
          <w:rFonts w:ascii="Times New Roman" w:eastAsia="Times New Roman" w:hAnsi="Times New Roman" w:cs="Times New Roman"/>
          <w:b/>
          <w:bCs/>
          <w:sz w:val="24"/>
          <w:szCs w:val="24"/>
          <w:u w:val="single"/>
          <w:lang w:val="uk-UA" w:eastAsia="x-none"/>
        </w:rPr>
      </w:pPr>
      <w:r w:rsidRPr="00A8266B">
        <w:rPr>
          <w:rFonts w:ascii="Times New Roman" w:eastAsia="Times New Roman" w:hAnsi="Times New Roman" w:cs="Times New Roman"/>
          <w:b/>
          <w:bCs/>
          <w:sz w:val="24"/>
          <w:szCs w:val="24"/>
          <w:u w:val="single"/>
          <w:lang w:val="uk-UA" w:eastAsia="x-none"/>
        </w:rPr>
        <w:t>4.1.5 Інші засоби інформатизації</w:t>
      </w:r>
    </w:p>
    <w:p w:rsidR="005F02A9" w:rsidRPr="000B4AE0" w:rsidRDefault="005F02A9" w:rsidP="005F02A9">
      <w:pPr>
        <w:keepNext/>
        <w:spacing w:before="420" w:after="420" w:line="360" w:lineRule="auto"/>
        <w:outlineLvl w:val="3"/>
        <w:rPr>
          <w:rFonts w:ascii="Times New Roman" w:eastAsia="Times New Roman" w:hAnsi="Times New Roman" w:cs="Times New Roman"/>
          <w:b/>
          <w:bCs/>
          <w:sz w:val="24"/>
          <w:szCs w:val="24"/>
          <w:u w:val="single"/>
          <w:lang w:val="uk-UA" w:eastAsia="x-none"/>
        </w:rPr>
      </w:pPr>
      <w:r>
        <w:rPr>
          <w:rFonts w:ascii="Times New Roman" w:eastAsia="Times New Roman" w:hAnsi="Times New Roman" w:cs="Times New Roman"/>
          <w:b/>
          <w:bCs/>
          <w:sz w:val="24"/>
          <w:szCs w:val="24"/>
          <w:u w:val="single"/>
          <w:lang w:val="uk-UA" w:eastAsia="x-none"/>
        </w:rPr>
        <w:t>4.1.5.1</w:t>
      </w:r>
      <w:r w:rsidR="00EC1273">
        <w:rPr>
          <w:rFonts w:ascii="Times New Roman" w:eastAsia="Times New Roman" w:hAnsi="Times New Roman" w:cs="Times New Roman"/>
          <w:b/>
          <w:bCs/>
          <w:sz w:val="24"/>
          <w:szCs w:val="24"/>
          <w:u w:val="single"/>
          <w:lang w:val="uk-UA" w:eastAsia="x-none"/>
        </w:rPr>
        <w:t xml:space="preserve"> Багатофункціональний пристрій</w:t>
      </w:r>
      <w:r w:rsidRPr="000B4AE0">
        <w:rPr>
          <w:rFonts w:ascii="Times New Roman" w:eastAsia="Times New Roman" w:hAnsi="Times New Roman" w:cs="Times New Roman"/>
          <w:b/>
          <w:bCs/>
          <w:sz w:val="24"/>
          <w:szCs w:val="24"/>
          <w:u w:val="single"/>
          <w:lang w:val="uk-UA" w:eastAsia="x-none"/>
        </w:rPr>
        <w:t xml:space="preserve"> </w:t>
      </w:r>
      <w:r w:rsidR="00F669B5">
        <w:rPr>
          <w:rFonts w:ascii="Times New Roman" w:eastAsia="Times New Roman" w:hAnsi="Times New Roman" w:cs="Times New Roman"/>
          <w:b/>
          <w:bCs/>
          <w:sz w:val="24"/>
          <w:szCs w:val="24"/>
          <w:u w:val="single"/>
          <w:lang w:val="uk-UA" w:eastAsia="x-none"/>
        </w:rPr>
        <w:t>чорно-білий</w:t>
      </w:r>
      <w:r w:rsidR="00EC1273" w:rsidRPr="00EC1273">
        <w:rPr>
          <w:rFonts w:ascii="Times New Roman" w:eastAsia="Times New Roman" w:hAnsi="Times New Roman" w:cs="Times New Roman"/>
          <w:b/>
          <w:bCs/>
          <w:sz w:val="24"/>
          <w:szCs w:val="24"/>
          <w:u w:val="single"/>
          <w:lang w:val="uk-UA" w:eastAsia="x-none"/>
        </w:rPr>
        <w:t xml:space="preserve"> формату А4</w:t>
      </w:r>
    </w:p>
    <w:p w:rsidR="00094BAD" w:rsidRPr="00094BAD" w:rsidRDefault="00094BAD" w:rsidP="00094BAD">
      <w:pPr>
        <w:spacing w:after="0" w:line="360" w:lineRule="auto"/>
        <w:ind w:firstLine="709"/>
        <w:jc w:val="both"/>
        <w:rPr>
          <w:rFonts w:ascii="Times New Roman" w:eastAsia="Calibri" w:hAnsi="Times New Roman" w:cs="Times New Roman"/>
          <w:b/>
          <w:sz w:val="24"/>
          <w:lang w:val="uk-UA"/>
        </w:rPr>
      </w:pPr>
      <w:r w:rsidRPr="00094BAD">
        <w:rPr>
          <w:rFonts w:ascii="Times New Roman" w:eastAsia="Calibri" w:hAnsi="Times New Roman" w:cs="Times New Roman"/>
          <w:sz w:val="24"/>
          <w:lang w:val="uk-UA"/>
        </w:rPr>
        <w:t xml:space="preserve">В інвестиційній програмі  2020 р. передбачено закупівлю багатофункціональних пристроїв чорно-білих формату А4 в кількості </w:t>
      </w:r>
      <w:r w:rsidR="005D0252">
        <w:rPr>
          <w:rFonts w:ascii="Times New Roman" w:eastAsia="Calibri" w:hAnsi="Times New Roman" w:cs="Times New Roman"/>
          <w:b/>
          <w:sz w:val="24"/>
          <w:lang w:val="uk-UA"/>
        </w:rPr>
        <w:t>30</w:t>
      </w:r>
      <w:r w:rsidRPr="00094BAD">
        <w:rPr>
          <w:rFonts w:ascii="Times New Roman" w:eastAsia="Calibri" w:hAnsi="Times New Roman" w:cs="Times New Roman"/>
          <w:b/>
          <w:sz w:val="24"/>
          <w:lang w:val="uk-UA"/>
        </w:rPr>
        <w:t xml:space="preserve"> шт</w:t>
      </w:r>
      <w:r w:rsidRPr="00094BAD">
        <w:rPr>
          <w:rFonts w:ascii="Times New Roman" w:eastAsia="Calibri" w:hAnsi="Times New Roman" w:cs="Times New Roman"/>
          <w:sz w:val="24"/>
          <w:lang w:val="uk-UA"/>
        </w:rPr>
        <w:t xml:space="preserve"> за ціною </w:t>
      </w:r>
      <w:r w:rsidRPr="00094BAD">
        <w:rPr>
          <w:rFonts w:ascii="Times New Roman" w:eastAsia="Calibri" w:hAnsi="Times New Roman" w:cs="Times New Roman"/>
          <w:b/>
          <w:sz w:val="24"/>
          <w:lang w:val="uk-UA"/>
        </w:rPr>
        <w:t xml:space="preserve">20,86 тис. грн. без ПДВ, </w:t>
      </w:r>
      <w:r w:rsidRPr="00094BAD">
        <w:rPr>
          <w:rFonts w:ascii="Times New Roman" w:eastAsia="Calibri" w:hAnsi="Times New Roman" w:cs="Times New Roman"/>
          <w:sz w:val="24"/>
          <w:lang w:val="uk-UA"/>
        </w:rPr>
        <w:t xml:space="preserve"> на загальну суму </w:t>
      </w:r>
      <w:r w:rsidR="005D0252">
        <w:rPr>
          <w:rFonts w:ascii="Times New Roman" w:eastAsia="Calibri" w:hAnsi="Times New Roman" w:cs="Times New Roman"/>
          <w:b/>
          <w:sz w:val="24"/>
          <w:lang w:val="uk-UA"/>
        </w:rPr>
        <w:t>625,8</w:t>
      </w:r>
      <w:r w:rsidRPr="00094BAD">
        <w:rPr>
          <w:rFonts w:ascii="Times New Roman" w:eastAsia="Calibri" w:hAnsi="Times New Roman" w:cs="Times New Roman"/>
          <w:b/>
          <w:sz w:val="24"/>
          <w:lang w:val="uk-UA"/>
        </w:rPr>
        <w:t xml:space="preserve"> тис. грн. без ПДВ. </w:t>
      </w:r>
    </w:p>
    <w:p w:rsidR="005437F6" w:rsidRPr="005437F6" w:rsidRDefault="005437F6" w:rsidP="005437F6">
      <w:pPr>
        <w:rPr>
          <w:rFonts w:ascii="Times New Roman" w:eastAsia="Calibri" w:hAnsi="Times New Roman" w:cs="Times New Roman"/>
          <w:sz w:val="24"/>
          <w:lang w:val="uk-UA"/>
        </w:rPr>
      </w:pPr>
      <w:r w:rsidRPr="005437F6">
        <w:rPr>
          <w:rFonts w:ascii="Times New Roman" w:eastAsia="Calibri" w:hAnsi="Times New Roman" w:cs="Times New Roman"/>
          <w:sz w:val="24"/>
          <w:lang w:val="uk-UA"/>
        </w:rPr>
        <w:t>Комерційні пропозиції за посиланням :</w:t>
      </w:r>
    </w:p>
    <w:tbl>
      <w:tblPr>
        <w:tblW w:w="9719" w:type="dxa"/>
        <w:tblInd w:w="93" w:type="dxa"/>
        <w:tblLook w:val="04A0" w:firstRow="1" w:lastRow="0" w:firstColumn="1" w:lastColumn="0" w:noHBand="0" w:noVBand="1"/>
      </w:tblPr>
      <w:tblGrid>
        <w:gridCol w:w="10077"/>
      </w:tblGrid>
      <w:tr w:rsidR="00C93426" w:rsidRPr="00382C90" w:rsidTr="00C93426">
        <w:trPr>
          <w:trHeight w:val="1020"/>
        </w:trPr>
        <w:tc>
          <w:tcPr>
            <w:tcW w:w="9719" w:type="dxa"/>
            <w:tcBorders>
              <w:top w:val="nil"/>
              <w:left w:val="nil"/>
              <w:bottom w:val="nil"/>
              <w:right w:val="nil"/>
            </w:tcBorders>
            <w:shd w:val="clear" w:color="auto" w:fill="auto"/>
            <w:vAlign w:val="bottom"/>
            <w:hideMark/>
          </w:tcPr>
          <w:p w:rsidR="00C93426" w:rsidRPr="00C93426" w:rsidRDefault="00382C90" w:rsidP="00C93426">
            <w:pPr>
              <w:spacing w:after="0" w:line="240" w:lineRule="auto"/>
              <w:rPr>
                <w:rFonts w:ascii="Arial CYR" w:eastAsia="Times New Roman" w:hAnsi="Arial CYR" w:cs="Times New Roman"/>
                <w:color w:val="0000FF"/>
                <w:sz w:val="20"/>
                <w:szCs w:val="20"/>
                <w:u w:val="single"/>
                <w:lang w:val="uk-UA" w:eastAsia="ru-RU"/>
              </w:rPr>
            </w:pPr>
            <w:hyperlink r:id="rId240" w:history="1">
              <w:r w:rsidR="00C93426" w:rsidRPr="00C93426">
                <w:rPr>
                  <w:rFonts w:ascii="Arial CYR" w:eastAsia="Times New Roman" w:hAnsi="Arial CYR" w:cs="Times New Roman"/>
                  <w:color w:val="0000FF"/>
                  <w:sz w:val="20"/>
                  <w:szCs w:val="20"/>
                  <w:u w:val="single"/>
                  <w:lang w:eastAsia="ru-RU"/>
                </w:rPr>
                <w:t>https</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www</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moyo</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ua</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mfu</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hp</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laserjet</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pro</w:t>
              </w:r>
              <w:r w:rsidR="00C93426" w:rsidRPr="00C93426">
                <w:rPr>
                  <w:rFonts w:ascii="Arial CYR" w:eastAsia="Times New Roman" w:hAnsi="Arial CYR" w:cs="Times New Roman"/>
                  <w:color w:val="0000FF"/>
                  <w:sz w:val="20"/>
                  <w:szCs w:val="20"/>
                  <w:u w:val="single"/>
                  <w:lang w:val="uk-UA" w:eastAsia="ru-RU"/>
                </w:rPr>
                <w:t>-500-</w:t>
              </w:r>
              <w:r w:rsidR="00C93426" w:rsidRPr="00C93426">
                <w:rPr>
                  <w:rFonts w:ascii="Arial CYR" w:eastAsia="Times New Roman" w:hAnsi="Arial CYR" w:cs="Times New Roman"/>
                  <w:color w:val="0000FF"/>
                  <w:sz w:val="20"/>
                  <w:szCs w:val="20"/>
                  <w:u w:val="single"/>
                  <w:lang w:eastAsia="ru-RU"/>
                </w:rPr>
                <w:t>m</w:t>
              </w:r>
              <w:r w:rsidR="00C93426" w:rsidRPr="00C93426">
                <w:rPr>
                  <w:rFonts w:ascii="Arial CYR" w:eastAsia="Times New Roman" w:hAnsi="Arial CYR" w:cs="Times New Roman"/>
                  <w:color w:val="0000FF"/>
                  <w:sz w:val="20"/>
                  <w:szCs w:val="20"/>
                  <w:u w:val="single"/>
                  <w:lang w:val="uk-UA" w:eastAsia="ru-RU"/>
                </w:rPr>
                <w:t>521</w:t>
              </w:r>
              <w:r w:rsidR="00C93426" w:rsidRPr="00C93426">
                <w:rPr>
                  <w:rFonts w:ascii="Arial CYR" w:eastAsia="Times New Roman" w:hAnsi="Arial CYR" w:cs="Times New Roman"/>
                  <w:color w:val="0000FF"/>
                  <w:sz w:val="20"/>
                  <w:szCs w:val="20"/>
                  <w:u w:val="single"/>
                  <w:lang w:eastAsia="ru-RU"/>
                </w:rPr>
                <w:t>dn</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a</w:t>
              </w:r>
              <w:r w:rsidR="00C93426" w:rsidRPr="00C93426">
                <w:rPr>
                  <w:rFonts w:ascii="Arial CYR" w:eastAsia="Times New Roman" w:hAnsi="Arial CYR" w:cs="Times New Roman"/>
                  <w:color w:val="0000FF"/>
                  <w:sz w:val="20"/>
                  <w:szCs w:val="20"/>
                  <w:u w:val="single"/>
                  <w:lang w:val="uk-UA" w:eastAsia="ru-RU"/>
                </w:rPr>
                <w:t>8</w:t>
              </w:r>
              <w:r w:rsidR="00C93426" w:rsidRPr="00C93426">
                <w:rPr>
                  <w:rFonts w:ascii="Arial CYR" w:eastAsia="Times New Roman" w:hAnsi="Arial CYR" w:cs="Times New Roman"/>
                  <w:color w:val="0000FF"/>
                  <w:sz w:val="20"/>
                  <w:szCs w:val="20"/>
                  <w:u w:val="single"/>
                  <w:lang w:eastAsia="ru-RU"/>
                </w:rPr>
                <w:t>p</w:t>
              </w:r>
              <w:r w:rsidR="00C93426" w:rsidRPr="00C93426">
                <w:rPr>
                  <w:rFonts w:ascii="Arial CYR" w:eastAsia="Times New Roman" w:hAnsi="Arial CYR" w:cs="Times New Roman"/>
                  <w:color w:val="0000FF"/>
                  <w:sz w:val="20"/>
                  <w:szCs w:val="20"/>
                  <w:u w:val="single"/>
                  <w:lang w:val="uk-UA" w:eastAsia="ru-RU"/>
                </w:rPr>
                <w:t>79</w:t>
              </w:r>
              <w:r w:rsidR="00C93426" w:rsidRPr="00C93426">
                <w:rPr>
                  <w:rFonts w:ascii="Arial CYR" w:eastAsia="Times New Roman" w:hAnsi="Arial CYR" w:cs="Times New Roman"/>
                  <w:color w:val="0000FF"/>
                  <w:sz w:val="20"/>
                  <w:szCs w:val="20"/>
                  <w:u w:val="single"/>
                  <w:lang w:eastAsia="ru-RU"/>
                </w:rPr>
                <w:t>a</w:t>
              </w:r>
              <w:r w:rsidR="00C93426" w:rsidRPr="00C93426">
                <w:rPr>
                  <w:rFonts w:ascii="Arial CYR" w:eastAsia="Times New Roman" w:hAnsi="Arial CYR" w:cs="Times New Roman"/>
                  <w:color w:val="0000FF"/>
                  <w:sz w:val="20"/>
                  <w:szCs w:val="20"/>
                  <w:u w:val="single"/>
                  <w:lang w:val="uk-UA" w:eastAsia="ru-RU"/>
                </w:rPr>
                <w:t>/38889.</w:t>
              </w:r>
              <w:r w:rsidR="00C93426" w:rsidRPr="00C93426">
                <w:rPr>
                  <w:rFonts w:ascii="Arial CYR" w:eastAsia="Times New Roman" w:hAnsi="Arial CYR" w:cs="Times New Roman"/>
                  <w:color w:val="0000FF"/>
                  <w:sz w:val="20"/>
                  <w:szCs w:val="20"/>
                  <w:u w:val="single"/>
                  <w:lang w:eastAsia="ru-RU"/>
                </w:rPr>
                <w:t>html</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utm</w:t>
              </w:r>
              <w:r w:rsidR="00C93426" w:rsidRPr="00C93426">
                <w:rPr>
                  <w:rFonts w:ascii="Arial CYR" w:eastAsia="Times New Roman" w:hAnsi="Arial CYR" w:cs="Times New Roman"/>
                  <w:color w:val="0000FF"/>
                  <w:sz w:val="20"/>
                  <w:szCs w:val="20"/>
                  <w:u w:val="single"/>
                  <w:lang w:val="uk-UA" w:eastAsia="ru-RU"/>
                </w:rPr>
                <w:t>_</w:t>
              </w:r>
              <w:r w:rsidR="00C93426" w:rsidRPr="00C93426">
                <w:rPr>
                  <w:rFonts w:ascii="Arial CYR" w:eastAsia="Times New Roman" w:hAnsi="Arial CYR" w:cs="Times New Roman"/>
                  <w:color w:val="0000FF"/>
                  <w:sz w:val="20"/>
                  <w:szCs w:val="20"/>
                  <w:u w:val="single"/>
                  <w:lang w:eastAsia="ru-RU"/>
                </w:rPr>
                <w:t>medium</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cpc</w:t>
              </w:r>
              <w:r w:rsidR="00C93426" w:rsidRPr="00C93426">
                <w:rPr>
                  <w:rFonts w:ascii="Arial CYR" w:eastAsia="Times New Roman" w:hAnsi="Arial CYR" w:cs="Times New Roman"/>
                  <w:color w:val="0000FF"/>
                  <w:sz w:val="20"/>
                  <w:szCs w:val="20"/>
                  <w:u w:val="single"/>
                  <w:lang w:val="uk-UA" w:eastAsia="ru-RU"/>
                </w:rPr>
                <w:t>_</w:t>
              </w:r>
              <w:r w:rsidR="00C93426" w:rsidRPr="00C93426">
                <w:rPr>
                  <w:rFonts w:ascii="Arial CYR" w:eastAsia="Times New Roman" w:hAnsi="Arial CYR" w:cs="Times New Roman"/>
                  <w:color w:val="0000FF"/>
                  <w:sz w:val="20"/>
                  <w:szCs w:val="20"/>
                  <w:u w:val="single"/>
                  <w:lang w:eastAsia="ru-RU"/>
                </w:rPr>
                <w:t>price</w:t>
              </w:r>
              <w:r w:rsidR="00C93426" w:rsidRPr="00C93426">
                <w:rPr>
                  <w:rFonts w:ascii="Arial CYR" w:eastAsia="Times New Roman" w:hAnsi="Arial CYR" w:cs="Times New Roman"/>
                  <w:color w:val="0000FF"/>
                  <w:sz w:val="20"/>
                  <w:szCs w:val="20"/>
                  <w:u w:val="single"/>
                  <w:lang w:val="uk-UA" w:eastAsia="ru-RU"/>
                </w:rPr>
                <w:t>_</w:t>
              </w:r>
              <w:r w:rsidR="00C93426" w:rsidRPr="00C93426">
                <w:rPr>
                  <w:rFonts w:ascii="Arial CYR" w:eastAsia="Times New Roman" w:hAnsi="Arial CYR" w:cs="Times New Roman"/>
                  <w:color w:val="0000FF"/>
                  <w:sz w:val="20"/>
                  <w:szCs w:val="20"/>
                  <w:u w:val="single"/>
                  <w:lang w:eastAsia="ru-RU"/>
                </w:rPr>
                <w:t>list</w:t>
              </w:r>
              <w:r w:rsidR="00C93426" w:rsidRPr="00C93426">
                <w:rPr>
                  <w:rFonts w:ascii="Arial CYR" w:eastAsia="Times New Roman" w:hAnsi="Arial CYR" w:cs="Times New Roman"/>
                  <w:color w:val="0000FF"/>
                  <w:sz w:val="20"/>
                  <w:szCs w:val="20"/>
                  <w:u w:val="single"/>
                  <w:lang w:val="uk-UA" w:eastAsia="ru-RU"/>
                </w:rPr>
                <w:t>&amp;</w:t>
              </w:r>
              <w:r w:rsidR="00C93426" w:rsidRPr="00C93426">
                <w:rPr>
                  <w:rFonts w:ascii="Arial CYR" w:eastAsia="Times New Roman" w:hAnsi="Arial CYR" w:cs="Times New Roman"/>
                  <w:color w:val="0000FF"/>
                  <w:sz w:val="20"/>
                  <w:szCs w:val="20"/>
                  <w:u w:val="single"/>
                  <w:lang w:eastAsia="ru-RU"/>
                </w:rPr>
                <w:t>utm</w:t>
              </w:r>
              <w:r w:rsidR="00C93426" w:rsidRPr="00C93426">
                <w:rPr>
                  <w:rFonts w:ascii="Arial CYR" w:eastAsia="Times New Roman" w:hAnsi="Arial CYR" w:cs="Times New Roman"/>
                  <w:color w:val="0000FF"/>
                  <w:sz w:val="20"/>
                  <w:szCs w:val="20"/>
                  <w:u w:val="single"/>
                  <w:lang w:val="uk-UA" w:eastAsia="ru-RU"/>
                </w:rPr>
                <w:t>_</w:t>
              </w:r>
              <w:r w:rsidR="00C93426" w:rsidRPr="00C93426">
                <w:rPr>
                  <w:rFonts w:ascii="Arial CYR" w:eastAsia="Times New Roman" w:hAnsi="Arial CYR" w:cs="Times New Roman"/>
                  <w:color w:val="0000FF"/>
                  <w:sz w:val="20"/>
                  <w:szCs w:val="20"/>
                  <w:u w:val="single"/>
                  <w:lang w:eastAsia="ru-RU"/>
                </w:rPr>
                <w:t>source</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hotline</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ua</w:t>
              </w:r>
              <w:r w:rsidR="00C93426" w:rsidRPr="00C93426">
                <w:rPr>
                  <w:rFonts w:ascii="Arial CYR" w:eastAsia="Times New Roman" w:hAnsi="Arial CYR" w:cs="Times New Roman"/>
                  <w:color w:val="0000FF"/>
                  <w:sz w:val="20"/>
                  <w:szCs w:val="20"/>
                  <w:u w:val="single"/>
                  <w:lang w:val="uk-UA" w:eastAsia="ru-RU"/>
                </w:rPr>
                <w:t>&amp;</w:t>
              </w:r>
              <w:r w:rsidR="00C93426" w:rsidRPr="00C93426">
                <w:rPr>
                  <w:rFonts w:ascii="Arial CYR" w:eastAsia="Times New Roman" w:hAnsi="Arial CYR" w:cs="Times New Roman"/>
                  <w:color w:val="0000FF"/>
                  <w:sz w:val="20"/>
                  <w:szCs w:val="20"/>
                  <w:u w:val="single"/>
                  <w:lang w:eastAsia="ru-RU"/>
                </w:rPr>
                <w:t>utm</w:t>
              </w:r>
              <w:r w:rsidR="00C93426" w:rsidRPr="00C93426">
                <w:rPr>
                  <w:rFonts w:ascii="Arial CYR" w:eastAsia="Times New Roman" w:hAnsi="Arial CYR" w:cs="Times New Roman"/>
                  <w:color w:val="0000FF"/>
                  <w:sz w:val="20"/>
                  <w:szCs w:val="20"/>
                  <w:u w:val="single"/>
                  <w:lang w:val="uk-UA" w:eastAsia="ru-RU"/>
                </w:rPr>
                <w:t>_</w:t>
              </w:r>
              <w:r w:rsidR="00C93426" w:rsidRPr="00C93426">
                <w:rPr>
                  <w:rFonts w:ascii="Arial CYR" w:eastAsia="Times New Roman" w:hAnsi="Arial CYR" w:cs="Times New Roman"/>
                  <w:color w:val="0000FF"/>
                  <w:sz w:val="20"/>
                  <w:szCs w:val="20"/>
                  <w:u w:val="single"/>
                  <w:lang w:eastAsia="ru-RU"/>
                </w:rPr>
                <w:t>campaign</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mfu</w:t>
              </w:r>
              <w:r w:rsidR="00C93426" w:rsidRPr="00C93426">
                <w:rPr>
                  <w:rFonts w:ascii="Arial CYR" w:eastAsia="Times New Roman" w:hAnsi="Arial CYR" w:cs="Times New Roman"/>
                  <w:color w:val="0000FF"/>
                  <w:sz w:val="20"/>
                  <w:szCs w:val="20"/>
                  <w:u w:val="single"/>
                  <w:lang w:val="uk-UA" w:eastAsia="ru-RU"/>
                </w:rPr>
                <w:t>&amp;</w:t>
              </w:r>
              <w:r w:rsidR="00C93426" w:rsidRPr="00C93426">
                <w:rPr>
                  <w:rFonts w:ascii="Arial CYR" w:eastAsia="Times New Roman" w:hAnsi="Arial CYR" w:cs="Times New Roman"/>
                  <w:color w:val="0000FF"/>
                  <w:sz w:val="20"/>
                  <w:szCs w:val="20"/>
                  <w:u w:val="single"/>
                  <w:lang w:eastAsia="ru-RU"/>
                </w:rPr>
                <w:t>utm</w:t>
              </w:r>
              <w:r w:rsidR="00C93426" w:rsidRPr="00C93426">
                <w:rPr>
                  <w:rFonts w:ascii="Arial CYR" w:eastAsia="Times New Roman" w:hAnsi="Arial CYR" w:cs="Times New Roman"/>
                  <w:color w:val="0000FF"/>
                  <w:sz w:val="20"/>
                  <w:szCs w:val="20"/>
                  <w:u w:val="single"/>
                  <w:lang w:val="uk-UA" w:eastAsia="ru-RU"/>
                </w:rPr>
                <w:t>_</w:t>
              </w:r>
              <w:r w:rsidR="00C93426" w:rsidRPr="00C93426">
                <w:rPr>
                  <w:rFonts w:ascii="Arial CYR" w:eastAsia="Times New Roman" w:hAnsi="Arial CYR" w:cs="Times New Roman"/>
                  <w:color w:val="0000FF"/>
                  <w:sz w:val="20"/>
                  <w:szCs w:val="20"/>
                  <w:u w:val="single"/>
                  <w:lang w:eastAsia="ru-RU"/>
                </w:rPr>
                <w:t>term</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mfu</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hp</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laserjet</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pro</w:t>
              </w:r>
              <w:r w:rsidR="00C93426" w:rsidRPr="00C93426">
                <w:rPr>
                  <w:rFonts w:ascii="Arial CYR" w:eastAsia="Times New Roman" w:hAnsi="Arial CYR" w:cs="Times New Roman"/>
                  <w:color w:val="0000FF"/>
                  <w:sz w:val="20"/>
                  <w:szCs w:val="20"/>
                  <w:u w:val="single"/>
                  <w:lang w:val="uk-UA" w:eastAsia="ru-RU"/>
                </w:rPr>
                <w:t>-500-</w:t>
              </w:r>
              <w:r w:rsidR="00C93426" w:rsidRPr="00C93426">
                <w:rPr>
                  <w:rFonts w:ascii="Arial CYR" w:eastAsia="Times New Roman" w:hAnsi="Arial CYR" w:cs="Times New Roman"/>
                  <w:color w:val="0000FF"/>
                  <w:sz w:val="20"/>
                  <w:szCs w:val="20"/>
                  <w:u w:val="single"/>
                  <w:lang w:eastAsia="ru-RU"/>
                </w:rPr>
                <w:t>m</w:t>
              </w:r>
              <w:r w:rsidR="00C93426" w:rsidRPr="00C93426">
                <w:rPr>
                  <w:rFonts w:ascii="Arial CYR" w:eastAsia="Times New Roman" w:hAnsi="Arial CYR" w:cs="Times New Roman"/>
                  <w:color w:val="0000FF"/>
                  <w:sz w:val="20"/>
                  <w:szCs w:val="20"/>
                  <w:u w:val="single"/>
                  <w:lang w:val="uk-UA" w:eastAsia="ru-RU"/>
                </w:rPr>
                <w:t>521</w:t>
              </w:r>
              <w:r w:rsidR="00C93426" w:rsidRPr="00C93426">
                <w:rPr>
                  <w:rFonts w:ascii="Arial CYR" w:eastAsia="Times New Roman" w:hAnsi="Arial CYR" w:cs="Times New Roman"/>
                  <w:color w:val="0000FF"/>
                  <w:sz w:val="20"/>
                  <w:szCs w:val="20"/>
                  <w:u w:val="single"/>
                  <w:lang w:eastAsia="ru-RU"/>
                </w:rPr>
                <w:t>dn</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a</w:t>
              </w:r>
              <w:r w:rsidR="00C93426" w:rsidRPr="00C93426">
                <w:rPr>
                  <w:rFonts w:ascii="Arial CYR" w:eastAsia="Times New Roman" w:hAnsi="Arial CYR" w:cs="Times New Roman"/>
                  <w:color w:val="0000FF"/>
                  <w:sz w:val="20"/>
                  <w:szCs w:val="20"/>
                  <w:u w:val="single"/>
                  <w:lang w:val="uk-UA" w:eastAsia="ru-RU"/>
                </w:rPr>
                <w:t>8</w:t>
              </w:r>
              <w:r w:rsidR="00C93426" w:rsidRPr="00C93426">
                <w:rPr>
                  <w:rFonts w:ascii="Arial CYR" w:eastAsia="Times New Roman" w:hAnsi="Arial CYR" w:cs="Times New Roman"/>
                  <w:color w:val="0000FF"/>
                  <w:sz w:val="20"/>
                  <w:szCs w:val="20"/>
                  <w:u w:val="single"/>
                  <w:lang w:eastAsia="ru-RU"/>
                </w:rPr>
                <w:t>p</w:t>
              </w:r>
              <w:r w:rsidR="00C93426" w:rsidRPr="00C93426">
                <w:rPr>
                  <w:rFonts w:ascii="Arial CYR" w:eastAsia="Times New Roman" w:hAnsi="Arial CYR" w:cs="Times New Roman"/>
                  <w:color w:val="0000FF"/>
                  <w:sz w:val="20"/>
                  <w:szCs w:val="20"/>
                  <w:u w:val="single"/>
                  <w:lang w:val="uk-UA" w:eastAsia="ru-RU"/>
                </w:rPr>
                <w:t>79</w:t>
              </w:r>
              <w:r w:rsidR="00C93426" w:rsidRPr="00C93426">
                <w:rPr>
                  <w:rFonts w:ascii="Arial CYR" w:eastAsia="Times New Roman" w:hAnsi="Arial CYR" w:cs="Times New Roman"/>
                  <w:color w:val="0000FF"/>
                  <w:sz w:val="20"/>
                  <w:szCs w:val="20"/>
                  <w:u w:val="single"/>
                  <w:lang w:eastAsia="ru-RU"/>
                </w:rPr>
                <w:t>a</w:t>
              </w:r>
              <w:r w:rsidR="00C93426" w:rsidRPr="00C93426">
                <w:rPr>
                  <w:rFonts w:ascii="Arial CYR" w:eastAsia="Times New Roman" w:hAnsi="Arial CYR" w:cs="Times New Roman"/>
                  <w:color w:val="0000FF"/>
                  <w:sz w:val="20"/>
                  <w:szCs w:val="20"/>
                  <w:u w:val="single"/>
                  <w:lang w:val="uk-UA" w:eastAsia="ru-RU"/>
                </w:rPr>
                <w:t>&amp;</w:t>
              </w:r>
              <w:r w:rsidR="00C93426" w:rsidRPr="00C93426">
                <w:rPr>
                  <w:rFonts w:ascii="Arial CYR" w:eastAsia="Times New Roman" w:hAnsi="Arial CYR" w:cs="Times New Roman"/>
                  <w:color w:val="0000FF"/>
                  <w:sz w:val="20"/>
                  <w:szCs w:val="20"/>
                  <w:u w:val="single"/>
                  <w:lang w:eastAsia="ru-RU"/>
                </w:rPr>
                <w:t>utm</w:t>
              </w:r>
              <w:r w:rsidR="00C93426" w:rsidRPr="00C93426">
                <w:rPr>
                  <w:rFonts w:ascii="Arial CYR" w:eastAsia="Times New Roman" w:hAnsi="Arial CYR" w:cs="Times New Roman"/>
                  <w:color w:val="0000FF"/>
                  <w:sz w:val="20"/>
                  <w:szCs w:val="20"/>
                  <w:u w:val="single"/>
                  <w:lang w:val="uk-UA" w:eastAsia="ru-RU"/>
                </w:rPr>
                <w:t>_</w:t>
              </w:r>
              <w:r w:rsidR="00C93426" w:rsidRPr="00C93426">
                <w:rPr>
                  <w:rFonts w:ascii="Arial CYR" w:eastAsia="Times New Roman" w:hAnsi="Arial CYR" w:cs="Times New Roman"/>
                  <w:color w:val="0000FF"/>
                  <w:sz w:val="20"/>
                  <w:szCs w:val="20"/>
                  <w:u w:val="single"/>
                  <w:lang w:eastAsia="ru-RU"/>
                </w:rPr>
                <w:t>content</w:t>
              </w:r>
              <w:r w:rsidR="00C93426" w:rsidRPr="00C93426">
                <w:rPr>
                  <w:rFonts w:ascii="Arial CYR" w:eastAsia="Times New Roman" w:hAnsi="Arial CYR" w:cs="Times New Roman"/>
                  <w:color w:val="0000FF"/>
                  <w:sz w:val="20"/>
                  <w:szCs w:val="20"/>
                  <w:u w:val="single"/>
                  <w:lang w:val="uk-UA" w:eastAsia="ru-RU"/>
                </w:rPr>
                <w:t>=38889</w:t>
              </w:r>
            </w:hyperlink>
          </w:p>
        </w:tc>
      </w:tr>
    </w:tbl>
    <w:tbl>
      <w:tblPr>
        <w:tblStyle w:val="50"/>
        <w:tblW w:w="0" w:type="auto"/>
        <w:tblLook w:val="04A0" w:firstRow="1" w:lastRow="0" w:firstColumn="1" w:lastColumn="0" w:noHBand="0" w:noVBand="1"/>
      </w:tblPr>
      <w:tblGrid>
        <w:gridCol w:w="2448"/>
        <w:gridCol w:w="1061"/>
        <w:gridCol w:w="1067"/>
        <w:gridCol w:w="1133"/>
        <w:gridCol w:w="4029"/>
      </w:tblGrid>
      <w:tr w:rsidR="00094BAD" w:rsidTr="00094BAD">
        <w:tc>
          <w:tcPr>
            <w:tcW w:w="2448" w:type="dxa"/>
            <w:hideMark/>
          </w:tcPr>
          <w:p w:rsidR="00094BAD" w:rsidRDefault="00094BAD">
            <w:pPr>
              <w:jc w:val="center"/>
              <w:rPr>
                <w:sz w:val="24"/>
                <w:szCs w:val="24"/>
                <w:lang w:val="uk-UA" w:eastAsia="ru-RU"/>
              </w:rPr>
            </w:pPr>
            <w:r>
              <w:rPr>
                <w:szCs w:val="24"/>
                <w:lang w:val="uk-UA" w:eastAsia="ru-RU"/>
              </w:rPr>
              <w:t>Найменування заходів інвестиційної програми</w:t>
            </w:r>
          </w:p>
        </w:tc>
        <w:tc>
          <w:tcPr>
            <w:tcW w:w="1061" w:type="dxa"/>
            <w:hideMark/>
          </w:tcPr>
          <w:p w:rsidR="00094BAD" w:rsidRDefault="00094BAD">
            <w:pPr>
              <w:jc w:val="center"/>
              <w:rPr>
                <w:sz w:val="24"/>
                <w:szCs w:val="24"/>
                <w:lang w:val="uk-UA" w:eastAsia="ru-RU"/>
              </w:rPr>
            </w:pPr>
            <w:r>
              <w:rPr>
                <w:szCs w:val="24"/>
                <w:lang w:val="uk-UA" w:eastAsia="ru-RU"/>
              </w:rPr>
              <w:t>Вартість,</w:t>
            </w:r>
          </w:p>
          <w:p w:rsidR="00094BAD" w:rsidRDefault="00094BAD">
            <w:pPr>
              <w:jc w:val="center"/>
              <w:rPr>
                <w:szCs w:val="24"/>
                <w:lang w:val="uk-UA" w:eastAsia="ru-RU"/>
              </w:rPr>
            </w:pPr>
            <w:r>
              <w:rPr>
                <w:szCs w:val="24"/>
                <w:lang w:val="uk-UA" w:eastAsia="ru-RU"/>
              </w:rPr>
              <w:t>тис.грн</w:t>
            </w:r>
          </w:p>
          <w:p w:rsidR="00094BAD" w:rsidRDefault="00094BAD">
            <w:pPr>
              <w:jc w:val="center"/>
              <w:rPr>
                <w:sz w:val="24"/>
                <w:szCs w:val="24"/>
                <w:lang w:val="uk-UA" w:eastAsia="ru-RU"/>
              </w:rPr>
            </w:pPr>
            <w:r>
              <w:rPr>
                <w:szCs w:val="24"/>
                <w:lang w:val="uk-UA" w:eastAsia="ru-RU"/>
              </w:rPr>
              <w:t>(без ПДВ)</w:t>
            </w:r>
          </w:p>
        </w:tc>
        <w:tc>
          <w:tcPr>
            <w:tcW w:w="1067" w:type="dxa"/>
            <w:hideMark/>
          </w:tcPr>
          <w:p w:rsidR="00094BAD" w:rsidRDefault="00094BAD">
            <w:pPr>
              <w:jc w:val="center"/>
              <w:rPr>
                <w:sz w:val="24"/>
                <w:szCs w:val="24"/>
                <w:lang w:val="uk-UA" w:eastAsia="ru-RU"/>
              </w:rPr>
            </w:pPr>
            <w:r>
              <w:rPr>
                <w:szCs w:val="24"/>
                <w:lang w:val="uk-UA" w:eastAsia="ru-RU"/>
              </w:rPr>
              <w:t>Кількість, шт</w:t>
            </w:r>
          </w:p>
        </w:tc>
        <w:tc>
          <w:tcPr>
            <w:tcW w:w="1133" w:type="dxa"/>
            <w:hideMark/>
          </w:tcPr>
          <w:p w:rsidR="00094BAD" w:rsidRDefault="00094BAD">
            <w:pPr>
              <w:jc w:val="center"/>
              <w:rPr>
                <w:sz w:val="24"/>
                <w:szCs w:val="24"/>
                <w:lang w:val="uk-UA" w:eastAsia="ru-RU"/>
              </w:rPr>
            </w:pPr>
            <w:r>
              <w:rPr>
                <w:szCs w:val="24"/>
                <w:lang w:val="uk-UA" w:eastAsia="ru-RU"/>
              </w:rPr>
              <w:t>Сума,</w:t>
            </w:r>
          </w:p>
          <w:p w:rsidR="00094BAD" w:rsidRDefault="00094BAD">
            <w:pPr>
              <w:jc w:val="center"/>
              <w:rPr>
                <w:sz w:val="24"/>
                <w:szCs w:val="24"/>
                <w:lang w:val="uk-UA" w:eastAsia="ru-RU"/>
              </w:rPr>
            </w:pPr>
            <w:r>
              <w:rPr>
                <w:szCs w:val="24"/>
                <w:lang w:val="uk-UA" w:eastAsia="ru-RU"/>
              </w:rPr>
              <w:t>тис.грн (без ПДВ)</w:t>
            </w:r>
          </w:p>
        </w:tc>
        <w:tc>
          <w:tcPr>
            <w:tcW w:w="4029" w:type="dxa"/>
            <w:hideMark/>
          </w:tcPr>
          <w:p w:rsidR="00094BAD" w:rsidRDefault="00094BAD">
            <w:pPr>
              <w:jc w:val="center"/>
              <w:rPr>
                <w:sz w:val="24"/>
                <w:szCs w:val="24"/>
                <w:lang w:val="uk-UA" w:eastAsia="ru-RU"/>
              </w:rPr>
            </w:pPr>
            <w:r>
              <w:rPr>
                <w:szCs w:val="24"/>
                <w:lang w:val="uk-UA" w:eastAsia="ru-RU"/>
              </w:rPr>
              <w:t>Технічні характеристики</w:t>
            </w:r>
          </w:p>
        </w:tc>
      </w:tr>
      <w:tr w:rsidR="00094BAD" w:rsidTr="00094BAD">
        <w:tc>
          <w:tcPr>
            <w:tcW w:w="2448" w:type="dxa"/>
            <w:hideMark/>
          </w:tcPr>
          <w:p w:rsidR="00094BAD" w:rsidRDefault="00094BAD">
            <w:pPr>
              <w:jc w:val="both"/>
              <w:rPr>
                <w:sz w:val="24"/>
                <w:szCs w:val="24"/>
                <w:lang w:val="uk-UA" w:eastAsia="ru-RU"/>
              </w:rPr>
            </w:pPr>
            <w:r>
              <w:rPr>
                <w:szCs w:val="24"/>
                <w:lang w:val="uk-UA" w:eastAsia="ru-RU"/>
              </w:rPr>
              <w:t>Багатофункціональний пристрій чорно-білий формату А4</w:t>
            </w:r>
          </w:p>
        </w:tc>
        <w:tc>
          <w:tcPr>
            <w:tcW w:w="1061" w:type="dxa"/>
            <w:hideMark/>
          </w:tcPr>
          <w:p w:rsidR="00094BAD" w:rsidRDefault="00094BAD">
            <w:pPr>
              <w:jc w:val="both"/>
              <w:rPr>
                <w:sz w:val="24"/>
                <w:szCs w:val="24"/>
                <w:lang w:val="uk-UA" w:eastAsia="ru-RU"/>
              </w:rPr>
            </w:pPr>
            <w:r>
              <w:rPr>
                <w:szCs w:val="24"/>
                <w:lang w:val="uk-UA" w:eastAsia="ru-RU"/>
              </w:rPr>
              <w:t>20,86</w:t>
            </w:r>
          </w:p>
        </w:tc>
        <w:tc>
          <w:tcPr>
            <w:tcW w:w="1067" w:type="dxa"/>
            <w:hideMark/>
          </w:tcPr>
          <w:p w:rsidR="00094BAD" w:rsidRDefault="005D0252">
            <w:pPr>
              <w:jc w:val="both"/>
              <w:rPr>
                <w:sz w:val="24"/>
                <w:szCs w:val="24"/>
                <w:lang w:val="uk-UA" w:eastAsia="ru-RU"/>
              </w:rPr>
            </w:pPr>
            <w:r>
              <w:rPr>
                <w:szCs w:val="24"/>
                <w:lang w:val="uk-UA" w:eastAsia="ru-RU"/>
              </w:rPr>
              <w:t>30</w:t>
            </w:r>
          </w:p>
        </w:tc>
        <w:tc>
          <w:tcPr>
            <w:tcW w:w="1133" w:type="dxa"/>
            <w:hideMark/>
          </w:tcPr>
          <w:p w:rsidR="00094BAD" w:rsidRDefault="005D0252">
            <w:pPr>
              <w:jc w:val="both"/>
              <w:rPr>
                <w:sz w:val="24"/>
                <w:szCs w:val="24"/>
                <w:lang w:val="uk-UA" w:eastAsia="ru-RU"/>
              </w:rPr>
            </w:pPr>
            <w:r>
              <w:rPr>
                <w:szCs w:val="24"/>
                <w:lang w:val="uk-UA" w:eastAsia="ru-RU"/>
              </w:rPr>
              <w:t>625,8</w:t>
            </w:r>
          </w:p>
        </w:tc>
        <w:tc>
          <w:tcPr>
            <w:tcW w:w="4029" w:type="dxa"/>
            <w:hideMark/>
          </w:tcPr>
          <w:p w:rsidR="00094BAD" w:rsidRDefault="00094BAD">
            <w:pPr>
              <w:jc w:val="both"/>
              <w:rPr>
                <w:sz w:val="24"/>
                <w:szCs w:val="24"/>
                <w:lang w:val="uk-UA" w:eastAsia="ru-RU"/>
              </w:rPr>
            </w:pPr>
            <w:r>
              <w:rPr>
                <w:szCs w:val="24"/>
                <w:lang w:val="uk-UA" w:eastAsia="ru-RU"/>
              </w:rPr>
              <w:t>Багатофункціональний пристрій лазерний чорно-білий формат А4, двохсторонній друк, Ethernet, швидкість монохромного друку 40 стор/хв., автоматичне двостороннє сканування.</w:t>
            </w:r>
          </w:p>
        </w:tc>
      </w:tr>
    </w:tbl>
    <w:p w:rsidR="008659FA" w:rsidRDefault="008659FA" w:rsidP="005F02A9">
      <w:pPr>
        <w:spacing w:after="0" w:line="360" w:lineRule="auto"/>
        <w:ind w:firstLine="709"/>
        <w:jc w:val="both"/>
        <w:rPr>
          <w:rFonts w:ascii="Times New Roman" w:eastAsia="Calibri" w:hAnsi="Times New Roman" w:cs="Times New Roman"/>
          <w:sz w:val="24"/>
          <w:lang w:val="uk-UA"/>
        </w:rPr>
      </w:pPr>
    </w:p>
    <w:p w:rsidR="00094BAD" w:rsidRPr="00094BAD" w:rsidRDefault="00094BAD" w:rsidP="00094BAD">
      <w:pPr>
        <w:spacing w:after="0" w:line="360" w:lineRule="auto"/>
        <w:ind w:firstLine="709"/>
        <w:jc w:val="both"/>
        <w:rPr>
          <w:rFonts w:ascii="Times New Roman" w:eastAsia="Calibri" w:hAnsi="Times New Roman" w:cs="Times New Roman"/>
          <w:sz w:val="24"/>
          <w:lang w:val="uk-UA"/>
        </w:rPr>
      </w:pPr>
      <w:r w:rsidRPr="00094BAD">
        <w:rPr>
          <w:rFonts w:ascii="Times New Roman" w:eastAsia="Calibri" w:hAnsi="Times New Roman" w:cs="Times New Roman"/>
          <w:sz w:val="24"/>
          <w:lang w:val="uk-UA"/>
        </w:rPr>
        <w:t xml:space="preserve">Значна частина друкувальної та копіювальної техніки Товариства придбана більше 10 років тому. На даний час вона вже відпрацювала свій ресурс і потребує заміни, не в змозі виконувати свої функції. Наслідки частих поломок друкувальної та копіювальної техніки : </w:t>
      </w:r>
      <w:r w:rsidRPr="00094BAD">
        <w:rPr>
          <w:rFonts w:ascii="Times New Roman" w:eastAsia="Calibri" w:hAnsi="Times New Roman" w:cs="Times New Roman"/>
          <w:sz w:val="24"/>
          <w:lang w:val="uk-UA"/>
        </w:rPr>
        <w:lastRenderedPageBreak/>
        <w:t>витрати на ПММ для виїздів на дільниці для ремонтів техніки та витрати на оплату праці персоналу з обслуговування техніки; витрати на ПММ для перевозки техніки на ремонт до підрядної організації; витрати часу працівників на спроби роздрукувати документи на нестабільно працюючій техніці.</w:t>
      </w:r>
    </w:p>
    <w:p w:rsidR="00094BAD" w:rsidRPr="00094BAD" w:rsidRDefault="00094BAD" w:rsidP="00094BAD">
      <w:pPr>
        <w:spacing w:after="0" w:line="360" w:lineRule="auto"/>
        <w:ind w:firstLine="709"/>
        <w:jc w:val="both"/>
        <w:rPr>
          <w:rFonts w:ascii="Times New Roman" w:eastAsia="Calibri" w:hAnsi="Times New Roman" w:cs="Times New Roman"/>
          <w:sz w:val="24"/>
          <w:lang w:val="uk-UA"/>
        </w:rPr>
      </w:pPr>
      <w:r w:rsidRPr="00094BAD">
        <w:rPr>
          <w:rFonts w:ascii="Times New Roman" w:eastAsia="Calibri" w:hAnsi="Times New Roman" w:cs="Times New Roman"/>
          <w:sz w:val="24"/>
          <w:lang w:val="uk-UA"/>
        </w:rPr>
        <w:t>Іншим аспектом проблеми є недостатня забезпеченість скануючими пристроями. У багатьох випадках на дільницю з 20 робочими місцями припадає 2 локальні скануючі пристрої. Потреби у роботі зі скан-копіями документів постійно зростають. В результаті маємо замітну втрату робочого часу.</w:t>
      </w:r>
    </w:p>
    <w:p w:rsidR="00094BAD" w:rsidRPr="00094BAD" w:rsidRDefault="00094BAD" w:rsidP="00094BAD">
      <w:pPr>
        <w:spacing w:after="0" w:line="360" w:lineRule="auto"/>
        <w:ind w:firstLine="709"/>
        <w:jc w:val="both"/>
        <w:rPr>
          <w:rFonts w:ascii="Times New Roman" w:eastAsia="Calibri" w:hAnsi="Times New Roman" w:cs="Times New Roman"/>
          <w:sz w:val="24"/>
          <w:lang w:val="uk-UA"/>
        </w:rPr>
      </w:pPr>
      <w:r w:rsidRPr="00094BAD">
        <w:rPr>
          <w:rFonts w:ascii="Times New Roman" w:eastAsia="Calibri" w:hAnsi="Times New Roman" w:cs="Times New Roman"/>
          <w:sz w:val="24"/>
          <w:lang w:val="uk-UA"/>
        </w:rPr>
        <w:t>На 2020 рік планується придбання багатофункціональних пристроїв (принтер-копір-сканер) для оптимального забезпечення відокремлених підрозділів та робочих груп надійною сучасною технікою.</w:t>
      </w:r>
    </w:p>
    <w:p w:rsidR="00094BAD" w:rsidRDefault="00094BAD" w:rsidP="00094BAD">
      <w:pPr>
        <w:spacing w:after="0" w:line="360" w:lineRule="auto"/>
        <w:ind w:firstLine="709"/>
        <w:jc w:val="both"/>
        <w:rPr>
          <w:rFonts w:ascii="Times New Roman" w:eastAsia="Calibri" w:hAnsi="Times New Roman" w:cs="Times New Roman"/>
          <w:sz w:val="24"/>
          <w:lang w:val="uk-UA"/>
        </w:rPr>
      </w:pPr>
      <w:r w:rsidRPr="00094BAD">
        <w:rPr>
          <w:rFonts w:ascii="Times New Roman" w:eastAsia="Calibri" w:hAnsi="Times New Roman" w:cs="Times New Roman"/>
          <w:sz w:val="24"/>
          <w:lang w:val="uk-UA"/>
        </w:rPr>
        <w:t>Економічний ефект від придбання нових багатофункціональних пристроїв – це зниження витрат на запасні частини для ремонтів, нова техніка рідше виходить з ладу; це зниження витрат на ПММ для виїздів на дільниці для ремонтів техніки. Очікуваний сукупний економічний ефект від впровадження становить 260 тис.грн. без ПДВ.</w:t>
      </w:r>
      <w:r>
        <w:rPr>
          <w:rFonts w:ascii="Times New Roman" w:eastAsia="Calibri" w:hAnsi="Times New Roman" w:cs="Times New Roman"/>
          <w:sz w:val="24"/>
          <w:lang w:val="uk-UA"/>
        </w:rPr>
        <w:t xml:space="preserve"> </w:t>
      </w:r>
    </w:p>
    <w:p w:rsidR="00094BAD" w:rsidRPr="005D0252" w:rsidRDefault="00094BAD" w:rsidP="00094BAD">
      <w:pPr>
        <w:spacing w:after="0" w:line="360" w:lineRule="auto"/>
        <w:ind w:firstLine="709"/>
        <w:jc w:val="both"/>
        <w:rPr>
          <w:rFonts w:ascii="Times New Roman" w:eastAsia="Calibri" w:hAnsi="Times New Roman" w:cs="Times New Roman"/>
          <w:sz w:val="24"/>
          <w:lang w:val="uk-UA"/>
        </w:rPr>
      </w:pPr>
      <w:r w:rsidRPr="005D0252">
        <w:rPr>
          <w:rFonts w:ascii="Times New Roman" w:eastAsia="Calibri" w:hAnsi="Times New Roman" w:cs="Times New Roman"/>
          <w:sz w:val="24"/>
          <w:lang w:val="uk-UA"/>
        </w:rPr>
        <w:t>Термін окупності складатиме:</w:t>
      </w:r>
    </w:p>
    <w:p w:rsidR="00094BAD" w:rsidRPr="005D0252" w:rsidRDefault="00094BAD" w:rsidP="00094BAD">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5D0252">
        <w:rPr>
          <w:rFonts w:ascii="Times New Roman" w:eastAsia="Times New Roman" w:hAnsi="Times New Roman" w:cs="Times New Roman"/>
          <w:b/>
          <w:sz w:val="24"/>
          <w:lang w:val="uk-UA"/>
        </w:rPr>
        <w:t xml:space="preserve">, </w:t>
      </w:r>
      <w:r w:rsidRPr="005D0252">
        <w:rPr>
          <w:rFonts w:ascii="Times New Roman" w:eastAsia="Times New Roman" w:hAnsi="Times New Roman" w:cs="Times New Roman"/>
          <w:sz w:val="24"/>
          <w:lang w:val="uk-UA"/>
        </w:rPr>
        <w:t>де</w:t>
      </w:r>
    </w:p>
    <w:p w:rsidR="00094BAD" w:rsidRPr="005D0252" w:rsidRDefault="00382C90" w:rsidP="00094BAD">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m:t>
              </m:r>
            </m:sub>
          </m:sSub>
          <m:r>
            <m:rPr>
              <m:sty m:val="bi"/>
            </m:rPr>
            <w:rPr>
              <w:rFonts w:ascii="Cambria Math" w:eastAsia="Calibri" w:hAnsi="Cambria Math" w:cs="Times New Roman"/>
              <w:lang w:val="uk-UA"/>
            </w:rPr>
            <m:t>-вартість заходу</m:t>
          </m:r>
        </m:oMath>
      </m:oMathPara>
    </w:p>
    <w:p w:rsidR="00094BAD" w:rsidRPr="005D0252" w:rsidRDefault="00382C90" w:rsidP="00094BAD">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зв</m:t>
              </m:r>
            </m:sub>
          </m:sSub>
          <m:r>
            <m:rPr>
              <m:sty m:val="bi"/>
            </m:rPr>
            <w:rPr>
              <w:rFonts w:ascii="Cambria Math" w:eastAsia="Calibri" w:hAnsi="Cambria Math" w:cs="Times New Roman"/>
              <w:lang w:val="uk-UA"/>
            </w:rPr>
            <m:t>-вартість зворотних матеріалів</m:t>
          </m:r>
        </m:oMath>
      </m:oMathPara>
    </w:p>
    <w:p w:rsidR="00094BAD" w:rsidRPr="005D0252" w:rsidRDefault="00382C90" w:rsidP="00094BAD">
      <w:pPr>
        <w:spacing w:after="0" w:line="360" w:lineRule="auto"/>
        <w:ind w:firstLine="709"/>
        <w:jc w:val="both"/>
        <w:rPr>
          <w:rFonts w:ascii="Times New Roman" w:eastAsia="Calibri"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Е</m:t>
              </m:r>
            </m:e>
            <m:sub>
              <m:r>
                <m:rPr>
                  <m:sty m:val="bi"/>
                </m:rPr>
                <w:rPr>
                  <w:rFonts w:ascii="Cambria Math" w:eastAsia="Calibri" w:hAnsi="Cambria Math" w:cs="Times New Roman"/>
                </w:rPr>
                <m:t>еф</m:t>
              </m:r>
            </m:sub>
          </m:sSub>
          <m:r>
            <m:rPr>
              <m:sty m:val="bi"/>
            </m:rPr>
            <w:rPr>
              <w:rFonts w:ascii="Cambria Math" w:eastAsia="Calibri" w:hAnsi="Cambria Math" w:cs="Times New Roman"/>
              <w:lang w:val="uk-UA"/>
            </w:rPr>
            <m:t>-сукупний економічний ефект</m:t>
          </m:r>
        </m:oMath>
      </m:oMathPara>
    </w:p>
    <w:p w:rsidR="00094BAD" w:rsidRPr="005D0252" w:rsidRDefault="00094BAD" w:rsidP="00094BAD">
      <w:pPr>
        <w:spacing w:after="0" w:line="360" w:lineRule="auto"/>
        <w:ind w:firstLine="709"/>
        <w:jc w:val="both"/>
        <w:rPr>
          <w:rFonts w:ascii="Times New Roman" w:eastAsia="Calibri" w:hAnsi="Times New Roman" w:cs="Times New Roman"/>
          <w:b/>
          <w:i/>
          <w:lang w:val="uk-UA"/>
        </w:rPr>
      </w:pPr>
    </w:p>
    <w:p w:rsidR="00094BAD" w:rsidRDefault="00094BAD" w:rsidP="00094BAD">
      <w:pPr>
        <w:spacing w:after="0" w:line="360" w:lineRule="auto"/>
        <w:ind w:firstLine="709"/>
        <w:jc w:val="center"/>
        <w:rPr>
          <w:rFonts w:ascii="Times New Roman" w:eastAsia="Calibri" w:hAnsi="Times New Roman" w:cs="Times New Roman"/>
          <w:b/>
          <w:lang w:val="uk-UA"/>
        </w:rPr>
      </w:pPr>
      <w:r w:rsidRPr="005D0252">
        <w:rPr>
          <w:rFonts w:ascii="Times New Roman" w:eastAsia="Calibri" w:hAnsi="Times New Roman" w:cs="Times New Roman"/>
          <w:lang w:val="uk-UA"/>
        </w:rPr>
        <w:t>Т=</w:t>
      </w:r>
      <w:r w:rsidR="005D0252" w:rsidRPr="005D0252">
        <w:rPr>
          <w:rFonts w:ascii="Times New Roman" w:eastAsia="Calibri" w:hAnsi="Times New Roman" w:cs="Times New Roman"/>
          <w:lang w:val="uk-UA"/>
        </w:rPr>
        <w:t>625,8</w:t>
      </w:r>
      <w:r w:rsidRPr="005D0252">
        <w:rPr>
          <w:rFonts w:ascii="Times New Roman" w:eastAsia="Calibri" w:hAnsi="Times New Roman" w:cs="Times New Roman"/>
          <w:lang w:val="uk-UA"/>
        </w:rPr>
        <w:t>/260=</w:t>
      </w:r>
      <w:r w:rsidR="005D0252" w:rsidRPr="005D0252">
        <w:rPr>
          <w:rFonts w:ascii="Times New Roman" w:eastAsia="Calibri" w:hAnsi="Times New Roman" w:cs="Times New Roman"/>
          <w:lang w:val="uk-UA"/>
        </w:rPr>
        <w:t>2,4</w:t>
      </w:r>
      <w:r w:rsidRPr="005D0252">
        <w:rPr>
          <w:rFonts w:ascii="Times New Roman" w:eastAsia="Calibri" w:hAnsi="Times New Roman" w:cs="Times New Roman"/>
          <w:lang w:val="uk-UA"/>
        </w:rPr>
        <w:t xml:space="preserve"> </w:t>
      </w:r>
      <w:r w:rsidRPr="005D0252">
        <w:rPr>
          <w:rFonts w:ascii="Times New Roman" w:eastAsia="Calibri" w:hAnsi="Times New Roman" w:cs="Times New Roman"/>
          <w:b/>
          <w:lang w:val="uk-UA"/>
        </w:rPr>
        <w:t>років.</w:t>
      </w:r>
    </w:p>
    <w:p w:rsidR="005F02A9" w:rsidRPr="000B4AE0" w:rsidRDefault="005F02A9" w:rsidP="005F02A9">
      <w:pPr>
        <w:keepNext/>
        <w:spacing w:before="420" w:after="420" w:line="360" w:lineRule="auto"/>
        <w:outlineLvl w:val="3"/>
        <w:rPr>
          <w:rFonts w:ascii="Times New Roman" w:eastAsia="Times New Roman" w:hAnsi="Times New Roman" w:cs="Times New Roman"/>
          <w:b/>
          <w:bCs/>
          <w:sz w:val="24"/>
          <w:szCs w:val="24"/>
          <w:u w:val="single"/>
          <w:lang w:val="uk-UA" w:eastAsia="x-none"/>
        </w:rPr>
      </w:pPr>
      <w:r w:rsidRPr="000B4AE0">
        <w:rPr>
          <w:rFonts w:ascii="Times New Roman" w:eastAsia="Times New Roman" w:hAnsi="Times New Roman" w:cs="Times New Roman"/>
          <w:b/>
          <w:bCs/>
          <w:sz w:val="24"/>
          <w:szCs w:val="24"/>
          <w:u w:val="single"/>
          <w:lang w:val="uk-UA" w:eastAsia="x-none"/>
        </w:rPr>
        <w:t>4.1.5.</w:t>
      </w:r>
      <w:r>
        <w:rPr>
          <w:rFonts w:ascii="Times New Roman" w:eastAsia="Times New Roman" w:hAnsi="Times New Roman" w:cs="Times New Roman"/>
          <w:b/>
          <w:bCs/>
          <w:sz w:val="24"/>
          <w:szCs w:val="24"/>
          <w:u w:val="single"/>
          <w:lang w:val="uk-UA" w:eastAsia="x-none"/>
        </w:rPr>
        <w:t>2</w:t>
      </w:r>
      <w:r w:rsidRPr="000B4AE0">
        <w:rPr>
          <w:rFonts w:ascii="Times New Roman" w:eastAsia="Times New Roman" w:hAnsi="Times New Roman" w:cs="Times New Roman"/>
          <w:b/>
          <w:bCs/>
          <w:sz w:val="24"/>
          <w:szCs w:val="24"/>
          <w:u w:val="single"/>
          <w:lang w:val="uk-UA" w:eastAsia="x-none"/>
        </w:rPr>
        <w:t xml:space="preserve"> </w:t>
      </w:r>
      <w:r w:rsidR="009128D5">
        <w:rPr>
          <w:rFonts w:ascii="Times New Roman" w:eastAsia="Times New Roman" w:hAnsi="Times New Roman" w:cs="Times New Roman"/>
          <w:b/>
          <w:bCs/>
          <w:sz w:val="24"/>
          <w:szCs w:val="24"/>
          <w:u w:val="single"/>
          <w:lang w:val="uk-UA" w:eastAsia="x-none"/>
        </w:rPr>
        <w:t xml:space="preserve"> </w:t>
      </w:r>
      <w:r w:rsidR="00EC1273" w:rsidRPr="00EC1273">
        <w:rPr>
          <w:rFonts w:ascii="Times New Roman" w:eastAsia="Times New Roman" w:hAnsi="Times New Roman" w:cs="Times New Roman"/>
          <w:b/>
          <w:bCs/>
          <w:sz w:val="24"/>
          <w:szCs w:val="24"/>
          <w:u w:val="single"/>
          <w:lang w:val="uk-UA" w:eastAsia="x-none"/>
        </w:rPr>
        <w:t>ДБЖ APC Back-UPS Pro 900VA</w:t>
      </w:r>
    </w:p>
    <w:p w:rsidR="00094BAD" w:rsidRPr="00823426" w:rsidRDefault="00094BAD" w:rsidP="00094BAD">
      <w:pPr>
        <w:spacing w:after="0" w:line="360" w:lineRule="auto"/>
        <w:ind w:firstLine="709"/>
        <w:jc w:val="both"/>
        <w:rPr>
          <w:rFonts w:ascii="Times New Roman" w:eastAsia="Calibri" w:hAnsi="Times New Roman" w:cs="Times New Roman"/>
          <w:b/>
          <w:sz w:val="24"/>
        </w:rPr>
      </w:pPr>
      <w:r w:rsidRPr="00094BAD">
        <w:rPr>
          <w:rFonts w:ascii="Times New Roman" w:eastAsia="Calibri" w:hAnsi="Times New Roman" w:cs="Times New Roman"/>
          <w:sz w:val="24"/>
          <w:lang w:val="uk-UA"/>
        </w:rPr>
        <w:t xml:space="preserve">В інвестиційній програмі  2020 р. передбачено закупівлю ДБЖ APC Back-UPS Pro 900VA кількості </w:t>
      </w:r>
      <w:r w:rsidRPr="00094BAD">
        <w:rPr>
          <w:rFonts w:ascii="Times New Roman" w:eastAsia="Calibri" w:hAnsi="Times New Roman" w:cs="Times New Roman"/>
          <w:b/>
          <w:sz w:val="24"/>
          <w:lang w:val="uk-UA"/>
        </w:rPr>
        <w:t>11 шт</w:t>
      </w:r>
      <w:r w:rsidRPr="00094BAD">
        <w:rPr>
          <w:rFonts w:ascii="Times New Roman" w:eastAsia="Calibri" w:hAnsi="Times New Roman" w:cs="Times New Roman"/>
          <w:sz w:val="24"/>
          <w:lang w:val="uk-UA"/>
        </w:rPr>
        <w:t xml:space="preserve"> за ціною </w:t>
      </w:r>
      <w:r w:rsidRPr="00094BAD">
        <w:rPr>
          <w:rFonts w:ascii="Times New Roman" w:eastAsia="Calibri" w:hAnsi="Times New Roman" w:cs="Times New Roman"/>
          <w:b/>
          <w:sz w:val="24"/>
          <w:lang w:val="uk-UA"/>
        </w:rPr>
        <w:t>7,47 тис. грн. без ПДВ</w:t>
      </w:r>
      <w:r w:rsidRPr="00094BAD">
        <w:rPr>
          <w:rFonts w:ascii="Times New Roman" w:eastAsia="Calibri" w:hAnsi="Times New Roman" w:cs="Times New Roman"/>
          <w:sz w:val="24"/>
          <w:lang w:val="uk-UA"/>
        </w:rPr>
        <w:t xml:space="preserve"> на загальну суму </w:t>
      </w:r>
      <w:r w:rsidRPr="00094BAD">
        <w:rPr>
          <w:rFonts w:ascii="Times New Roman" w:eastAsia="Calibri" w:hAnsi="Times New Roman" w:cs="Times New Roman"/>
          <w:b/>
          <w:sz w:val="24"/>
          <w:lang w:val="uk-UA"/>
        </w:rPr>
        <w:t xml:space="preserve">82,17 тис. грн. без ПДВ. </w:t>
      </w:r>
    </w:p>
    <w:p w:rsidR="005437F6" w:rsidRPr="005437F6" w:rsidRDefault="005437F6" w:rsidP="005437F6">
      <w:pPr>
        <w:ind w:firstLine="709"/>
        <w:rPr>
          <w:rFonts w:ascii="Times New Roman" w:eastAsia="Calibri" w:hAnsi="Times New Roman" w:cs="Times New Roman"/>
          <w:sz w:val="24"/>
          <w:lang w:val="uk-UA"/>
        </w:rPr>
      </w:pPr>
      <w:r w:rsidRPr="005437F6">
        <w:rPr>
          <w:rFonts w:ascii="Times New Roman" w:eastAsia="Calibri" w:hAnsi="Times New Roman" w:cs="Times New Roman"/>
          <w:sz w:val="24"/>
          <w:lang w:val="uk-UA"/>
        </w:rPr>
        <w:t>Комерційні пропозиції за посиланням :</w:t>
      </w:r>
    </w:p>
    <w:tbl>
      <w:tblPr>
        <w:tblW w:w="6080" w:type="dxa"/>
        <w:tblInd w:w="93" w:type="dxa"/>
        <w:tblLook w:val="04A0" w:firstRow="1" w:lastRow="0" w:firstColumn="1" w:lastColumn="0" w:noHBand="0" w:noVBand="1"/>
      </w:tblPr>
      <w:tblGrid>
        <w:gridCol w:w="6080"/>
      </w:tblGrid>
      <w:tr w:rsidR="00C93426" w:rsidRPr="00382C90" w:rsidTr="0070304C">
        <w:trPr>
          <w:trHeight w:val="510"/>
        </w:trPr>
        <w:tc>
          <w:tcPr>
            <w:tcW w:w="6080" w:type="dxa"/>
            <w:shd w:val="clear" w:color="auto" w:fill="auto"/>
            <w:vAlign w:val="center"/>
            <w:hideMark/>
          </w:tcPr>
          <w:p w:rsidR="00C93426" w:rsidRPr="00C93426" w:rsidRDefault="00382C90" w:rsidP="00C93426">
            <w:pPr>
              <w:spacing w:after="0" w:line="240" w:lineRule="auto"/>
              <w:rPr>
                <w:rFonts w:ascii="Arial CYR" w:eastAsia="Times New Roman" w:hAnsi="Arial CYR" w:cs="Times New Roman"/>
                <w:color w:val="0000FF"/>
                <w:sz w:val="20"/>
                <w:szCs w:val="20"/>
                <w:u w:val="single"/>
                <w:lang w:val="uk-UA" w:eastAsia="ru-RU"/>
              </w:rPr>
            </w:pPr>
            <w:hyperlink r:id="rId241" w:history="1">
              <w:r w:rsidR="00C93426" w:rsidRPr="00C93426">
                <w:rPr>
                  <w:rFonts w:ascii="Arial CYR" w:eastAsia="Times New Roman" w:hAnsi="Arial CYR" w:cs="Times New Roman"/>
                  <w:color w:val="0000FF"/>
                  <w:sz w:val="20"/>
                  <w:szCs w:val="20"/>
                  <w:u w:val="single"/>
                  <w:lang w:eastAsia="ru-RU"/>
                </w:rPr>
                <w:t>https</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kvshop</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com</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ua</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ru</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bloki</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bespereboynogo</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pitaniya</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apc</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apc</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back</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ups</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pro</w:t>
              </w:r>
              <w:r w:rsidR="00C93426" w:rsidRPr="00C93426">
                <w:rPr>
                  <w:rFonts w:ascii="Arial CYR" w:eastAsia="Times New Roman" w:hAnsi="Arial CYR" w:cs="Times New Roman"/>
                  <w:color w:val="0000FF"/>
                  <w:sz w:val="20"/>
                  <w:szCs w:val="20"/>
                  <w:u w:val="single"/>
                  <w:lang w:val="uk-UA" w:eastAsia="ru-RU"/>
                </w:rPr>
                <w:t>-900</w:t>
              </w:r>
              <w:r w:rsidR="00C93426" w:rsidRPr="00C93426">
                <w:rPr>
                  <w:rFonts w:ascii="Arial CYR" w:eastAsia="Times New Roman" w:hAnsi="Arial CYR" w:cs="Times New Roman"/>
                  <w:color w:val="0000FF"/>
                  <w:sz w:val="20"/>
                  <w:szCs w:val="20"/>
                  <w:u w:val="single"/>
                  <w:lang w:eastAsia="ru-RU"/>
                </w:rPr>
                <w:t>va</w:t>
              </w:r>
              <w:r w:rsidR="00C93426" w:rsidRPr="00C93426">
                <w:rPr>
                  <w:rFonts w:ascii="Arial CYR" w:eastAsia="Times New Roman" w:hAnsi="Arial CYR" w:cs="Times New Roman"/>
                  <w:color w:val="0000FF"/>
                  <w:sz w:val="20"/>
                  <w:szCs w:val="20"/>
                  <w:u w:val="single"/>
                  <w:lang w:val="uk-UA" w:eastAsia="ru-RU"/>
                </w:rPr>
                <w:t>-</w:t>
              </w:r>
              <w:r w:rsidR="00C93426" w:rsidRPr="00C93426">
                <w:rPr>
                  <w:rFonts w:ascii="Arial CYR" w:eastAsia="Times New Roman" w:hAnsi="Arial CYR" w:cs="Times New Roman"/>
                  <w:color w:val="0000FF"/>
                  <w:sz w:val="20"/>
                  <w:szCs w:val="20"/>
                  <w:u w:val="single"/>
                  <w:lang w:eastAsia="ru-RU"/>
                </w:rPr>
                <w:t>br</w:t>
              </w:r>
              <w:r w:rsidR="00C93426" w:rsidRPr="00C93426">
                <w:rPr>
                  <w:rFonts w:ascii="Arial CYR" w:eastAsia="Times New Roman" w:hAnsi="Arial CYR" w:cs="Times New Roman"/>
                  <w:color w:val="0000FF"/>
                  <w:sz w:val="20"/>
                  <w:szCs w:val="20"/>
                  <w:u w:val="single"/>
                  <w:lang w:val="uk-UA" w:eastAsia="ru-RU"/>
                </w:rPr>
                <w:t>900</w:t>
              </w:r>
              <w:r w:rsidR="00C93426" w:rsidRPr="00C93426">
                <w:rPr>
                  <w:rFonts w:ascii="Arial CYR" w:eastAsia="Times New Roman" w:hAnsi="Arial CYR" w:cs="Times New Roman"/>
                  <w:color w:val="0000FF"/>
                  <w:sz w:val="20"/>
                  <w:szCs w:val="20"/>
                  <w:u w:val="single"/>
                  <w:lang w:eastAsia="ru-RU"/>
                </w:rPr>
                <w:t>gi</w:t>
              </w:r>
              <w:r w:rsidR="00C93426" w:rsidRPr="00C93426">
                <w:rPr>
                  <w:rFonts w:ascii="Arial CYR" w:eastAsia="Times New Roman" w:hAnsi="Arial CYR" w:cs="Times New Roman"/>
                  <w:color w:val="0000FF"/>
                  <w:sz w:val="20"/>
                  <w:szCs w:val="20"/>
                  <w:u w:val="single"/>
                  <w:lang w:val="uk-UA" w:eastAsia="ru-RU"/>
                </w:rPr>
                <w:t>/</w:t>
              </w:r>
            </w:hyperlink>
          </w:p>
        </w:tc>
      </w:tr>
      <w:tr w:rsidR="0070304C" w:rsidRPr="00382C90" w:rsidTr="0070304C">
        <w:trPr>
          <w:trHeight w:val="510"/>
        </w:trPr>
        <w:tc>
          <w:tcPr>
            <w:tcW w:w="6080" w:type="dxa"/>
            <w:shd w:val="clear" w:color="auto" w:fill="auto"/>
            <w:vAlign w:val="center"/>
          </w:tcPr>
          <w:p w:rsidR="0070304C" w:rsidRPr="00875640" w:rsidRDefault="0070304C" w:rsidP="00C93426">
            <w:pPr>
              <w:spacing w:after="0" w:line="240" w:lineRule="auto"/>
              <w:rPr>
                <w:rFonts w:ascii="Arial CYR" w:eastAsia="Times New Roman" w:hAnsi="Arial CYR" w:cs="Times New Roman"/>
                <w:color w:val="0000FF"/>
                <w:sz w:val="20"/>
                <w:szCs w:val="20"/>
                <w:u w:val="single"/>
                <w:lang w:val="uk-UA" w:eastAsia="ru-RU"/>
              </w:rPr>
            </w:pPr>
          </w:p>
        </w:tc>
      </w:tr>
    </w:tbl>
    <w:tbl>
      <w:tblPr>
        <w:tblStyle w:val="200"/>
        <w:tblW w:w="0" w:type="auto"/>
        <w:jc w:val="center"/>
        <w:tblLook w:val="04A0" w:firstRow="1" w:lastRow="0" w:firstColumn="1" w:lastColumn="0" w:noHBand="0" w:noVBand="1"/>
      </w:tblPr>
      <w:tblGrid>
        <w:gridCol w:w="2527"/>
        <w:gridCol w:w="1095"/>
        <w:gridCol w:w="1152"/>
        <w:gridCol w:w="1192"/>
        <w:gridCol w:w="4313"/>
      </w:tblGrid>
      <w:tr w:rsidR="00094BAD" w:rsidRPr="007D1E0B" w:rsidTr="00094BAD">
        <w:trPr>
          <w:jc w:val="center"/>
        </w:trPr>
        <w:tc>
          <w:tcPr>
            <w:tcW w:w="2556" w:type="dxa"/>
            <w:tcBorders>
              <w:top w:val="single" w:sz="4" w:space="0" w:color="000000"/>
              <w:left w:val="single" w:sz="4" w:space="0" w:color="000000"/>
              <w:bottom w:val="single" w:sz="4" w:space="0" w:color="000000"/>
              <w:right w:val="single" w:sz="4" w:space="0" w:color="000000"/>
            </w:tcBorders>
            <w:hideMark/>
          </w:tcPr>
          <w:p w:rsidR="00094BAD" w:rsidRPr="007D1E0B" w:rsidRDefault="00094BAD" w:rsidP="00094BAD">
            <w:pPr>
              <w:jc w:val="center"/>
              <w:rPr>
                <w:rFonts w:eastAsia="Calibri"/>
                <w:sz w:val="22"/>
                <w:szCs w:val="22"/>
                <w:lang w:val="uk-UA" w:eastAsia="ru-RU"/>
              </w:rPr>
            </w:pPr>
            <w:r w:rsidRPr="007D1E0B">
              <w:rPr>
                <w:rFonts w:eastAsia="Calibri"/>
                <w:sz w:val="22"/>
                <w:szCs w:val="22"/>
                <w:lang w:val="uk-UA" w:eastAsia="ru-RU"/>
              </w:rPr>
              <w:t>Найменування заходів інвестиційної програми</w:t>
            </w:r>
          </w:p>
        </w:tc>
        <w:tc>
          <w:tcPr>
            <w:tcW w:w="1096" w:type="dxa"/>
            <w:tcBorders>
              <w:top w:val="single" w:sz="4" w:space="0" w:color="000000"/>
              <w:left w:val="single" w:sz="4" w:space="0" w:color="000000"/>
              <w:bottom w:val="single" w:sz="4" w:space="0" w:color="000000"/>
              <w:right w:val="single" w:sz="4" w:space="0" w:color="000000"/>
            </w:tcBorders>
            <w:hideMark/>
          </w:tcPr>
          <w:p w:rsidR="00094BAD" w:rsidRPr="007D1E0B" w:rsidRDefault="00094BAD" w:rsidP="00094BAD">
            <w:pPr>
              <w:jc w:val="center"/>
              <w:rPr>
                <w:rFonts w:eastAsia="Calibri"/>
                <w:sz w:val="22"/>
                <w:szCs w:val="22"/>
                <w:lang w:val="uk-UA" w:eastAsia="ru-RU"/>
              </w:rPr>
            </w:pPr>
            <w:r w:rsidRPr="007D1E0B">
              <w:rPr>
                <w:rFonts w:eastAsia="Calibri"/>
                <w:sz w:val="22"/>
                <w:szCs w:val="22"/>
                <w:lang w:val="uk-UA" w:eastAsia="ru-RU"/>
              </w:rPr>
              <w:t>Вартість,</w:t>
            </w:r>
          </w:p>
          <w:p w:rsidR="00094BAD" w:rsidRPr="007D1E0B" w:rsidRDefault="00094BAD" w:rsidP="00094BAD">
            <w:pPr>
              <w:jc w:val="center"/>
              <w:rPr>
                <w:rFonts w:eastAsia="Calibri"/>
                <w:sz w:val="22"/>
                <w:szCs w:val="22"/>
                <w:lang w:val="uk-UA" w:eastAsia="ru-RU"/>
              </w:rPr>
            </w:pPr>
            <w:r w:rsidRPr="007D1E0B">
              <w:rPr>
                <w:rFonts w:eastAsia="Calibri"/>
                <w:sz w:val="22"/>
                <w:szCs w:val="22"/>
                <w:lang w:val="uk-UA" w:eastAsia="ru-RU"/>
              </w:rPr>
              <w:t>тис.грн</w:t>
            </w:r>
          </w:p>
          <w:p w:rsidR="00094BAD" w:rsidRPr="007D1E0B" w:rsidRDefault="00094BAD" w:rsidP="00094BAD">
            <w:pPr>
              <w:jc w:val="center"/>
              <w:rPr>
                <w:rFonts w:eastAsia="Calibri"/>
                <w:sz w:val="22"/>
                <w:szCs w:val="22"/>
                <w:lang w:val="uk-UA" w:eastAsia="ru-RU"/>
              </w:rPr>
            </w:pPr>
            <w:r w:rsidRPr="007D1E0B">
              <w:rPr>
                <w:rFonts w:eastAsia="Calibri"/>
                <w:sz w:val="22"/>
                <w:szCs w:val="22"/>
                <w:lang w:val="uk-UA" w:eastAsia="ru-RU"/>
              </w:rPr>
              <w:t>(без ПДВ)</w:t>
            </w:r>
          </w:p>
        </w:tc>
        <w:tc>
          <w:tcPr>
            <w:tcW w:w="1067" w:type="dxa"/>
            <w:tcBorders>
              <w:top w:val="single" w:sz="4" w:space="0" w:color="000000"/>
              <w:left w:val="single" w:sz="4" w:space="0" w:color="000000"/>
              <w:bottom w:val="single" w:sz="4" w:space="0" w:color="000000"/>
              <w:right w:val="single" w:sz="4" w:space="0" w:color="000000"/>
            </w:tcBorders>
            <w:hideMark/>
          </w:tcPr>
          <w:p w:rsidR="00094BAD" w:rsidRPr="007D1E0B" w:rsidRDefault="00094BAD" w:rsidP="00094BAD">
            <w:pPr>
              <w:jc w:val="center"/>
              <w:rPr>
                <w:rFonts w:eastAsia="Calibri"/>
                <w:sz w:val="22"/>
                <w:szCs w:val="22"/>
                <w:lang w:val="uk-UA" w:eastAsia="ru-RU"/>
              </w:rPr>
            </w:pPr>
            <w:r w:rsidRPr="007D1E0B">
              <w:rPr>
                <w:rFonts w:eastAsia="Calibri"/>
                <w:sz w:val="22"/>
                <w:szCs w:val="22"/>
                <w:lang w:val="uk-UA" w:eastAsia="ru-RU"/>
              </w:rPr>
              <w:t>Кількість, шт</w:t>
            </w:r>
          </w:p>
        </w:tc>
        <w:tc>
          <w:tcPr>
            <w:tcW w:w="1201" w:type="dxa"/>
            <w:tcBorders>
              <w:top w:val="single" w:sz="4" w:space="0" w:color="000000"/>
              <w:left w:val="single" w:sz="4" w:space="0" w:color="000000"/>
              <w:bottom w:val="single" w:sz="4" w:space="0" w:color="000000"/>
              <w:right w:val="single" w:sz="4" w:space="0" w:color="000000"/>
            </w:tcBorders>
            <w:hideMark/>
          </w:tcPr>
          <w:p w:rsidR="00094BAD" w:rsidRPr="007D1E0B" w:rsidRDefault="00094BAD" w:rsidP="00094BAD">
            <w:pPr>
              <w:jc w:val="center"/>
              <w:rPr>
                <w:rFonts w:eastAsia="Calibri"/>
                <w:sz w:val="22"/>
                <w:szCs w:val="22"/>
                <w:lang w:val="uk-UA" w:eastAsia="ru-RU"/>
              </w:rPr>
            </w:pPr>
            <w:r w:rsidRPr="007D1E0B">
              <w:rPr>
                <w:rFonts w:eastAsia="Calibri"/>
                <w:sz w:val="22"/>
                <w:szCs w:val="22"/>
                <w:lang w:val="uk-UA" w:eastAsia="ru-RU"/>
              </w:rPr>
              <w:t>Сума,</w:t>
            </w:r>
          </w:p>
          <w:p w:rsidR="00094BAD" w:rsidRPr="007D1E0B" w:rsidRDefault="00094BAD" w:rsidP="00094BAD">
            <w:pPr>
              <w:jc w:val="center"/>
              <w:rPr>
                <w:rFonts w:eastAsia="Calibri"/>
                <w:sz w:val="22"/>
                <w:szCs w:val="22"/>
                <w:lang w:val="uk-UA" w:eastAsia="ru-RU"/>
              </w:rPr>
            </w:pPr>
            <w:r w:rsidRPr="007D1E0B">
              <w:rPr>
                <w:rFonts w:eastAsia="Calibri"/>
                <w:sz w:val="22"/>
                <w:szCs w:val="22"/>
                <w:lang w:val="uk-UA" w:eastAsia="ru-RU"/>
              </w:rPr>
              <w:t>тис.грн (без ПДВ)</w:t>
            </w:r>
          </w:p>
        </w:tc>
        <w:tc>
          <w:tcPr>
            <w:tcW w:w="4394" w:type="dxa"/>
            <w:tcBorders>
              <w:top w:val="single" w:sz="4" w:space="0" w:color="000000"/>
              <w:left w:val="single" w:sz="4" w:space="0" w:color="000000"/>
              <w:bottom w:val="single" w:sz="4" w:space="0" w:color="000000"/>
              <w:right w:val="single" w:sz="4" w:space="0" w:color="000000"/>
            </w:tcBorders>
            <w:hideMark/>
          </w:tcPr>
          <w:p w:rsidR="00094BAD" w:rsidRPr="007D1E0B" w:rsidRDefault="00094BAD" w:rsidP="00094BAD">
            <w:pPr>
              <w:jc w:val="center"/>
              <w:rPr>
                <w:rFonts w:eastAsia="Calibri"/>
                <w:sz w:val="22"/>
                <w:szCs w:val="22"/>
                <w:lang w:val="uk-UA" w:eastAsia="ru-RU"/>
              </w:rPr>
            </w:pPr>
            <w:r w:rsidRPr="007D1E0B">
              <w:rPr>
                <w:rFonts w:eastAsia="Calibri"/>
                <w:sz w:val="22"/>
                <w:szCs w:val="22"/>
                <w:lang w:val="uk-UA" w:eastAsia="ru-RU"/>
              </w:rPr>
              <w:t>Технічні характеристики</w:t>
            </w:r>
          </w:p>
        </w:tc>
      </w:tr>
      <w:tr w:rsidR="00094BAD" w:rsidRPr="007D1E0B" w:rsidTr="00094BAD">
        <w:trPr>
          <w:jc w:val="center"/>
        </w:trPr>
        <w:tc>
          <w:tcPr>
            <w:tcW w:w="2556" w:type="dxa"/>
            <w:tcBorders>
              <w:top w:val="single" w:sz="4" w:space="0" w:color="000000"/>
              <w:left w:val="single" w:sz="4" w:space="0" w:color="000000"/>
              <w:bottom w:val="single" w:sz="4" w:space="0" w:color="000000"/>
              <w:right w:val="single" w:sz="4" w:space="0" w:color="000000"/>
            </w:tcBorders>
            <w:hideMark/>
          </w:tcPr>
          <w:p w:rsidR="00094BAD" w:rsidRPr="007D1E0B" w:rsidRDefault="00094BAD" w:rsidP="00094BAD">
            <w:pPr>
              <w:jc w:val="both"/>
              <w:rPr>
                <w:rFonts w:eastAsia="Calibri"/>
                <w:sz w:val="22"/>
                <w:szCs w:val="22"/>
                <w:lang w:val="uk-UA" w:eastAsia="ru-RU"/>
              </w:rPr>
            </w:pPr>
            <w:r w:rsidRPr="007D1E0B">
              <w:rPr>
                <w:rFonts w:eastAsia="Calibri"/>
                <w:sz w:val="22"/>
                <w:szCs w:val="22"/>
                <w:lang w:val="uk-UA" w:eastAsia="ru-RU"/>
              </w:rPr>
              <w:t>ДБЖ APC Back-UPS Pro 900VA</w:t>
            </w:r>
          </w:p>
        </w:tc>
        <w:tc>
          <w:tcPr>
            <w:tcW w:w="1096" w:type="dxa"/>
            <w:tcBorders>
              <w:top w:val="single" w:sz="4" w:space="0" w:color="000000"/>
              <w:left w:val="single" w:sz="4" w:space="0" w:color="000000"/>
              <w:bottom w:val="single" w:sz="4" w:space="0" w:color="000000"/>
              <w:right w:val="single" w:sz="4" w:space="0" w:color="000000"/>
            </w:tcBorders>
            <w:hideMark/>
          </w:tcPr>
          <w:p w:rsidR="00094BAD" w:rsidRPr="007D1E0B" w:rsidRDefault="00094BAD" w:rsidP="00094BAD">
            <w:pPr>
              <w:jc w:val="both"/>
              <w:rPr>
                <w:rFonts w:eastAsia="Calibri"/>
                <w:sz w:val="22"/>
                <w:szCs w:val="22"/>
                <w:lang w:val="uk-UA" w:eastAsia="ru-RU"/>
              </w:rPr>
            </w:pPr>
            <w:r w:rsidRPr="007D1E0B">
              <w:rPr>
                <w:rFonts w:eastAsia="Calibri"/>
                <w:sz w:val="22"/>
                <w:szCs w:val="22"/>
                <w:lang w:val="uk-UA" w:eastAsia="ru-RU"/>
              </w:rPr>
              <w:t>7,47</w:t>
            </w:r>
          </w:p>
        </w:tc>
        <w:tc>
          <w:tcPr>
            <w:tcW w:w="1067" w:type="dxa"/>
            <w:tcBorders>
              <w:top w:val="single" w:sz="4" w:space="0" w:color="000000"/>
              <w:left w:val="single" w:sz="4" w:space="0" w:color="000000"/>
              <w:bottom w:val="single" w:sz="4" w:space="0" w:color="000000"/>
              <w:right w:val="single" w:sz="4" w:space="0" w:color="000000"/>
            </w:tcBorders>
            <w:hideMark/>
          </w:tcPr>
          <w:p w:rsidR="00094BAD" w:rsidRPr="007D1E0B" w:rsidRDefault="00094BAD" w:rsidP="00094BAD">
            <w:pPr>
              <w:jc w:val="both"/>
              <w:rPr>
                <w:rFonts w:eastAsia="Calibri"/>
                <w:sz w:val="22"/>
                <w:szCs w:val="22"/>
                <w:lang w:val="uk-UA" w:eastAsia="ru-RU"/>
              </w:rPr>
            </w:pPr>
            <w:r w:rsidRPr="007D1E0B">
              <w:rPr>
                <w:rFonts w:eastAsia="Calibri"/>
                <w:sz w:val="22"/>
                <w:szCs w:val="22"/>
                <w:lang w:val="uk-UA" w:eastAsia="ru-RU"/>
              </w:rPr>
              <w:t>11</w:t>
            </w:r>
          </w:p>
        </w:tc>
        <w:tc>
          <w:tcPr>
            <w:tcW w:w="1201" w:type="dxa"/>
            <w:tcBorders>
              <w:top w:val="single" w:sz="4" w:space="0" w:color="000000"/>
              <w:left w:val="single" w:sz="4" w:space="0" w:color="000000"/>
              <w:bottom w:val="single" w:sz="4" w:space="0" w:color="000000"/>
              <w:right w:val="single" w:sz="4" w:space="0" w:color="000000"/>
            </w:tcBorders>
            <w:hideMark/>
          </w:tcPr>
          <w:p w:rsidR="00094BAD" w:rsidRPr="007D1E0B" w:rsidRDefault="00094BAD" w:rsidP="00094BAD">
            <w:pPr>
              <w:ind w:firstLine="48"/>
              <w:jc w:val="both"/>
              <w:rPr>
                <w:rFonts w:eastAsia="Calibri"/>
                <w:sz w:val="22"/>
                <w:szCs w:val="22"/>
                <w:lang w:val="uk-UA" w:eastAsia="ru-RU"/>
              </w:rPr>
            </w:pPr>
            <w:r w:rsidRPr="007D1E0B">
              <w:rPr>
                <w:rFonts w:eastAsia="Calibri"/>
                <w:sz w:val="22"/>
                <w:szCs w:val="22"/>
                <w:lang w:val="uk-UA" w:eastAsia="ru-RU"/>
              </w:rPr>
              <w:t>82,17</w:t>
            </w:r>
          </w:p>
        </w:tc>
        <w:tc>
          <w:tcPr>
            <w:tcW w:w="4394" w:type="dxa"/>
            <w:tcBorders>
              <w:top w:val="single" w:sz="4" w:space="0" w:color="000000"/>
              <w:left w:val="single" w:sz="4" w:space="0" w:color="000000"/>
              <w:bottom w:val="single" w:sz="4" w:space="0" w:color="000000"/>
              <w:right w:val="single" w:sz="4" w:space="0" w:color="000000"/>
            </w:tcBorders>
            <w:hideMark/>
          </w:tcPr>
          <w:p w:rsidR="00094BAD" w:rsidRPr="007D1E0B" w:rsidRDefault="00094BAD" w:rsidP="00094BAD">
            <w:pPr>
              <w:jc w:val="both"/>
              <w:rPr>
                <w:rFonts w:eastAsia="Calibri"/>
                <w:sz w:val="22"/>
                <w:szCs w:val="22"/>
                <w:lang w:val="uk-UA" w:eastAsia="ru-RU"/>
              </w:rPr>
            </w:pPr>
            <w:r w:rsidRPr="007D1E0B">
              <w:rPr>
                <w:rFonts w:eastAsia="Calibri"/>
                <w:sz w:val="22"/>
                <w:szCs w:val="22"/>
                <w:lang w:val="uk-UA" w:eastAsia="ru-RU"/>
              </w:rPr>
              <w:t xml:space="preserve">ДБЖ APC Back-UPS Pro 900VA. Схема автоматичної стабілізації напруги (AVR) для економіі заряда батареї. Вихідна потужність 900ВА/540 Вт. Час роботи при повному навантаженні 5хв., </w:t>
            </w:r>
          </w:p>
        </w:tc>
      </w:tr>
    </w:tbl>
    <w:p w:rsidR="00094BAD" w:rsidRPr="00094BAD" w:rsidRDefault="00094BAD" w:rsidP="00094BAD">
      <w:pPr>
        <w:spacing w:after="0" w:line="360" w:lineRule="auto"/>
        <w:ind w:firstLine="709"/>
        <w:jc w:val="both"/>
        <w:rPr>
          <w:rFonts w:ascii="Times New Roman" w:eastAsia="Calibri" w:hAnsi="Times New Roman" w:cs="Times New Roman"/>
          <w:sz w:val="24"/>
          <w:lang w:val="uk-UA"/>
        </w:rPr>
      </w:pPr>
      <w:r w:rsidRPr="00094BAD">
        <w:rPr>
          <w:rFonts w:ascii="Times New Roman" w:eastAsia="Calibri" w:hAnsi="Times New Roman" w:cs="Times New Roman"/>
          <w:sz w:val="24"/>
          <w:lang w:val="uk-UA"/>
        </w:rPr>
        <w:lastRenderedPageBreak/>
        <w:t>ДБЖ необхідні для забезпечення електроживлення серверного та мережного обладнання і робочих станцій працівників Товариства при відсутності напруги в електромережах, при збоях в електропостачанні з метою збереження та захисту їх від псування.</w:t>
      </w:r>
    </w:p>
    <w:p w:rsidR="00094BAD" w:rsidRPr="00094BAD" w:rsidRDefault="00094BAD" w:rsidP="00094BAD">
      <w:pPr>
        <w:spacing w:after="0" w:line="360" w:lineRule="auto"/>
        <w:ind w:firstLine="709"/>
        <w:jc w:val="both"/>
        <w:rPr>
          <w:rFonts w:ascii="Times New Roman" w:eastAsia="Calibri" w:hAnsi="Times New Roman" w:cs="Times New Roman"/>
          <w:sz w:val="24"/>
          <w:lang w:val="uk-UA"/>
        </w:rPr>
      </w:pPr>
      <w:r w:rsidRPr="00094BAD">
        <w:rPr>
          <w:rFonts w:ascii="Times New Roman" w:eastAsia="Calibri" w:hAnsi="Times New Roman" w:cs="Times New Roman"/>
          <w:sz w:val="24"/>
          <w:lang w:val="uk-UA"/>
        </w:rPr>
        <w:t>Економічний ефект від придбання нових пристроїв безперебійного живлення - це зниження потенційних збитків від виходу з ладу серверного та мережного обладнання, робочих станцій працівників Товариства. Очікуваний сукупний економічний ефект від впровадження становить 18 тис.грн. без ПДВ.</w:t>
      </w:r>
    </w:p>
    <w:p w:rsidR="002A41A9" w:rsidRDefault="002A41A9" w:rsidP="002A41A9">
      <w:pPr>
        <w:spacing w:after="0" w:line="360" w:lineRule="auto"/>
        <w:ind w:firstLine="709"/>
        <w:jc w:val="both"/>
        <w:rPr>
          <w:rFonts w:ascii="Times New Roman" w:eastAsia="Calibri" w:hAnsi="Times New Roman" w:cs="Times New Roman"/>
          <w:sz w:val="24"/>
          <w:lang w:val="uk-UA"/>
        </w:rPr>
      </w:pPr>
    </w:p>
    <w:p w:rsidR="002A41A9" w:rsidRPr="005D0252" w:rsidRDefault="002A41A9" w:rsidP="002A41A9">
      <w:pPr>
        <w:spacing w:after="0" w:line="360" w:lineRule="auto"/>
        <w:ind w:firstLine="709"/>
        <w:jc w:val="both"/>
        <w:rPr>
          <w:rFonts w:ascii="Times New Roman" w:eastAsia="Calibri" w:hAnsi="Times New Roman" w:cs="Times New Roman"/>
          <w:sz w:val="24"/>
          <w:lang w:val="uk-UA"/>
        </w:rPr>
      </w:pPr>
      <w:r w:rsidRPr="005D0252">
        <w:rPr>
          <w:rFonts w:ascii="Times New Roman" w:eastAsia="Calibri" w:hAnsi="Times New Roman" w:cs="Times New Roman"/>
          <w:sz w:val="24"/>
          <w:lang w:val="uk-UA"/>
        </w:rPr>
        <w:t>Термін окупності складатиме:</w:t>
      </w:r>
    </w:p>
    <w:p w:rsidR="002A41A9" w:rsidRPr="005D0252" w:rsidRDefault="002A41A9" w:rsidP="002A41A9">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5D0252">
        <w:rPr>
          <w:rFonts w:ascii="Times New Roman" w:eastAsia="Times New Roman" w:hAnsi="Times New Roman" w:cs="Times New Roman"/>
          <w:b/>
          <w:sz w:val="24"/>
          <w:lang w:val="uk-UA"/>
        </w:rPr>
        <w:t xml:space="preserve">, </w:t>
      </w:r>
      <w:r w:rsidRPr="005D0252">
        <w:rPr>
          <w:rFonts w:ascii="Times New Roman" w:eastAsia="Times New Roman" w:hAnsi="Times New Roman" w:cs="Times New Roman"/>
          <w:sz w:val="24"/>
          <w:lang w:val="uk-UA"/>
        </w:rPr>
        <w:t>де</w:t>
      </w:r>
    </w:p>
    <w:p w:rsidR="002A41A9" w:rsidRPr="005D0252" w:rsidRDefault="00382C90" w:rsidP="002A41A9">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m:t>
              </m:r>
            </m:sub>
          </m:sSub>
          <m:r>
            <m:rPr>
              <m:sty m:val="bi"/>
            </m:rPr>
            <w:rPr>
              <w:rFonts w:ascii="Cambria Math" w:eastAsia="Calibri" w:hAnsi="Cambria Math" w:cs="Times New Roman"/>
              <w:lang w:val="uk-UA"/>
            </w:rPr>
            <m:t>-вартість заходу</m:t>
          </m:r>
        </m:oMath>
      </m:oMathPara>
    </w:p>
    <w:p w:rsidR="002A41A9" w:rsidRPr="005D0252" w:rsidRDefault="00382C90" w:rsidP="002A41A9">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зв</m:t>
              </m:r>
            </m:sub>
          </m:sSub>
          <m:r>
            <m:rPr>
              <m:sty m:val="bi"/>
            </m:rPr>
            <w:rPr>
              <w:rFonts w:ascii="Cambria Math" w:eastAsia="Calibri" w:hAnsi="Cambria Math" w:cs="Times New Roman"/>
              <w:lang w:val="uk-UA"/>
            </w:rPr>
            <m:t>-вартість зворотних матеріалів</m:t>
          </m:r>
        </m:oMath>
      </m:oMathPara>
    </w:p>
    <w:p w:rsidR="002A41A9" w:rsidRPr="005D0252" w:rsidRDefault="00382C90" w:rsidP="002A41A9">
      <w:pPr>
        <w:spacing w:after="0" w:line="360" w:lineRule="auto"/>
        <w:ind w:firstLine="709"/>
        <w:jc w:val="both"/>
        <w:rPr>
          <w:rFonts w:ascii="Times New Roman" w:eastAsia="Calibri"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Е</m:t>
              </m:r>
            </m:e>
            <m:sub>
              <m:r>
                <m:rPr>
                  <m:sty m:val="bi"/>
                </m:rPr>
                <w:rPr>
                  <w:rFonts w:ascii="Cambria Math" w:eastAsia="Calibri" w:hAnsi="Cambria Math" w:cs="Times New Roman"/>
                </w:rPr>
                <m:t>еф</m:t>
              </m:r>
            </m:sub>
          </m:sSub>
          <m:r>
            <m:rPr>
              <m:sty m:val="bi"/>
            </m:rPr>
            <w:rPr>
              <w:rFonts w:ascii="Cambria Math" w:eastAsia="Calibri" w:hAnsi="Cambria Math" w:cs="Times New Roman"/>
              <w:lang w:val="uk-UA"/>
            </w:rPr>
            <m:t>-сукупний економічний ефект</m:t>
          </m:r>
        </m:oMath>
      </m:oMathPara>
    </w:p>
    <w:p w:rsidR="002A41A9" w:rsidRPr="005D0252" w:rsidRDefault="002A41A9" w:rsidP="002A41A9">
      <w:pPr>
        <w:spacing w:after="0" w:line="360" w:lineRule="auto"/>
        <w:ind w:firstLine="709"/>
        <w:jc w:val="both"/>
        <w:rPr>
          <w:rFonts w:ascii="Times New Roman" w:eastAsia="Calibri" w:hAnsi="Times New Roman" w:cs="Times New Roman"/>
          <w:b/>
          <w:i/>
          <w:lang w:val="uk-UA"/>
        </w:rPr>
      </w:pPr>
    </w:p>
    <w:p w:rsidR="002A41A9" w:rsidRDefault="002A41A9" w:rsidP="002A41A9">
      <w:pPr>
        <w:spacing w:after="0" w:line="360" w:lineRule="auto"/>
        <w:ind w:firstLine="709"/>
        <w:jc w:val="center"/>
        <w:rPr>
          <w:rFonts w:ascii="Times New Roman" w:eastAsia="Calibri" w:hAnsi="Times New Roman" w:cs="Times New Roman"/>
          <w:b/>
          <w:lang w:val="uk-UA"/>
        </w:rPr>
      </w:pPr>
      <w:r w:rsidRPr="005D0252">
        <w:rPr>
          <w:rFonts w:ascii="Times New Roman" w:eastAsia="Calibri" w:hAnsi="Times New Roman" w:cs="Times New Roman"/>
          <w:lang w:val="uk-UA"/>
        </w:rPr>
        <w:t>Т=</w:t>
      </w:r>
      <w:r w:rsidR="00094BAD" w:rsidRPr="005D0252">
        <w:rPr>
          <w:rFonts w:ascii="Times New Roman" w:eastAsia="Calibri" w:hAnsi="Times New Roman" w:cs="Times New Roman"/>
          <w:lang w:val="uk-UA"/>
        </w:rPr>
        <w:t>82,17</w:t>
      </w:r>
      <w:r w:rsidRPr="005D0252">
        <w:rPr>
          <w:rFonts w:ascii="Times New Roman" w:eastAsia="Calibri" w:hAnsi="Times New Roman" w:cs="Times New Roman"/>
          <w:lang w:val="uk-UA"/>
        </w:rPr>
        <w:t>/</w:t>
      </w:r>
      <w:r w:rsidR="008659FA" w:rsidRPr="005D0252">
        <w:rPr>
          <w:rFonts w:ascii="Times New Roman" w:eastAsia="Calibri" w:hAnsi="Times New Roman" w:cs="Times New Roman"/>
          <w:lang w:val="uk-UA"/>
        </w:rPr>
        <w:t>18=</w:t>
      </w:r>
      <w:r w:rsidR="00094BAD" w:rsidRPr="005D0252">
        <w:rPr>
          <w:rFonts w:ascii="Times New Roman" w:eastAsia="Calibri" w:hAnsi="Times New Roman" w:cs="Times New Roman"/>
          <w:lang w:val="uk-UA"/>
        </w:rPr>
        <w:t>4,6</w:t>
      </w:r>
      <w:r w:rsidR="008659FA" w:rsidRPr="005D0252">
        <w:rPr>
          <w:rFonts w:ascii="Times New Roman" w:eastAsia="Calibri" w:hAnsi="Times New Roman" w:cs="Times New Roman"/>
          <w:lang w:val="uk-UA"/>
        </w:rPr>
        <w:t xml:space="preserve"> </w:t>
      </w:r>
      <w:r w:rsidRPr="005D0252">
        <w:rPr>
          <w:rFonts w:ascii="Times New Roman" w:eastAsia="Calibri" w:hAnsi="Times New Roman" w:cs="Times New Roman"/>
          <w:b/>
          <w:lang w:val="uk-UA"/>
        </w:rPr>
        <w:t>років.</w:t>
      </w:r>
    </w:p>
    <w:p w:rsidR="005F02A9" w:rsidRPr="000B4AE0" w:rsidRDefault="005F02A9" w:rsidP="005F02A9">
      <w:pPr>
        <w:keepNext/>
        <w:spacing w:before="300" w:line="360" w:lineRule="auto"/>
        <w:jc w:val="both"/>
        <w:outlineLvl w:val="2"/>
        <w:rPr>
          <w:rFonts w:ascii="Times New Roman" w:eastAsia="Times New Roman" w:hAnsi="Times New Roman" w:cs="Arial"/>
          <w:b/>
          <w:bCs/>
          <w:sz w:val="24"/>
          <w:szCs w:val="26"/>
          <w:lang w:eastAsia="ru-RU"/>
        </w:rPr>
      </w:pPr>
      <w:r w:rsidRPr="000B4AE0">
        <w:rPr>
          <w:rFonts w:ascii="Times New Roman" w:eastAsia="Times New Roman" w:hAnsi="Times New Roman" w:cs="Arial"/>
          <w:b/>
          <w:bCs/>
          <w:sz w:val="24"/>
          <w:szCs w:val="26"/>
          <w:lang w:eastAsia="ru-RU"/>
        </w:rPr>
        <w:t>4.3. Закупівля та модернізація прикладного програмного забезпечення, у т.ч.:</w:t>
      </w:r>
    </w:p>
    <w:p w:rsidR="005F02A9" w:rsidRPr="00A8266B" w:rsidRDefault="005F02A9" w:rsidP="005F02A9">
      <w:pPr>
        <w:keepNext/>
        <w:spacing w:before="300" w:line="360" w:lineRule="auto"/>
        <w:jc w:val="both"/>
        <w:outlineLvl w:val="2"/>
        <w:rPr>
          <w:rFonts w:ascii="Times New Roman" w:eastAsia="Times New Roman" w:hAnsi="Times New Roman" w:cs="Arial"/>
          <w:b/>
          <w:bCs/>
          <w:sz w:val="24"/>
          <w:szCs w:val="26"/>
          <w:u w:val="single"/>
          <w:lang w:eastAsia="ru-RU"/>
        </w:rPr>
      </w:pPr>
      <w:r w:rsidRPr="00A8266B">
        <w:rPr>
          <w:rFonts w:ascii="Times New Roman" w:eastAsia="Times New Roman" w:hAnsi="Times New Roman" w:cs="Arial"/>
          <w:b/>
          <w:bCs/>
          <w:sz w:val="24"/>
          <w:szCs w:val="26"/>
          <w:u w:val="single"/>
          <w:lang w:eastAsia="ru-RU"/>
        </w:rPr>
        <w:t>4.3.1 офісного</w:t>
      </w:r>
    </w:p>
    <w:p w:rsidR="005F02A9" w:rsidRPr="000B4AE0" w:rsidRDefault="005F02A9" w:rsidP="005F02A9">
      <w:pPr>
        <w:keepNext/>
        <w:spacing w:before="420" w:after="420" w:line="360" w:lineRule="auto"/>
        <w:outlineLvl w:val="3"/>
        <w:rPr>
          <w:rFonts w:ascii="Times New Roman" w:eastAsia="Times New Roman" w:hAnsi="Times New Roman" w:cs="Times New Roman"/>
          <w:b/>
          <w:bCs/>
          <w:sz w:val="24"/>
          <w:szCs w:val="24"/>
          <w:u w:val="single"/>
          <w:lang w:val="uk-UA" w:eastAsia="x-none"/>
        </w:rPr>
      </w:pPr>
      <w:r w:rsidRPr="000B4AE0">
        <w:rPr>
          <w:rFonts w:ascii="Times New Roman" w:eastAsia="Times New Roman" w:hAnsi="Times New Roman" w:cs="Times New Roman"/>
          <w:b/>
          <w:bCs/>
          <w:sz w:val="24"/>
          <w:szCs w:val="24"/>
          <w:u w:val="single"/>
          <w:lang w:val="uk-UA" w:eastAsia="x-none"/>
        </w:rPr>
        <w:t>4.3.1.1 Модуль інтеграції GLPi з системою IP-телефонії</w:t>
      </w:r>
    </w:p>
    <w:p w:rsidR="005F02A9" w:rsidRPr="000B4AE0" w:rsidRDefault="005F02A9" w:rsidP="005F02A9">
      <w:pPr>
        <w:spacing w:after="0" w:line="360" w:lineRule="auto"/>
        <w:ind w:firstLine="709"/>
        <w:jc w:val="both"/>
        <w:rPr>
          <w:rFonts w:ascii="Times New Roman" w:eastAsia="Calibri" w:hAnsi="Times New Roman" w:cs="Times New Roman"/>
          <w:sz w:val="24"/>
          <w:lang w:val="uk-UA"/>
        </w:rPr>
      </w:pPr>
      <w:r w:rsidRPr="000B4AE0">
        <w:rPr>
          <w:rFonts w:ascii="Times New Roman" w:eastAsia="Calibri" w:hAnsi="Times New Roman" w:cs="Times New Roman"/>
          <w:sz w:val="24"/>
          <w:lang w:val="uk-UA"/>
        </w:rPr>
        <w:t>Модуль інтеграції GLPi з системою IP-телефонії дозволяє здійснювати автоматичну реєстрацію заявок на основі вхідних дзвінків в службу підтримки, а також фіксацію всіх звернень користувачів по телефону в службу підтримки.</w:t>
      </w:r>
    </w:p>
    <w:p w:rsidR="005F02A9" w:rsidRPr="000B4AE0" w:rsidRDefault="005F02A9" w:rsidP="005F02A9">
      <w:pPr>
        <w:spacing w:after="0" w:line="360" w:lineRule="auto"/>
        <w:ind w:firstLine="709"/>
        <w:jc w:val="both"/>
        <w:rPr>
          <w:rFonts w:ascii="Times New Roman" w:eastAsia="Calibri" w:hAnsi="Times New Roman" w:cs="Times New Roman"/>
          <w:sz w:val="24"/>
          <w:lang w:val="uk-UA"/>
        </w:rPr>
      </w:pPr>
      <w:r w:rsidRPr="000B4AE0">
        <w:rPr>
          <w:rFonts w:ascii="Times New Roman" w:eastAsia="Calibri" w:hAnsi="Times New Roman" w:cs="Times New Roman"/>
          <w:sz w:val="24"/>
          <w:lang w:val="uk-UA"/>
        </w:rPr>
        <w:t xml:space="preserve">Використання даного модуля не вимагає установки додаткового ПЗ на ПК оператора, а також додаткового конфігурування системи IP-телефонії. Після установки і настройки даного плагіна, оператори отримують можливість централізованого управління всіма дзвінками (в т.ч. груповими), які надходять до Служби Підтримки. При цьому у операторів і диспетчера з'являється можливість автоматичної ідентифікації, що дзвонять, створення нових заявок, а також прив'язки дзвінка до вже існуючих зверненнями. Крім того, плагін дозволяє контролювати всі пропущені дзвінки і відслідковувати статистику по всіх дзвінків. </w:t>
      </w:r>
    </w:p>
    <w:p w:rsidR="005F02A9" w:rsidRDefault="005F02A9" w:rsidP="005F02A9">
      <w:pPr>
        <w:spacing w:after="0" w:line="360" w:lineRule="auto"/>
        <w:ind w:firstLine="709"/>
        <w:jc w:val="both"/>
        <w:rPr>
          <w:rFonts w:ascii="Times New Roman" w:eastAsia="Calibri" w:hAnsi="Times New Roman" w:cs="Times New Roman"/>
          <w:sz w:val="24"/>
          <w:lang w:val="uk-UA"/>
        </w:rPr>
      </w:pPr>
      <w:r w:rsidRPr="000B4AE0">
        <w:rPr>
          <w:rFonts w:ascii="Times New Roman" w:eastAsia="Calibri" w:hAnsi="Times New Roman" w:cs="Times New Roman"/>
          <w:sz w:val="24"/>
          <w:lang w:val="uk-UA"/>
        </w:rPr>
        <w:t xml:space="preserve">В інвестиційній програмі 2020 року передбачено виділення коштів в сумі </w:t>
      </w:r>
      <w:r w:rsidRPr="000B4AE0">
        <w:rPr>
          <w:rFonts w:ascii="Times New Roman" w:eastAsia="Calibri" w:hAnsi="Times New Roman" w:cs="Times New Roman"/>
          <w:b/>
          <w:sz w:val="24"/>
          <w:lang w:val="uk-UA"/>
        </w:rPr>
        <w:t>15,00 тис. грн. без ПДВ</w:t>
      </w:r>
      <w:r w:rsidRPr="000B4AE0">
        <w:rPr>
          <w:rFonts w:ascii="Times New Roman" w:eastAsia="Calibri" w:hAnsi="Times New Roman" w:cs="Times New Roman"/>
          <w:sz w:val="24"/>
          <w:lang w:val="uk-UA"/>
        </w:rPr>
        <w:t xml:space="preserve"> на впровадження модулю інтеграції GLPi з системою IP-телефонії.</w:t>
      </w:r>
    </w:p>
    <w:p w:rsidR="007E6F96" w:rsidRPr="0035436C" w:rsidRDefault="007E6F96" w:rsidP="008774FD">
      <w:pPr>
        <w:spacing w:after="0" w:line="360" w:lineRule="auto"/>
        <w:ind w:firstLine="709"/>
        <w:jc w:val="both"/>
        <w:rPr>
          <w:rFonts w:ascii="Times New Roman" w:eastAsia="Calibri" w:hAnsi="Times New Roman" w:cs="Times New Roman"/>
          <w:sz w:val="24"/>
          <w:lang w:val="uk-UA"/>
        </w:rPr>
      </w:pPr>
      <w:r w:rsidRPr="00DE7570">
        <w:rPr>
          <w:rFonts w:ascii="Times New Roman" w:eastAsia="Calibri" w:hAnsi="Times New Roman" w:cs="Times New Roman"/>
          <w:sz w:val="24"/>
          <w:szCs w:val="24"/>
          <w:lang w:val="uk-UA" w:eastAsia="ru-RU"/>
        </w:rPr>
        <w:t xml:space="preserve">Комерційна пропозиція </w:t>
      </w:r>
      <w:r w:rsidRPr="00BA3964">
        <w:rPr>
          <w:rFonts w:ascii="Times New Roman" w:eastAsia="Calibri" w:hAnsi="Times New Roman" w:cs="Times New Roman"/>
          <w:sz w:val="24"/>
          <w:szCs w:val="24"/>
          <w:lang w:val="uk-UA" w:eastAsia="ru-RU"/>
        </w:rPr>
        <w:t xml:space="preserve">за </w:t>
      </w:r>
      <w:hyperlink r:id="rId242" w:history="1">
        <w:r w:rsidRPr="008774FD">
          <w:rPr>
            <w:rStyle w:val="a5"/>
            <w:rFonts w:ascii="Times New Roman" w:eastAsia="Calibri" w:hAnsi="Times New Roman" w:cs="Times New Roman"/>
            <w:sz w:val="24"/>
            <w:szCs w:val="24"/>
            <w:lang w:val="uk-UA" w:eastAsia="ru-RU"/>
          </w:rPr>
          <w:t>посиланням</w:t>
        </w:r>
      </w:hyperlink>
      <w:r>
        <w:rPr>
          <w:rFonts w:ascii="Times New Roman" w:eastAsia="Calibri" w:hAnsi="Times New Roman" w:cs="Times New Roman"/>
          <w:sz w:val="24"/>
          <w:szCs w:val="24"/>
          <w:lang w:val="uk-UA" w:eastAsia="ru-RU"/>
        </w:rPr>
        <w:t>.</w:t>
      </w:r>
    </w:p>
    <w:p w:rsidR="00DE0D3F" w:rsidRDefault="00DE0D3F" w:rsidP="005F02A9">
      <w:pPr>
        <w:spacing w:after="0" w:line="360" w:lineRule="auto"/>
        <w:ind w:firstLine="709"/>
        <w:jc w:val="both"/>
        <w:rPr>
          <w:rFonts w:ascii="Times New Roman" w:eastAsia="Calibri" w:hAnsi="Times New Roman" w:cs="Times New Roman"/>
          <w:sz w:val="24"/>
          <w:lang w:val="uk-UA"/>
        </w:rPr>
      </w:pPr>
      <w:r w:rsidRPr="00DE0D3F">
        <w:rPr>
          <w:rFonts w:ascii="Times New Roman" w:eastAsia="Calibri" w:hAnsi="Times New Roman" w:cs="Times New Roman"/>
          <w:sz w:val="24"/>
          <w:lang w:val="uk-UA"/>
        </w:rPr>
        <w:t xml:space="preserve">Економічний ефект очікується за рахунок збільшення контролю за зверненнями працівників до служби технічної підтримки, систематизації й управління заявками. Очікується </w:t>
      </w:r>
      <w:r w:rsidRPr="00DE0D3F">
        <w:rPr>
          <w:rFonts w:ascii="Times New Roman" w:eastAsia="Calibri" w:hAnsi="Times New Roman" w:cs="Times New Roman"/>
          <w:sz w:val="24"/>
          <w:lang w:val="uk-UA"/>
        </w:rPr>
        <w:lastRenderedPageBreak/>
        <w:t>зменшення часу вирішення проблемних питань. Очікуваний сукупний економічний ефект від впровадження становить 4 тис.грн. без ПДВ.</w:t>
      </w:r>
    </w:p>
    <w:p w:rsidR="002A41A9" w:rsidRDefault="002A41A9" w:rsidP="002A41A9">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Термін окупності складатиме:</w:t>
      </w:r>
    </w:p>
    <w:p w:rsidR="002A41A9" w:rsidRPr="00833916" w:rsidRDefault="002A41A9" w:rsidP="002A41A9">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833916">
        <w:rPr>
          <w:rFonts w:ascii="Times New Roman" w:eastAsia="Times New Roman" w:hAnsi="Times New Roman" w:cs="Times New Roman"/>
          <w:b/>
          <w:sz w:val="24"/>
          <w:lang w:val="uk-UA"/>
        </w:rPr>
        <w:t xml:space="preserve">, </w:t>
      </w:r>
      <w:r w:rsidRPr="00833916">
        <w:rPr>
          <w:rFonts w:ascii="Times New Roman" w:eastAsia="Times New Roman" w:hAnsi="Times New Roman" w:cs="Times New Roman"/>
          <w:sz w:val="24"/>
          <w:lang w:val="uk-UA"/>
        </w:rPr>
        <w:t>де</w:t>
      </w:r>
    </w:p>
    <w:p w:rsidR="002A41A9" w:rsidRPr="00833916" w:rsidRDefault="00382C90" w:rsidP="002A41A9">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m:t>
              </m:r>
            </m:sub>
          </m:sSub>
          <m:r>
            <m:rPr>
              <m:sty m:val="bi"/>
            </m:rPr>
            <w:rPr>
              <w:rFonts w:ascii="Cambria Math" w:eastAsia="Calibri" w:hAnsi="Cambria Math" w:cs="Times New Roman"/>
              <w:lang w:val="uk-UA"/>
            </w:rPr>
            <m:t>-вартість заходу</m:t>
          </m:r>
        </m:oMath>
      </m:oMathPara>
    </w:p>
    <w:p w:rsidR="002A41A9" w:rsidRPr="00833916" w:rsidRDefault="00382C90" w:rsidP="002A41A9">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зв</m:t>
              </m:r>
            </m:sub>
          </m:sSub>
          <m:r>
            <m:rPr>
              <m:sty m:val="bi"/>
            </m:rPr>
            <w:rPr>
              <w:rFonts w:ascii="Cambria Math" w:eastAsia="Calibri" w:hAnsi="Cambria Math" w:cs="Times New Roman"/>
              <w:lang w:val="uk-UA"/>
            </w:rPr>
            <m:t>-вартість зворотних матеріалів</m:t>
          </m:r>
        </m:oMath>
      </m:oMathPara>
    </w:p>
    <w:p w:rsidR="002A41A9" w:rsidRPr="00833916" w:rsidRDefault="00382C90" w:rsidP="002A41A9">
      <w:pPr>
        <w:spacing w:after="0" w:line="360" w:lineRule="auto"/>
        <w:ind w:firstLine="709"/>
        <w:jc w:val="both"/>
        <w:rPr>
          <w:rFonts w:ascii="Times New Roman" w:eastAsia="Calibri"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Е</m:t>
              </m:r>
            </m:e>
            <m:sub>
              <m:r>
                <m:rPr>
                  <m:sty m:val="bi"/>
                </m:rPr>
                <w:rPr>
                  <w:rFonts w:ascii="Cambria Math" w:eastAsia="Calibri" w:hAnsi="Cambria Math" w:cs="Times New Roman"/>
                </w:rPr>
                <m:t>еф</m:t>
              </m:r>
            </m:sub>
          </m:sSub>
          <m:r>
            <m:rPr>
              <m:sty m:val="bi"/>
            </m:rPr>
            <w:rPr>
              <w:rFonts w:ascii="Cambria Math" w:eastAsia="Calibri" w:hAnsi="Cambria Math" w:cs="Times New Roman"/>
              <w:lang w:val="uk-UA"/>
            </w:rPr>
            <m:t>-сукупний економічний ефект</m:t>
          </m:r>
        </m:oMath>
      </m:oMathPara>
    </w:p>
    <w:p w:rsidR="002A41A9" w:rsidRPr="00833916" w:rsidRDefault="002A41A9" w:rsidP="002A41A9">
      <w:pPr>
        <w:spacing w:after="0" w:line="360" w:lineRule="auto"/>
        <w:ind w:firstLine="709"/>
        <w:jc w:val="both"/>
        <w:rPr>
          <w:rFonts w:ascii="Times New Roman" w:eastAsia="Calibri" w:hAnsi="Times New Roman" w:cs="Times New Roman"/>
          <w:b/>
          <w:i/>
          <w:lang w:val="uk-UA"/>
        </w:rPr>
      </w:pPr>
    </w:p>
    <w:p w:rsidR="002A41A9" w:rsidRDefault="002A41A9" w:rsidP="002A41A9">
      <w:pPr>
        <w:spacing w:after="0" w:line="360" w:lineRule="auto"/>
        <w:ind w:firstLine="709"/>
        <w:jc w:val="center"/>
        <w:rPr>
          <w:rFonts w:ascii="Times New Roman" w:eastAsia="Calibri" w:hAnsi="Times New Roman" w:cs="Times New Roman"/>
          <w:b/>
          <w:lang w:val="uk-UA"/>
        </w:rPr>
      </w:pPr>
      <w:r w:rsidRPr="00833916">
        <w:rPr>
          <w:rFonts w:ascii="Times New Roman" w:eastAsia="Calibri" w:hAnsi="Times New Roman" w:cs="Times New Roman"/>
          <w:lang w:val="uk-UA"/>
        </w:rPr>
        <w:t>Т=</w:t>
      </w:r>
      <w:r>
        <w:rPr>
          <w:rFonts w:ascii="Times New Roman" w:eastAsia="Calibri" w:hAnsi="Times New Roman" w:cs="Times New Roman"/>
          <w:lang w:val="uk-UA"/>
        </w:rPr>
        <w:t>15/4</w:t>
      </w:r>
      <w:r w:rsidRPr="00833916">
        <w:rPr>
          <w:rFonts w:ascii="Times New Roman" w:eastAsia="Calibri" w:hAnsi="Times New Roman" w:cs="Times New Roman"/>
          <w:lang w:val="uk-UA"/>
        </w:rPr>
        <w:t>=</w:t>
      </w:r>
      <w:r>
        <w:rPr>
          <w:rFonts w:ascii="Times New Roman" w:eastAsia="Calibri" w:hAnsi="Times New Roman" w:cs="Times New Roman"/>
          <w:lang w:val="uk-UA"/>
        </w:rPr>
        <w:t>3,8</w:t>
      </w:r>
      <w:r w:rsidRPr="00833916">
        <w:rPr>
          <w:rFonts w:ascii="Times New Roman" w:eastAsia="Calibri" w:hAnsi="Times New Roman" w:cs="Times New Roman"/>
          <w:b/>
          <w:lang w:val="uk-UA"/>
        </w:rPr>
        <w:t xml:space="preserve"> років.</w:t>
      </w:r>
    </w:p>
    <w:p w:rsidR="002A41A9" w:rsidRPr="000B4AE0" w:rsidRDefault="002A41A9" w:rsidP="005F02A9">
      <w:pPr>
        <w:spacing w:after="0" w:line="360" w:lineRule="auto"/>
        <w:ind w:firstLine="709"/>
        <w:jc w:val="both"/>
        <w:rPr>
          <w:rFonts w:ascii="Times New Roman" w:eastAsia="Calibri" w:hAnsi="Times New Roman" w:cs="Times New Roman"/>
          <w:sz w:val="24"/>
          <w:lang w:val="uk-UA"/>
        </w:rPr>
      </w:pPr>
    </w:p>
    <w:p w:rsidR="005F02A9" w:rsidRPr="00A8266B" w:rsidRDefault="00DE0D3F" w:rsidP="005F02A9">
      <w:pPr>
        <w:keepNext/>
        <w:spacing w:before="300" w:line="360" w:lineRule="auto"/>
        <w:jc w:val="both"/>
        <w:outlineLvl w:val="2"/>
        <w:rPr>
          <w:rFonts w:ascii="Times New Roman" w:eastAsia="Times New Roman" w:hAnsi="Times New Roman" w:cs="Arial"/>
          <w:b/>
          <w:bCs/>
          <w:sz w:val="24"/>
          <w:szCs w:val="26"/>
          <w:u w:val="single"/>
          <w:lang w:val="uk-UA" w:eastAsia="ru-RU"/>
        </w:rPr>
      </w:pPr>
      <w:r w:rsidRPr="00A8266B">
        <w:rPr>
          <w:rFonts w:ascii="Times New Roman" w:eastAsia="Times New Roman" w:hAnsi="Times New Roman" w:cs="Arial"/>
          <w:b/>
          <w:bCs/>
          <w:sz w:val="24"/>
          <w:szCs w:val="26"/>
          <w:u w:val="single"/>
          <w:lang w:val="uk-UA" w:eastAsia="ru-RU"/>
        </w:rPr>
        <w:t>4.3.4 с</w:t>
      </w:r>
      <w:r w:rsidR="005F02A9" w:rsidRPr="00A8266B">
        <w:rPr>
          <w:rFonts w:ascii="Times New Roman" w:eastAsia="Times New Roman" w:hAnsi="Times New Roman" w:cs="Arial"/>
          <w:b/>
          <w:bCs/>
          <w:sz w:val="24"/>
          <w:szCs w:val="26"/>
          <w:u w:val="single"/>
          <w:lang w:val="uk-UA" w:eastAsia="ru-RU"/>
        </w:rPr>
        <w:t>истем електронного документообігу</w:t>
      </w:r>
    </w:p>
    <w:p w:rsidR="005F02A9" w:rsidRPr="000B4AE0" w:rsidRDefault="00F669B5" w:rsidP="005F02A9">
      <w:pPr>
        <w:keepNext/>
        <w:spacing w:before="420" w:after="420" w:line="360" w:lineRule="auto"/>
        <w:outlineLvl w:val="3"/>
        <w:rPr>
          <w:rFonts w:ascii="Times New Roman" w:eastAsia="Times New Roman" w:hAnsi="Times New Roman" w:cs="Times New Roman"/>
          <w:b/>
          <w:bCs/>
          <w:sz w:val="24"/>
          <w:szCs w:val="24"/>
          <w:u w:val="single"/>
          <w:lang w:val="uk-UA" w:eastAsia="x-none"/>
        </w:rPr>
      </w:pPr>
      <w:r>
        <w:rPr>
          <w:rFonts w:ascii="Times New Roman" w:eastAsia="Times New Roman" w:hAnsi="Times New Roman" w:cs="Times New Roman"/>
          <w:b/>
          <w:bCs/>
          <w:sz w:val="24"/>
          <w:szCs w:val="24"/>
          <w:u w:val="single"/>
          <w:lang w:val="uk-UA" w:eastAsia="x-none"/>
        </w:rPr>
        <w:t>4.3.4.1 В</w:t>
      </w:r>
      <w:r w:rsidR="005F02A9" w:rsidRPr="000B4AE0">
        <w:rPr>
          <w:rFonts w:ascii="Times New Roman" w:eastAsia="Times New Roman" w:hAnsi="Times New Roman" w:cs="Times New Roman"/>
          <w:b/>
          <w:bCs/>
          <w:sz w:val="24"/>
          <w:szCs w:val="24"/>
          <w:u w:val="single"/>
          <w:lang w:val="uk-UA" w:eastAsia="x-none"/>
        </w:rPr>
        <w:t>провадження документообігу</w:t>
      </w:r>
    </w:p>
    <w:p w:rsidR="00C2229B" w:rsidRPr="00C2229B" w:rsidRDefault="005F02A9" w:rsidP="00C2229B">
      <w:pPr>
        <w:spacing w:line="360" w:lineRule="auto"/>
        <w:ind w:firstLine="709"/>
        <w:contextualSpacing/>
        <w:jc w:val="both"/>
        <w:rPr>
          <w:rFonts w:ascii="Times New Roman" w:eastAsia="Calibri" w:hAnsi="Times New Roman" w:cs="Times New Roman"/>
          <w:bCs/>
          <w:sz w:val="24"/>
          <w:lang w:val="uk-UA"/>
        </w:rPr>
      </w:pPr>
      <w:r w:rsidRPr="00E13A12">
        <w:rPr>
          <w:rFonts w:ascii="Times New Roman" w:eastAsia="Calibri" w:hAnsi="Times New Roman" w:cs="Times New Roman"/>
          <w:bCs/>
          <w:sz w:val="24"/>
          <w:lang w:val="uk-UA"/>
        </w:rPr>
        <w:t xml:space="preserve">В інвестпрограмі 2020 р. передбачено виділення коштів в сумі </w:t>
      </w:r>
      <w:r w:rsidRPr="00C2229B">
        <w:rPr>
          <w:rFonts w:ascii="Times New Roman" w:eastAsia="Calibri" w:hAnsi="Times New Roman" w:cs="Times New Roman"/>
          <w:b/>
          <w:bCs/>
          <w:sz w:val="24"/>
          <w:lang w:val="uk-UA"/>
        </w:rPr>
        <w:t>300,00 тис. грн. без ПДВ</w:t>
      </w:r>
      <w:r w:rsidRPr="00E13A12">
        <w:rPr>
          <w:rFonts w:ascii="Times New Roman" w:eastAsia="Calibri" w:hAnsi="Times New Roman" w:cs="Times New Roman"/>
          <w:bCs/>
          <w:sz w:val="24"/>
          <w:lang w:val="uk-UA"/>
        </w:rPr>
        <w:t xml:space="preserve"> на придбання 100 додаткових ліцензій до системи електронного документообігу та автоматизації бізнес-процесів «Megapolis.DocNet»</w:t>
      </w:r>
      <w:r w:rsidR="00E13A12" w:rsidRPr="00E13A12">
        <w:rPr>
          <w:rFonts w:ascii="Times New Roman" w:eastAsia="Calibri" w:hAnsi="Times New Roman" w:cs="Times New Roman"/>
          <w:bCs/>
          <w:sz w:val="24"/>
          <w:lang w:val="uk-UA"/>
        </w:rPr>
        <w:t xml:space="preserve"> вартістю </w:t>
      </w:r>
      <w:r w:rsidR="00E13A12" w:rsidRPr="00C2229B">
        <w:rPr>
          <w:rFonts w:ascii="Times New Roman" w:eastAsia="Calibri" w:hAnsi="Times New Roman" w:cs="Times New Roman"/>
          <w:bCs/>
          <w:sz w:val="24"/>
          <w:lang w:val="uk-UA"/>
        </w:rPr>
        <w:t xml:space="preserve">255 тис. грн. без ПДВ та послуг з впровадження вартістю 45 тис. грн. без ПДВ. </w:t>
      </w:r>
    </w:p>
    <w:p w:rsidR="00754ECA" w:rsidRPr="000B4AE0" w:rsidRDefault="00754ECA" w:rsidP="00C2229B">
      <w:pPr>
        <w:spacing w:line="360" w:lineRule="auto"/>
        <w:ind w:firstLine="709"/>
        <w:contextualSpacing/>
        <w:jc w:val="both"/>
        <w:rPr>
          <w:rFonts w:ascii="Times New Roman" w:eastAsia="Calibri" w:hAnsi="Times New Roman" w:cs="Times New Roman"/>
          <w:bCs/>
          <w:sz w:val="24"/>
          <w:lang w:val="uk-UA"/>
        </w:rPr>
      </w:pPr>
      <w:r>
        <w:rPr>
          <w:rFonts w:ascii="Times New Roman" w:eastAsia="Calibri" w:hAnsi="Times New Roman" w:cs="Times New Roman"/>
          <w:bCs/>
          <w:sz w:val="24"/>
          <w:lang w:val="uk-UA"/>
        </w:rPr>
        <w:t xml:space="preserve">Комерційна пропозиція за </w:t>
      </w:r>
      <w:hyperlink r:id="rId243" w:history="1">
        <w:r w:rsidRPr="008774FD">
          <w:rPr>
            <w:rStyle w:val="a5"/>
            <w:rFonts w:ascii="Times New Roman" w:eastAsia="Calibri" w:hAnsi="Times New Roman" w:cs="Times New Roman"/>
            <w:bCs/>
            <w:sz w:val="24"/>
            <w:lang w:val="uk-UA"/>
          </w:rPr>
          <w:t>посиланням</w:t>
        </w:r>
      </w:hyperlink>
      <w:r w:rsidR="008774FD">
        <w:rPr>
          <w:rFonts w:ascii="Times New Roman" w:eastAsia="Calibri" w:hAnsi="Times New Roman" w:cs="Times New Roman"/>
          <w:bCs/>
          <w:sz w:val="24"/>
          <w:lang w:val="uk-UA"/>
        </w:rPr>
        <w:t>.</w:t>
      </w:r>
    </w:p>
    <w:p w:rsidR="00C2229B" w:rsidRPr="00C2229B" w:rsidRDefault="00C2229B" w:rsidP="00C2229B">
      <w:pPr>
        <w:spacing w:after="0" w:line="360" w:lineRule="auto"/>
        <w:ind w:firstLine="709"/>
        <w:contextualSpacing/>
        <w:jc w:val="both"/>
        <w:rPr>
          <w:rFonts w:ascii="Times New Roman" w:eastAsia="Calibri" w:hAnsi="Times New Roman" w:cs="Times New Roman"/>
          <w:bCs/>
          <w:sz w:val="24"/>
          <w:lang w:val="uk-UA"/>
        </w:rPr>
      </w:pPr>
      <w:r w:rsidRPr="00C2229B">
        <w:rPr>
          <w:rFonts w:ascii="Times New Roman" w:eastAsia="Calibri" w:hAnsi="Times New Roman" w:cs="Times New Roman"/>
          <w:bCs/>
          <w:sz w:val="24"/>
          <w:lang w:val="uk-UA"/>
        </w:rPr>
        <w:t>В 2018 році в АТ «ЧЕРНІГІВОБЛЕНЕРГО» було розпочате впровадження системи електронного документообігу та автоматизації бізнес-процесів «Megapolis.DocNet» з ліцензією на право її використання, що забезпечує можливість одночасного підключення та роботи 120 користувачів. В процесі впровадження були виконані наступні роботи:</w:t>
      </w:r>
    </w:p>
    <w:p w:rsidR="00C2229B" w:rsidRPr="00C2229B" w:rsidRDefault="00C2229B" w:rsidP="00C2229B">
      <w:pPr>
        <w:spacing w:after="0" w:line="360" w:lineRule="auto"/>
        <w:ind w:firstLine="709"/>
        <w:jc w:val="both"/>
        <w:rPr>
          <w:rFonts w:ascii="Times New Roman" w:eastAsia="Calibri" w:hAnsi="Times New Roman" w:cs="Times New Roman"/>
          <w:bCs/>
          <w:sz w:val="24"/>
          <w:lang w:val="uk-UA"/>
        </w:rPr>
      </w:pPr>
      <w:r w:rsidRPr="00C2229B">
        <w:rPr>
          <w:rFonts w:ascii="Times New Roman" w:eastAsia="Calibri" w:hAnsi="Times New Roman" w:cs="Times New Roman"/>
          <w:bCs/>
          <w:sz w:val="24"/>
          <w:lang w:val="uk-UA"/>
        </w:rPr>
        <w:t>1.</w:t>
      </w:r>
      <w:r w:rsidRPr="00C2229B">
        <w:rPr>
          <w:rFonts w:ascii="Times New Roman" w:eastAsia="Calibri" w:hAnsi="Times New Roman" w:cs="Times New Roman"/>
          <w:bCs/>
          <w:sz w:val="24"/>
          <w:lang w:val="uk-UA"/>
        </w:rPr>
        <w:tab/>
        <w:t>Аналіз існуючих процесів ведення діловодства в Товаристві.</w:t>
      </w:r>
    </w:p>
    <w:p w:rsidR="00C2229B" w:rsidRPr="00C2229B" w:rsidRDefault="00C2229B" w:rsidP="00C2229B">
      <w:pPr>
        <w:spacing w:after="0" w:line="360" w:lineRule="auto"/>
        <w:ind w:firstLine="709"/>
        <w:jc w:val="both"/>
        <w:rPr>
          <w:rFonts w:ascii="Times New Roman" w:eastAsia="Calibri" w:hAnsi="Times New Roman" w:cs="Times New Roman"/>
          <w:bCs/>
          <w:sz w:val="24"/>
          <w:lang w:val="uk-UA"/>
        </w:rPr>
      </w:pPr>
      <w:r w:rsidRPr="00C2229B">
        <w:rPr>
          <w:rFonts w:ascii="Times New Roman" w:eastAsia="Calibri" w:hAnsi="Times New Roman" w:cs="Times New Roman"/>
          <w:bCs/>
          <w:sz w:val="24"/>
          <w:lang w:val="uk-UA"/>
        </w:rPr>
        <w:t>2.</w:t>
      </w:r>
      <w:r w:rsidRPr="00C2229B">
        <w:rPr>
          <w:rFonts w:ascii="Times New Roman" w:eastAsia="Calibri" w:hAnsi="Times New Roman" w:cs="Times New Roman"/>
          <w:bCs/>
          <w:sz w:val="24"/>
          <w:lang w:val="uk-UA"/>
        </w:rPr>
        <w:tab/>
        <w:t>Розробка технічного завдання із налагодження системи.</w:t>
      </w:r>
    </w:p>
    <w:p w:rsidR="00C2229B" w:rsidRPr="00C2229B" w:rsidRDefault="00C2229B" w:rsidP="00C2229B">
      <w:pPr>
        <w:spacing w:after="0" w:line="360" w:lineRule="auto"/>
        <w:ind w:firstLine="709"/>
        <w:jc w:val="both"/>
        <w:rPr>
          <w:rFonts w:ascii="Times New Roman" w:eastAsia="Calibri" w:hAnsi="Times New Roman" w:cs="Times New Roman"/>
          <w:bCs/>
          <w:sz w:val="24"/>
          <w:lang w:val="uk-UA"/>
        </w:rPr>
      </w:pPr>
      <w:r w:rsidRPr="00C2229B">
        <w:rPr>
          <w:rFonts w:ascii="Times New Roman" w:eastAsia="Calibri" w:hAnsi="Times New Roman" w:cs="Times New Roman"/>
          <w:bCs/>
          <w:sz w:val="24"/>
          <w:lang w:val="uk-UA"/>
        </w:rPr>
        <w:t>3.</w:t>
      </w:r>
      <w:r w:rsidRPr="00C2229B">
        <w:rPr>
          <w:rFonts w:ascii="Times New Roman" w:eastAsia="Calibri" w:hAnsi="Times New Roman" w:cs="Times New Roman"/>
          <w:bCs/>
          <w:sz w:val="24"/>
          <w:lang w:val="uk-UA"/>
        </w:rPr>
        <w:tab/>
        <w:t>Налаштування серверного обладнання та розгортання системи.</w:t>
      </w:r>
    </w:p>
    <w:p w:rsidR="00C2229B" w:rsidRPr="00C2229B" w:rsidRDefault="00C2229B" w:rsidP="00C2229B">
      <w:pPr>
        <w:spacing w:after="0" w:line="360" w:lineRule="auto"/>
        <w:ind w:firstLine="709"/>
        <w:jc w:val="both"/>
        <w:rPr>
          <w:rFonts w:ascii="Times New Roman" w:eastAsia="Calibri" w:hAnsi="Times New Roman" w:cs="Times New Roman"/>
          <w:bCs/>
          <w:sz w:val="24"/>
          <w:lang w:val="uk-UA"/>
        </w:rPr>
      </w:pPr>
      <w:r w:rsidRPr="00C2229B">
        <w:rPr>
          <w:rFonts w:ascii="Times New Roman" w:eastAsia="Calibri" w:hAnsi="Times New Roman" w:cs="Times New Roman"/>
          <w:bCs/>
          <w:sz w:val="24"/>
          <w:lang w:val="uk-UA"/>
        </w:rPr>
        <w:t>4.</w:t>
      </w:r>
      <w:r w:rsidRPr="00C2229B">
        <w:rPr>
          <w:rFonts w:ascii="Times New Roman" w:eastAsia="Calibri" w:hAnsi="Times New Roman" w:cs="Times New Roman"/>
          <w:bCs/>
          <w:sz w:val="24"/>
          <w:lang w:val="uk-UA"/>
        </w:rPr>
        <w:tab/>
        <w:t>Налагодження системи згідно технічного завдання.</w:t>
      </w:r>
    </w:p>
    <w:p w:rsidR="00C2229B" w:rsidRPr="00C2229B" w:rsidRDefault="00C2229B" w:rsidP="00C2229B">
      <w:pPr>
        <w:spacing w:after="0" w:line="360" w:lineRule="auto"/>
        <w:ind w:firstLine="709"/>
        <w:jc w:val="both"/>
        <w:rPr>
          <w:rFonts w:ascii="Times New Roman" w:eastAsia="Calibri" w:hAnsi="Times New Roman" w:cs="Times New Roman"/>
          <w:bCs/>
          <w:sz w:val="24"/>
          <w:lang w:val="uk-UA"/>
        </w:rPr>
      </w:pPr>
      <w:r w:rsidRPr="00C2229B">
        <w:rPr>
          <w:rFonts w:ascii="Times New Roman" w:eastAsia="Calibri" w:hAnsi="Times New Roman" w:cs="Times New Roman"/>
          <w:bCs/>
          <w:sz w:val="24"/>
          <w:lang w:val="uk-UA"/>
        </w:rPr>
        <w:t>В 2019 році було додатково придбано ліцензію на 97 користувачів та 12 користувачів мобільної версії і виконані наступні роботи:</w:t>
      </w:r>
    </w:p>
    <w:p w:rsidR="00C2229B" w:rsidRPr="00C2229B" w:rsidRDefault="00C2229B" w:rsidP="00C2229B">
      <w:pPr>
        <w:spacing w:after="0" w:line="360" w:lineRule="auto"/>
        <w:ind w:firstLine="709"/>
        <w:jc w:val="both"/>
        <w:rPr>
          <w:rFonts w:ascii="Times New Roman" w:eastAsia="Calibri" w:hAnsi="Times New Roman" w:cs="Times New Roman"/>
          <w:bCs/>
          <w:sz w:val="24"/>
          <w:lang w:val="uk-UA"/>
        </w:rPr>
      </w:pPr>
      <w:r w:rsidRPr="00C2229B">
        <w:rPr>
          <w:rFonts w:ascii="Times New Roman" w:eastAsia="Calibri" w:hAnsi="Times New Roman" w:cs="Times New Roman"/>
          <w:bCs/>
          <w:sz w:val="24"/>
          <w:lang w:val="uk-UA"/>
        </w:rPr>
        <w:t>1.</w:t>
      </w:r>
      <w:r w:rsidRPr="00C2229B">
        <w:rPr>
          <w:rFonts w:ascii="Times New Roman" w:eastAsia="Calibri" w:hAnsi="Times New Roman" w:cs="Times New Roman"/>
          <w:bCs/>
          <w:sz w:val="24"/>
          <w:lang w:val="uk-UA"/>
        </w:rPr>
        <w:tab/>
        <w:t>Впровадження модуля «звернення громадян».</w:t>
      </w:r>
    </w:p>
    <w:p w:rsidR="00C2229B" w:rsidRPr="00C2229B" w:rsidRDefault="00C2229B" w:rsidP="00C2229B">
      <w:pPr>
        <w:spacing w:after="0" w:line="360" w:lineRule="auto"/>
        <w:ind w:firstLine="709"/>
        <w:jc w:val="both"/>
        <w:rPr>
          <w:rFonts w:ascii="Times New Roman" w:eastAsia="Calibri" w:hAnsi="Times New Roman" w:cs="Times New Roman"/>
          <w:bCs/>
          <w:sz w:val="24"/>
          <w:lang w:val="uk-UA"/>
        </w:rPr>
      </w:pPr>
      <w:r w:rsidRPr="00C2229B">
        <w:rPr>
          <w:rFonts w:ascii="Times New Roman" w:eastAsia="Calibri" w:hAnsi="Times New Roman" w:cs="Times New Roman"/>
          <w:bCs/>
          <w:sz w:val="24"/>
          <w:lang w:val="uk-UA"/>
        </w:rPr>
        <w:t>2.</w:t>
      </w:r>
      <w:r w:rsidRPr="00C2229B">
        <w:rPr>
          <w:rFonts w:ascii="Times New Roman" w:eastAsia="Calibri" w:hAnsi="Times New Roman" w:cs="Times New Roman"/>
          <w:bCs/>
          <w:sz w:val="24"/>
          <w:lang w:val="uk-UA"/>
        </w:rPr>
        <w:tab/>
        <w:t>Оновлення штатного розкладу  системи електронного документообігу у відповідності до зміненої  оргструктури підприємства та перебудова системи ідентифікації.</w:t>
      </w:r>
    </w:p>
    <w:p w:rsidR="00C2229B" w:rsidRPr="00C2229B" w:rsidRDefault="00C2229B" w:rsidP="00C2229B">
      <w:pPr>
        <w:spacing w:after="0" w:line="360" w:lineRule="auto"/>
        <w:ind w:firstLine="709"/>
        <w:jc w:val="both"/>
        <w:rPr>
          <w:rFonts w:ascii="Times New Roman" w:eastAsia="Calibri" w:hAnsi="Times New Roman" w:cs="Times New Roman"/>
          <w:bCs/>
          <w:sz w:val="24"/>
          <w:lang w:val="uk-UA"/>
        </w:rPr>
      </w:pPr>
      <w:r w:rsidRPr="00C2229B">
        <w:rPr>
          <w:rFonts w:ascii="Times New Roman" w:eastAsia="Calibri" w:hAnsi="Times New Roman" w:cs="Times New Roman"/>
          <w:bCs/>
          <w:sz w:val="24"/>
          <w:lang w:val="uk-UA"/>
        </w:rPr>
        <w:t>3.</w:t>
      </w:r>
      <w:r w:rsidRPr="00C2229B">
        <w:rPr>
          <w:rFonts w:ascii="Times New Roman" w:eastAsia="Calibri" w:hAnsi="Times New Roman" w:cs="Times New Roman"/>
          <w:bCs/>
          <w:sz w:val="24"/>
          <w:lang w:val="uk-UA"/>
        </w:rPr>
        <w:tab/>
        <w:t>Інтеграція модуля «звернення громадян» з ПКТ «Кол-центр».</w:t>
      </w:r>
    </w:p>
    <w:p w:rsidR="00C2229B" w:rsidRPr="00C2229B" w:rsidRDefault="00C2229B" w:rsidP="00C2229B">
      <w:pPr>
        <w:spacing w:after="0" w:line="360" w:lineRule="auto"/>
        <w:ind w:firstLine="709"/>
        <w:jc w:val="both"/>
        <w:rPr>
          <w:rFonts w:ascii="Times New Roman" w:eastAsia="Calibri" w:hAnsi="Times New Roman" w:cs="Times New Roman"/>
          <w:bCs/>
          <w:sz w:val="24"/>
          <w:lang w:val="uk-UA"/>
        </w:rPr>
      </w:pPr>
      <w:r w:rsidRPr="00C2229B">
        <w:rPr>
          <w:rFonts w:ascii="Times New Roman" w:eastAsia="Calibri" w:hAnsi="Times New Roman" w:cs="Times New Roman"/>
          <w:bCs/>
          <w:sz w:val="24"/>
          <w:lang w:val="uk-UA"/>
        </w:rPr>
        <w:t>4.</w:t>
      </w:r>
      <w:r w:rsidRPr="00C2229B">
        <w:rPr>
          <w:rFonts w:ascii="Times New Roman" w:eastAsia="Calibri" w:hAnsi="Times New Roman" w:cs="Times New Roman"/>
          <w:bCs/>
          <w:sz w:val="24"/>
          <w:lang w:val="uk-UA"/>
        </w:rPr>
        <w:tab/>
        <w:t>Впровадження ЕЦП.</w:t>
      </w:r>
    </w:p>
    <w:p w:rsidR="00C2229B" w:rsidRPr="00C2229B" w:rsidRDefault="00C2229B" w:rsidP="00C2229B">
      <w:pPr>
        <w:spacing w:after="0" w:line="360" w:lineRule="auto"/>
        <w:ind w:firstLine="709"/>
        <w:jc w:val="both"/>
        <w:rPr>
          <w:rFonts w:ascii="Times New Roman" w:eastAsia="Calibri" w:hAnsi="Times New Roman" w:cs="Times New Roman"/>
          <w:bCs/>
          <w:sz w:val="24"/>
          <w:lang w:val="uk-UA"/>
        </w:rPr>
      </w:pPr>
      <w:r w:rsidRPr="00C2229B">
        <w:rPr>
          <w:rFonts w:ascii="Times New Roman" w:eastAsia="Calibri" w:hAnsi="Times New Roman" w:cs="Times New Roman"/>
          <w:bCs/>
          <w:sz w:val="24"/>
          <w:lang w:val="uk-UA"/>
        </w:rPr>
        <w:t xml:space="preserve">Пройшло небагато часу, а електронний документообіг став невід’ємною частиною інфраструктури і Товариство не може уявити життя без електронного документообігу. Впорядковані внутрішні терміни розгляду документів, збільшився контроль та прозорість -  у </w:t>
      </w:r>
      <w:r w:rsidRPr="00C2229B">
        <w:rPr>
          <w:rFonts w:ascii="Times New Roman" w:eastAsia="Calibri" w:hAnsi="Times New Roman" w:cs="Times New Roman"/>
          <w:bCs/>
          <w:sz w:val="24"/>
          <w:lang w:val="uk-UA"/>
        </w:rPr>
        <w:lastRenderedPageBreak/>
        <w:t xml:space="preserve">будь який час можна перевірити статус документу, етапи його проходження та виконання. Значно зменшилась кількість бумажних документів, що рухаються між підрозділами. </w:t>
      </w:r>
    </w:p>
    <w:p w:rsidR="00C2229B" w:rsidRPr="00C2229B" w:rsidRDefault="00C2229B" w:rsidP="00C2229B">
      <w:pPr>
        <w:spacing w:after="0" w:line="360" w:lineRule="auto"/>
        <w:ind w:firstLine="709"/>
        <w:jc w:val="both"/>
        <w:rPr>
          <w:rFonts w:ascii="Times New Roman" w:eastAsia="Calibri" w:hAnsi="Times New Roman" w:cs="Times New Roman"/>
          <w:bCs/>
          <w:sz w:val="24"/>
          <w:lang w:val="uk-UA"/>
        </w:rPr>
      </w:pPr>
      <w:r w:rsidRPr="00C2229B">
        <w:rPr>
          <w:rFonts w:ascii="Times New Roman" w:eastAsia="Calibri" w:hAnsi="Times New Roman" w:cs="Times New Roman"/>
          <w:bCs/>
          <w:sz w:val="24"/>
          <w:lang w:val="uk-UA"/>
        </w:rPr>
        <w:t>Кількості ліцензій, які на даний момент придбані Товариством, недостатньо для співробітників, активно працюючих з документами і це знижує загальний ефект використання системи електронного документообігу. Тому в 2020 році планується додатково придбати 85 ліцензій та впровадити модуль інтеграції системи електронного документообігу з системою електронної взаємодії органів виконавчої влади України.</w:t>
      </w:r>
    </w:p>
    <w:p w:rsidR="00C2229B" w:rsidRDefault="00C2229B" w:rsidP="00C2229B">
      <w:pPr>
        <w:spacing w:after="0" w:line="360" w:lineRule="auto"/>
        <w:ind w:firstLine="709"/>
        <w:jc w:val="both"/>
        <w:rPr>
          <w:rFonts w:ascii="Times New Roman" w:eastAsia="Calibri" w:hAnsi="Times New Roman" w:cs="Times New Roman"/>
          <w:bCs/>
          <w:sz w:val="24"/>
          <w:lang w:val="uk-UA"/>
        </w:rPr>
      </w:pPr>
      <w:r w:rsidRPr="00C2229B">
        <w:rPr>
          <w:rFonts w:ascii="Times New Roman" w:eastAsia="Calibri" w:hAnsi="Times New Roman" w:cs="Times New Roman"/>
          <w:bCs/>
          <w:sz w:val="24"/>
          <w:lang w:val="uk-UA"/>
        </w:rPr>
        <w:t>Економічний ефект від придбання додаткових ліцензій до системи електронного документообігу - це зниження витрат на папір та тонер для друку документів, це зменшення витрат на ПММ та часу отримання документів віддаленими користувачами, це збільшення контролю за виконанням завдань. Очікуваний сукупний економічний ефект від впровадження становить 58 тис.грн. без ПДВ.</w:t>
      </w:r>
    </w:p>
    <w:p w:rsidR="002A41A9" w:rsidRDefault="002A41A9" w:rsidP="00C2229B">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Термін окупності складатиме:</w:t>
      </w:r>
    </w:p>
    <w:p w:rsidR="002A41A9" w:rsidRPr="00833916" w:rsidRDefault="002A41A9" w:rsidP="002A41A9">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833916">
        <w:rPr>
          <w:rFonts w:ascii="Times New Roman" w:eastAsia="Times New Roman" w:hAnsi="Times New Roman" w:cs="Times New Roman"/>
          <w:b/>
          <w:sz w:val="24"/>
          <w:lang w:val="uk-UA"/>
        </w:rPr>
        <w:t xml:space="preserve">, </w:t>
      </w:r>
      <w:r w:rsidRPr="00833916">
        <w:rPr>
          <w:rFonts w:ascii="Times New Roman" w:eastAsia="Times New Roman" w:hAnsi="Times New Roman" w:cs="Times New Roman"/>
          <w:sz w:val="24"/>
          <w:lang w:val="uk-UA"/>
        </w:rPr>
        <w:t>де</w:t>
      </w:r>
    </w:p>
    <w:p w:rsidR="002A41A9" w:rsidRPr="00E22B00" w:rsidRDefault="00382C90" w:rsidP="002A41A9">
      <w:pPr>
        <w:spacing w:after="0" w:line="360" w:lineRule="auto"/>
        <w:ind w:firstLine="709"/>
        <w:jc w:val="both"/>
        <w:rPr>
          <w:rFonts w:ascii="Times New Roman" w:eastAsia="Calibri" w:hAnsi="Times New Roman" w:cs="Times New Roman"/>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m:t>
              </m:r>
            </m:sub>
          </m:sSub>
          <m:r>
            <m:rPr>
              <m:sty m:val="bi"/>
            </m:rPr>
            <w:rPr>
              <w:rFonts w:ascii="Cambria Math" w:eastAsia="Calibri" w:hAnsi="Cambria Math" w:cs="Times New Roman"/>
              <w:lang w:val="uk-UA"/>
            </w:rPr>
            <m:t>-</m:t>
          </m:r>
          <m:r>
            <m:rPr>
              <m:sty m:val="p"/>
            </m:rPr>
            <w:rPr>
              <w:rFonts w:ascii="Cambria Math" w:eastAsia="Calibri" w:hAnsi="Cambria Math" w:cs="Times New Roman"/>
              <w:lang w:val="uk-UA"/>
            </w:rPr>
            <m:t>вартість заходу</m:t>
          </m:r>
        </m:oMath>
      </m:oMathPara>
    </w:p>
    <w:p w:rsidR="002A41A9" w:rsidRPr="00E22B00" w:rsidRDefault="00382C90" w:rsidP="002A41A9">
      <w:pPr>
        <w:spacing w:after="0" w:line="360" w:lineRule="auto"/>
        <w:ind w:firstLine="709"/>
        <w:jc w:val="both"/>
        <w:rPr>
          <w:rFonts w:ascii="Times New Roman" w:eastAsia="Calibri" w:hAnsi="Times New Roman" w:cs="Times New Roman"/>
          <w:lang w:val="uk-UA"/>
        </w:rPr>
      </w:pPr>
      <m:oMathPara>
        <m:oMathParaPr>
          <m:jc m:val="left"/>
        </m:oMathParaPr>
        <m:oMath>
          <m:sSub>
            <m:sSubPr>
              <m:ctrlPr>
                <w:rPr>
                  <w:rFonts w:ascii="Cambria Math" w:eastAsia="Calibri" w:hAnsi="Cambria Math" w:cs="Times New Roman"/>
                  <w:lang w:val="uk-UA"/>
                </w:rPr>
              </m:ctrlPr>
            </m:sSubPr>
            <m:e>
              <m:r>
                <m:rPr>
                  <m:sty m:val="p"/>
                </m:rPr>
                <w:rPr>
                  <w:rFonts w:ascii="Cambria Math" w:eastAsia="Calibri" w:hAnsi="Cambria Math" w:cs="Times New Roman"/>
                  <w:lang w:val="uk-UA"/>
                </w:rPr>
                <m:t>В</m:t>
              </m:r>
            </m:e>
            <m:sub>
              <m:r>
                <m:rPr>
                  <m:sty m:val="p"/>
                </m:rPr>
                <w:rPr>
                  <w:rFonts w:ascii="Cambria Math" w:eastAsia="Calibri" w:hAnsi="Cambria Math" w:cs="Times New Roman"/>
                  <w:lang w:val="uk-UA"/>
                </w:rPr>
                <m:t>зв</m:t>
              </m:r>
            </m:sub>
          </m:sSub>
          <m:r>
            <m:rPr>
              <m:sty m:val="p"/>
            </m:rPr>
            <w:rPr>
              <w:rFonts w:ascii="Cambria Math" w:eastAsia="Calibri" w:hAnsi="Cambria Math" w:cs="Times New Roman"/>
              <w:lang w:val="uk-UA"/>
            </w:rPr>
            <m:t>-вартість зворотних матеріалів</m:t>
          </m:r>
        </m:oMath>
      </m:oMathPara>
    </w:p>
    <w:p w:rsidR="002A41A9" w:rsidRPr="00E22B00" w:rsidRDefault="00382C90" w:rsidP="002A41A9">
      <w:pPr>
        <w:spacing w:after="0" w:line="360" w:lineRule="auto"/>
        <w:ind w:firstLine="709"/>
        <w:jc w:val="both"/>
        <w:rPr>
          <w:rFonts w:ascii="Times New Roman" w:eastAsia="Calibri" w:hAnsi="Times New Roman" w:cs="Times New Roman"/>
          <w:lang w:val="uk-UA"/>
        </w:rPr>
      </w:pPr>
      <m:oMathPara>
        <m:oMathParaPr>
          <m:jc m:val="left"/>
        </m:oMathParaPr>
        <m:oMath>
          <m:sSub>
            <m:sSubPr>
              <m:ctrlPr>
                <w:rPr>
                  <w:rFonts w:ascii="Cambria Math" w:eastAsia="Calibri" w:hAnsi="Cambria Math" w:cs="Times New Roman"/>
                  <w:lang w:val="uk-UA"/>
                </w:rPr>
              </m:ctrlPr>
            </m:sSubPr>
            <m:e>
              <m:r>
                <m:rPr>
                  <m:sty m:val="p"/>
                </m:rPr>
                <w:rPr>
                  <w:rFonts w:ascii="Cambria Math" w:eastAsia="Calibri" w:hAnsi="Cambria Math" w:cs="Times New Roman"/>
                  <w:lang w:val="uk-UA"/>
                </w:rPr>
                <m:t>Е</m:t>
              </m:r>
            </m:e>
            <m:sub>
              <m:r>
                <m:rPr>
                  <m:sty m:val="p"/>
                </m:rPr>
                <w:rPr>
                  <w:rFonts w:ascii="Cambria Math" w:eastAsia="Calibri" w:hAnsi="Cambria Math" w:cs="Times New Roman"/>
                  <w:lang w:val="uk-UA"/>
                </w:rPr>
                <m:t>еф</m:t>
              </m:r>
            </m:sub>
          </m:sSub>
          <m:r>
            <m:rPr>
              <m:sty m:val="p"/>
            </m:rPr>
            <w:rPr>
              <w:rFonts w:ascii="Cambria Math" w:eastAsia="Calibri" w:hAnsi="Cambria Math" w:cs="Times New Roman"/>
              <w:lang w:val="uk-UA"/>
            </w:rPr>
            <m:t>-сукупний економічний ефект</m:t>
          </m:r>
        </m:oMath>
      </m:oMathPara>
    </w:p>
    <w:p w:rsidR="002A41A9" w:rsidRPr="00E22B00" w:rsidRDefault="002A41A9" w:rsidP="002A41A9">
      <w:pPr>
        <w:spacing w:after="0" w:line="360" w:lineRule="auto"/>
        <w:ind w:firstLine="709"/>
        <w:jc w:val="both"/>
        <w:rPr>
          <w:rFonts w:ascii="Times New Roman" w:eastAsia="Calibri" w:hAnsi="Times New Roman" w:cs="Times New Roman"/>
          <w:sz w:val="24"/>
          <w:lang w:val="uk-UA"/>
        </w:rPr>
      </w:pPr>
    </w:p>
    <w:p w:rsidR="002A41A9" w:rsidRDefault="002A41A9" w:rsidP="002A41A9">
      <w:pPr>
        <w:spacing w:after="0" w:line="360" w:lineRule="auto"/>
        <w:ind w:firstLine="709"/>
        <w:jc w:val="center"/>
        <w:rPr>
          <w:rFonts w:ascii="Times New Roman" w:eastAsia="Calibri" w:hAnsi="Times New Roman" w:cs="Times New Roman"/>
          <w:b/>
          <w:lang w:val="uk-UA"/>
        </w:rPr>
      </w:pPr>
      <w:r w:rsidRPr="00833916">
        <w:rPr>
          <w:rFonts w:ascii="Times New Roman" w:eastAsia="Calibri" w:hAnsi="Times New Roman" w:cs="Times New Roman"/>
          <w:lang w:val="uk-UA"/>
        </w:rPr>
        <w:t>Т=</w:t>
      </w:r>
      <w:r>
        <w:rPr>
          <w:rFonts w:ascii="Times New Roman" w:eastAsia="Calibri" w:hAnsi="Times New Roman" w:cs="Times New Roman"/>
          <w:lang w:val="uk-UA"/>
        </w:rPr>
        <w:t>300/58</w:t>
      </w:r>
      <w:r w:rsidRPr="00833916">
        <w:rPr>
          <w:rFonts w:ascii="Times New Roman" w:eastAsia="Calibri" w:hAnsi="Times New Roman" w:cs="Times New Roman"/>
          <w:lang w:val="uk-UA"/>
        </w:rPr>
        <w:t>=</w:t>
      </w:r>
      <w:r>
        <w:rPr>
          <w:rFonts w:ascii="Times New Roman" w:eastAsia="Calibri" w:hAnsi="Times New Roman" w:cs="Times New Roman"/>
          <w:b/>
          <w:lang w:val="uk-UA"/>
        </w:rPr>
        <w:t>5,2</w:t>
      </w:r>
      <w:r w:rsidRPr="00833916">
        <w:rPr>
          <w:rFonts w:ascii="Times New Roman" w:eastAsia="Calibri" w:hAnsi="Times New Roman" w:cs="Times New Roman"/>
          <w:b/>
          <w:lang w:val="uk-UA"/>
        </w:rPr>
        <w:t xml:space="preserve"> років.</w:t>
      </w:r>
    </w:p>
    <w:p w:rsidR="002A41A9" w:rsidRDefault="002A41A9" w:rsidP="00DE0D3F">
      <w:pPr>
        <w:spacing w:after="0" w:line="360" w:lineRule="auto"/>
        <w:ind w:firstLine="709"/>
        <w:jc w:val="both"/>
        <w:rPr>
          <w:rFonts w:ascii="Times New Roman" w:eastAsia="Calibri" w:hAnsi="Times New Roman" w:cs="Times New Roman"/>
          <w:bCs/>
          <w:sz w:val="24"/>
          <w:lang w:val="uk-UA"/>
        </w:rPr>
      </w:pPr>
    </w:p>
    <w:p w:rsidR="005F02A9" w:rsidRPr="00C725B8" w:rsidRDefault="005F02A9" w:rsidP="005F02A9">
      <w:pPr>
        <w:keepNext/>
        <w:spacing w:before="300" w:line="360" w:lineRule="auto"/>
        <w:jc w:val="both"/>
        <w:outlineLvl w:val="2"/>
        <w:rPr>
          <w:rFonts w:ascii="Times New Roman" w:eastAsia="Times New Roman" w:hAnsi="Times New Roman" w:cs="Arial"/>
          <w:b/>
          <w:bCs/>
          <w:sz w:val="24"/>
          <w:szCs w:val="26"/>
          <w:u w:val="single"/>
          <w:lang w:eastAsia="ru-RU"/>
        </w:rPr>
      </w:pPr>
      <w:r w:rsidRPr="00C725B8">
        <w:rPr>
          <w:rFonts w:ascii="Times New Roman" w:eastAsia="Times New Roman" w:hAnsi="Times New Roman" w:cs="Arial"/>
          <w:b/>
          <w:bCs/>
          <w:sz w:val="24"/>
          <w:szCs w:val="26"/>
          <w:u w:val="single"/>
          <w:lang w:eastAsia="ru-RU"/>
        </w:rPr>
        <w:t>4.3.7 Інформаційна система управління виробництвом</w:t>
      </w:r>
    </w:p>
    <w:p w:rsidR="005F02A9" w:rsidRPr="00C725B8" w:rsidRDefault="005F02A9" w:rsidP="005F02A9">
      <w:pPr>
        <w:keepNext/>
        <w:spacing w:before="420" w:after="420" w:line="360" w:lineRule="auto"/>
        <w:outlineLvl w:val="3"/>
        <w:rPr>
          <w:rFonts w:ascii="Times New Roman" w:eastAsia="Times New Roman" w:hAnsi="Times New Roman" w:cs="Times New Roman"/>
          <w:b/>
          <w:bCs/>
          <w:sz w:val="24"/>
          <w:szCs w:val="24"/>
          <w:u w:val="single"/>
          <w:lang w:val="uk-UA" w:eastAsia="x-none"/>
        </w:rPr>
      </w:pPr>
      <w:r w:rsidRPr="00C725B8">
        <w:rPr>
          <w:rFonts w:ascii="Times New Roman" w:eastAsia="Times New Roman" w:hAnsi="Times New Roman" w:cs="Times New Roman"/>
          <w:b/>
          <w:bCs/>
          <w:sz w:val="24"/>
          <w:szCs w:val="24"/>
          <w:u w:val="single"/>
          <w:lang w:val="uk-UA" w:eastAsia="x-none"/>
        </w:rPr>
        <w:t>4.3.7.1 Впровадження SAP</w:t>
      </w:r>
    </w:p>
    <w:p w:rsidR="007D1E0B" w:rsidRPr="007D1E0B" w:rsidRDefault="007D1E0B" w:rsidP="007D1E0B">
      <w:pPr>
        <w:spacing w:after="0" w:line="360" w:lineRule="auto"/>
        <w:ind w:firstLine="709"/>
        <w:jc w:val="both"/>
        <w:rPr>
          <w:rFonts w:ascii="Times New Roman" w:eastAsia="Calibri" w:hAnsi="Times New Roman" w:cs="Times New Roman"/>
          <w:sz w:val="24"/>
          <w:szCs w:val="24"/>
          <w:lang w:val="uk-UA"/>
        </w:rPr>
      </w:pPr>
      <w:r w:rsidRPr="007D1E0B">
        <w:rPr>
          <w:rFonts w:ascii="Times New Roman" w:eastAsia="Calibri" w:hAnsi="Times New Roman" w:cs="Times New Roman"/>
          <w:sz w:val="24"/>
          <w:szCs w:val="24"/>
          <w:lang w:val="uk-UA"/>
        </w:rPr>
        <w:t>Управління підприємством неможливе без сучасних програмних продуктів, які вирішують завдання обліку, управління ресурсами і виробничими процесами. Відсутність у Товаристві єдиної інформаційної системи знижує ефективність управління, а пов'язане з ним невчасне і неповне надходження даних потребуючим їх співробітникам нерідко приводить до ухвалення помилкових управлінських рішень.</w:t>
      </w:r>
    </w:p>
    <w:p w:rsidR="007D1E0B" w:rsidRPr="007D1E0B" w:rsidRDefault="007D1E0B" w:rsidP="007D1E0B">
      <w:pPr>
        <w:autoSpaceDE w:val="0"/>
        <w:autoSpaceDN w:val="0"/>
        <w:adjustRightInd w:val="0"/>
        <w:spacing w:after="0" w:line="360" w:lineRule="auto"/>
        <w:ind w:firstLine="709"/>
        <w:jc w:val="both"/>
        <w:rPr>
          <w:rFonts w:ascii="Times New Roman" w:eastAsia="Calibri" w:hAnsi="Times New Roman" w:cs="Times New Roman"/>
          <w:sz w:val="24"/>
          <w:szCs w:val="24"/>
          <w:lang w:val="uk-UA"/>
        </w:rPr>
      </w:pPr>
      <w:r w:rsidRPr="007D1E0B">
        <w:rPr>
          <w:rFonts w:ascii="Times New Roman" w:eastAsia="Calibri" w:hAnsi="Times New Roman" w:cs="Times New Roman"/>
          <w:sz w:val="24"/>
          <w:szCs w:val="24"/>
          <w:lang w:val="uk-UA"/>
        </w:rPr>
        <w:t>Впровадження такої системи в АТ «ЧЕРНІГІВОБЛЕНЕРГО» дає можливість повністю централізувати всі функції окремих систем і комплексів, що використовуються для аналізу і ухвалення рішень керівництвом Товариства, дозволяє забезпечити контроль і управління процесами бізнесу, відображаючи реальне положення справ. При цьому керівництву значно спрощується завдання прийняття оптимальних рішень – система сама показує йому, як і куди рухається Товариство.</w:t>
      </w:r>
    </w:p>
    <w:p w:rsidR="007D1E0B" w:rsidRPr="007D1E0B" w:rsidRDefault="007D1E0B" w:rsidP="007D1E0B">
      <w:pPr>
        <w:spacing w:after="0" w:line="360" w:lineRule="auto"/>
        <w:ind w:firstLine="709"/>
        <w:jc w:val="both"/>
        <w:rPr>
          <w:rFonts w:ascii="Times New Roman" w:eastAsia="Calibri" w:hAnsi="Times New Roman" w:cs="Times New Roman"/>
          <w:sz w:val="24"/>
          <w:szCs w:val="24"/>
          <w:lang w:val="uk-UA"/>
        </w:rPr>
      </w:pPr>
      <w:r w:rsidRPr="007D1E0B">
        <w:rPr>
          <w:rFonts w:ascii="Times New Roman" w:eastAsia="Calibri" w:hAnsi="Times New Roman" w:cs="Times New Roman"/>
          <w:sz w:val="24"/>
          <w:szCs w:val="24"/>
          <w:lang w:val="uk-UA"/>
        </w:rPr>
        <w:t>Для організації роботи Товариства за міжнародними стандартами ISO 9000 виконується поетапне впровадження системи з урахуванням інвестиційної політики в 2020 році.</w:t>
      </w:r>
    </w:p>
    <w:p w:rsidR="007D1E0B" w:rsidRPr="007D1E0B" w:rsidRDefault="007D1E0B" w:rsidP="007D1E0B">
      <w:pPr>
        <w:spacing w:after="0" w:line="360" w:lineRule="auto"/>
        <w:ind w:firstLine="567"/>
        <w:jc w:val="both"/>
        <w:rPr>
          <w:rFonts w:ascii="Times New Roman" w:eastAsia="Calibri" w:hAnsi="Times New Roman" w:cs="Times New Roman"/>
          <w:sz w:val="24"/>
          <w:szCs w:val="24"/>
          <w:lang w:val="uk-UA"/>
        </w:rPr>
      </w:pPr>
      <w:r w:rsidRPr="007D1E0B">
        <w:rPr>
          <w:rFonts w:ascii="Times New Roman" w:eastAsia="Calibri" w:hAnsi="Times New Roman" w:cs="Times New Roman"/>
          <w:sz w:val="24"/>
          <w:szCs w:val="24"/>
          <w:lang w:val="uk-UA"/>
        </w:rPr>
        <w:lastRenderedPageBreak/>
        <w:t xml:space="preserve">Роботи по підготовці та конфігуруванню системи були розпочаті у 2012 році. З того часу були визначені основні модулі та розроблені концептуальні </w:t>
      </w:r>
      <w:r w:rsidR="008D229C">
        <w:rPr>
          <w:rFonts w:ascii="Times New Roman" w:eastAsia="Calibri" w:hAnsi="Times New Roman" w:cs="Times New Roman"/>
          <w:sz w:val="24"/>
          <w:szCs w:val="24"/>
          <w:lang w:val="uk-UA"/>
        </w:rPr>
        <w:t>проєкт</w:t>
      </w:r>
      <w:r w:rsidRPr="007D1E0B">
        <w:rPr>
          <w:rFonts w:ascii="Times New Roman" w:eastAsia="Calibri" w:hAnsi="Times New Roman" w:cs="Times New Roman"/>
          <w:sz w:val="24"/>
          <w:szCs w:val="24"/>
          <w:lang w:val="uk-UA"/>
        </w:rPr>
        <w:t xml:space="preserve">и їх впровадження, виконане дослідження бізнес-процесів Товариства, проведене моделювання та оптимізація конфігурацій кожного з модулів ERP-системи. </w:t>
      </w:r>
    </w:p>
    <w:p w:rsidR="007D1E0B" w:rsidRPr="007D1E0B" w:rsidRDefault="007D1E0B" w:rsidP="007D1E0B">
      <w:pPr>
        <w:spacing w:after="0" w:line="360" w:lineRule="auto"/>
        <w:ind w:firstLine="567"/>
        <w:jc w:val="both"/>
        <w:rPr>
          <w:rFonts w:ascii="Times New Roman" w:eastAsia="Calibri" w:hAnsi="Times New Roman" w:cs="Times New Roman"/>
          <w:sz w:val="24"/>
          <w:szCs w:val="24"/>
          <w:lang w:val="uk-UA"/>
        </w:rPr>
      </w:pPr>
      <w:r w:rsidRPr="007D1E0B">
        <w:rPr>
          <w:rFonts w:ascii="Times New Roman" w:eastAsia="Calibri" w:hAnsi="Times New Roman" w:cs="Times New Roman"/>
          <w:sz w:val="24"/>
          <w:szCs w:val="24"/>
          <w:lang w:val="uk-UA"/>
        </w:rPr>
        <w:t>В 2013 році було виконане встановлення та конфігурування програмного середовища SAP ERP, розгортання та налаштування базового прототипу SAP ERP, комп’ютерне програмування та впровадження модуля «Технічне обслуговування та ремонт обладнання» (ТОРО). Також були придбані ліцензії для використання системи у обсягах, достатніх для роботи групи конфігурування програмного середовища системи та модуля ТОРО.</w:t>
      </w:r>
    </w:p>
    <w:p w:rsidR="007D1E0B" w:rsidRPr="007D1E0B" w:rsidRDefault="007D1E0B" w:rsidP="007D1E0B">
      <w:pPr>
        <w:spacing w:after="0" w:line="360" w:lineRule="auto"/>
        <w:ind w:firstLine="567"/>
        <w:jc w:val="both"/>
        <w:rPr>
          <w:rFonts w:ascii="Times New Roman" w:eastAsia="Calibri" w:hAnsi="Times New Roman" w:cs="Times New Roman"/>
          <w:sz w:val="24"/>
          <w:szCs w:val="24"/>
          <w:lang w:val="uk-UA"/>
        </w:rPr>
      </w:pPr>
      <w:r w:rsidRPr="007D1E0B">
        <w:rPr>
          <w:rFonts w:ascii="Times New Roman" w:eastAsia="Calibri" w:hAnsi="Times New Roman" w:cs="Times New Roman"/>
          <w:sz w:val="24"/>
          <w:szCs w:val="24"/>
          <w:lang w:val="uk-UA"/>
        </w:rPr>
        <w:t xml:space="preserve">На протязі 2014-2019 років послідовно проводилося дослідження, конфігурування, наповнення даними та впровадження модулів «Основні засоби» (з інтеграцією до модуля ТОРО), «Фінанси та бухгалтерія», «Контролінг», «Управління матеріальними потоками», «Управління </w:t>
      </w:r>
      <w:r w:rsidR="008D229C">
        <w:rPr>
          <w:rFonts w:ascii="Times New Roman" w:eastAsia="Calibri" w:hAnsi="Times New Roman" w:cs="Times New Roman"/>
          <w:sz w:val="24"/>
          <w:szCs w:val="24"/>
          <w:lang w:val="uk-UA"/>
        </w:rPr>
        <w:t>проєкт</w:t>
      </w:r>
      <w:r w:rsidRPr="007D1E0B">
        <w:rPr>
          <w:rFonts w:ascii="Times New Roman" w:eastAsia="Calibri" w:hAnsi="Times New Roman" w:cs="Times New Roman"/>
          <w:sz w:val="24"/>
          <w:szCs w:val="24"/>
          <w:lang w:val="uk-UA"/>
        </w:rPr>
        <w:t>ами/Управління інвестиціями», «Управління бюджетом» в апараті управління Товариства, Чернігівьких МЕМ, Чернігівському, Ніжинському, Прилуцькому, Козелецькому, Бахмацькому, Бобровицькома, Борзнянському та Варвинському районах електричних мереж.</w:t>
      </w:r>
    </w:p>
    <w:p w:rsidR="007D1E0B" w:rsidRPr="007D1E0B" w:rsidRDefault="007D1E0B" w:rsidP="007D1E0B">
      <w:pPr>
        <w:spacing w:after="0" w:line="360" w:lineRule="auto"/>
        <w:ind w:firstLine="567"/>
        <w:jc w:val="both"/>
        <w:rPr>
          <w:rFonts w:ascii="Times New Roman" w:eastAsia="Calibri" w:hAnsi="Times New Roman" w:cs="Times New Roman"/>
          <w:sz w:val="24"/>
          <w:szCs w:val="24"/>
          <w:lang w:val="uk-UA"/>
        </w:rPr>
      </w:pPr>
      <w:r w:rsidRPr="007D1E0B">
        <w:rPr>
          <w:rFonts w:ascii="Times New Roman" w:eastAsia="Calibri" w:hAnsi="Times New Roman" w:cs="Times New Roman"/>
          <w:sz w:val="24"/>
          <w:szCs w:val="24"/>
          <w:lang w:val="uk-UA"/>
        </w:rPr>
        <w:t>Створена єдина методика для розрахунків по промислових споживачах в модулі IS-U (білінг) та проведено аналіз і оптимізацію рішень щодо розрахунків з побутовими споживачами.</w:t>
      </w:r>
    </w:p>
    <w:p w:rsidR="007D1E0B" w:rsidRPr="007D1E0B" w:rsidRDefault="007D1E0B" w:rsidP="007D1E0B">
      <w:pPr>
        <w:spacing w:after="0" w:line="360" w:lineRule="auto"/>
        <w:ind w:firstLine="567"/>
        <w:jc w:val="both"/>
        <w:rPr>
          <w:rFonts w:ascii="Times New Roman" w:eastAsia="Calibri" w:hAnsi="Times New Roman" w:cs="Times New Roman"/>
          <w:sz w:val="24"/>
          <w:szCs w:val="24"/>
          <w:lang w:val="uk-UA"/>
        </w:rPr>
      </w:pPr>
      <w:r w:rsidRPr="007D1E0B">
        <w:rPr>
          <w:rFonts w:ascii="Times New Roman" w:eastAsia="Calibri" w:hAnsi="Times New Roman" w:cs="Times New Roman"/>
          <w:sz w:val="24"/>
          <w:szCs w:val="24"/>
          <w:lang w:val="uk-UA"/>
        </w:rPr>
        <w:t>Впровадження ERP-системи в цілому по Товариству передбачає поетапне впровадження її модулів у всіх підрозділах та послідовне забезпечення відповідною кількістю ліцензій на їх використання.</w:t>
      </w:r>
    </w:p>
    <w:p w:rsidR="007D1E0B" w:rsidRPr="007D1E0B" w:rsidRDefault="007D1E0B" w:rsidP="007D1E0B">
      <w:pPr>
        <w:spacing w:after="0" w:line="360" w:lineRule="auto"/>
        <w:ind w:firstLine="567"/>
        <w:jc w:val="both"/>
        <w:rPr>
          <w:rFonts w:ascii="Times New Roman" w:eastAsia="Calibri" w:hAnsi="Times New Roman" w:cs="Times New Roman"/>
          <w:sz w:val="24"/>
          <w:szCs w:val="24"/>
          <w:lang w:val="uk-UA"/>
        </w:rPr>
      </w:pPr>
      <w:r w:rsidRPr="007D1E0B">
        <w:rPr>
          <w:rFonts w:ascii="Times New Roman" w:eastAsia="Calibri" w:hAnsi="Times New Roman" w:cs="Times New Roman"/>
          <w:sz w:val="24"/>
          <w:szCs w:val="24"/>
          <w:lang w:val="uk-UA"/>
        </w:rPr>
        <w:t>За період з 2013 по 2019 роки було витрачено 2730 тис.грн. без ПДВ на придбання ліцензій та 6613 тис.грн. без ПДВ на впровадження ERP SAP.</w:t>
      </w:r>
    </w:p>
    <w:p w:rsidR="007D1E0B" w:rsidRPr="007D1E0B" w:rsidRDefault="007D1E0B" w:rsidP="007D1E0B">
      <w:pPr>
        <w:spacing w:after="0" w:line="360" w:lineRule="auto"/>
        <w:ind w:firstLine="709"/>
        <w:jc w:val="both"/>
        <w:rPr>
          <w:rFonts w:ascii="Times New Roman" w:eastAsia="Times New Roman" w:hAnsi="Times New Roman" w:cs="Times New Roman"/>
          <w:sz w:val="24"/>
          <w:szCs w:val="24"/>
          <w:lang w:val="uk-UA" w:eastAsia="zh-CN"/>
        </w:rPr>
      </w:pPr>
      <w:r w:rsidRPr="007D1E0B">
        <w:rPr>
          <w:rFonts w:ascii="Times New Roman" w:eastAsia="Calibri" w:hAnsi="Times New Roman" w:cs="Times New Roman"/>
          <w:sz w:val="24"/>
          <w:szCs w:val="24"/>
          <w:lang w:val="uk-UA"/>
        </w:rPr>
        <w:t xml:space="preserve">Модуль системи </w:t>
      </w:r>
      <w:r w:rsidRPr="007D1E0B">
        <w:rPr>
          <w:rFonts w:ascii="Times New Roman" w:eastAsia="Times New Roman" w:hAnsi="Times New Roman" w:cs="Times New Roman"/>
          <w:sz w:val="24"/>
          <w:szCs w:val="24"/>
          <w:lang w:val="uk-UA" w:eastAsia="zh-CN"/>
        </w:rPr>
        <w:t xml:space="preserve">SAP IS-U на сьогоднішній день - єдиний програмний комплекс, який може забезпечити комплексне рішення для ведення енергозбутових бізнес-процесів в енергетиці. </w:t>
      </w:r>
    </w:p>
    <w:p w:rsidR="007D1E0B" w:rsidRPr="007D1E0B" w:rsidRDefault="007D1E0B" w:rsidP="007D1E0B">
      <w:pPr>
        <w:spacing w:after="0" w:line="360" w:lineRule="auto"/>
        <w:ind w:firstLine="709"/>
        <w:jc w:val="both"/>
        <w:rPr>
          <w:rFonts w:ascii="Times New Roman" w:eastAsia="Times New Roman" w:hAnsi="Times New Roman" w:cs="Times New Roman"/>
          <w:sz w:val="24"/>
          <w:szCs w:val="24"/>
          <w:lang w:val="uk-UA" w:eastAsia="zh-CN"/>
        </w:rPr>
      </w:pPr>
      <w:r w:rsidRPr="007D1E0B">
        <w:rPr>
          <w:rFonts w:ascii="Times New Roman" w:eastAsia="Times New Roman" w:hAnsi="Times New Roman" w:cs="Times New Roman"/>
          <w:sz w:val="24"/>
          <w:szCs w:val="24"/>
          <w:lang w:val="uk-UA" w:eastAsia="zh-CN"/>
        </w:rPr>
        <w:t>Дане рішення використовується в провідних світових енергокомпаніях. та адаптоване для використання на українських енергетичних підприємствах.</w:t>
      </w:r>
    </w:p>
    <w:p w:rsidR="007D1E0B" w:rsidRPr="00823426" w:rsidRDefault="007D1E0B" w:rsidP="007D1E0B">
      <w:pPr>
        <w:spacing w:after="0" w:line="360" w:lineRule="auto"/>
        <w:ind w:firstLine="709"/>
        <w:jc w:val="both"/>
        <w:rPr>
          <w:rFonts w:ascii="Times New Roman" w:eastAsia="Calibri" w:hAnsi="Times New Roman" w:cs="Times New Roman"/>
          <w:sz w:val="24"/>
          <w:szCs w:val="24"/>
          <w:lang w:val="uk-UA"/>
        </w:rPr>
      </w:pPr>
      <w:r w:rsidRPr="007D1E0B">
        <w:rPr>
          <w:rFonts w:ascii="Times New Roman" w:eastAsia="Calibri" w:hAnsi="Times New Roman" w:cs="Times New Roman"/>
          <w:sz w:val="24"/>
          <w:szCs w:val="24"/>
          <w:lang w:val="uk-UA"/>
        </w:rPr>
        <w:t xml:space="preserve">Враховуючи, що система автоматизації виконує вирішальну роль в забезпеченні необхідних сервісів взаємодії з споживачами електричної енергії, інвестиційною програмою на 2020 рік передбачено виділення коштів в сумі </w:t>
      </w:r>
      <w:r w:rsidRPr="007D1E0B">
        <w:rPr>
          <w:rFonts w:ascii="Times New Roman" w:eastAsia="Calibri" w:hAnsi="Times New Roman" w:cs="Times New Roman"/>
          <w:b/>
          <w:sz w:val="24"/>
          <w:szCs w:val="24"/>
          <w:lang w:val="uk-UA"/>
        </w:rPr>
        <w:t>1 000,00 тис. грн. без ПДВ</w:t>
      </w:r>
      <w:r w:rsidRPr="007D1E0B">
        <w:rPr>
          <w:rFonts w:ascii="Times New Roman" w:eastAsia="Calibri" w:hAnsi="Times New Roman" w:cs="Times New Roman"/>
          <w:sz w:val="24"/>
          <w:szCs w:val="24"/>
          <w:lang w:val="uk-UA"/>
        </w:rPr>
        <w:t xml:space="preserve"> на впровадження системи SAP IS-U управління збутовими процесами підприємства розподілу, як найбільш пріоритетному напрямку діяльності на даний час, а саме модулів білінгу промислових споживачів, ліцензії на використання яких були частково придбані за інвестиційною програмою в 2019 році. </w:t>
      </w:r>
    </w:p>
    <w:p w:rsidR="005437F6" w:rsidRPr="005437F6" w:rsidRDefault="005437F6" w:rsidP="005437F6">
      <w:pPr>
        <w:rPr>
          <w:rFonts w:ascii="Times New Roman" w:eastAsia="Calibri" w:hAnsi="Times New Roman" w:cs="Times New Roman"/>
          <w:sz w:val="24"/>
          <w:szCs w:val="24"/>
          <w:lang w:val="uk-UA"/>
        </w:rPr>
      </w:pPr>
      <w:r w:rsidRPr="005437F6">
        <w:rPr>
          <w:rFonts w:ascii="Times New Roman" w:eastAsia="Calibri" w:hAnsi="Times New Roman" w:cs="Times New Roman"/>
          <w:sz w:val="24"/>
          <w:szCs w:val="24"/>
          <w:lang w:val="uk-UA"/>
        </w:rPr>
        <w:t xml:space="preserve">Комерційна пропозиція </w:t>
      </w:r>
      <w:hyperlink r:id="rId244" w:history="1">
        <w:r w:rsidRPr="005D0252">
          <w:rPr>
            <w:rStyle w:val="a5"/>
            <w:lang w:val="uk-UA" w:eastAsia="ru-RU"/>
          </w:rPr>
          <w:t>за посиланням</w:t>
        </w:r>
      </w:hyperlink>
      <w:r w:rsidRPr="00823426">
        <w:rPr>
          <w:rStyle w:val="a5"/>
          <w:lang w:val="uk-UA" w:eastAsia="ru-RU"/>
        </w:rPr>
        <w:t>.</w:t>
      </w:r>
    </w:p>
    <w:p w:rsidR="007D1E0B" w:rsidRPr="007D1E0B" w:rsidRDefault="007D1E0B" w:rsidP="007D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val="uk-UA" w:eastAsia="zh-CN"/>
        </w:rPr>
      </w:pPr>
      <w:r w:rsidRPr="007D1E0B">
        <w:rPr>
          <w:rFonts w:ascii="Times New Roman" w:eastAsia="Times New Roman" w:hAnsi="Times New Roman" w:cs="Times New Roman"/>
          <w:sz w:val="24"/>
          <w:szCs w:val="24"/>
          <w:lang w:val="uk-UA" w:eastAsia="zh-CN"/>
        </w:rPr>
        <w:t xml:space="preserve">Впровадження спеціалізованого галузевого рішення для енергетики SAP IS-U дозволить підвищити ефективність та оперативність процесів обліку споживання електроенергії, а також підвищити якість і оперативність формування відповідної звітності. Зокрема, дозволить </w:t>
      </w:r>
      <w:r w:rsidRPr="007D1E0B">
        <w:rPr>
          <w:rFonts w:ascii="Times New Roman" w:eastAsia="Times New Roman" w:hAnsi="Times New Roman" w:cs="Times New Roman"/>
          <w:sz w:val="24"/>
          <w:szCs w:val="24"/>
          <w:lang w:val="uk-UA" w:eastAsia="zh-CN"/>
        </w:rPr>
        <w:lastRenderedPageBreak/>
        <w:t>перевести підприємство на централізований розрахунок споживання, на основі даних приладів обліку, на відміну від існуючої в теперішній час системи розрахунку споживачів на рівні структурних підрозділів. Це суттєво зменшить терміни формування звітності про споживання, а також виключить помилки, пов’язані із людським фактором або з необхідністю формування єдиної зведеної звітності на базі розрахунків структурних підрозділів. Отримана оперативна інформація дозволить застосовувати дієві заходи по підвищенню енергетичної ефективності Товариства та дозволить економити значні кошти.</w:t>
      </w:r>
    </w:p>
    <w:p w:rsidR="007D1E0B" w:rsidRPr="007D1E0B" w:rsidRDefault="007D1E0B" w:rsidP="007D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val="uk-UA" w:eastAsia="zh-CN"/>
        </w:rPr>
      </w:pPr>
      <w:r w:rsidRPr="007D1E0B">
        <w:rPr>
          <w:rFonts w:ascii="Times New Roman" w:eastAsia="Times New Roman" w:hAnsi="Times New Roman" w:cs="Times New Roman"/>
          <w:sz w:val="24"/>
          <w:szCs w:val="24"/>
          <w:lang w:val="uk-UA" w:eastAsia="zh-CN"/>
        </w:rPr>
        <w:t>Виконання робіт по впровадженню модулів білінгової системи SAP IS-U заплановано в кілька етапів:</w:t>
      </w:r>
    </w:p>
    <w:tbl>
      <w:tblPr>
        <w:tblStyle w:val="270"/>
        <w:tblW w:w="0" w:type="auto"/>
        <w:jc w:val="center"/>
        <w:tblLook w:val="04A0" w:firstRow="1" w:lastRow="0" w:firstColumn="1" w:lastColumn="0" w:noHBand="0" w:noVBand="1"/>
      </w:tblPr>
      <w:tblGrid>
        <w:gridCol w:w="2093"/>
        <w:gridCol w:w="7938"/>
      </w:tblGrid>
      <w:tr w:rsidR="007D1E0B" w:rsidRPr="007D1E0B" w:rsidTr="007D1E0B">
        <w:trPr>
          <w:trHeight w:hRule="exact" w:val="794"/>
          <w:jc w:val="center"/>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7D1E0B" w:rsidRPr="007D1E0B" w:rsidRDefault="007D1E0B" w:rsidP="007D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2"/>
              <w:jc w:val="center"/>
              <w:rPr>
                <w:rFonts w:eastAsia="Calibri"/>
                <w:b/>
                <w:sz w:val="24"/>
                <w:szCs w:val="24"/>
                <w:lang w:val="uk-UA" w:eastAsia="zh-CN"/>
              </w:rPr>
            </w:pPr>
            <w:r w:rsidRPr="007D1E0B">
              <w:rPr>
                <w:rFonts w:eastAsia="Calibri"/>
                <w:b/>
                <w:sz w:val="24"/>
                <w:szCs w:val="24"/>
                <w:lang w:val="uk-UA" w:eastAsia="zh-CN"/>
              </w:rPr>
              <w:t>Період виконання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7D1E0B" w:rsidRPr="007D1E0B" w:rsidRDefault="007D1E0B" w:rsidP="007D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b/>
                <w:sz w:val="24"/>
                <w:szCs w:val="24"/>
                <w:lang w:val="uk-UA" w:eastAsia="zh-CN"/>
              </w:rPr>
            </w:pPr>
            <w:r w:rsidRPr="007D1E0B">
              <w:rPr>
                <w:rFonts w:eastAsia="Calibri"/>
                <w:b/>
                <w:sz w:val="24"/>
                <w:szCs w:val="24"/>
                <w:lang w:val="uk-UA" w:eastAsia="zh-CN"/>
              </w:rPr>
              <w:t>Види робіт</w:t>
            </w:r>
          </w:p>
        </w:tc>
      </w:tr>
      <w:tr w:rsidR="007D1E0B" w:rsidRPr="007D1E0B" w:rsidTr="007D1E0B">
        <w:trPr>
          <w:trHeight w:hRule="exact" w:val="794"/>
          <w:jc w:val="center"/>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7D1E0B" w:rsidRPr="007D1E0B" w:rsidRDefault="007D1E0B" w:rsidP="007D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2"/>
              <w:jc w:val="center"/>
              <w:rPr>
                <w:rFonts w:eastAsia="Calibri"/>
                <w:sz w:val="24"/>
                <w:szCs w:val="24"/>
                <w:lang w:val="uk-UA" w:eastAsia="zh-CN"/>
              </w:rPr>
            </w:pPr>
            <w:r w:rsidRPr="007D1E0B">
              <w:rPr>
                <w:rFonts w:eastAsia="Calibri"/>
                <w:sz w:val="24"/>
                <w:szCs w:val="24"/>
                <w:lang w:val="uk-UA" w:eastAsia="zh-CN"/>
              </w:rPr>
              <w:t>2019</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7D1E0B" w:rsidRPr="007D1E0B" w:rsidRDefault="007D1E0B" w:rsidP="007D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lang w:val="uk-UA" w:eastAsia="zh-CN"/>
              </w:rPr>
            </w:pPr>
            <w:r w:rsidRPr="007D1E0B">
              <w:rPr>
                <w:rFonts w:eastAsia="Calibri"/>
                <w:sz w:val="24"/>
                <w:szCs w:val="24"/>
                <w:lang w:val="uk-UA" w:eastAsia="zh-CN"/>
              </w:rPr>
              <w:t>Підготовка збір та систематизація вимог до функціональних можливостей модулів білінгової системи SAP IS-U</w:t>
            </w:r>
          </w:p>
        </w:tc>
      </w:tr>
      <w:tr w:rsidR="007D1E0B" w:rsidRPr="007D1E0B" w:rsidTr="007D1E0B">
        <w:trPr>
          <w:trHeight w:hRule="exact" w:val="794"/>
          <w:jc w:val="center"/>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7D1E0B" w:rsidRPr="007D1E0B" w:rsidRDefault="007D1E0B" w:rsidP="007D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2"/>
              <w:jc w:val="center"/>
              <w:rPr>
                <w:rFonts w:eastAsia="Calibri"/>
                <w:sz w:val="24"/>
                <w:szCs w:val="24"/>
                <w:lang w:val="uk-UA" w:eastAsia="zh-CN"/>
              </w:rPr>
            </w:pPr>
            <w:r w:rsidRPr="007D1E0B">
              <w:rPr>
                <w:rFonts w:eastAsia="Calibri"/>
                <w:sz w:val="24"/>
                <w:szCs w:val="24"/>
                <w:lang w:val="uk-UA" w:eastAsia="zh-CN"/>
              </w:rPr>
              <w:t>2020</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7D1E0B" w:rsidRPr="007D1E0B" w:rsidRDefault="007D1E0B" w:rsidP="007D1E0B">
            <w:pPr>
              <w:tabs>
                <w:tab w:val="left" w:pos="6150"/>
              </w:tabs>
              <w:spacing w:line="360" w:lineRule="auto"/>
              <w:jc w:val="both"/>
              <w:rPr>
                <w:rFonts w:eastAsia="Calibri"/>
                <w:b/>
                <w:sz w:val="24"/>
                <w:szCs w:val="24"/>
                <w:lang w:val="uk-UA" w:eastAsia="ru-RU"/>
              </w:rPr>
            </w:pPr>
            <w:r w:rsidRPr="007D1E0B">
              <w:rPr>
                <w:rFonts w:eastAsia="Calibri"/>
                <w:sz w:val="24"/>
                <w:szCs w:val="24"/>
                <w:lang w:val="uk-UA" w:eastAsia="ru-RU"/>
              </w:rPr>
              <w:t>Впровадження програмного комплексу SAP IS-U для юридичних споживачів</w:t>
            </w:r>
          </w:p>
        </w:tc>
      </w:tr>
      <w:tr w:rsidR="007D1E0B" w:rsidRPr="007D1E0B" w:rsidTr="007D1E0B">
        <w:trPr>
          <w:trHeight w:hRule="exact" w:val="794"/>
          <w:jc w:val="center"/>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7D1E0B" w:rsidRPr="007D1E0B" w:rsidRDefault="007D1E0B" w:rsidP="007D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2"/>
              <w:jc w:val="center"/>
              <w:rPr>
                <w:rFonts w:eastAsia="Calibri"/>
                <w:sz w:val="24"/>
                <w:szCs w:val="24"/>
                <w:lang w:val="uk-UA" w:eastAsia="zh-CN"/>
              </w:rPr>
            </w:pPr>
            <w:r w:rsidRPr="007D1E0B">
              <w:rPr>
                <w:rFonts w:eastAsia="Calibri"/>
                <w:sz w:val="24"/>
                <w:szCs w:val="24"/>
                <w:lang w:val="uk-UA" w:eastAsia="zh-CN"/>
              </w:rPr>
              <w:t>2021</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7D1E0B" w:rsidRPr="007D1E0B" w:rsidRDefault="007D1E0B" w:rsidP="007D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lang w:val="uk-UA" w:eastAsia="zh-CN"/>
              </w:rPr>
            </w:pPr>
            <w:r w:rsidRPr="007D1E0B">
              <w:rPr>
                <w:rFonts w:eastAsia="Calibri"/>
                <w:sz w:val="24"/>
                <w:szCs w:val="24"/>
                <w:lang w:val="uk-UA" w:eastAsia="ru-RU"/>
              </w:rPr>
              <w:t>Впровадження програмного комплексу SAP IS-U для побутових споживачів</w:t>
            </w:r>
          </w:p>
        </w:tc>
      </w:tr>
      <w:tr w:rsidR="007D1E0B" w:rsidRPr="007D1E0B" w:rsidTr="007D1E0B">
        <w:trPr>
          <w:trHeight w:hRule="exact" w:val="794"/>
          <w:jc w:val="center"/>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7D1E0B" w:rsidRPr="007D1E0B" w:rsidRDefault="007D1E0B" w:rsidP="007D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2"/>
              <w:jc w:val="center"/>
              <w:rPr>
                <w:rFonts w:eastAsia="Calibri"/>
                <w:sz w:val="24"/>
                <w:szCs w:val="24"/>
                <w:lang w:val="uk-UA" w:eastAsia="zh-CN"/>
              </w:rPr>
            </w:pPr>
            <w:r w:rsidRPr="007D1E0B">
              <w:rPr>
                <w:rFonts w:eastAsia="Calibri"/>
                <w:sz w:val="24"/>
                <w:szCs w:val="24"/>
                <w:lang w:val="uk-UA" w:eastAsia="zh-CN"/>
              </w:rPr>
              <w:t>2022</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7D1E0B" w:rsidRPr="007D1E0B" w:rsidRDefault="007D1E0B" w:rsidP="007D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lang w:val="uk-UA" w:eastAsia="zh-CN"/>
              </w:rPr>
            </w:pPr>
            <w:r w:rsidRPr="007D1E0B">
              <w:rPr>
                <w:rFonts w:eastAsia="Calibri"/>
                <w:sz w:val="24"/>
                <w:szCs w:val="24"/>
                <w:lang w:val="uk-UA" w:eastAsia="zh-CN"/>
              </w:rPr>
              <w:t>Впровадження консолідованої системи звітності SAP BW</w:t>
            </w:r>
          </w:p>
        </w:tc>
      </w:tr>
      <w:tr w:rsidR="007D1E0B" w:rsidRPr="007D1E0B" w:rsidTr="007D1E0B">
        <w:trPr>
          <w:trHeight w:hRule="exact" w:val="794"/>
          <w:jc w:val="center"/>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7D1E0B" w:rsidRPr="007D1E0B" w:rsidRDefault="007D1E0B" w:rsidP="007D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2"/>
              <w:jc w:val="center"/>
              <w:rPr>
                <w:rFonts w:eastAsia="Calibri"/>
                <w:sz w:val="24"/>
                <w:szCs w:val="24"/>
                <w:lang w:val="uk-UA" w:eastAsia="zh-CN"/>
              </w:rPr>
            </w:pPr>
            <w:r w:rsidRPr="007D1E0B">
              <w:rPr>
                <w:rFonts w:eastAsia="Calibri"/>
                <w:sz w:val="24"/>
                <w:szCs w:val="24"/>
                <w:lang w:val="uk-UA" w:eastAsia="zh-CN"/>
              </w:rPr>
              <w:t>2023</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7D1E0B" w:rsidRPr="007D1E0B" w:rsidRDefault="007D1E0B" w:rsidP="007D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lang w:val="uk-UA" w:eastAsia="zh-CN"/>
              </w:rPr>
            </w:pPr>
            <w:r w:rsidRPr="007D1E0B">
              <w:rPr>
                <w:rFonts w:eastAsia="Calibri"/>
                <w:sz w:val="24"/>
                <w:szCs w:val="24"/>
                <w:lang w:val="uk-UA" w:eastAsia="zh-CN"/>
              </w:rPr>
              <w:t xml:space="preserve">Впровадження системи управління документами </w:t>
            </w:r>
            <w:r w:rsidRPr="007D1E0B">
              <w:rPr>
                <w:rFonts w:eastAsia="Calibri"/>
                <w:sz w:val="24"/>
                <w:szCs w:val="24"/>
                <w:lang w:val="uk-UA" w:eastAsia="ru-RU"/>
              </w:rPr>
              <w:t xml:space="preserve">SAP </w:t>
            </w:r>
            <w:r w:rsidRPr="007D1E0B">
              <w:rPr>
                <w:rFonts w:eastAsia="Calibri"/>
                <w:sz w:val="24"/>
                <w:szCs w:val="24"/>
                <w:lang w:val="uk-UA" w:eastAsia="zh-CN"/>
              </w:rPr>
              <w:t>DMS</w:t>
            </w:r>
          </w:p>
        </w:tc>
      </w:tr>
    </w:tbl>
    <w:p w:rsidR="007D1E0B" w:rsidRPr="007D1E0B" w:rsidRDefault="007D1E0B" w:rsidP="007D1E0B">
      <w:pPr>
        <w:spacing w:after="240"/>
        <w:ind w:firstLine="709"/>
        <w:jc w:val="both"/>
        <w:rPr>
          <w:rFonts w:ascii="Times New Roman" w:eastAsia="Times New Roman" w:hAnsi="Times New Roman" w:cs="Times New Roman"/>
          <w:sz w:val="24"/>
          <w:szCs w:val="24"/>
          <w:lang w:val="uk-UA" w:eastAsia="ru-RU"/>
        </w:rPr>
      </w:pPr>
    </w:p>
    <w:p w:rsidR="007D1E0B" w:rsidRPr="007D1E0B" w:rsidRDefault="007D1E0B" w:rsidP="007D1E0B">
      <w:pPr>
        <w:suppressAutoHyphens/>
        <w:spacing w:after="240" w:line="360" w:lineRule="auto"/>
        <w:ind w:firstLine="709"/>
        <w:rPr>
          <w:rFonts w:ascii="Times New Roman" w:eastAsia="Times New Roman" w:hAnsi="Times New Roman" w:cs="Times New Roman"/>
          <w:bCs/>
          <w:sz w:val="24"/>
          <w:szCs w:val="24"/>
          <w:lang w:val="uk-UA" w:eastAsia="ru-RU"/>
        </w:rPr>
      </w:pPr>
      <w:r w:rsidRPr="007D1E0B">
        <w:rPr>
          <w:rFonts w:ascii="Times New Roman" w:eastAsia="Times New Roman" w:hAnsi="Times New Roman" w:cs="Times New Roman"/>
          <w:bCs/>
          <w:sz w:val="24"/>
          <w:szCs w:val="24"/>
          <w:lang w:val="uk-UA" w:eastAsia="ru-RU"/>
        </w:rPr>
        <w:t>Розрахунок економічної ефективності :</w:t>
      </w:r>
    </w:p>
    <w:p w:rsidR="007D1E0B" w:rsidRPr="007D1E0B" w:rsidRDefault="007D1E0B" w:rsidP="007D1E0B">
      <w:pPr>
        <w:spacing w:after="0" w:line="360" w:lineRule="auto"/>
        <w:ind w:firstLine="709"/>
        <w:jc w:val="both"/>
        <w:rPr>
          <w:rFonts w:ascii="Times New Roman" w:eastAsia="Times New Roman" w:hAnsi="Times New Roman" w:cs="Times New Roman"/>
          <w:sz w:val="24"/>
          <w:szCs w:val="24"/>
          <w:lang w:val="uk-UA" w:eastAsia="ru-RU"/>
        </w:rPr>
      </w:pPr>
      <w:r w:rsidRPr="007D1E0B">
        <w:rPr>
          <w:rFonts w:ascii="Times New Roman" w:eastAsia="Times New Roman" w:hAnsi="Times New Roman" w:cs="Times New Roman"/>
          <w:sz w:val="24"/>
          <w:szCs w:val="24"/>
          <w:lang w:val="uk-UA" w:eastAsia="ru-RU"/>
        </w:rPr>
        <w:t xml:space="preserve">Сукупний економічний ефект від впровадження заходу складає  </w:t>
      </w:r>
      <w:r w:rsidRPr="007D1E0B">
        <w:rPr>
          <w:rFonts w:ascii="Times New Roman" w:eastAsia="Times New Roman" w:hAnsi="Times New Roman" w:cs="Times New Roman"/>
          <w:bCs/>
          <w:sz w:val="24"/>
          <w:szCs w:val="24"/>
          <w:lang w:val="uk-UA" w:eastAsia="ru-RU"/>
        </w:rPr>
        <w:t>450</w:t>
      </w:r>
      <m:oMath>
        <m:r>
          <w:rPr>
            <w:rFonts w:ascii="Cambria Math" w:eastAsia="Times New Roman" w:hAnsi="Cambria Math" w:cs="Times New Roman"/>
            <w:sz w:val="24"/>
            <w:szCs w:val="24"/>
            <w:lang w:val="uk-UA" w:eastAsia="ru-RU"/>
          </w:rPr>
          <m:t xml:space="preserve">,00 </m:t>
        </m:r>
      </m:oMath>
      <w:r w:rsidRPr="007D1E0B">
        <w:rPr>
          <w:rFonts w:ascii="Times New Roman" w:eastAsia="Times New Roman" w:hAnsi="Times New Roman" w:cs="Times New Roman"/>
          <w:bCs/>
          <w:sz w:val="24"/>
          <w:szCs w:val="24"/>
          <w:lang w:val="uk-UA" w:eastAsia="ru-RU"/>
        </w:rPr>
        <w:t xml:space="preserve"> тис. грн.,</w:t>
      </w:r>
      <w:r w:rsidRPr="007D1E0B">
        <w:rPr>
          <w:rFonts w:ascii="Times New Roman" w:eastAsia="Times New Roman" w:hAnsi="Times New Roman" w:cs="Times New Roman"/>
          <w:sz w:val="24"/>
          <w:szCs w:val="24"/>
          <w:lang w:val="uk-UA" w:eastAsia="ru-RU"/>
        </w:rPr>
        <w:t xml:space="preserve"> і визначається  від  величини зниження потенційних очікуваних збитків, які розраховуються, як різниця між добутками ймовірності збитку та величини збитку при старому та новому програмному забезпеченні (далі ПЗ) по формулі:</w:t>
      </w:r>
    </w:p>
    <w:p w:rsidR="007D1E0B" w:rsidRPr="007D1E0B" w:rsidRDefault="007D1E0B" w:rsidP="007D1E0B">
      <w:pPr>
        <w:spacing w:after="0" w:line="360" w:lineRule="auto"/>
        <w:ind w:firstLine="360"/>
        <w:jc w:val="both"/>
        <w:rPr>
          <w:rFonts w:ascii="Times New Roman" w:eastAsia="Times New Roman" w:hAnsi="Times New Roman" w:cs="Times New Roman"/>
          <w:sz w:val="24"/>
          <w:szCs w:val="24"/>
          <w:lang w:val="uk-UA" w:eastAsia="ru-RU"/>
        </w:rPr>
      </w:pPr>
      <m:oMathPara>
        <m:oMath>
          <m:r>
            <w:rPr>
              <w:rFonts w:ascii="Cambria Math" w:eastAsia="Times New Roman" w:hAnsi="Cambria Math" w:cs="Times New Roman"/>
              <w:sz w:val="24"/>
              <w:szCs w:val="24"/>
              <w:lang w:val="uk-UA" w:eastAsia="ru-RU"/>
            </w:rPr>
            <m:t xml:space="preserve"> (</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lang w:val="uk-UA" w:eastAsia="ru-RU"/>
                </w:rPr>
                <m:t>95%×2000,00</m:t>
              </m:r>
            </m:e>
          </m:d>
          <m:r>
            <w:rPr>
              <w:rFonts w:ascii="Cambria Math" w:eastAsia="Times New Roman" w:hAnsi="Cambria Math" w:cs="Times New Roman"/>
              <w:sz w:val="24"/>
              <w:szCs w:val="24"/>
              <w:lang w:val="uk-UA" w:eastAsia="ru-RU"/>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lang w:val="uk-UA" w:eastAsia="ru-RU"/>
                </w:rPr>
                <m:t>5%×2000,00</m:t>
              </m:r>
            </m:e>
          </m:d>
          <m:r>
            <w:rPr>
              <w:rFonts w:ascii="Cambria Math" w:eastAsia="Times New Roman" w:hAnsi="Cambria Math" w:cs="Times New Roman"/>
              <w:sz w:val="24"/>
              <w:szCs w:val="24"/>
              <w:lang w:val="uk-UA" w:eastAsia="ru-RU"/>
            </w:rPr>
            <m:t>)×250=450,00 тис.грн.,</m:t>
          </m:r>
        </m:oMath>
      </m:oMathPara>
    </w:p>
    <w:p w:rsidR="007D1E0B" w:rsidRPr="007D1E0B" w:rsidRDefault="007D1E0B" w:rsidP="007D1E0B">
      <w:pPr>
        <w:spacing w:after="0" w:line="360" w:lineRule="auto"/>
        <w:ind w:firstLine="709"/>
        <w:jc w:val="both"/>
        <w:rPr>
          <w:rFonts w:ascii="Times New Roman" w:eastAsia="Times New Roman" w:hAnsi="Times New Roman" w:cs="Times New Roman"/>
          <w:sz w:val="24"/>
          <w:szCs w:val="24"/>
          <w:lang w:val="uk-UA" w:eastAsia="ru-RU"/>
        </w:rPr>
      </w:pPr>
      <w:r w:rsidRPr="007D1E0B">
        <w:rPr>
          <w:rFonts w:ascii="Times New Roman" w:eastAsia="Times New Roman" w:hAnsi="Times New Roman" w:cs="Times New Roman"/>
          <w:sz w:val="24"/>
          <w:szCs w:val="24"/>
          <w:lang w:val="uk-UA" w:eastAsia="ru-RU"/>
        </w:rPr>
        <w:t>де: 2000 - грн./день очікуваний збиток у випадку непрацездатності ПЗ;</w:t>
      </w:r>
    </w:p>
    <w:p w:rsidR="007D1E0B" w:rsidRPr="007D1E0B" w:rsidRDefault="007D1E0B" w:rsidP="007D1E0B">
      <w:pPr>
        <w:spacing w:after="0" w:line="360" w:lineRule="auto"/>
        <w:ind w:firstLine="709"/>
        <w:jc w:val="both"/>
        <w:rPr>
          <w:rFonts w:ascii="Times New Roman" w:eastAsia="Times New Roman" w:hAnsi="Times New Roman" w:cs="Times New Roman"/>
          <w:sz w:val="24"/>
          <w:szCs w:val="24"/>
          <w:lang w:val="uk-UA" w:eastAsia="ru-RU"/>
        </w:rPr>
      </w:pPr>
      <w:r w:rsidRPr="007D1E0B">
        <w:rPr>
          <w:rFonts w:ascii="Times New Roman" w:eastAsia="Times New Roman" w:hAnsi="Times New Roman" w:cs="Times New Roman"/>
          <w:sz w:val="24"/>
          <w:szCs w:val="24"/>
          <w:lang w:val="uk-UA" w:eastAsia="ru-RU"/>
        </w:rPr>
        <w:t>250 – кількість днів роботи ПЗ в рік.</w:t>
      </w:r>
    </w:p>
    <w:p w:rsidR="007D1E0B" w:rsidRDefault="007D1E0B" w:rsidP="007D1E0B">
      <w:pPr>
        <w:spacing w:after="0" w:line="360" w:lineRule="auto"/>
        <w:ind w:firstLine="709"/>
        <w:jc w:val="both"/>
        <w:rPr>
          <w:rFonts w:ascii="Times New Roman" w:eastAsia="Times New Roman" w:hAnsi="Times New Roman" w:cs="Times New Roman"/>
          <w:sz w:val="24"/>
          <w:szCs w:val="24"/>
          <w:lang w:val="uk-UA"/>
        </w:rPr>
      </w:pPr>
      <w:r w:rsidRPr="007D1E0B">
        <w:rPr>
          <w:rFonts w:ascii="Times New Roman" w:eastAsia="Times New Roman" w:hAnsi="Times New Roman" w:cs="Times New Roman"/>
          <w:sz w:val="24"/>
          <w:szCs w:val="24"/>
          <w:lang w:val="uk-UA"/>
        </w:rPr>
        <w:t>Термін окупності складе:</w:t>
      </w:r>
    </w:p>
    <w:p w:rsidR="007D1E0B" w:rsidRPr="00833916" w:rsidRDefault="007D1E0B" w:rsidP="007D1E0B">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833916">
        <w:rPr>
          <w:rFonts w:ascii="Times New Roman" w:eastAsia="Times New Roman" w:hAnsi="Times New Roman" w:cs="Times New Roman"/>
          <w:b/>
          <w:sz w:val="24"/>
          <w:lang w:val="uk-UA"/>
        </w:rPr>
        <w:t xml:space="preserve">, </w:t>
      </w:r>
      <w:r w:rsidRPr="00833916">
        <w:rPr>
          <w:rFonts w:ascii="Times New Roman" w:eastAsia="Times New Roman" w:hAnsi="Times New Roman" w:cs="Times New Roman"/>
          <w:sz w:val="24"/>
          <w:lang w:val="uk-UA"/>
        </w:rPr>
        <w:t>де</w:t>
      </w:r>
    </w:p>
    <w:p w:rsidR="007D1E0B" w:rsidRPr="00833916" w:rsidRDefault="00382C90" w:rsidP="007D1E0B">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m:t>
              </m:r>
            </m:sub>
          </m:sSub>
          <m:r>
            <m:rPr>
              <m:sty m:val="bi"/>
            </m:rPr>
            <w:rPr>
              <w:rFonts w:ascii="Cambria Math" w:eastAsia="Calibri" w:hAnsi="Cambria Math" w:cs="Times New Roman"/>
              <w:lang w:val="uk-UA"/>
            </w:rPr>
            <m:t>-вартість заходу</m:t>
          </m:r>
        </m:oMath>
      </m:oMathPara>
    </w:p>
    <w:p w:rsidR="007D1E0B" w:rsidRPr="00833916" w:rsidRDefault="00382C90" w:rsidP="007D1E0B">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зв</m:t>
              </m:r>
            </m:sub>
          </m:sSub>
          <m:r>
            <m:rPr>
              <m:sty m:val="bi"/>
            </m:rPr>
            <w:rPr>
              <w:rFonts w:ascii="Cambria Math" w:eastAsia="Calibri" w:hAnsi="Cambria Math" w:cs="Times New Roman"/>
              <w:lang w:val="uk-UA"/>
            </w:rPr>
            <m:t>-вартість зворотних матеріалів</m:t>
          </m:r>
        </m:oMath>
      </m:oMathPara>
    </w:p>
    <w:p w:rsidR="007D1E0B" w:rsidRPr="00833916" w:rsidRDefault="00382C90" w:rsidP="007D1E0B">
      <w:pPr>
        <w:spacing w:after="0" w:line="360" w:lineRule="auto"/>
        <w:ind w:firstLine="709"/>
        <w:jc w:val="both"/>
        <w:rPr>
          <w:rFonts w:ascii="Times New Roman" w:eastAsia="Calibri"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Е</m:t>
              </m:r>
            </m:e>
            <m:sub>
              <m:r>
                <m:rPr>
                  <m:sty m:val="bi"/>
                </m:rPr>
                <w:rPr>
                  <w:rFonts w:ascii="Cambria Math" w:eastAsia="Calibri" w:hAnsi="Cambria Math" w:cs="Times New Roman"/>
                </w:rPr>
                <m:t>еф</m:t>
              </m:r>
            </m:sub>
          </m:sSub>
          <m:r>
            <m:rPr>
              <m:sty m:val="bi"/>
            </m:rPr>
            <w:rPr>
              <w:rFonts w:ascii="Cambria Math" w:eastAsia="Calibri" w:hAnsi="Cambria Math" w:cs="Times New Roman"/>
              <w:lang w:val="uk-UA"/>
            </w:rPr>
            <m:t>-сукупний економічний ефект</m:t>
          </m:r>
        </m:oMath>
      </m:oMathPara>
    </w:p>
    <w:p w:rsidR="007D1E0B" w:rsidRPr="00833916" w:rsidRDefault="007D1E0B" w:rsidP="007D1E0B">
      <w:pPr>
        <w:spacing w:after="0" w:line="360" w:lineRule="auto"/>
        <w:ind w:firstLine="709"/>
        <w:jc w:val="both"/>
        <w:rPr>
          <w:rFonts w:ascii="Times New Roman" w:eastAsia="Calibri" w:hAnsi="Times New Roman" w:cs="Times New Roman"/>
          <w:b/>
          <w:i/>
          <w:lang w:val="uk-UA"/>
        </w:rPr>
      </w:pPr>
    </w:p>
    <w:p w:rsidR="007D1E0B" w:rsidRPr="007D1E0B" w:rsidRDefault="00382C90" w:rsidP="007D1E0B">
      <w:pPr>
        <w:ind w:firstLine="709"/>
        <w:jc w:val="both"/>
        <w:rPr>
          <w:rFonts w:ascii="Times New Roman" w:eastAsia="Times New Roman" w:hAnsi="Times New Roman" w:cs="Times New Roman"/>
          <w:b/>
          <w:sz w:val="24"/>
          <w:szCs w:val="24"/>
          <w:lang w:val="uk-UA" w:eastAsia="ru-RU"/>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uk-UA" w:eastAsia="ru-RU"/>
                </w:rPr>
                <m:t>1000,00</m:t>
              </m:r>
            </m:num>
            <m:den>
              <m:r>
                <w:rPr>
                  <w:rFonts w:ascii="Cambria Math" w:eastAsia="Times New Roman" w:hAnsi="Cambria Math" w:cs="Times New Roman"/>
                  <w:sz w:val="24"/>
                  <w:szCs w:val="24"/>
                  <w:lang w:val="uk-UA" w:eastAsia="ru-RU"/>
                </w:rPr>
                <m:t>450,00</m:t>
              </m:r>
            </m:den>
          </m:f>
          <m:r>
            <w:rPr>
              <w:rFonts w:ascii="Cambria Math" w:eastAsia="Times New Roman" w:hAnsi="Cambria Math" w:cs="Times New Roman"/>
              <w:sz w:val="24"/>
              <w:szCs w:val="24"/>
              <w:lang w:val="uk-UA" w:eastAsia="ru-RU"/>
            </w:rPr>
            <m:t>=2,2</m:t>
          </m:r>
          <m:r>
            <m:rPr>
              <m:sty m:val="bi"/>
            </m:rPr>
            <w:rPr>
              <w:rFonts w:ascii="Cambria Math" w:eastAsia="Times New Roman" w:hAnsi="Cambria Math" w:cs="Times New Roman"/>
              <w:sz w:val="24"/>
              <w:szCs w:val="24"/>
              <w:lang w:val="uk-UA" w:eastAsia="ru-RU"/>
            </w:rPr>
            <m:t xml:space="preserve"> р.</m:t>
          </m:r>
        </m:oMath>
      </m:oMathPara>
    </w:p>
    <w:p w:rsidR="007D1E0B" w:rsidRPr="007D1E0B" w:rsidRDefault="007D1E0B" w:rsidP="007D1E0B">
      <w:pPr>
        <w:ind w:firstLine="709"/>
        <w:jc w:val="both"/>
        <w:rPr>
          <w:rFonts w:ascii="Times New Roman" w:eastAsia="Times New Roman" w:hAnsi="Times New Roman" w:cs="Times New Roman"/>
          <w:sz w:val="24"/>
          <w:szCs w:val="24"/>
          <w:lang w:val="uk-UA" w:eastAsia="ru-RU"/>
        </w:rPr>
      </w:pPr>
    </w:p>
    <w:p w:rsidR="00371A21" w:rsidRDefault="00371A21" w:rsidP="00D527BC">
      <w:pPr>
        <w:keepNext/>
        <w:spacing w:before="420" w:after="420" w:line="360" w:lineRule="auto"/>
        <w:jc w:val="both"/>
        <w:outlineLvl w:val="3"/>
        <w:rPr>
          <w:rFonts w:ascii="Times New Roman" w:hAnsi="Times New Roman"/>
          <w:b/>
          <w:bCs/>
          <w:sz w:val="24"/>
          <w:szCs w:val="24"/>
          <w:u w:val="single"/>
          <w:lang w:val="uk-UA" w:eastAsia="x-none"/>
        </w:rPr>
      </w:pPr>
      <w:r>
        <w:rPr>
          <w:rFonts w:ascii="Times New Roman" w:hAnsi="Times New Roman"/>
          <w:b/>
          <w:bCs/>
          <w:sz w:val="24"/>
          <w:szCs w:val="24"/>
          <w:u w:val="single"/>
          <w:lang w:val="uk-UA" w:eastAsia="x-none"/>
        </w:rPr>
        <w:t>4.3.7.</w:t>
      </w:r>
      <w:r w:rsidR="00D527BC">
        <w:rPr>
          <w:rFonts w:ascii="Times New Roman" w:hAnsi="Times New Roman"/>
          <w:b/>
          <w:bCs/>
          <w:sz w:val="24"/>
          <w:szCs w:val="24"/>
          <w:u w:val="single"/>
          <w:lang w:val="uk-UA" w:eastAsia="x-none"/>
        </w:rPr>
        <w:t>2</w:t>
      </w:r>
      <w:r>
        <w:rPr>
          <w:rFonts w:ascii="Times New Roman" w:hAnsi="Times New Roman"/>
          <w:b/>
          <w:bCs/>
          <w:sz w:val="24"/>
          <w:szCs w:val="24"/>
          <w:u w:val="single"/>
          <w:lang w:val="uk-UA" w:eastAsia="x-none"/>
        </w:rPr>
        <w:t xml:space="preserve">. </w:t>
      </w:r>
      <w:r w:rsidR="002B7842">
        <w:rPr>
          <w:rFonts w:ascii="Times New Roman" w:hAnsi="Times New Roman"/>
          <w:b/>
          <w:bCs/>
          <w:sz w:val="24"/>
          <w:szCs w:val="24"/>
          <w:u w:val="single"/>
          <w:lang w:val="uk-UA" w:eastAsia="x-none"/>
        </w:rPr>
        <w:t>Впровадження автоматизованої</w:t>
      </w:r>
      <w:r w:rsidRPr="00371A21">
        <w:rPr>
          <w:rFonts w:ascii="Times New Roman" w:hAnsi="Times New Roman"/>
          <w:b/>
          <w:bCs/>
          <w:sz w:val="24"/>
          <w:szCs w:val="24"/>
          <w:u w:val="single"/>
          <w:lang w:val="uk-UA" w:eastAsia="x-none"/>
        </w:rPr>
        <w:t xml:space="preserve"> системи технічного обслуговування та ремонтів електромереж АСТОР</w:t>
      </w:r>
    </w:p>
    <w:p w:rsidR="00371A21" w:rsidRDefault="00371A21" w:rsidP="00E22B00">
      <w:pPr>
        <w:pStyle w:val="af8"/>
        <w:rPr>
          <w:lang w:val="uk-UA"/>
        </w:rPr>
      </w:pPr>
      <w:r w:rsidRPr="00371A21">
        <w:rPr>
          <w:lang w:val="uk-UA"/>
        </w:rPr>
        <w:t xml:space="preserve">В інвестиційній програмі 2020 р. передбачено виділення коштів в сумі </w:t>
      </w:r>
      <w:r w:rsidRPr="00670D16">
        <w:rPr>
          <w:lang w:val="uk-UA"/>
        </w:rPr>
        <w:t>830,00 тис. грн.</w:t>
      </w:r>
      <w:r w:rsidRPr="00371A21">
        <w:rPr>
          <w:lang w:val="uk-UA"/>
        </w:rPr>
        <w:t xml:space="preserve"> без ПДВ на </w:t>
      </w:r>
      <w:r w:rsidRPr="00670D16">
        <w:rPr>
          <w:lang w:val="uk-UA"/>
        </w:rPr>
        <w:t>впровадження автоматизованої системи технічного обслуговування та ремонтів електромереж  АСТОР</w:t>
      </w:r>
      <w:r w:rsidRPr="00371A21">
        <w:rPr>
          <w:lang w:val="uk-UA"/>
        </w:rPr>
        <w:t>.</w:t>
      </w:r>
    </w:p>
    <w:p w:rsidR="00D940F9" w:rsidRDefault="00D940F9" w:rsidP="00E22B00">
      <w:pPr>
        <w:pStyle w:val="af8"/>
        <w:rPr>
          <w:lang w:val="uk-UA"/>
        </w:rPr>
      </w:pPr>
      <w:r w:rsidRPr="00DE7570">
        <w:rPr>
          <w:rFonts w:eastAsia="Calibri"/>
          <w:szCs w:val="24"/>
          <w:lang w:val="uk-UA"/>
        </w:rPr>
        <w:t xml:space="preserve">Комерційна пропозиція </w:t>
      </w:r>
      <w:r w:rsidRPr="00BA3964">
        <w:rPr>
          <w:rFonts w:eastAsia="Calibri"/>
          <w:szCs w:val="24"/>
          <w:lang w:val="uk-UA"/>
        </w:rPr>
        <w:t xml:space="preserve">за </w:t>
      </w:r>
      <w:hyperlink r:id="rId245" w:history="1">
        <w:r w:rsidRPr="00D940F9">
          <w:rPr>
            <w:rStyle w:val="a5"/>
            <w:rFonts w:eastAsia="Calibri"/>
            <w:szCs w:val="24"/>
            <w:lang w:val="uk-UA"/>
          </w:rPr>
          <w:t>посиланням</w:t>
        </w:r>
      </w:hyperlink>
      <w:r>
        <w:rPr>
          <w:rFonts w:eastAsia="Calibri"/>
          <w:szCs w:val="24"/>
          <w:lang w:val="uk-UA"/>
        </w:rPr>
        <w:t>.</w:t>
      </w:r>
    </w:p>
    <w:p w:rsidR="007D1E0B" w:rsidRPr="007D1E0B" w:rsidRDefault="007D1E0B" w:rsidP="007D1E0B">
      <w:pPr>
        <w:spacing w:after="0" w:line="360" w:lineRule="auto"/>
        <w:ind w:firstLine="709"/>
        <w:jc w:val="both"/>
        <w:rPr>
          <w:rFonts w:ascii="Times New Roman" w:eastAsia="Calibri" w:hAnsi="Times New Roman" w:cs="Times New Roman"/>
          <w:sz w:val="24"/>
          <w:lang w:val="uk-UA"/>
        </w:rPr>
      </w:pPr>
      <w:r w:rsidRPr="007D1E0B">
        <w:rPr>
          <w:rFonts w:ascii="Times New Roman" w:eastAsia="Calibri" w:hAnsi="Times New Roman" w:cs="Times New Roman"/>
          <w:sz w:val="24"/>
          <w:lang w:val="uk-UA"/>
        </w:rPr>
        <w:t xml:space="preserve">Експлуатація електричних мереж вимагає чіткого розуміння багатьох аспектів, в першу чергу стану об’єктів, розподілу сил і засобів, точного ведення технічної документації. Зокрема, йдеться про розробку і внесення необхідних змін до електричних схем, технічного обліку, якісного і кількісного стану електромереж. </w:t>
      </w:r>
    </w:p>
    <w:p w:rsidR="007D1E0B" w:rsidRPr="007D1E0B" w:rsidRDefault="007D1E0B" w:rsidP="007D1E0B">
      <w:pPr>
        <w:spacing w:after="0" w:line="360" w:lineRule="auto"/>
        <w:ind w:firstLine="709"/>
        <w:jc w:val="both"/>
        <w:rPr>
          <w:rFonts w:ascii="Times New Roman" w:eastAsia="Calibri" w:hAnsi="Times New Roman" w:cs="Times New Roman"/>
          <w:sz w:val="24"/>
          <w:lang w:val="uk-UA"/>
        </w:rPr>
      </w:pPr>
      <w:r w:rsidRPr="007D1E0B">
        <w:rPr>
          <w:rFonts w:ascii="Times New Roman" w:eastAsia="Calibri" w:hAnsi="Times New Roman" w:cs="Times New Roman"/>
          <w:sz w:val="24"/>
          <w:lang w:val="uk-UA"/>
        </w:rPr>
        <w:t>Програмне забезпечення АСТОР дозволить в автоматичному режимі вести необхідну документацію. Наприклад, паспорти електричних об’єктів формуватимуться автоматично на основі електричних схем і автоматично здійснюватиметься їх коригування.</w:t>
      </w:r>
    </w:p>
    <w:p w:rsidR="007D1E0B" w:rsidRPr="007D1E0B" w:rsidRDefault="007D1E0B" w:rsidP="007D1E0B">
      <w:pPr>
        <w:spacing w:after="0" w:line="360" w:lineRule="auto"/>
        <w:ind w:firstLine="709"/>
        <w:jc w:val="both"/>
        <w:rPr>
          <w:rFonts w:ascii="Times New Roman" w:eastAsia="Calibri" w:hAnsi="Times New Roman" w:cs="Times New Roman"/>
          <w:sz w:val="24"/>
          <w:lang w:val="uk-UA"/>
        </w:rPr>
      </w:pPr>
      <w:r w:rsidRPr="007D1E0B">
        <w:rPr>
          <w:rFonts w:ascii="Times New Roman" w:eastAsia="Calibri" w:hAnsi="Times New Roman" w:cs="Times New Roman"/>
          <w:sz w:val="24"/>
          <w:lang w:val="uk-UA"/>
        </w:rPr>
        <w:t>АСТОР дозволить відкинути суб’єктивний фактор в оцінці технічного стану об’єктів, а також оптимізує роботу технічних працівників і обліковуватиме трудові затрати підрозділів.</w:t>
      </w:r>
    </w:p>
    <w:p w:rsidR="007D1E0B" w:rsidRPr="007D1E0B" w:rsidRDefault="007D1E0B" w:rsidP="007D1E0B">
      <w:pPr>
        <w:spacing w:after="0" w:line="360" w:lineRule="auto"/>
        <w:ind w:firstLine="709"/>
        <w:jc w:val="both"/>
        <w:rPr>
          <w:rFonts w:ascii="Times New Roman" w:eastAsia="Calibri" w:hAnsi="Times New Roman" w:cs="Times New Roman"/>
          <w:sz w:val="24"/>
          <w:lang w:val="uk-UA"/>
        </w:rPr>
      </w:pPr>
      <w:r w:rsidRPr="007D1E0B">
        <w:rPr>
          <w:rFonts w:ascii="Times New Roman" w:eastAsia="Calibri" w:hAnsi="Times New Roman" w:cs="Times New Roman"/>
          <w:sz w:val="24"/>
          <w:lang w:val="uk-UA"/>
        </w:rPr>
        <w:t>Сума на впровадження на 2020 рік складається з:</w:t>
      </w:r>
    </w:p>
    <w:p w:rsidR="007D1E0B" w:rsidRPr="007D1E0B" w:rsidRDefault="007D1E0B" w:rsidP="007D1E0B">
      <w:pPr>
        <w:numPr>
          <w:ilvl w:val="0"/>
          <w:numId w:val="38"/>
        </w:numPr>
        <w:spacing w:after="0" w:line="360" w:lineRule="auto"/>
        <w:jc w:val="both"/>
        <w:rPr>
          <w:rFonts w:ascii="Times New Roman" w:eastAsia="Calibri" w:hAnsi="Times New Roman" w:cs="Times New Roman"/>
          <w:sz w:val="24"/>
          <w:lang w:val="uk-UA"/>
        </w:rPr>
      </w:pPr>
      <w:r w:rsidRPr="007D1E0B">
        <w:rPr>
          <w:rFonts w:ascii="Times New Roman" w:eastAsia="Calibri" w:hAnsi="Times New Roman" w:cs="Times New Roman"/>
          <w:sz w:val="24"/>
          <w:lang w:val="uk-UA"/>
        </w:rPr>
        <w:t>272 тис.грн. – графічно-інформаційний  редактор повітряних ліній, база даних обладнання ПЛ, база  даних  СІП, довідники обладнання ПЛ та СІП, автоматичне формування паспортів ПЛ, зв’язки з журналом обліку щоденних ремонтних робіт, журналом дефектів, журналом протоколів випробувань, оцінка технічного стану;</w:t>
      </w:r>
    </w:p>
    <w:p w:rsidR="007D1E0B" w:rsidRPr="007D1E0B" w:rsidRDefault="007D1E0B" w:rsidP="007D1E0B">
      <w:pPr>
        <w:numPr>
          <w:ilvl w:val="0"/>
          <w:numId w:val="38"/>
        </w:numPr>
        <w:spacing w:after="0" w:line="360" w:lineRule="auto"/>
        <w:jc w:val="both"/>
        <w:rPr>
          <w:rFonts w:ascii="Times New Roman" w:eastAsia="Calibri" w:hAnsi="Times New Roman" w:cs="Times New Roman"/>
          <w:sz w:val="24"/>
          <w:lang w:val="uk-UA"/>
        </w:rPr>
      </w:pPr>
      <w:r w:rsidRPr="007D1E0B">
        <w:rPr>
          <w:rFonts w:ascii="Times New Roman" w:eastAsia="Calibri" w:hAnsi="Times New Roman" w:cs="Times New Roman"/>
          <w:sz w:val="24"/>
          <w:lang w:val="uk-UA"/>
        </w:rPr>
        <w:t>348 тис.грн - паспортизація ремонтів : журнал обліку щоденних ремонтних робіт, акти виконаних ремонтних робіт для ПС, ПЛ, КЛ, РЗА, ЗДТУ, база даних «норми часу на ремонт та технічне обслуговування електричних мереж;</w:t>
      </w:r>
    </w:p>
    <w:p w:rsidR="007D1E0B" w:rsidRDefault="007D1E0B" w:rsidP="007D1E0B">
      <w:pPr>
        <w:numPr>
          <w:ilvl w:val="0"/>
          <w:numId w:val="38"/>
        </w:numPr>
        <w:spacing w:after="0" w:line="360" w:lineRule="auto"/>
        <w:jc w:val="both"/>
        <w:rPr>
          <w:rFonts w:ascii="Times New Roman" w:eastAsia="Calibri" w:hAnsi="Times New Roman" w:cs="Times New Roman"/>
          <w:sz w:val="24"/>
          <w:lang w:val="uk-UA"/>
        </w:rPr>
      </w:pPr>
      <w:r w:rsidRPr="007D1E0B">
        <w:rPr>
          <w:rFonts w:ascii="Times New Roman" w:eastAsia="Calibri" w:hAnsi="Times New Roman" w:cs="Times New Roman"/>
          <w:sz w:val="24"/>
          <w:lang w:val="uk-UA"/>
        </w:rPr>
        <w:t>210 тис.грн – паспортизація дефектів : листи огляду та перевірок для ПЛ, ПС, журнал дефектів ПЛ та ПС, дефектні акти ПЛ та ПС, журнал порушення охоронних зон.</w:t>
      </w:r>
    </w:p>
    <w:p w:rsidR="00E22B00" w:rsidRDefault="00E22B00" w:rsidP="00E22B00">
      <w:pPr>
        <w:pStyle w:val="af8"/>
        <w:rPr>
          <w:lang w:val="uk-UA"/>
        </w:rPr>
      </w:pPr>
      <w:r w:rsidRPr="00E22B00">
        <w:rPr>
          <w:lang w:val="uk-UA"/>
        </w:rPr>
        <w:t>Сума впровадження автоматизованої системи технічного обслуговування та ремонтів електромереж  АСТОР 830,00 тис. грн. включає вартість програмного забезпечення, вартість впровадження, навчання користувачів та технічної підтримки</w:t>
      </w:r>
      <w:r w:rsidR="006D50C6">
        <w:rPr>
          <w:lang w:val="uk-UA"/>
        </w:rPr>
        <w:t xml:space="preserve">, </w:t>
      </w:r>
      <w:r w:rsidR="006D50C6" w:rsidRPr="00C14ACC">
        <w:rPr>
          <w:lang w:val="uk-UA"/>
        </w:rPr>
        <w:t>даний програмний комплекс планується впровадити в повному обсязі в 2020 роц</w:t>
      </w:r>
      <w:r w:rsidR="006D50C6" w:rsidRPr="0082485B">
        <w:rPr>
          <w:lang w:val="uk-UA"/>
        </w:rPr>
        <w:t>і</w:t>
      </w:r>
      <w:r w:rsidR="006D50C6" w:rsidRPr="00C14ACC">
        <w:rPr>
          <w:lang w:val="uk-UA"/>
        </w:rPr>
        <w:t>.</w:t>
      </w:r>
    </w:p>
    <w:p w:rsidR="007D1E0B" w:rsidRPr="007D1E0B" w:rsidRDefault="007D1E0B" w:rsidP="007D1E0B">
      <w:pPr>
        <w:spacing w:after="0" w:line="360" w:lineRule="auto"/>
        <w:ind w:firstLine="709"/>
        <w:contextualSpacing/>
        <w:jc w:val="both"/>
        <w:rPr>
          <w:rFonts w:ascii="Times New Roman" w:eastAsia="Times New Roman" w:hAnsi="Times New Roman" w:cs="Times New Roman"/>
          <w:sz w:val="24"/>
          <w:szCs w:val="20"/>
          <w:lang w:val="uk-UA" w:eastAsia="ru-RU"/>
        </w:rPr>
      </w:pPr>
      <w:r w:rsidRPr="007D1E0B">
        <w:rPr>
          <w:rFonts w:ascii="Times New Roman" w:eastAsia="Times New Roman" w:hAnsi="Times New Roman" w:cs="Times New Roman"/>
          <w:sz w:val="24"/>
          <w:szCs w:val="20"/>
          <w:lang w:val="uk-UA" w:eastAsia="ru-RU"/>
        </w:rPr>
        <w:t>Графічно-інформаційний  редактор призначений для формування поопорних схем повітряних ліній електропередач з можливостями:</w:t>
      </w:r>
    </w:p>
    <w:p w:rsidR="007D1E0B" w:rsidRPr="007D1E0B" w:rsidRDefault="007D1E0B" w:rsidP="007D1E0B">
      <w:pPr>
        <w:numPr>
          <w:ilvl w:val="0"/>
          <w:numId w:val="38"/>
        </w:numPr>
        <w:spacing w:before="100" w:beforeAutospacing="1" w:after="0" w:line="360" w:lineRule="auto"/>
        <w:contextualSpacing/>
        <w:jc w:val="both"/>
        <w:rPr>
          <w:rFonts w:ascii="Times New Roman" w:eastAsia="Times New Roman" w:hAnsi="Times New Roman" w:cs="Times New Roman"/>
          <w:sz w:val="24"/>
          <w:szCs w:val="20"/>
          <w:lang w:val="uk-UA" w:eastAsia="ru-RU"/>
        </w:rPr>
      </w:pPr>
      <w:r w:rsidRPr="007D1E0B">
        <w:rPr>
          <w:rFonts w:ascii="Times New Roman" w:eastAsia="Times New Roman" w:hAnsi="Times New Roman" w:cs="Times New Roman"/>
          <w:sz w:val="24"/>
          <w:szCs w:val="20"/>
          <w:lang w:val="uk-UA" w:eastAsia="ru-RU"/>
        </w:rPr>
        <w:lastRenderedPageBreak/>
        <w:t>детального відображення елементів схем прийнятими графічними позначеннями з текстовими коментарями у довільній формі, з подальшою можливістю друку, а також відображення місцевостей, по яких проходить траса ліній;</w:t>
      </w:r>
    </w:p>
    <w:p w:rsidR="007D1E0B" w:rsidRPr="007D1E0B" w:rsidRDefault="007D1E0B" w:rsidP="007D1E0B">
      <w:pPr>
        <w:numPr>
          <w:ilvl w:val="0"/>
          <w:numId w:val="38"/>
        </w:numPr>
        <w:spacing w:before="100" w:beforeAutospacing="1" w:after="0" w:line="360" w:lineRule="auto"/>
        <w:contextualSpacing/>
        <w:jc w:val="both"/>
        <w:rPr>
          <w:rFonts w:ascii="Times New Roman" w:eastAsia="Times New Roman" w:hAnsi="Times New Roman" w:cs="Times New Roman"/>
          <w:sz w:val="24"/>
          <w:szCs w:val="20"/>
          <w:lang w:val="uk-UA" w:eastAsia="ru-RU"/>
        </w:rPr>
      </w:pPr>
      <w:r w:rsidRPr="007D1E0B">
        <w:rPr>
          <w:rFonts w:ascii="Times New Roman" w:eastAsia="Times New Roman" w:hAnsi="Times New Roman" w:cs="Times New Roman"/>
          <w:sz w:val="24"/>
          <w:szCs w:val="20"/>
          <w:lang w:val="uk-UA" w:eastAsia="ru-RU"/>
        </w:rPr>
        <w:t>формування баз технічних параметрів об’єктів електричних мереж та їх елементів (опори, прогони, стояки опор, трансформатори, вимикачі тощо), а також додаткової інформації (перетини та переходи, ділянки з особливими умовами, місцевості, перелік землевласників, споживачів, вузьких місць, вулиць тощо);</w:t>
      </w:r>
    </w:p>
    <w:p w:rsidR="007D1E0B" w:rsidRPr="007D1E0B" w:rsidRDefault="007D1E0B" w:rsidP="007D1E0B">
      <w:pPr>
        <w:numPr>
          <w:ilvl w:val="0"/>
          <w:numId w:val="38"/>
        </w:numPr>
        <w:spacing w:before="100" w:beforeAutospacing="1" w:after="0" w:line="360" w:lineRule="auto"/>
        <w:contextualSpacing/>
        <w:jc w:val="both"/>
        <w:rPr>
          <w:rFonts w:ascii="Times New Roman" w:eastAsia="Times New Roman" w:hAnsi="Times New Roman" w:cs="Times New Roman"/>
          <w:sz w:val="24"/>
          <w:szCs w:val="20"/>
          <w:lang w:val="uk-UA" w:eastAsia="ru-RU"/>
        </w:rPr>
      </w:pPr>
      <w:r w:rsidRPr="007D1E0B">
        <w:rPr>
          <w:rFonts w:ascii="Times New Roman" w:eastAsia="Times New Roman" w:hAnsi="Times New Roman" w:cs="Times New Roman"/>
          <w:sz w:val="24"/>
          <w:szCs w:val="20"/>
          <w:lang w:val="uk-UA" w:eastAsia="ru-RU"/>
        </w:rPr>
        <w:t>автоматичне формування паспортів об</w:t>
      </w:r>
      <w:r w:rsidRPr="007D1E0B">
        <w:rPr>
          <w:rFonts w:ascii="Times New Roman" w:eastAsia="Times New Roman" w:hAnsi="Times New Roman" w:cs="Times New Roman"/>
          <w:sz w:val="24"/>
          <w:szCs w:val="20"/>
          <w:lang w:eastAsia="ru-RU"/>
        </w:rPr>
        <w:t>’</w:t>
      </w:r>
      <w:r w:rsidRPr="007D1E0B">
        <w:rPr>
          <w:rFonts w:ascii="Times New Roman" w:eastAsia="Times New Roman" w:hAnsi="Times New Roman" w:cs="Times New Roman"/>
          <w:sz w:val="24"/>
          <w:szCs w:val="20"/>
          <w:lang w:val="uk-UA" w:eastAsia="ru-RU"/>
        </w:rPr>
        <w:t>єктів електричних мереж;</w:t>
      </w:r>
    </w:p>
    <w:p w:rsidR="007D1E0B" w:rsidRPr="007D1E0B" w:rsidRDefault="007D1E0B" w:rsidP="007D1E0B">
      <w:pPr>
        <w:numPr>
          <w:ilvl w:val="0"/>
          <w:numId w:val="38"/>
        </w:numPr>
        <w:spacing w:before="100" w:beforeAutospacing="1" w:after="0" w:line="360" w:lineRule="auto"/>
        <w:contextualSpacing/>
        <w:jc w:val="both"/>
        <w:rPr>
          <w:rFonts w:ascii="Times New Roman" w:eastAsia="Times New Roman" w:hAnsi="Times New Roman" w:cs="Times New Roman"/>
          <w:sz w:val="24"/>
          <w:szCs w:val="20"/>
          <w:lang w:val="uk-UA" w:eastAsia="ru-RU"/>
        </w:rPr>
      </w:pPr>
      <w:r w:rsidRPr="007D1E0B">
        <w:rPr>
          <w:rFonts w:ascii="Times New Roman" w:eastAsia="Times New Roman" w:hAnsi="Times New Roman" w:cs="Times New Roman"/>
          <w:sz w:val="24"/>
          <w:szCs w:val="20"/>
          <w:lang w:val="uk-UA" w:eastAsia="ru-RU"/>
        </w:rPr>
        <w:t xml:space="preserve">автоматичне відображення ліній на </w:t>
      </w:r>
      <w:r w:rsidRPr="007D1E0B">
        <w:rPr>
          <w:rFonts w:ascii="Times New Roman" w:eastAsia="Times New Roman" w:hAnsi="Times New Roman" w:cs="Times New Roman"/>
          <w:sz w:val="24"/>
          <w:szCs w:val="20"/>
          <w:lang w:val="en-US" w:eastAsia="ru-RU"/>
        </w:rPr>
        <w:t>Google</w:t>
      </w:r>
      <w:r w:rsidRPr="007D1E0B">
        <w:rPr>
          <w:rFonts w:ascii="Times New Roman" w:eastAsia="Times New Roman" w:hAnsi="Times New Roman" w:cs="Times New Roman"/>
          <w:sz w:val="24"/>
          <w:szCs w:val="20"/>
          <w:lang w:eastAsia="ru-RU"/>
        </w:rPr>
        <w:t xml:space="preserve"> </w:t>
      </w:r>
      <w:r w:rsidRPr="007D1E0B">
        <w:rPr>
          <w:rFonts w:ascii="Times New Roman" w:eastAsia="Times New Roman" w:hAnsi="Times New Roman" w:cs="Times New Roman"/>
          <w:sz w:val="24"/>
          <w:szCs w:val="20"/>
          <w:lang w:val="en-US" w:eastAsia="ru-RU"/>
        </w:rPr>
        <w:t>Maps</w:t>
      </w:r>
      <w:r w:rsidRPr="007D1E0B">
        <w:rPr>
          <w:rFonts w:ascii="Times New Roman" w:eastAsia="Times New Roman" w:hAnsi="Times New Roman" w:cs="Times New Roman"/>
          <w:sz w:val="24"/>
          <w:szCs w:val="20"/>
          <w:lang w:eastAsia="ru-RU"/>
        </w:rPr>
        <w:t xml:space="preserve"> </w:t>
      </w:r>
      <w:r w:rsidRPr="007D1E0B">
        <w:rPr>
          <w:rFonts w:ascii="Times New Roman" w:eastAsia="Times New Roman" w:hAnsi="Times New Roman" w:cs="Times New Roman"/>
          <w:sz w:val="24"/>
          <w:szCs w:val="20"/>
          <w:lang w:val="uk-UA" w:eastAsia="ru-RU"/>
        </w:rPr>
        <w:t>по даних координат опор з відображенням технічних характеристик елементів;</w:t>
      </w:r>
    </w:p>
    <w:p w:rsidR="007D1E0B" w:rsidRPr="007D1E0B" w:rsidRDefault="007D1E0B" w:rsidP="007D1E0B">
      <w:pPr>
        <w:numPr>
          <w:ilvl w:val="0"/>
          <w:numId w:val="38"/>
        </w:numPr>
        <w:spacing w:before="100" w:beforeAutospacing="1" w:after="0" w:line="360" w:lineRule="auto"/>
        <w:contextualSpacing/>
        <w:jc w:val="both"/>
        <w:rPr>
          <w:rFonts w:ascii="Times New Roman" w:eastAsia="Times New Roman" w:hAnsi="Times New Roman" w:cs="Times New Roman"/>
          <w:sz w:val="24"/>
          <w:szCs w:val="20"/>
          <w:lang w:val="uk-UA" w:eastAsia="ru-RU"/>
        </w:rPr>
      </w:pPr>
      <w:r w:rsidRPr="007D1E0B">
        <w:rPr>
          <w:rFonts w:ascii="Times New Roman" w:eastAsia="Times New Roman" w:hAnsi="Times New Roman" w:cs="Times New Roman"/>
          <w:sz w:val="24"/>
          <w:szCs w:val="20"/>
          <w:lang w:val="uk-UA" w:eastAsia="ru-RU"/>
        </w:rPr>
        <w:t>оцінки ступеня завантаженості ліній електропередач 0,4-10 кВ, з можливостями розрахунку рівня втрат потужності та спадів напруг в мережі;</w:t>
      </w:r>
    </w:p>
    <w:p w:rsidR="007D1E0B" w:rsidRPr="007D1E0B" w:rsidRDefault="007D1E0B" w:rsidP="007D1E0B">
      <w:pPr>
        <w:numPr>
          <w:ilvl w:val="0"/>
          <w:numId w:val="38"/>
        </w:numPr>
        <w:spacing w:before="100" w:beforeAutospacing="1" w:after="0" w:line="360" w:lineRule="auto"/>
        <w:contextualSpacing/>
        <w:jc w:val="both"/>
        <w:rPr>
          <w:rFonts w:ascii="Times New Roman" w:eastAsia="Times New Roman" w:hAnsi="Times New Roman" w:cs="Times New Roman"/>
          <w:sz w:val="24"/>
          <w:szCs w:val="20"/>
          <w:lang w:val="uk-UA" w:eastAsia="ru-RU"/>
        </w:rPr>
      </w:pPr>
      <w:r w:rsidRPr="007D1E0B">
        <w:rPr>
          <w:rFonts w:ascii="Times New Roman" w:eastAsia="Times New Roman" w:hAnsi="Times New Roman" w:cs="Times New Roman"/>
          <w:sz w:val="24"/>
          <w:szCs w:val="20"/>
          <w:lang w:val="uk-UA" w:eastAsia="ru-RU"/>
        </w:rPr>
        <w:t>автоматизованого зв</w:t>
      </w:r>
      <w:r w:rsidRPr="007D1E0B">
        <w:rPr>
          <w:rFonts w:ascii="Times New Roman" w:eastAsia="Times New Roman" w:hAnsi="Times New Roman" w:cs="Times New Roman"/>
          <w:sz w:val="24"/>
          <w:szCs w:val="20"/>
          <w:lang w:eastAsia="ru-RU"/>
        </w:rPr>
        <w:t>’</w:t>
      </w:r>
      <w:r w:rsidRPr="007D1E0B">
        <w:rPr>
          <w:rFonts w:ascii="Times New Roman" w:eastAsia="Times New Roman" w:hAnsi="Times New Roman" w:cs="Times New Roman"/>
          <w:sz w:val="24"/>
          <w:szCs w:val="20"/>
          <w:lang w:val="uk-UA" w:eastAsia="ru-RU"/>
        </w:rPr>
        <w:t>язку схем ЕМ з інформацією про роботи, які проводились на елементах даного об</w:t>
      </w:r>
      <w:r w:rsidRPr="007D1E0B">
        <w:rPr>
          <w:rFonts w:ascii="Times New Roman" w:eastAsia="Times New Roman" w:hAnsi="Times New Roman" w:cs="Times New Roman"/>
          <w:sz w:val="24"/>
          <w:szCs w:val="20"/>
          <w:lang w:eastAsia="ru-RU"/>
        </w:rPr>
        <w:t>’</w:t>
      </w:r>
      <w:r w:rsidRPr="007D1E0B">
        <w:rPr>
          <w:rFonts w:ascii="Times New Roman" w:eastAsia="Times New Roman" w:hAnsi="Times New Roman" w:cs="Times New Roman"/>
          <w:sz w:val="24"/>
          <w:szCs w:val="20"/>
          <w:lang w:val="uk-UA" w:eastAsia="ru-RU"/>
        </w:rPr>
        <w:t>є</w:t>
      </w:r>
      <w:r w:rsidRPr="007D1E0B">
        <w:rPr>
          <w:rFonts w:ascii="Times New Roman" w:eastAsia="Times New Roman" w:hAnsi="Times New Roman" w:cs="Times New Roman"/>
          <w:sz w:val="24"/>
          <w:szCs w:val="20"/>
          <w:lang w:eastAsia="ru-RU"/>
        </w:rPr>
        <w:t xml:space="preserve">кту та з </w:t>
      </w:r>
      <w:r w:rsidRPr="007D1E0B">
        <w:rPr>
          <w:rFonts w:ascii="Times New Roman" w:eastAsia="Times New Roman" w:hAnsi="Times New Roman" w:cs="Times New Roman"/>
          <w:sz w:val="24"/>
          <w:szCs w:val="20"/>
          <w:lang w:val="uk-UA" w:eastAsia="ru-RU"/>
        </w:rPr>
        <w:t>виявленими під час оглядів дефектами та пошкодженнями.</w:t>
      </w:r>
    </w:p>
    <w:p w:rsidR="007D1E0B" w:rsidRPr="007D1E0B" w:rsidRDefault="007D1E0B" w:rsidP="007D1E0B">
      <w:pPr>
        <w:spacing w:after="0" w:line="360" w:lineRule="auto"/>
        <w:ind w:firstLine="709"/>
        <w:jc w:val="both"/>
        <w:rPr>
          <w:rFonts w:ascii="Times New Roman" w:eastAsia="Calibri" w:hAnsi="Times New Roman" w:cs="Times New Roman"/>
          <w:sz w:val="24"/>
          <w:lang w:val="uk-UA"/>
        </w:rPr>
      </w:pPr>
      <w:r w:rsidRPr="007D1E0B">
        <w:rPr>
          <w:rFonts w:ascii="Times New Roman" w:eastAsia="Calibri" w:hAnsi="Times New Roman" w:cs="Times New Roman"/>
          <w:sz w:val="24"/>
          <w:lang w:val="uk-UA"/>
        </w:rPr>
        <w:t xml:space="preserve">Модуль паспортизації ремонтів призначений для здійснення обліку щоденних ремонтних робіт з фіксацією матеріальних та людських затрат на основі норм часу та розцінок на ремонт та технічне обслуговування. Автоматичного формування актів виконаних робіт на основі записів про щоденні ремонтні роботи. Формування актів приймання-здавання з капітального ремонту та подання заявок на матеріали, які необхідні для ремонту. </w:t>
      </w:r>
    </w:p>
    <w:p w:rsidR="007D1E0B" w:rsidRPr="007D1E0B" w:rsidRDefault="007D1E0B" w:rsidP="007D1E0B">
      <w:pPr>
        <w:spacing w:after="0" w:line="360" w:lineRule="auto"/>
        <w:ind w:firstLine="709"/>
        <w:jc w:val="both"/>
        <w:rPr>
          <w:rFonts w:ascii="Times New Roman" w:eastAsia="Calibri" w:hAnsi="Times New Roman" w:cs="Times New Roman"/>
          <w:sz w:val="24"/>
          <w:lang w:val="uk-UA"/>
        </w:rPr>
      </w:pPr>
      <w:r w:rsidRPr="007D1E0B">
        <w:rPr>
          <w:rFonts w:ascii="Times New Roman" w:eastAsia="Calibri" w:hAnsi="Times New Roman" w:cs="Times New Roman"/>
          <w:sz w:val="24"/>
          <w:lang w:val="uk-UA"/>
        </w:rPr>
        <w:t>Модуль паспортизації дефектів призначений для формування баз даних оглядів та перевірок об’єктів ЕМ, ведення історії дефектів та їх ліквідації, реєстрації пошкоджень.</w:t>
      </w:r>
    </w:p>
    <w:p w:rsidR="007D1E0B" w:rsidRPr="007D1E0B" w:rsidRDefault="007D1E0B" w:rsidP="007D1E0B">
      <w:pPr>
        <w:spacing w:after="0" w:line="360" w:lineRule="auto"/>
        <w:ind w:firstLine="709"/>
        <w:jc w:val="both"/>
        <w:rPr>
          <w:rFonts w:ascii="Times New Roman" w:eastAsia="Calibri" w:hAnsi="Times New Roman" w:cs="Times New Roman"/>
          <w:sz w:val="24"/>
          <w:lang w:val="uk-UA"/>
        </w:rPr>
      </w:pPr>
    </w:p>
    <w:p w:rsidR="007D1E0B" w:rsidRPr="007D1E0B" w:rsidRDefault="007D1E0B" w:rsidP="007D1E0B">
      <w:pPr>
        <w:spacing w:after="0" w:line="360" w:lineRule="auto"/>
        <w:ind w:firstLine="709"/>
        <w:jc w:val="both"/>
        <w:rPr>
          <w:rFonts w:ascii="Times New Roman" w:eastAsia="Calibri" w:hAnsi="Times New Roman" w:cs="Times New Roman"/>
          <w:sz w:val="24"/>
          <w:lang w:val="uk-UA"/>
        </w:rPr>
      </w:pPr>
      <w:r w:rsidRPr="007D1E0B">
        <w:rPr>
          <w:rFonts w:ascii="Times New Roman" w:eastAsia="Calibri" w:hAnsi="Times New Roman" w:cs="Times New Roman"/>
          <w:sz w:val="24"/>
          <w:lang w:val="uk-UA"/>
        </w:rPr>
        <w:t>Економічний ефект очікується від впорядкування технічної документації, перенесення її в електронну форму. Це призведе до зменшення часу на пошук необхідної інформації. Електронна паспортизація журналів дефектів, випробувань та ремонтних робіт з прив’язкою до обладнання електромереж дозволить технічному персоналу приймати більш ефективні рішення  та зменшить ймовірність прийняття хибних рішень. Очікуваний сукупний економічний ефект від впровадження становить 200 тис.грн. без ПДВ на рік.</w:t>
      </w:r>
    </w:p>
    <w:p w:rsidR="00B958C3" w:rsidRDefault="00B958C3" w:rsidP="00B958C3">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Термін окупності складатиме:</w:t>
      </w:r>
    </w:p>
    <w:p w:rsidR="00B958C3" w:rsidRPr="00833916" w:rsidRDefault="00B958C3" w:rsidP="00B958C3">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833916">
        <w:rPr>
          <w:rFonts w:ascii="Times New Roman" w:eastAsia="Times New Roman" w:hAnsi="Times New Roman" w:cs="Times New Roman"/>
          <w:b/>
          <w:sz w:val="24"/>
          <w:lang w:val="uk-UA"/>
        </w:rPr>
        <w:t xml:space="preserve">, </w:t>
      </w:r>
      <w:r w:rsidRPr="00833916">
        <w:rPr>
          <w:rFonts w:ascii="Times New Roman" w:eastAsia="Times New Roman" w:hAnsi="Times New Roman" w:cs="Times New Roman"/>
          <w:sz w:val="24"/>
          <w:lang w:val="uk-UA"/>
        </w:rPr>
        <w:t>де</w:t>
      </w:r>
    </w:p>
    <w:p w:rsidR="00B958C3" w:rsidRPr="00833916" w:rsidRDefault="00382C90" w:rsidP="00B958C3">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m:t>
              </m:r>
            </m:sub>
          </m:sSub>
          <m:r>
            <m:rPr>
              <m:sty m:val="bi"/>
            </m:rPr>
            <w:rPr>
              <w:rFonts w:ascii="Cambria Math" w:eastAsia="Calibri" w:hAnsi="Cambria Math" w:cs="Times New Roman"/>
              <w:lang w:val="uk-UA"/>
            </w:rPr>
            <m:t>-вартість заходу</m:t>
          </m:r>
        </m:oMath>
      </m:oMathPara>
    </w:p>
    <w:p w:rsidR="00B958C3" w:rsidRPr="00833916" w:rsidRDefault="00382C90" w:rsidP="00B958C3">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зв</m:t>
              </m:r>
            </m:sub>
          </m:sSub>
          <m:r>
            <m:rPr>
              <m:sty m:val="bi"/>
            </m:rPr>
            <w:rPr>
              <w:rFonts w:ascii="Cambria Math" w:eastAsia="Calibri" w:hAnsi="Cambria Math" w:cs="Times New Roman"/>
              <w:lang w:val="uk-UA"/>
            </w:rPr>
            <m:t>-вартість зворотних матеріалів</m:t>
          </m:r>
        </m:oMath>
      </m:oMathPara>
    </w:p>
    <w:p w:rsidR="00B958C3" w:rsidRPr="00833916" w:rsidRDefault="00382C90" w:rsidP="00B958C3">
      <w:pPr>
        <w:spacing w:after="0" w:line="360" w:lineRule="auto"/>
        <w:ind w:firstLine="709"/>
        <w:jc w:val="both"/>
        <w:rPr>
          <w:rFonts w:ascii="Times New Roman" w:eastAsia="Calibri"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Е</m:t>
              </m:r>
            </m:e>
            <m:sub>
              <m:r>
                <m:rPr>
                  <m:sty m:val="bi"/>
                </m:rPr>
                <w:rPr>
                  <w:rFonts w:ascii="Cambria Math" w:eastAsia="Calibri" w:hAnsi="Cambria Math" w:cs="Times New Roman"/>
                </w:rPr>
                <m:t>еф</m:t>
              </m:r>
            </m:sub>
          </m:sSub>
          <m:r>
            <m:rPr>
              <m:sty m:val="bi"/>
            </m:rPr>
            <w:rPr>
              <w:rFonts w:ascii="Cambria Math" w:eastAsia="Calibri" w:hAnsi="Cambria Math" w:cs="Times New Roman"/>
              <w:lang w:val="uk-UA"/>
            </w:rPr>
            <m:t>-сукупний економічний ефект</m:t>
          </m:r>
        </m:oMath>
      </m:oMathPara>
    </w:p>
    <w:p w:rsidR="00B958C3" w:rsidRPr="00833916" w:rsidRDefault="00B958C3" w:rsidP="00B958C3">
      <w:pPr>
        <w:spacing w:after="0" w:line="360" w:lineRule="auto"/>
        <w:ind w:firstLine="709"/>
        <w:jc w:val="both"/>
        <w:rPr>
          <w:rFonts w:ascii="Times New Roman" w:eastAsia="Calibri" w:hAnsi="Times New Roman" w:cs="Times New Roman"/>
          <w:b/>
          <w:i/>
          <w:lang w:val="uk-UA"/>
        </w:rPr>
      </w:pPr>
    </w:p>
    <w:p w:rsidR="00B958C3" w:rsidRDefault="00B958C3" w:rsidP="00B958C3">
      <w:pPr>
        <w:spacing w:after="0" w:line="360" w:lineRule="auto"/>
        <w:ind w:firstLine="709"/>
        <w:jc w:val="center"/>
        <w:rPr>
          <w:rFonts w:ascii="Times New Roman" w:eastAsia="Calibri" w:hAnsi="Times New Roman" w:cs="Times New Roman"/>
          <w:b/>
          <w:lang w:val="uk-UA"/>
        </w:rPr>
      </w:pPr>
      <w:r w:rsidRPr="00833916">
        <w:rPr>
          <w:rFonts w:ascii="Times New Roman" w:eastAsia="Calibri" w:hAnsi="Times New Roman" w:cs="Times New Roman"/>
          <w:lang w:val="uk-UA"/>
        </w:rPr>
        <w:t>Т=</w:t>
      </w:r>
      <w:r>
        <w:rPr>
          <w:rFonts w:ascii="Times New Roman" w:eastAsia="Calibri" w:hAnsi="Times New Roman" w:cs="Times New Roman"/>
          <w:lang w:val="uk-UA"/>
        </w:rPr>
        <w:t>830/200</w:t>
      </w:r>
      <w:r w:rsidRPr="00833916">
        <w:rPr>
          <w:rFonts w:ascii="Times New Roman" w:eastAsia="Calibri" w:hAnsi="Times New Roman" w:cs="Times New Roman"/>
          <w:lang w:val="uk-UA"/>
        </w:rPr>
        <w:t>=</w:t>
      </w:r>
      <w:r>
        <w:rPr>
          <w:rFonts w:ascii="Times New Roman" w:eastAsia="Calibri" w:hAnsi="Times New Roman" w:cs="Times New Roman"/>
          <w:b/>
          <w:lang w:val="uk-UA"/>
        </w:rPr>
        <w:t>4,2</w:t>
      </w:r>
      <w:r w:rsidRPr="00833916">
        <w:rPr>
          <w:rFonts w:ascii="Times New Roman" w:eastAsia="Calibri" w:hAnsi="Times New Roman" w:cs="Times New Roman"/>
          <w:b/>
          <w:lang w:val="uk-UA"/>
        </w:rPr>
        <w:t xml:space="preserve"> років.</w:t>
      </w:r>
    </w:p>
    <w:p w:rsidR="00371A21" w:rsidRDefault="00371A21" w:rsidP="00E22B00">
      <w:pPr>
        <w:pStyle w:val="af8"/>
        <w:rPr>
          <w:lang w:val="uk-UA"/>
        </w:rPr>
      </w:pPr>
    </w:p>
    <w:tbl>
      <w:tblPr>
        <w:tblpPr w:leftFromText="180" w:rightFromText="180" w:bottomFromText="200" w:vertAnchor="text" w:horzAnchor="margin" w:tblpXSpec="center" w:tblpY="-370"/>
        <w:tblW w:w="10920" w:type="dxa"/>
        <w:tblLayout w:type="fixed"/>
        <w:tblLook w:val="04A0" w:firstRow="1" w:lastRow="0" w:firstColumn="1" w:lastColumn="0" w:noHBand="0" w:noVBand="1"/>
      </w:tblPr>
      <w:tblGrid>
        <w:gridCol w:w="511"/>
        <w:gridCol w:w="2574"/>
        <w:gridCol w:w="1221"/>
        <w:gridCol w:w="1029"/>
        <w:gridCol w:w="869"/>
        <w:gridCol w:w="708"/>
        <w:gridCol w:w="797"/>
        <w:gridCol w:w="802"/>
        <w:gridCol w:w="708"/>
        <w:gridCol w:w="851"/>
        <w:gridCol w:w="850"/>
      </w:tblGrid>
      <w:tr w:rsidR="00143C93" w:rsidRPr="003D2A00" w:rsidTr="00FD7AF7">
        <w:trPr>
          <w:trHeight w:val="600"/>
        </w:trPr>
        <w:tc>
          <w:tcPr>
            <w:tcW w:w="10920" w:type="dxa"/>
            <w:gridSpan w:val="11"/>
            <w:tcBorders>
              <w:top w:val="nil"/>
              <w:left w:val="nil"/>
              <w:bottom w:val="single" w:sz="4" w:space="0" w:color="auto"/>
              <w:right w:val="nil"/>
            </w:tcBorders>
            <w:noWrap/>
            <w:hideMark/>
          </w:tcPr>
          <w:p w:rsidR="00143C93" w:rsidRPr="003D2A00" w:rsidRDefault="00143C93" w:rsidP="00143C93">
            <w:pPr>
              <w:spacing w:line="240" w:lineRule="auto"/>
              <w:ind w:left="469"/>
              <w:jc w:val="center"/>
              <w:rPr>
                <w:rFonts w:ascii="Times New Roman" w:eastAsia="Times New Roman" w:hAnsi="Times New Roman" w:cs="Times New Roman"/>
                <w:sz w:val="24"/>
                <w:szCs w:val="24"/>
                <w:lang w:val="uk-UA" w:eastAsia="ru-RU"/>
              </w:rPr>
            </w:pPr>
            <w:r w:rsidRPr="003D2A00">
              <w:rPr>
                <w:rFonts w:ascii="Times New Roman" w:eastAsia="Calibri" w:hAnsi="Times New Roman" w:cs="Times New Roman"/>
                <w:sz w:val="24"/>
                <w:lang w:val="uk-UA"/>
              </w:rPr>
              <w:lastRenderedPageBreak/>
              <w:t>Таблиця 4.3-Економічний ефект від впровадження заходів інвестиційної програми на 2020 рік компанії</w:t>
            </w:r>
          </w:p>
        </w:tc>
      </w:tr>
      <w:tr w:rsidR="00143C93" w:rsidRPr="003D2A00" w:rsidTr="002B7842">
        <w:trPr>
          <w:trHeight w:val="390"/>
        </w:trPr>
        <w:tc>
          <w:tcPr>
            <w:tcW w:w="511" w:type="dxa"/>
            <w:vMerge w:val="restart"/>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w:t>
            </w:r>
          </w:p>
        </w:tc>
        <w:tc>
          <w:tcPr>
            <w:tcW w:w="2574" w:type="dxa"/>
            <w:vMerge w:val="restart"/>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Найменування заходу</w:t>
            </w:r>
          </w:p>
        </w:tc>
        <w:tc>
          <w:tcPr>
            <w:tcW w:w="1221" w:type="dxa"/>
            <w:vMerge w:val="restart"/>
            <w:tcBorders>
              <w:top w:val="nil"/>
              <w:left w:val="single" w:sz="4" w:space="0" w:color="auto"/>
              <w:bottom w:val="single" w:sz="4" w:space="0" w:color="000000"/>
              <w:right w:val="single" w:sz="4" w:space="0" w:color="auto"/>
            </w:tcBorders>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Вартість заходу усього, тис. грн</w:t>
            </w:r>
            <w:r w:rsidRPr="003D2A00">
              <w:rPr>
                <w:rFonts w:ascii="Times New Roman" w:eastAsia="Times New Roman" w:hAnsi="Times New Roman" w:cs="Times New Roman"/>
                <w:sz w:val="16"/>
                <w:szCs w:val="16"/>
                <w:lang w:val="uk-UA" w:eastAsia="ru-RU"/>
              </w:rPr>
              <w:br/>
              <w:t>(без ПДВ)</w:t>
            </w:r>
          </w:p>
        </w:tc>
        <w:tc>
          <w:tcPr>
            <w:tcW w:w="1029" w:type="dxa"/>
            <w:vMerge w:val="restart"/>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 xml:space="preserve">Сукупний економіч-ний ефект від впровад-ження заходу за </w:t>
            </w:r>
            <w:r w:rsidRPr="003D2A00">
              <w:rPr>
                <w:rFonts w:ascii="Times New Roman" w:eastAsia="Times New Roman" w:hAnsi="Times New Roman" w:cs="Times New Roman"/>
                <w:b/>
                <w:bCs/>
                <w:sz w:val="16"/>
                <w:szCs w:val="16"/>
                <w:lang w:val="uk-UA" w:eastAsia="ru-RU"/>
              </w:rPr>
              <w:t>2020</w:t>
            </w:r>
            <w:r w:rsidRPr="003D2A00">
              <w:rPr>
                <w:rFonts w:ascii="Times New Roman" w:eastAsia="Times New Roman" w:hAnsi="Times New Roman" w:cs="Times New Roman"/>
                <w:sz w:val="16"/>
                <w:szCs w:val="16"/>
                <w:lang w:val="uk-UA" w:eastAsia="ru-RU"/>
              </w:rPr>
              <w:t xml:space="preserve"> рік*, тис. грн</w:t>
            </w:r>
            <w:r w:rsidRPr="003D2A00">
              <w:rPr>
                <w:rFonts w:ascii="Times New Roman" w:eastAsia="Times New Roman" w:hAnsi="Times New Roman" w:cs="Times New Roman"/>
                <w:sz w:val="16"/>
                <w:szCs w:val="16"/>
                <w:lang w:val="uk-UA" w:eastAsia="ru-RU"/>
              </w:rPr>
              <w:br/>
              <w:t>(без ПДВ)</w:t>
            </w:r>
          </w:p>
        </w:tc>
        <w:tc>
          <w:tcPr>
            <w:tcW w:w="869" w:type="dxa"/>
            <w:vMerge w:val="restart"/>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Окупність, роки</w:t>
            </w:r>
          </w:p>
        </w:tc>
        <w:tc>
          <w:tcPr>
            <w:tcW w:w="4716" w:type="dxa"/>
            <w:gridSpan w:val="6"/>
            <w:tcBorders>
              <w:top w:val="single" w:sz="4" w:space="0" w:color="auto"/>
              <w:left w:val="nil"/>
              <w:bottom w:val="single" w:sz="4" w:space="0" w:color="auto"/>
              <w:right w:val="single" w:sz="4" w:space="0" w:color="auto"/>
            </w:tcBorders>
            <w:noWrap/>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Складові економічного ефекту, тис. грн (без ПДВ)</w:t>
            </w:r>
          </w:p>
        </w:tc>
      </w:tr>
      <w:tr w:rsidR="00143C93" w:rsidRPr="003D2A00" w:rsidTr="002B7842">
        <w:trPr>
          <w:trHeight w:val="390"/>
        </w:trPr>
        <w:tc>
          <w:tcPr>
            <w:tcW w:w="511" w:type="dxa"/>
            <w:vMerge/>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rPr>
                <w:rFonts w:ascii="Times New Roman" w:eastAsia="Times New Roman" w:hAnsi="Times New Roman" w:cs="Times New Roman"/>
                <w:sz w:val="16"/>
                <w:szCs w:val="16"/>
                <w:lang w:val="uk-UA" w:eastAsia="ru-RU"/>
              </w:rPr>
            </w:pPr>
          </w:p>
        </w:tc>
        <w:tc>
          <w:tcPr>
            <w:tcW w:w="2574" w:type="dxa"/>
            <w:vMerge/>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rPr>
                <w:rFonts w:ascii="Times New Roman" w:eastAsia="Times New Roman" w:hAnsi="Times New Roman" w:cs="Times New Roman"/>
                <w:sz w:val="16"/>
                <w:szCs w:val="16"/>
                <w:lang w:val="uk-UA" w:eastAsia="ru-RU"/>
              </w:rPr>
            </w:pPr>
          </w:p>
        </w:tc>
        <w:tc>
          <w:tcPr>
            <w:tcW w:w="1221" w:type="dxa"/>
            <w:vMerge/>
            <w:tcBorders>
              <w:top w:val="nil"/>
              <w:left w:val="single" w:sz="4" w:space="0" w:color="auto"/>
              <w:bottom w:val="single" w:sz="4" w:space="0" w:color="000000"/>
              <w:right w:val="single" w:sz="4" w:space="0" w:color="auto"/>
            </w:tcBorders>
            <w:vAlign w:val="center"/>
            <w:hideMark/>
          </w:tcPr>
          <w:p w:rsidR="00143C93" w:rsidRPr="003D2A00" w:rsidRDefault="00143C93" w:rsidP="00143C93">
            <w:pPr>
              <w:spacing w:line="240" w:lineRule="auto"/>
              <w:rPr>
                <w:rFonts w:ascii="Times New Roman" w:eastAsia="Times New Roman" w:hAnsi="Times New Roman" w:cs="Times New Roman"/>
                <w:sz w:val="16"/>
                <w:szCs w:val="16"/>
                <w:lang w:val="uk-UA" w:eastAsia="ru-RU"/>
              </w:rPr>
            </w:pPr>
          </w:p>
        </w:tc>
        <w:tc>
          <w:tcPr>
            <w:tcW w:w="1029" w:type="dxa"/>
            <w:vMerge/>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rPr>
                <w:rFonts w:ascii="Times New Roman" w:eastAsia="Times New Roman" w:hAnsi="Times New Roman" w:cs="Times New Roman"/>
                <w:sz w:val="16"/>
                <w:szCs w:val="16"/>
                <w:lang w:val="uk-UA" w:eastAsia="ru-RU"/>
              </w:rPr>
            </w:pPr>
          </w:p>
        </w:tc>
        <w:tc>
          <w:tcPr>
            <w:tcW w:w="869" w:type="dxa"/>
            <w:vMerge/>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rPr>
                <w:rFonts w:ascii="Times New Roman" w:eastAsia="Times New Roman" w:hAnsi="Times New Roman" w:cs="Times New Roman"/>
                <w:sz w:val="16"/>
                <w:szCs w:val="16"/>
                <w:lang w:val="uk-UA" w:eastAsia="ru-RU"/>
              </w:rPr>
            </w:pPr>
          </w:p>
        </w:tc>
        <w:tc>
          <w:tcPr>
            <w:tcW w:w="708" w:type="dxa"/>
            <w:vMerge w:val="restart"/>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Зни-ження ТВЕ</w:t>
            </w:r>
          </w:p>
        </w:tc>
        <w:tc>
          <w:tcPr>
            <w:tcW w:w="2307" w:type="dxa"/>
            <w:gridSpan w:val="3"/>
            <w:tcBorders>
              <w:top w:val="single" w:sz="4" w:space="0" w:color="auto"/>
              <w:left w:val="nil"/>
              <w:bottom w:val="single" w:sz="4" w:space="0" w:color="auto"/>
              <w:right w:val="single" w:sz="4" w:space="0" w:color="auto"/>
            </w:tcBorders>
            <w:noWrap/>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Зниження операційних витрат</w:t>
            </w:r>
          </w:p>
        </w:tc>
        <w:tc>
          <w:tcPr>
            <w:tcW w:w="851" w:type="dxa"/>
            <w:vMerge w:val="restart"/>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Змен-шення штраф-них санкцій</w:t>
            </w:r>
          </w:p>
        </w:tc>
        <w:tc>
          <w:tcPr>
            <w:tcW w:w="850" w:type="dxa"/>
            <w:vMerge w:val="restart"/>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Зни-ження потен-ційних очіку-ваних збитків*</w:t>
            </w:r>
          </w:p>
        </w:tc>
      </w:tr>
      <w:tr w:rsidR="00143C93" w:rsidRPr="003D2A00" w:rsidTr="002B7842">
        <w:trPr>
          <w:trHeight w:val="1380"/>
        </w:trPr>
        <w:tc>
          <w:tcPr>
            <w:tcW w:w="511" w:type="dxa"/>
            <w:vMerge/>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rPr>
                <w:rFonts w:ascii="Times New Roman" w:eastAsia="Times New Roman" w:hAnsi="Times New Roman" w:cs="Times New Roman"/>
                <w:sz w:val="16"/>
                <w:szCs w:val="16"/>
                <w:lang w:val="uk-UA" w:eastAsia="ru-RU"/>
              </w:rPr>
            </w:pPr>
          </w:p>
        </w:tc>
        <w:tc>
          <w:tcPr>
            <w:tcW w:w="2574" w:type="dxa"/>
            <w:vMerge/>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rPr>
                <w:rFonts w:ascii="Times New Roman" w:eastAsia="Times New Roman" w:hAnsi="Times New Roman" w:cs="Times New Roman"/>
                <w:sz w:val="16"/>
                <w:szCs w:val="16"/>
                <w:lang w:val="uk-UA" w:eastAsia="ru-RU"/>
              </w:rPr>
            </w:pPr>
          </w:p>
        </w:tc>
        <w:tc>
          <w:tcPr>
            <w:tcW w:w="1221" w:type="dxa"/>
            <w:vMerge/>
            <w:tcBorders>
              <w:top w:val="nil"/>
              <w:left w:val="single" w:sz="4" w:space="0" w:color="auto"/>
              <w:bottom w:val="single" w:sz="4" w:space="0" w:color="000000"/>
              <w:right w:val="single" w:sz="4" w:space="0" w:color="auto"/>
            </w:tcBorders>
            <w:vAlign w:val="center"/>
            <w:hideMark/>
          </w:tcPr>
          <w:p w:rsidR="00143C93" w:rsidRPr="003D2A00" w:rsidRDefault="00143C93" w:rsidP="00143C93">
            <w:pPr>
              <w:spacing w:line="240" w:lineRule="auto"/>
              <w:rPr>
                <w:rFonts w:ascii="Times New Roman" w:eastAsia="Times New Roman" w:hAnsi="Times New Roman" w:cs="Times New Roman"/>
                <w:sz w:val="16"/>
                <w:szCs w:val="16"/>
                <w:lang w:val="uk-UA" w:eastAsia="ru-RU"/>
              </w:rPr>
            </w:pPr>
          </w:p>
        </w:tc>
        <w:tc>
          <w:tcPr>
            <w:tcW w:w="1029" w:type="dxa"/>
            <w:vMerge/>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rPr>
                <w:rFonts w:ascii="Times New Roman" w:eastAsia="Times New Roman" w:hAnsi="Times New Roman" w:cs="Times New Roman"/>
                <w:sz w:val="16"/>
                <w:szCs w:val="16"/>
                <w:lang w:val="uk-UA" w:eastAsia="ru-RU"/>
              </w:rPr>
            </w:pPr>
          </w:p>
        </w:tc>
        <w:tc>
          <w:tcPr>
            <w:tcW w:w="869" w:type="dxa"/>
            <w:vMerge/>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rPr>
                <w:rFonts w:ascii="Times New Roman" w:eastAsia="Times New Roman" w:hAnsi="Times New Roman" w:cs="Times New Roman"/>
                <w:sz w:val="16"/>
                <w:szCs w:val="16"/>
                <w:lang w:val="uk-UA" w:eastAsia="ru-RU"/>
              </w:rPr>
            </w:pPr>
          </w:p>
        </w:tc>
        <w:tc>
          <w:tcPr>
            <w:tcW w:w="708" w:type="dxa"/>
            <w:vMerge/>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rPr>
                <w:rFonts w:ascii="Times New Roman" w:eastAsia="Times New Roman" w:hAnsi="Times New Roman" w:cs="Times New Roman"/>
                <w:sz w:val="16"/>
                <w:szCs w:val="16"/>
                <w:lang w:val="uk-UA" w:eastAsia="ru-RU"/>
              </w:rPr>
            </w:pPr>
          </w:p>
        </w:tc>
        <w:tc>
          <w:tcPr>
            <w:tcW w:w="797" w:type="dxa"/>
            <w:tcBorders>
              <w:top w:val="nil"/>
              <w:left w:val="nil"/>
              <w:bottom w:val="single" w:sz="4" w:space="0" w:color="auto"/>
              <w:right w:val="single" w:sz="4" w:space="0" w:color="auto"/>
            </w:tcBorders>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Зни-ження витрат на матері-али та облад-нання</w:t>
            </w:r>
          </w:p>
        </w:tc>
        <w:tc>
          <w:tcPr>
            <w:tcW w:w="802" w:type="dxa"/>
            <w:tcBorders>
              <w:top w:val="nil"/>
              <w:left w:val="nil"/>
              <w:bottom w:val="single" w:sz="4" w:space="0" w:color="auto"/>
              <w:right w:val="single" w:sz="4" w:space="0" w:color="auto"/>
            </w:tcBorders>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Знижен-ня витрат ПММ</w:t>
            </w:r>
          </w:p>
        </w:tc>
        <w:tc>
          <w:tcPr>
            <w:tcW w:w="708" w:type="dxa"/>
            <w:tcBorders>
              <w:top w:val="nil"/>
              <w:left w:val="nil"/>
              <w:bottom w:val="single" w:sz="4" w:space="0" w:color="auto"/>
              <w:right w:val="single" w:sz="4" w:space="0" w:color="auto"/>
            </w:tcBorders>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Зниже-ння витрат на оплату праці</w:t>
            </w:r>
          </w:p>
        </w:tc>
        <w:tc>
          <w:tcPr>
            <w:tcW w:w="851" w:type="dxa"/>
            <w:vMerge/>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rPr>
                <w:rFonts w:ascii="Times New Roman" w:eastAsia="Times New Roman" w:hAnsi="Times New Roman" w:cs="Times New Roman"/>
                <w:sz w:val="16"/>
                <w:szCs w:val="16"/>
                <w:lang w:val="uk-UA" w:eastAsia="ru-RU"/>
              </w:rPr>
            </w:pPr>
          </w:p>
        </w:tc>
        <w:tc>
          <w:tcPr>
            <w:tcW w:w="850" w:type="dxa"/>
            <w:vMerge/>
            <w:tcBorders>
              <w:top w:val="nil"/>
              <w:left w:val="single" w:sz="4" w:space="0" w:color="auto"/>
              <w:bottom w:val="single" w:sz="4" w:space="0" w:color="auto"/>
              <w:right w:val="single" w:sz="4" w:space="0" w:color="auto"/>
            </w:tcBorders>
            <w:vAlign w:val="center"/>
            <w:hideMark/>
          </w:tcPr>
          <w:p w:rsidR="00143C93" w:rsidRPr="003D2A00" w:rsidRDefault="00143C93" w:rsidP="00143C93">
            <w:pPr>
              <w:spacing w:line="240" w:lineRule="auto"/>
              <w:rPr>
                <w:rFonts w:ascii="Times New Roman" w:eastAsia="Times New Roman" w:hAnsi="Times New Roman" w:cs="Times New Roman"/>
                <w:sz w:val="16"/>
                <w:szCs w:val="16"/>
                <w:lang w:val="uk-UA" w:eastAsia="ru-RU"/>
              </w:rPr>
            </w:pPr>
          </w:p>
        </w:tc>
      </w:tr>
      <w:tr w:rsidR="00143C93" w:rsidRPr="003D2A00" w:rsidTr="002B7842">
        <w:trPr>
          <w:trHeight w:val="435"/>
        </w:trPr>
        <w:tc>
          <w:tcPr>
            <w:tcW w:w="511" w:type="dxa"/>
            <w:tcBorders>
              <w:top w:val="nil"/>
              <w:left w:val="single" w:sz="4" w:space="0" w:color="auto"/>
              <w:bottom w:val="single" w:sz="4" w:space="0" w:color="auto"/>
              <w:right w:val="single" w:sz="4" w:space="0" w:color="auto"/>
            </w:tcBorders>
            <w:noWrap/>
            <w:vAlign w:val="bottom"/>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1</w:t>
            </w:r>
          </w:p>
        </w:tc>
        <w:tc>
          <w:tcPr>
            <w:tcW w:w="2574" w:type="dxa"/>
            <w:tcBorders>
              <w:top w:val="nil"/>
              <w:left w:val="nil"/>
              <w:bottom w:val="single" w:sz="4" w:space="0" w:color="auto"/>
              <w:right w:val="single" w:sz="4" w:space="0" w:color="auto"/>
            </w:tcBorders>
            <w:noWrap/>
            <w:vAlign w:val="bottom"/>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2</w:t>
            </w:r>
          </w:p>
        </w:tc>
        <w:tc>
          <w:tcPr>
            <w:tcW w:w="1221" w:type="dxa"/>
            <w:tcBorders>
              <w:top w:val="nil"/>
              <w:left w:val="nil"/>
              <w:bottom w:val="single" w:sz="4" w:space="0" w:color="auto"/>
              <w:right w:val="single" w:sz="4" w:space="0" w:color="auto"/>
            </w:tcBorders>
            <w:noWrap/>
            <w:vAlign w:val="bottom"/>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3</w:t>
            </w:r>
          </w:p>
        </w:tc>
        <w:tc>
          <w:tcPr>
            <w:tcW w:w="1029" w:type="dxa"/>
            <w:tcBorders>
              <w:top w:val="nil"/>
              <w:left w:val="nil"/>
              <w:bottom w:val="single" w:sz="4" w:space="0" w:color="auto"/>
              <w:right w:val="single" w:sz="4" w:space="0" w:color="auto"/>
            </w:tcBorders>
            <w:noWrap/>
            <w:vAlign w:val="bottom"/>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4=6+...+11</w:t>
            </w:r>
          </w:p>
        </w:tc>
        <w:tc>
          <w:tcPr>
            <w:tcW w:w="869" w:type="dxa"/>
            <w:tcBorders>
              <w:top w:val="nil"/>
              <w:left w:val="nil"/>
              <w:bottom w:val="single" w:sz="4" w:space="0" w:color="auto"/>
              <w:right w:val="single" w:sz="4" w:space="0" w:color="auto"/>
            </w:tcBorders>
            <w:noWrap/>
            <w:vAlign w:val="bottom"/>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5=3/4</w:t>
            </w:r>
          </w:p>
        </w:tc>
        <w:tc>
          <w:tcPr>
            <w:tcW w:w="708" w:type="dxa"/>
            <w:tcBorders>
              <w:top w:val="nil"/>
              <w:left w:val="nil"/>
              <w:bottom w:val="single" w:sz="4" w:space="0" w:color="auto"/>
              <w:right w:val="single" w:sz="4" w:space="0" w:color="auto"/>
            </w:tcBorders>
            <w:noWrap/>
            <w:vAlign w:val="bottom"/>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6</w:t>
            </w:r>
          </w:p>
        </w:tc>
        <w:tc>
          <w:tcPr>
            <w:tcW w:w="797" w:type="dxa"/>
            <w:tcBorders>
              <w:top w:val="nil"/>
              <w:left w:val="nil"/>
              <w:bottom w:val="single" w:sz="4" w:space="0" w:color="auto"/>
              <w:right w:val="single" w:sz="4" w:space="0" w:color="auto"/>
            </w:tcBorders>
            <w:noWrap/>
            <w:vAlign w:val="bottom"/>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7</w:t>
            </w:r>
          </w:p>
        </w:tc>
        <w:tc>
          <w:tcPr>
            <w:tcW w:w="802" w:type="dxa"/>
            <w:tcBorders>
              <w:top w:val="nil"/>
              <w:left w:val="nil"/>
              <w:bottom w:val="single" w:sz="4" w:space="0" w:color="auto"/>
              <w:right w:val="single" w:sz="4" w:space="0" w:color="auto"/>
            </w:tcBorders>
            <w:noWrap/>
            <w:vAlign w:val="bottom"/>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8</w:t>
            </w:r>
          </w:p>
        </w:tc>
        <w:tc>
          <w:tcPr>
            <w:tcW w:w="708" w:type="dxa"/>
            <w:tcBorders>
              <w:top w:val="nil"/>
              <w:left w:val="nil"/>
              <w:bottom w:val="single" w:sz="4" w:space="0" w:color="auto"/>
              <w:right w:val="single" w:sz="4" w:space="0" w:color="auto"/>
            </w:tcBorders>
            <w:noWrap/>
            <w:vAlign w:val="bottom"/>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9</w:t>
            </w:r>
          </w:p>
        </w:tc>
        <w:tc>
          <w:tcPr>
            <w:tcW w:w="851" w:type="dxa"/>
            <w:tcBorders>
              <w:top w:val="nil"/>
              <w:left w:val="nil"/>
              <w:bottom w:val="single" w:sz="4" w:space="0" w:color="auto"/>
              <w:right w:val="single" w:sz="4" w:space="0" w:color="auto"/>
            </w:tcBorders>
            <w:noWrap/>
            <w:vAlign w:val="bottom"/>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10</w:t>
            </w:r>
          </w:p>
        </w:tc>
        <w:tc>
          <w:tcPr>
            <w:tcW w:w="850" w:type="dxa"/>
            <w:tcBorders>
              <w:top w:val="nil"/>
              <w:left w:val="nil"/>
              <w:bottom w:val="single" w:sz="4" w:space="0" w:color="auto"/>
              <w:right w:val="single" w:sz="4" w:space="0" w:color="auto"/>
            </w:tcBorders>
            <w:noWrap/>
            <w:vAlign w:val="bottom"/>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11</w:t>
            </w:r>
          </w:p>
        </w:tc>
      </w:tr>
      <w:tr w:rsidR="00143C93" w:rsidRPr="003D2A00" w:rsidTr="002B7842">
        <w:trPr>
          <w:trHeight w:val="482"/>
        </w:trPr>
        <w:tc>
          <w:tcPr>
            <w:tcW w:w="511" w:type="dxa"/>
            <w:tcBorders>
              <w:top w:val="single" w:sz="4" w:space="0" w:color="auto"/>
              <w:left w:val="single" w:sz="4" w:space="0" w:color="auto"/>
              <w:bottom w:val="single" w:sz="4" w:space="0" w:color="auto"/>
              <w:right w:val="single" w:sz="4" w:space="0" w:color="auto"/>
            </w:tcBorders>
            <w:noWrap/>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1</w:t>
            </w:r>
          </w:p>
        </w:tc>
        <w:tc>
          <w:tcPr>
            <w:tcW w:w="2574" w:type="dxa"/>
            <w:tcBorders>
              <w:top w:val="single" w:sz="4" w:space="0" w:color="auto"/>
              <w:left w:val="nil"/>
              <w:bottom w:val="single" w:sz="4" w:space="0" w:color="auto"/>
              <w:right w:val="single" w:sz="4" w:space="0" w:color="auto"/>
            </w:tcBorders>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Робоча станція  на платформі Інтел</w:t>
            </w:r>
          </w:p>
        </w:tc>
        <w:tc>
          <w:tcPr>
            <w:tcW w:w="1221" w:type="dxa"/>
            <w:tcBorders>
              <w:top w:val="nil"/>
              <w:left w:val="nil"/>
              <w:bottom w:val="single" w:sz="4" w:space="0" w:color="auto"/>
              <w:right w:val="single" w:sz="4" w:space="0" w:color="auto"/>
            </w:tcBorders>
            <w:noWrap/>
            <w:vAlign w:val="center"/>
            <w:hideMark/>
          </w:tcPr>
          <w:p w:rsidR="00143C93" w:rsidRPr="003D2A00" w:rsidRDefault="00CA5FD6" w:rsidP="00D31BA2">
            <w:pPr>
              <w:spacing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1 512,0</w:t>
            </w:r>
          </w:p>
        </w:tc>
        <w:tc>
          <w:tcPr>
            <w:tcW w:w="1029" w:type="dxa"/>
            <w:tcBorders>
              <w:top w:val="nil"/>
              <w:left w:val="nil"/>
              <w:bottom w:val="single" w:sz="4" w:space="0" w:color="auto"/>
              <w:right w:val="single" w:sz="4" w:space="0" w:color="auto"/>
            </w:tcBorders>
            <w:noWrap/>
            <w:vAlign w:val="center"/>
            <w:hideMark/>
          </w:tcPr>
          <w:p w:rsidR="00143C93" w:rsidRPr="003D2A00" w:rsidRDefault="0017176E"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395</w:t>
            </w:r>
          </w:p>
        </w:tc>
        <w:tc>
          <w:tcPr>
            <w:tcW w:w="869" w:type="dxa"/>
            <w:tcBorders>
              <w:top w:val="nil"/>
              <w:left w:val="nil"/>
              <w:bottom w:val="single" w:sz="4" w:space="0" w:color="auto"/>
              <w:right w:val="single" w:sz="4" w:space="0" w:color="auto"/>
            </w:tcBorders>
            <w:noWrap/>
            <w:vAlign w:val="center"/>
            <w:hideMark/>
          </w:tcPr>
          <w:p w:rsidR="00143C93" w:rsidRPr="003D2A00" w:rsidRDefault="003D2A00" w:rsidP="00D31BA2">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3,</w:t>
            </w:r>
            <w:r w:rsidR="00CA5FD6">
              <w:rPr>
                <w:rFonts w:ascii="Times New Roman" w:eastAsia="Times New Roman" w:hAnsi="Times New Roman" w:cs="Times New Roman"/>
                <w:sz w:val="16"/>
                <w:szCs w:val="16"/>
                <w:lang w:val="uk-UA" w:eastAsia="ru-RU"/>
              </w:rPr>
              <w:t>8</w:t>
            </w:r>
          </w:p>
        </w:tc>
        <w:tc>
          <w:tcPr>
            <w:tcW w:w="708"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797" w:type="dxa"/>
            <w:tcBorders>
              <w:top w:val="nil"/>
              <w:left w:val="nil"/>
              <w:bottom w:val="single" w:sz="4" w:space="0" w:color="auto"/>
              <w:right w:val="single" w:sz="4" w:space="0" w:color="auto"/>
            </w:tcBorders>
            <w:noWrap/>
            <w:vAlign w:val="center"/>
            <w:hideMark/>
          </w:tcPr>
          <w:p w:rsidR="00143C93" w:rsidRPr="003D2A00" w:rsidRDefault="0017176E" w:rsidP="0017176E">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26</w:t>
            </w:r>
            <w:r w:rsidR="00143C93" w:rsidRPr="003D2A00">
              <w:rPr>
                <w:rFonts w:ascii="Times New Roman" w:eastAsia="Times New Roman" w:hAnsi="Times New Roman" w:cs="Times New Roman"/>
                <w:sz w:val="16"/>
                <w:szCs w:val="16"/>
                <w:lang w:val="uk-UA" w:eastAsia="ru-RU"/>
              </w:rPr>
              <w:t>0,00</w:t>
            </w:r>
          </w:p>
        </w:tc>
        <w:tc>
          <w:tcPr>
            <w:tcW w:w="802" w:type="dxa"/>
            <w:tcBorders>
              <w:top w:val="nil"/>
              <w:left w:val="nil"/>
              <w:bottom w:val="single" w:sz="4" w:space="0" w:color="auto"/>
              <w:right w:val="single" w:sz="4" w:space="0" w:color="auto"/>
            </w:tcBorders>
            <w:noWrap/>
            <w:vAlign w:val="center"/>
            <w:hideMark/>
          </w:tcPr>
          <w:p w:rsidR="00143C93" w:rsidRPr="003D2A00" w:rsidRDefault="0017176E"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45</w:t>
            </w:r>
            <w:r w:rsidR="00143C93" w:rsidRPr="003D2A00">
              <w:rPr>
                <w:rFonts w:ascii="Times New Roman" w:eastAsia="Times New Roman" w:hAnsi="Times New Roman" w:cs="Times New Roman"/>
                <w:sz w:val="16"/>
                <w:szCs w:val="16"/>
                <w:lang w:val="uk-UA" w:eastAsia="ru-RU"/>
              </w:rPr>
              <w:t>,00</w:t>
            </w:r>
          </w:p>
        </w:tc>
        <w:tc>
          <w:tcPr>
            <w:tcW w:w="708"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51"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50" w:type="dxa"/>
            <w:tcBorders>
              <w:top w:val="nil"/>
              <w:left w:val="nil"/>
              <w:bottom w:val="single" w:sz="4" w:space="0" w:color="auto"/>
              <w:right w:val="single" w:sz="4" w:space="0" w:color="auto"/>
            </w:tcBorders>
            <w:noWrap/>
            <w:vAlign w:val="center"/>
            <w:hideMark/>
          </w:tcPr>
          <w:p w:rsidR="00143C93" w:rsidRPr="003D2A00" w:rsidRDefault="0017176E"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9</w:t>
            </w:r>
            <w:r w:rsidR="00143C93" w:rsidRPr="003D2A00">
              <w:rPr>
                <w:rFonts w:ascii="Times New Roman" w:eastAsia="Times New Roman" w:hAnsi="Times New Roman" w:cs="Times New Roman"/>
                <w:sz w:val="16"/>
                <w:szCs w:val="16"/>
                <w:lang w:val="uk-UA" w:eastAsia="ru-RU"/>
              </w:rPr>
              <w:t>0,00</w:t>
            </w:r>
          </w:p>
        </w:tc>
      </w:tr>
      <w:tr w:rsidR="00143C93" w:rsidRPr="003D2A00" w:rsidTr="002B7842">
        <w:trPr>
          <w:trHeight w:val="450"/>
        </w:trPr>
        <w:tc>
          <w:tcPr>
            <w:tcW w:w="511" w:type="dxa"/>
            <w:tcBorders>
              <w:top w:val="nil"/>
              <w:left w:val="single" w:sz="4" w:space="0" w:color="auto"/>
              <w:bottom w:val="single" w:sz="4" w:space="0" w:color="auto"/>
              <w:right w:val="single" w:sz="4" w:space="0" w:color="auto"/>
            </w:tcBorders>
            <w:noWrap/>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2</w:t>
            </w:r>
          </w:p>
        </w:tc>
        <w:tc>
          <w:tcPr>
            <w:tcW w:w="2574" w:type="dxa"/>
            <w:tcBorders>
              <w:top w:val="nil"/>
              <w:left w:val="nil"/>
              <w:bottom w:val="single" w:sz="4" w:space="0" w:color="auto"/>
              <w:right w:val="single" w:sz="4" w:space="0" w:color="auto"/>
            </w:tcBorders>
            <w:shd w:val="clear" w:color="auto" w:fill="FFFFFF"/>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Впровадження мережі рівня ядра</w:t>
            </w:r>
          </w:p>
        </w:tc>
        <w:tc>
          <w:tcPr>
            <w:tcW w:w="1221" w:type="dxa"/>
            <w:tcBorders>
              <w:top w:val="nil"/>
              <w:left w:val="nil"/>
              <w:bottom w:val="single" w:sz="4" w:space="0" w:color="auto"/>
              <w:right w:val="single" w:sz="4" w:space="0" w:color="auto"/>
            </w:tcBorders>
            <w:noWrap/>
            <w:vAlign w:val="center"/>
            <w:hideMark/>
          </w:tcPr>
          <w:p w:rsidR="00143C93" w:rsidRPr="003D2A00" w:rsidRDefault="003D2A00"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1 500,0</w:t>
            </w:r>
          </w:p>
        </w:tc>
        <w:tc>
          <w:tcPr>
            <w:tcW w:w="1029" w:type="dxa"/>
            <w:tcBorders>
              <w:top w:val="nil"/>
              <w:left w:val="nil"/>
              <w:bottom w:val="single" w:sz="4" w:space="0" w:color="auto"/>
              <w:right w:val="single" w:sz="4" w:space="0" w:color="auto"/>
            </w:tcBorders>
            <w:noWrap/>
            <w:vAlign w:val="center"/>
            <w:hideMark/>
          </w:tcPr>
          <w:p w:rsidR="00143C93" w:rsidRPr="003D2A00" w:rsidRDefault="00143C93" w:rsidP="0017176E">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3</w:t>
            </w:r>
            <w:r w:rsidR="0017176E" w:rsidRPr="003D2A00">
              <w:rPr>
                <w:rFonts w:ascii="Times New Roman" w:eastAsia="Times New Roman" w:hAnsi="Times New Roman" w:cs="Times New Roman"/>
                <w:sz w:val="16"/>
                <w:szCs w:val="16"/>
                <w:lang w:val="uk-UA" w:eastAsia="ru-RU"/>
              </w:rPr>
              <w:t>7</w:t>
            </w:r>
            <w:r w:rsidRPr="003D2A00">
              <w:rPr>
                <w:rFonts w:ascii="Times New Roman" w:eastAsia="Times New Roman" w:hAnsi="Times New Roman" w:cs="Times New Roman"/>
                <w:sz w:val="16"/>
                <w:szCs w:val="16"/>
                <w:lang w:val="uk-UA" w:eastAsia="ru-RU"/>
              </w:rPr>
              <w:t>0</w:t>
            </w:r>
          </w:p>
        </w:tc>
        <w:tc>
          <w:tcPr>
            <w:tcW w:w="869" w:type="dxa"/>
            <w:tcBorders>
              <w:top w:val="nil"/>
              <w:left w:val="nil"/>
              <w:bottom w:val="single" w:sz="4" w:space="0" w:color="auto"/>
              <w:right w:val="single" w:sz="4" w:space="0" w:color="auto"/>
            </w:tcBorders>
            <w:noWrap/>
            <w:vAlign w:val="center"/>
            <w:hideMark/>
          </w:tcPr>
          <w:p w:rsidR="00143C93" w:rsidRPr="003D2A00" w:rsidRDefault="003D2A00"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4,1</w:t>
            </w:r>
          </w:p>
        </w:tc>
        <w:tc>
          <w:tcPr>
            <w:tcW w:w="708"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797" w:type="dxa"/>
            <w:tcBorders>
              <w:top w:val="nil"/>
              <w:left w:val="nil"/>
              <w:bottom w:val="single" w:sz="4" w:space="0" w:color="auto"/>
              <w:right w:val="single" w:sz="4" w:space="0" w:color="auto"/>
            </w:tcBorders>
            <w:noWrap/>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100,00</w:t>
            </w:r>
          </w:p>
        </w:tc>
        <w:tc>
          <w:tcPr>
            <w:tcW w:w="802"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708"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51"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50" w:type="dxa"/>
            <w:tcBorders>
              <w:top w:val="nil"/>
              <w:left w:val="nil"/>
              <w:bottom w:val="single" w:sz="4" w:space="0" w:color="auto"/>
              <w:right w:val="single" w:sz="4" w:space="0" w:color="auto"/>
            </w:tcBorders>
            <w:noWrap/>
            <w:vAlign w:val="center"/>
            <w:hideMark/>
          </w:tcPr>
          <w:p w:rsidR="00143C93" w:rsidRPr="003D2A00" w:rsidRDefault="00143C93" w:rsidP="0017176E">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2</w:t>
            </w:r>
            <w:r w:rsidR="0017176E" w:rsidRPr="003D2A00">
              <w:rPr>
                <w:rFonts w:ascii="Times New Roman" w:eastAsia="Times New Roman" w:hAnsi="Times New Roman" w:cs="Times New Roman"/>
                <w:sz w:val="16"/>
                <w:szCs w:val="16"/>
                <w:lang w:val="uk-UA" w:eastAsia="ru-RU"/>
              </w:rPr>
              <w:t>7</w:t>
            </w:r>
            <w:r w:rsidRPr="003D2A00">
              <w:rPr>
                <w:rFonts w:ascii="Times New Roman" w:eastAsia="Times New Roman" w:hAnsi="Times New Roman" w:cs="Times New Roman"/>
                <w:sz w:val="16"/>
                <w:szCs w:val="16"/>
                <w:lang w:val="uk-UA" w:eastAsia="ru-RU"/>
              </w:rPr>
              <w:t>0,00</w:t>
            </w:r>
          </w:p>
        </w:tc>
      </w:tr>
      <w:tr w:rsidR="00143C93" w:rsidRPr="003D2A00" w:rsidTr="002B7842">
        <w:trPr>
          <w:trHeight w:val="420"/>
        </w:trPr>
        <w:tc>
          <w:tcPr>
            <w:tcW w:w="511" w:type="dxa"/>
            <w:tcBorders>
              <w:top w:val="nil"/>
              <w:left w:val="single" w:sz="4" w:space="0" w:color="auto"/>
              <w:bottom w:val="single" w:sz="4" w:space="0" w:color="auto"/>
              <w:right w:val="single" w:sz="4" w:space="0" w:color="auto"/>
            </w:tcBorders>
            <w:noWrap/>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3</w:t>
            </w:r>
          </w:p>
        </w:tc>
        <w:tc>
          <w:tcPr>
            <w:tcW w:w="2574" w:type="dxa"/>
            <w:tcBorders>
              <w:top w:val="nil"/>
              <w:left w:val="nil"/>
              <w:bottom w:val="single" w:sz="4" w:space="0" w:color="auto"/>
              <w:right w:val="single" w:sz="4" w:space="0" w:color="auto"/>
            </w:tcBorders>
            <w:shd w:val="clear" w:color="auto" w:fill="FFFFFF"/>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Багатофункціональний пристрій чорно-білий формату А4</w:t>
            </w:r>
          </w:p>
        </w:tc>
        <w:tc>
          <w:tcPr>
            <w:tcW w:w="1221" w:type="dxa"/>
            <w:tcBorders>
              <w:top w:val="nil"/>
              <w:left w:val="nil"/>
              <w:bottom w:val="single" w:sz="4" w:space="0" w:color="auto"/>
              <w:right w:val="single" w:sz="4" w:space="0" w:color="auto"/>
            </w:tcBorders>
            <w:noWrap/>
            <w:vAlign w:val="center"/>
            <w:hideMark/>
          </w:tcPr>
          <w:p w:rsidR="00143C93" w:rsidRPr="003D2A00" w:rsidRDefault="003D2A00"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625,8</w:t>
            </w:r>
          </w:p>
        </w:tc>
        <w:tc>
          <w:tcPr>
            <w:tcW w:w="1029" w:type="dxa"/>
            <w:tcBorders>
              <w:top w:val="nil"/>
              <w:left w:val="nil"/>
              <w:bottom w:val="single" w:sz="4" w:space="0" w:color="auto"/>
              <w:right w:val="single" w:sz="4" w:space="0" w:color="auto"/>
            </w:tcBorders>
            <w:noWrap/>
            <w:vAlign w:val="center"/>
            <w:hideMark/>
          </w:tcPr>
          <w:p w:rsidR="00143C93" w:rsidRPr="003D2A00" w:rsidRDefault="0017176E"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260</w:t>
            </w:r>
          </w:p>
        </w:tc>
        <w:tc>
          <w:tcPr>
            <w:tcW w:w="869" w:type="dxa"/>
            <w:tcBorders>
              <w:top w:val="nil"/>
              <w:left w:val="nil"/>
              <w:bottom w:val="single" w:sz="4" w:space="0" w:color="auto"/>
              <w:right w:val="single" w:sz="4" w:space="0" w:color="auto"/>
            </w:tcBorders>
            <w:noWrap/>
            <w:vAlign w:val="center"/>
            <w:hideMark/>
          </w:tcPr>
          <w:p w:rsidR="00143C93" w:rsidRPr="003D2A00" w:rsidRDefault="003D2A00"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2,4</w:t>
            </w:r>
          </w:p>
        </w:tc>
        <w:tc>
          <w:tcPr>
            <w:tcW w:w="708"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797" w:type="dxa"/>
            <w:tcBorders>
              <w:top w:val="nil"/>
              <w:left w:val="nil"/>
              <w:bottom w:val="single" w:sz="4" w:space="0" w:color="auto"/>
              <w:right w:val="single" w:sz="4" w:space="0" w:color="auto"/>
            </w:tcBorders>
            <w:noWrap/>
            <w:vAlign w:val="center"/>
            <w:hideMark/>
          </w:tcPr>
          <w:p w:rsidR="00143C93" w:rsidRPr="003D2A00" w:rsidRDefault="0017176E"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240,00</w:t>
            </w:r>
          </w:p>
        </w:tc>
        <w:tc>
          <w:tcPr>
            <w:tcW w:w="802" w:type="dxa"/>
            <w:tcBorders>
              <w:top w:val="nil"/>
              <w:left w:val="nil"/>
              <w:bottom w:val="single" w:sz="4" w:space="0" w:color="auto"/>
              <w:right w:val="single" w:sz="4" w:space="0" w:color="auto"/>
            </w:tcBorders>
            <w:noWrap/>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20,00</w:t>
            </w:r>
          </w:p>
        </w:tc>
        <w:tc>
          <w:tcPr>
            <w:tcW w:w="708"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51"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50"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r>
      <w:tr w:rsidR="00143C93" w:rsidRPr="003D2A00" w:rsidTr="002B7842">
        <w:trPr>
          <w:trHeight w:val="420"/>
        </w:trPr>
        <w:tc>
          <w:tcPr>
            <w:tcW w:w="511" w:type="dxa"/>
            <w:tcBorders>
              <w:top w:val="single" w:sz="4" w:space="0" w:color="auto"/>
              <w:left w:val="single" w:sz="4" w:space="0" w:color="auto"/>
              <w:bottom w:val="single" w:sz="4" w:space="0" w:color="auto"/>
              <w:right w:val="single" w:sz="4" w:space="0" w:color="auto"/>
            </w:tcBorders>
            <w:noWrap/>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4</w:t>
            </w:r>
          </w:p>
        </w:tc>
        <w:tc>
          <w:tcPr>
            <w:tcW w:w="2574" w:type="dxa"/>
            <w:tcBorders>
              <w:top w:val="single" w:sz="4" w:space="0" w:color="auto"/>
              <w:left w:val="nil"/>
              <w:bottom w:val="single" w:sz="4" w:space="0" w:color="auto"/>
              <w:right w:val="single" w:sz="4" w:space="0" w:color="auto"/>
            </w:tcBorders>
            <w:shd w:val="clear" w:color="auto" w:fill="FFFFFF"/>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ДБЖ APC Back-UPS Pro 900VA</w:t>
            </w:r>
          </w:p>
        </w:tc>
        <w:tc>
          <w:tcPr>
            <w:tcW w:w="1221" w:type="dxa"/>
            <w:tcBorders>
              <w:top w:val="single" w:sz="4" w:space="0" w:color="auto"/>
              <w:left w:val="nil"/>
              <w:bottom w:val="single" w:sz="4" w:space="0" w:color="auto"/>
              <w:right w:val="single" w:sz="4" w:space="0" w:color="auto"/>
            </w:tcBorders>
            <w:noWrap/>
            <w:vAlign w:val="center"/>
            <w:hideMark/>
          </w:tcPr>
          <w:p w:rsidR="00143C93" w:rsidRPr="003D2A00" w:rsidRDefault="003D2A00" w:rsidP="00BA4826">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82,17</w:t>
            </w:r>
          </w:p>
        </w:tc>
        <w:tc>
          <w:tcPr>
            <w:tcW w:w="1029" w:type="dxa"/>
            <w:tcBorders>
              <w:top w:val="single" w:sz="4" w:space="0" w:color="auto"/>
              <w:left w:val="nil"/>
              <w:bottom w:val="single" w:sz="4" w:space="0" w:color="auto"/>
              <w:right w:val="single" w:sz="4" w:space="0" w:color="auto"/>
            </w:tcBorders>
            <w:noWrap/>
            <w:vAlign w:val="center"/>
            <w:hideMark/>
          </w:tcPr>
          <w:p w:rsidR="00143C93" w:rsidRPr="003D2A00" w:rsidRDefault="0017176E"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18</w:t>
            </w:r>
          </w:p>
        </w:tc>
        <w:tc>
          <w:tcPr>
            <w:tcW w:w="869" w:type="dxa"/>
            <w:tcBorders>
              <w:top w:val="single" w:sz="4" w:space="0" w:color="auto"/>
              <w:left w:val="nil"/>
              <w:bottom w:val="single" w:sz="4" w:space="0" w:color="auto"/>
              <w:right w:val="single" w:sz="4" w:space="0" w:color="auto"/>
            </w:tcBorders>
            <w:noWrap/>
            <w:vAlign w:val="center"/>
            <w:hideMark/>
          </w:tcPr>
          <w:p w:rsidR="00143C93" w:rsidRPr="003D2A00" w:rsidRDefault="003D2A00" w:rsidP="0017176E">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4,6</w:t>
            </w:r>
          </w:p>
        </w:tc>
        <w:tc>
          <w:tcPr>
            <w:tcW w:w="708" w:type="dxa"/>
            <w:tcBorders>
              <w:top w:val="single" w:sz="4" w:space="0" w:color="auto"/>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797" w:type="dxa"/>
            <w:tcBorders>
              <w:top w:val="single" w:sz="4" w:space="0" w:color="auto"/>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02" w:type="dxa"/>
            <w:tcBorders>
              <w:top w:val="single" w:sz="4" w:space="0" w:color="auto"/>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708" w:type="dxa"/>
            <w:tcBorders>
              <w:top w:val="single" w:sz="4" w:space="0" w:color="auto"/>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51" w:type="dxa"/>
            <w:tcBorders>
              <w:top w:val="single" w:sz="4" w:space="0" w:color="auto"/>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50" w:type="dxa"/>
            <w:tcBorders>
              <w:top w:val="single" w:sz="4" w:space="0" w:color="auto"/>
              <w:left w:val="nil"/>
              <w:bottom w:val="single" w:sz="4" w:space="0" w:color="auto"/>
              <w:right w:val="single" w:sz="4" w:space="0" w:color="auto"/>
            </w:tcBorders>
            <w:noWrap/>
            <w:vAlign w:val="center"/>
            <w:hideMark/>
          </w:tcPr>
          <w:p w:rsidR="00143C93" w:rsidRPr="003D2A00" w:rsidRDefault="0017176E"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18</w:t>
            </w:r>
            <w:r w:rsidR="00143C93" w:rsidRPr="003D2A00">
              <w:rPr>
                <w:rFonts w:ascii="Times New Roman" w:eastAsia="Times New Roman" w:hAnsi="Times New Roman" w:cs="Times New Roman"/>
                <w:sz w:val="16"/>
                <w:szCs w:val="16"/>
                <w:lang w:val="uk-UA" w:eastAsia="ru-RU"/>
              </w:rPr>
              <w:t>,00</w:t>
            </w:r>
          </w:p>
        </w:tc>
      </w:tr>
      <w:tr w:rsidR="00143C93" w:rsidRPr="003D2A00" w:rsidTr="002B7842">
        <w:trPr>
          <w:trHeight w:val="285"/>
        </w:trPr>
        <w:tc>
          <w:tcPr>
            <w:tcW w:w="511" w:type="dxa"/>
            <w:tcBorders>
              <w:top w:val="nil"/>
              <w:left w:val="single" w:sz="4" w:space="0" w:color="auto"/>
              <w:bottom w:val="single" w:sz="4" w:space="0" w:color="auto"/>
              <w:right w:val="single" w:sz="4" w:space="0" w:color="auto"/>
            </w:tcBorders>
            <w:noWrap/>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5</w:t>
            </w:r>
          </w:p>
        </w:tc>
        <w:tc>
          <w:tcPr>
            <w:tcW w:w="2574" w:type="dxa"/>
            <w:tcBorders>
              <w:top w:val="nil"/>
              <w:left w:val="nil"/>
              <w:bottom w:val="single" w:sz="4" w:space="0" w:color="auto"/>
              <w:right w:val="nil"/>
            </w:tcBorders>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Модуль інтеграції GLPi з системою IP-телефонії</w:t>
            </w:r>
          </w:p>
        </w:tc>
        <w:tc>
          <w:tcPr>
            <w:tcW w:w="1221" w:type="dxa"/>
            <w:tcBorders>
              <w:top w:val="nil"/>
              <w:left w:val="single" w:sz="4" w:space="0" w:color="auto"/>
              <w:bottom w:val="single" w:sz="4" w:space="0" w:color="auto"/>
              <w:right w:val="single" w:sz="4" w:space="0" w:color="auto"/>
            </w:tcBorders>
            <w:noWrap/>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15,00</w:t>
            </w:r>
          </w:p>
        </w:tc>
        <w:tc>
          <w:tcPr>
            <w:tcW w:w="1029" w:type="dxa"/>
            <w:tcBorders>
              <w:top w:val="nil"/>
              <w:left w:val="nil"/>
              <w:bottom w:val="single" w:sz="4" w:space="0" w:color="auto"/>
              <w:right w:val="single" w:sz="4" w:space="0" w:color="auto"/>
            </w:tcBorders>
            <w:noWrap/>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4</w:t>
            </w:r>
          </w:p>
        </w:tc>
        <w:tc>
          <w:tcPr>
            <w:tcW w:w="869" w:type="dxa"/>
            <w:tcBorders>
              <w:top w:val="nil"/>
              <w:left w:val="nil"/>
              <w:bottom w:val="single" w:sz="4" w:space="0" w:color="auto"/>
              <w:right w:val="single" w:sz="4" w:space="0" w:color="auto"/>
            </w:tcBorders>
            <w:noWrap/>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3,8</w:t>
            </w:r>
          </w:p>
        </w:tc>
        <w:tc>
          <w:tcPr>
            <w:tcW w:w="708"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797"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02"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708"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51"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50" w:type="dxa"/>
            <w:tcBorders>
              <w:top w:val="nil"/>
              <w:left w:val="nil"/>
              <w:bottom w:val="single" w:sz="4" w:space="0" w:color="auto"/>
              <w:right w:val="single" w:sz="4" w:space="0" w:color="auto"/>
            </w:tcBorders>
            <w:noWrap/>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4,00</w:t>
            </w:r>
          </w:p>
        </w:tc>
      </w:tr>
      <w:tr w:rsidR="00143C93" w:rsidRPr="003D2A00" w:rsidTr="002B7842">
        <w:trPr>
          <w:trHeight w:val="285"/>
        </w:trPr>
        <w:tc>
          <w:tcPr>
            <w:tcW w:w="511" w:type="dxa"/>
            <w:tcBorders>
              <w:top w:val="nil"/>
              <w:left w:val="single" w:sz="4" w:space="0" w:color="auto"/>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6</w:t>
            </w:r>
          </w:p>
        </w:tc>
        <w:tc>
          <w:tcPr>
            <w:tcW w:w="2574" w:type="dxa"/>
            <w:tcBorders>
              <w:top w:val="nil"/>
              <w:left w:val="nil"/>
              <w:bottom w:val="single" w:sz="4" w:space="0" w:color="auto"/>
              <w:right w:val="nil"/>
            </w:tcBorders>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Впровадження документообігу</w:t>
            </w:r>
          </w:p>
        </w:tc>
        <w:tc>
          <w:tcPr>
            <w:tcW w:w="1221" w:type="dxa"/>
            <w:tcBorders>
              <w:top w:val="nil"/>
              <w:left w:val="single" w:sz="4" w:space="0" w:color="auto"/>
              <w:bottom w:val="single" w:sz="4" w:space="0" w:color="auto"/>
              <w:right w:val="single" w:sz="4" w:space="0" w:color="auto"/>
            </w:tcBorders>
            <w:noWrap/>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300,00</w:t>
            </w:r>
          </w:p>
        </w:tc>
        <w:tc>
          <w:tcPr>
            <w:tcW w:w="1029" w:type="dxa"/>
            <w:tcBorders>
              <w:top w:val="nil"/>
              <w:left w:val="nil"/>
              <w:bottom w:val="single" w:sz="4" w:space="0" w:color="auto"/>
              <w:right w:val="single" w:sz="4" w:space="0" w:color="auto"/>
            </w:tcBorders>
            <w:noWrap/>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58</w:t>
            </w:r>
          </w:p>
        </w:tc>
        <w:tc>
          <w:tcPr>
            <w:tcW w:w="869" w:type="dxa"/>
            <w:tcBorders>
              <w:top w:val="nil"/>
              <w:left w:val="nil"/>
              <w:bottom w:val="single" w:sz="4" w:space="0" w:color="auto"/>
              <w:right w:val="single" w:sz="4" w:space="0" w:color="auto"/>
            </w:tcBorders>
            <w:noWrap/>
          </w:tcPr>
          <w:p w:rsidR="00143C93" w:rsidRPr="003D2A00" w:rsidRDefault="00143C93" w:rsidP="00B958C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5,</w:t>
            </w:r>
            <w:r w:rsidR="00B958C3" w:rsidRPr="003D2A00">
              <w:rPr>
                <w:rFonts w:ascii="Times New Roman" w:eastAsia="Times New Roman" w:hAnsi="Times New Roman" w:cs="Times New Roman"/>
                <w:sz w:val="16"/>
                <w:szCs w:val="16"/>
                <w:lang w:val="uk-UA" w:eastAsia="ru-RU"/>
              </w:rPr>
              <w:t>2</w:t>
            </w:r>
          </w:p>
        </w:tc>
        <w:tc>
          <w:tcPr>
            <w:tcW w:w="708" w:type="dxa"/>
            <w:tcBorders>
              <w:top w:val="nil"/>
              <w:left w:val="nil"/>
              <w:bottom w:val="single" w:sz="4" w:space="0" w:color="auto"/>
              <w:right w:val="single" w:sz="4" w:space="0" w:color="auto"/>
            </w:tcBorders>
            <w:noWrap/>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797" w:type="dxa"/>
            <w:tcBorders>
              <w:top w:val="nil"/>
              <w:left w:val="nil"/>
              <w:bottom w:val="single" w:sz="4" w:space="0" w:color="auto"/>
              <w:right w:val="single" w:sz="4" w:space="0" w:color="auto"/>
            </w:tcBorders>
            <w:noWrap/>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50,00</w:t>
            </w:r>
          </w:p>
        </w:tc>
        <w:tc>
          <w:tcPr>
            <w:tcW w:w="802" w:type="dxa"/>
            <w:tcBorders>
              <w:top w:val="nil"/>
              <w:left w:val="nil"/>
              <w:bottom w:val="single" w:sz="4" w:space="0" w:color="auto"/>
              <w:right w:val="single" w:sz="4" w:space="0" w:color="auto"/>
            </w:tcBorders>
            <w:noWrap/>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8,00</w:t>
            </w:r>
          </w:p>
        </w:tc>
        <w:tc>
          <w:tcPr>
            <w:tcW w:w="708" w:type="dxa"/>
            <w:tcBorders>
              <w:top w:val="nil"/>
              <w:left w:val="nil"/>
              <w:bottom w:val="single" w:sz="4" w:space="0" w:color="auto"/>
              <w:right w:val="single" w:sz="4" w:space="0" w:color="auto"/>
            </w:tcBorders>
            <w:noWrap/>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51" w:type="dxa"/>
            <w:tcBorders>
              <w:top w:val="nil"/>
              <w:left w:val="nil"/>
              <w:bottom w:val="single" w:sz="4" w:space="0" w:color="auto"/>
              <w:right w:val="single" w:sz="4" w:space="0" w:color="auto"/>
            </w:tcBorders>
            <w:noWrap/>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50" w:type="dxa"/>
            <w:tcBorders>
              <w:top w:val="nil"/>
              <w:left w:val="nil"/>
              <w:bottom w:val="single" w:sz="4" w:space="0" w:color="auto"/>
              <w:right w:val="single" w:sz="4" w:space="0" w:color="auto"/>
            </w:tcBorders>
            <w:noWrap/>
          </w:tcPr>
          <w:p w:rsidR="00143C93" w:rsidRPr="003D2A00" w:rsidRDefault="00143C93" w:rsidP="00143C93">
            <w:pPr>
              <w:rPr>
                <w:rFonts w:ascii="Times New Roman" w:hAnsi="Times New Roman" w:cs="Times New Roman"/>
              </w:rPr>
            </w:pPr>
          </w:p>
        </w:tc>
      </w:tr>
      <w:tr w:rsidR="00143C93" w:rsidRPr="003D2A00" w:rsidTr="009D55D9">
        <w:trPr>
          <w:trHeight w:val="285"/>
        </w:trPr>
        <w:tc>
          <w:tcPr>
            <w:tcW w:w="511" w:type="dxa"/>
            <w:tcBorders>
              <w:top w:val="nil"/>
              <w:left w:val="single" w:sz="4" w:space="0" w:color="auto"/>
              <w:bottom w:val="single" w:sz="4" w:space="0" w:color="auto"/>
              <w:right w:val="single" w:sz="4" w:space="0" w:color="auto"/>
            </w:tcBorders>
            <w:noWrap/>
            <w:vAlign w:val="center"/>
            <w:hideMark/>
          </w:tcPr>
          <w:p w:rsidR="00143C93" w:rsidRPr="003D2A00" w:rsidRDefault="00CA5FD6" w:rsidP="00143C93">
            <w:pPr>
              <w:spacing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w:t>
            </w:r>
          </w:p>
        </w:tc>
        <w:tc>
          <w:tcPr>
            <w:tcW w:w="2574" w:type="dxa"/>
            <w:tcBorders>
              <w:top w:val="nil"/>
              <w:left w:val="nil"/>
              <w:bottom w:val="single" w:sz="4" w:space="0" w:color="auto"/>
              <w:right w:val="nil"/>
            </w:tcBorders>
            <w:vAlign w:val="center"/>
            <w:hideMark/>
          </w:tcPr>
          <w:p w:rsidR="00143C93" w:rsidRPr="003D2A00" w:rsidRDefault="00143C93" w:rsidP="00BA4826">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Впровадження SAP</w:t>
            </w:r>
          </w:p>
        </w:tc>
        <w:tc>
          <w:tcPr>
            <w:tcW w:w="1221" w:type="dxa"/>
            <w:tcBorders>
              <w:top w:val="nil"/>
              <w:left w:val="single" w:sz="4" w:space="0" w:color="auto"/>
              <w:bottom w:val="single" w:sz="4" w:space="0" w:color="auto"/>
              <w:right w:val="single" w:sz="4" w:space="0" w:color="auto"/>
            </w:tcBorders>
            <w:noWrap/>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1000,00</w:t>
            </w:r>
          </w:p>
        </w:tc>
        <w:tc>
          <w:tcPr>
            <w:tcW w:w="1029" w:type="dxa"/>
            <w:tcBorders>
              <w:top w:val="nil"/>
              <w:left w:val="nil"/>
              <w:bottom w:val="single" w:sz="4" w:space="0" w:color="auto"/>
              <w:right w:val="single" w:sz="4" w:space="0" w:color="auto"/>
            </w:tcBorders>
            <w:noWrap/>
            <w:vAlign w:val="center"/>
            <w:hideMark/>
          </w:tcPr>
          <w:p w:rsidR="00143C93" w:rsidRPr="003D2A00" w:rsidRDefault="003D2A00" w:rsidP="003D2A00">
            <w:pPr>
              <w:spacing w:line="240" w:lineRule="auto"/>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450</w:t>
            </w:r>
          </w:p>
        </w:tc>
        <w:tc>
          <w:tcPr>
            <w:tcW w:w="869" w:type="dxa"/>
            <w:tcBorders>
              <w:top w:val="nil"/>
              <w:left w:val="nil"/>
              <w:bottom w:val="single" w:sz="4" w:space="0" w:color="auto"/>
              <w:right w:val="single" w:sz="4" w:space="0" w:color="auto"/>
            </w:tcBorders>
            <w:noWrap/>
            <w:vAlign w:val="center"/>
            <w:hideMark/>
          </w:tcPr>
          <w:p w:rsidR="00143C93" w:rsidRPr="003D2A00" w:rsidRDefault="003D2A00"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2,2</w:t>
            </w:r>
          </w:p>
        </w:tc>
        <w:tc>
          <w:tcPr>
            <w:tcW w:w="708" w:type="dxa"/>
            <w:tcBorders>
              <w:top w:val="nil"/>
              <w:left w:val="nil"/>
              <w:bottom w:val="single" w:sz="4" w:space="0" w:color="auto"/>
              <w:right w:val="single" w:sz="4" w:space="0" w:color="auto"/>
            </w:tcBorders>
            <w:noWrap/>
            <w:vAlign w:val="center"/>
            <w:hideMark/>
          </w:tcPr>
          <w:p w:rsidR="00143C93" w:rsidRPr="003D2A00" w:rsidRDefault="00143C93" w:rsidP="00143C93">
            <w:pPr>
              <w:spacing w:line="240" w:lineRule="auto"/>
              <w:jc w:val="center"/>
              <w:rPr>
                <w:rFonts w:ascii="Times New Roman" w:eastAsia="Times New Roman" w:hAnsi="Times New Roman" w:cs="Times New Roman"/>
                <w:sz w:val="16"/>
                <w:szCs w:val="16"/>
                <w:highlight w:val="yellow"/>
                <w:lang w:val="uk-UA" w:eastAsia="ru-RU"/>
              </w:rPr>
            </w:pPr>
          </w:p>
        </w:tc>
        <w:tc>
          <w:tcPr>
            <w:tcW w:w="797"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highlight w:val="yellow"/>
                <w:lang w:val="uk-UA" w:eastAsia="ru-RU"/>
              </w:rPr>
            </w:pPr>
          </w:p>
        </w:tc>
        <w:tc>
          <w:tcPr>
            <w:tcW w:w="802"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highlight w:val="yellow"/>
                <w:lang w:val="uk-UA" w:eastAsia="ru-RU"/>
              </w:rPr>
            </w:pPr>
          </w:p>
        </w:tc>
        <w:tc>
          <w:tcPr>
            <w:tcW w:w="708"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highlight w:val="yellow"/>
                <w:lang w:val="uk-UA" w:eastAsia="ru-RU"/>
              </w:rPr>
            </w:pPr>
          </w:p>
        </w:tc>
        <w:tc>
          <w:tcPr>
            <w:tcW w:w="851"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highlight w:val="yellow"/>
                <w:lang w:val="uk-UA" w:eastAsia="ru-RU"/>
              </w:rPr>
            </w:pPr>
          </w:p>
        </w:tc>
        <w:tc>
          <w:tcPr>
            <w:tcW w:w="850" w:type="dxa"/>
            <w:tcBorders>
              <w:top w:val="nil"/>
              <w:left w:val="nil"/>
              <w:bottom w:val="single" w:sz="4" w:space="0" w:color="auto"/>
              <w:right w:val="single" w:sz="4" w:space="0" w:color="auto"/>
            </w:tcBorders>
            <w:noWrap/>
            <w:vAlign w:val="center"/>
            <w:hideMark/>
          </w:tcPr>
          <w:p w:rsidR="00143C93" w:rsidRPr="003D2A00" w:rsidRDefault="003D2A00" w:rsidP="00143C93">
            <w:pPr>
              <w:spacing w:line="240" w:lineRule="auto"/>
              <w:jc w:val="center"/>
              <w:rPr>
                <w:rFonts w:ascii="Times New Roman" w:eastAsia="Times New Roman" w:hAnsi="Times New Roman" w:cs="Times New Roman"/>
                <w:sz w:val="16"/>
                <w:szCs w:val="16"/>
                <w:highlight w:val="yellow"/>
                <w:lang w:val="uk-UA" w:eastAsia="ru-RU"/>
              </w:rPr>
            </w:pPr>
            <w:r w:rsidRPr="003D2A00">
              <w:rPr>
                <w:rFonts w:ascii="Times New Roman" w:eastAsia="Times New Roman" w:hAnsi="Times New Roman" w:cs="Times New Roman"/>
                <w:sz w:val="16"/>
                <w:szCs w:val="16"/>
                <w:lang w:val="uk-UA" w:eastAsia="ru-RU"/>
              </w:rPr>
              <w:t>4</w:t>
            </w:r>
            <w:r w:rsidR="00143C93" w:rsidRPr="003D2A00">
              <w:rPr>
                <w:rFonts w:ascii="Times New Roman" w:eastAsia="Times New Roman" w:hAnsi="Times New Roman" w:cs="Times New Roman"/>
                <w:sz w:val="16"/>
                <w:szCs w:val="16"/>
                <w:lang w:val="uk-UA" w:eastAsia="ru-RU"/>
              </w:rPr>
              <w:t>50,00</w:t>
            </w:r>
          </w:p>
        </w:tc>
      </w:tr>
      <w:tr w:rsidR="00143C93" w:rsidRPr="003D2A00" w:rsidTr="002B7842">
        <w:trPr>
          <w:trHeight w:val="285"/>
        </w:trPr>
        <w:tc>
          <w:tcPr>
            <w:tcW w:w="511" w:type="dxa"/>
            <w:tcBorders>
              <w:top w:val="nil"/>
              <w:left w:val="single" w:sz="4" w:space="0" w:color="auto"/>
              <w:bottom w:val="single" w:sz="4" w:space="0" w:color="auto"/>
              <w:right w:val="single" w:sz="4" w:space="0" w:color="auto"/>
            </w:tcBorders>
            <w:noWrap/>
            <w:vAlign w:val="center"/>
            <w:hideMark/>
          </w:tcPr>
          <w:p w:rsidR="00143C93" w:rsidRPr="003D2A00" w:rsidRDefault="00CA5FD6" w:rsidP="00CA5FD6">
            <w:pPr>
              <w:spacing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8</w:t>
            </w:r>
          </w:p>
        </w:tc>
        <w:tc>
          <w:tcPr>
            <w:tcW w:w="2574" w:type="dxa"/>
            <w:tcBorders>
              <w:top w:val="nil"/>
              <w:left w:val="nil"/>
              <w:bottom w:val="single" w:sz="4" w:space="0" w:color="auto"/>
              <w:right w:val="nil"/>
            </w:tcBorders>
            <w:vAlign w:val="center"/>
          </w:tcPr>
          <w:p w:rsidR="00143C93" w:rsidRPr="003D2A00" w:rsidRDefault="002B7842"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Впровадження автоматизованої системи технічного обслуговування та ремонтів електромереж АСТОР</w:t>
            </w:r>
          </w:p>
        </w:tc>
        <w:tc>
          <w:tcPr>
            <w:tcW w:w="1221" w:type="dxa"/>
            <w:tcBorders>
              <w:top w:val="nil"/>
              <w:left w:val="single" w:sz="4" w:space="0" w:color="auto"/>
              <w:bottom w:val="single" w:sz="4" w:space="0" w:color="auto"/>
              <w:right w:val="single" w:sz="4" w:space="0" w:color="auto"/>
            </w:tcBorders>
            <w:noWrap/>
            <w:vAlign w:val="center"/>
          </w:tcPr>
          <w:p w:rsidR="00143C93" w:rsidRPr="003D2A00" w:rsidRDefault="002B7842" w:rsidP="00143C93">
            <w:pPr>
              <w:spacing w:line="240" w:lineRule="auto"/>
              <w:jc w:val="center"/>
              <w:rPr>
                <w:rFonts w:ascii="Times New Roman" w:eastAsia="Times New Roman" w:hAnsi="Times New Roman" w:cs="Times New Roman"/>
                <w:sz w:val="16"/>
                <w:szCs w:val="16"/>
                <w:lang w:eastAsia="ru-RU"/>
              </w:rPr>
            </w:pPr>
            <w:r w:rsidRPr="003D2A00">
              <w:rPr>
                <w:rFonts w:ascii="Times New Roman" w:eastAsia="Times New Roman" w:hAnsi="Times New Roman" w:cs="Times New Roman"/>
                <w:sz w:val="16"/>
                <w:szCs w:val="16"/>
                <w:lang w:val="uk-UA" w:eastAsia="ru-RU"/>
              </w:rPr>
              <w:t>830,00</w:t>
            </w:r>
          </w:p>
        </w:tc>
        <w:tc>
          <w:tcPr>
            <w:tcW w:w="1029" w:type="dxa"/>
            <w:tcBorders>
              <w:top w:val="nil"/>
              <w:left w:val="nil"/>
              <w:bottom w:val="single" w:sz="4" w:space="0" w:color="auto"/>
              <w:right w:val="single" w:sz="4" w:space="0" w:color="auto"/>
            </w:tcBorders>
            <w:noWrap/>
            <w:vAlign w:val="center"/>
          </w:tcPr>
          <w:p w:rsidR="00143C93" w:rsidRPr="003D2A00" w:rsidRDefault="00791E1C"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200</w:t>
            </w:r>
          </w:p>
        </w:tc>
        <w:tc>
          <w:tcPr>
            <w:tcW w:w="869" w:type="dxa"/>
            <w:tcBorders>
              <w:top w:val="nil"/>
              <w:left w:val="nil"/>
              <w:bottom w:val="single" w:sz="4" w:space="0" w:color="auto"/>
              <w:right w:val="single" w:sz="4" w:space="0" w:color="auto"/>
            </w:tcBorders>
            <w:noWrap/>
            <w:vAlign w:val="center"/>
          </w:tcPr>
          <w:p w:rsidR="00143C93" w:rsidRPr="003D2A00" w:rsidRDefault="00B958C3"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4,2</w:t>
            </w:r>
          </w:p>
        </w:tc>
        <w:tc>
          <w:tcPr>
            <w:tcW w:w="708"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797"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02"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708"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51" w:type="dxa"/>
            <w:tcBorders>
              <w:top w:val="nil"/>
              <w:left w:val="nil"/>
              <w:bottom w:val="single" w:sz="4" w:space="0" w:color="auto"/>
              <w:right w:val="single" w:sz="4" w:space="0" w:color="auto"/>
            </w:tcBorders>
            <w:noWrap/>
            <w:vAlign w:val="center"/>
          </w:tcPr>
          <w:p w:rsidR="00143C93" w:rsidRPr="003D2A00" w:rsidRDefault="00143C93" w:rsidP="00143C93">
            <w:pPr>
              <w:spacing w:line="240" w:lineRule="auto"/>
              <w:jc w:val="center"/>
              <w:rPr>
                <w:rFonts w:ascii="Times New Roman" w:eastAsia="Times New Roman" w:hAnsi="Times New Roman" w:cs="Times New Roman"/>
                <w:sz w:val="16"/>
                <w:szCs w:val="16"/>
                <w:lang w:val="uk-UA" w:eastAsia="ru-RU"/>
              </w:rPr>
            </w:pPr>
          </w:p>
        </w:tc>
        <w:tc>
          <w:tcPr>
            <w:tcW w:w="850" w:type="dxa"/>
            <w:tcBorders>
              <w:top w:val="nil"/>
              <w:left w:val="nil"/>
              <w:bottom w:val="single" w:sz="4" w:space="0" w:color="auto"/>
              <w:right w:val="single" w:sz="4" w:space="0" w:color="auto"/>
            </w:tcBorders>
            <w:noWrap/>
            <w:vAlign w:val="center"/>
          </w:tcPr>
          <w:p w:rsidR="00143C93" w:rsidRPr="003D2A00" w:rsidRDefault="00791E1C" w:rsidP="00143C93">
            <w:pPr>
              <w:spacing w:line="240" w:lineRule="auto"/>
              <w:jc w:val="center"/>
              <w:rPr>
                <w:rFonts w:ascii="Times New Roman" w:eastAsia="Times New Roman" w:hAnsi="Times New Roman" w:cs="Times New Roman"/>
                <w:sz w:val="16"/>
                <w:szCs w:val="16"/>
                <w:lang w:val="uk-UA" w:eastAsia="ru-RU"/>
              </w:rPr>
            </w:pPr>
            <w:r w:rsidRPr="003D2A00">
              <w:rPr>
                <w:rFonts w:ascii="Times New Roman" w:eastAsia="Times New Roman" w:hAnsi="Times New Roman" w:cs="Times New Roman"/>
                <w:sz w:val="16"/>
                <w:szCs w:val="16"/>
                <w:lang w:val="uk-UA" w:eastAsia="ru-RU"/>
              </w:rPr>
              <w:t>200</w:t>
            </w:r>
          </w:p>
        </w:tc>
      </w:tr>
    </w:tbl>
    <w:p w:rsidR="00F669B5" w:rsidRDefault="00F669B5" w:rsidP="005F02A9">
      <w:pPr>
        <w:spacing w:after="0" w:line="360" w:lineRule="auto"/>
        <w:ind w:firstLine="709"/>
        <w:jc w:val="both"/>
        <w:rPr>
          <w:rFonts w:ascii="Times New Roman" w:eastAsia="Calibri" w:hAnsi="Times New Roman" w:cs="Times New Roman"/>
          <w:sz w:val="24"/>
          <w:lang w:val="uk-UA"/>
        </w:rPr>
      </w:pPr>
    </w:p>
    <w:p w:rsidR="002B7842" w:rsidRDefault="002B7842" w:rsidP="005F02A9">
      <w:pPr>
        <w:spacing w:after="0" w:line="360" w:lineRule="auto"/>
        <w:ind w:firstLine="709"/>
        <w:jc w:val="both"/>
        <w:rPr>
          <w:rFonts w:ascii="Times New Roman" w:eastAsia="Calibri" w:hAnsi="Times New Roman" w:cs="Times New Roman"/>
          <w:sz w:val="24"/>
          <w:lang w:val="uk-UA"/>
        </w:rPr>
      </w:pPr>
    </w:p>
    <w:p w:rsidR="00BA4826" w:rsidRDefault="00BA4826" w:rsidP="005F02A9">
      <w:pPr>
        <w:spacing w:after="0" w:line="360" w:lineRule="auto"/>
        <w:ind w:firstLine="709"/>
        <w:jc w:val="both"/>
        <w:rPr>
          <w:rFonts w:ascii="Times New Roman" w:eastAsia="Calibri" w:hAnsi="Times New Roman" w:cs="Times New Roman"/>
          <w:sz w:val="24"/>
          <w:lang w:val="uk-UA"/>
        </w:rPr>
      </w:pPr>
    </w:p>
    <w:p w:rsidR="00CA5FD6" w:rsidRDefault="00CA5FD6" w:rsidP="005F02A9">
      <w:pPr>
        <w:spacing w:after="0" w:line="360" w:lineRule="auto"/>
        <w:ind w:firstLine="709"/>
        <w:jc w:val="both"/>
        <w:rPr>
          <w:rFonts w:ascii="Times New Roman" w:eastAsia="Calibri" w:hAnsi="Times New Roman" w:cs="Times New Roman"/>
          <w:sz w:val="24"/>
          <w:lang w:val="uk-UA"/>
        </w:rPr>
      </w:pPr>
    </w:p>
    <w:p w:rsidR="00CA5FD6" w:rsidRDefault="00CA5FD6" w:rsidP="005F02A9">
      <w:pPr>
        <w:spacing w:after="0" w:line="360" w:lineRule="auto"/>
        <w:ind w:firstLine="709"/>
        <w:jc w:val="both"/>
        <w:rPr>
          <w:rFonts w:ascii="Times New Roman" w:eastAsia="Calibri" w:hAnsi="Times New Roman" w:cs="Times New Roman"/>
          <w:sz w:val="24"/>
          <w:lang w:val="uk-UA"/>
        </w:rPr>
      </w:pPr>
    </w:p>
    <w:p w:rsidR="00CA5FD6" w:rsidRDefault="00CA5FD6" w:rsidP="005F02A9">
      <w:pPr>
        <w:spacing w:after="0" w:line="360" w:lineRule="auto"/>
        <w:ind w:firstLine="709"/>
        <w:jc w:val="both"/>
        <w:rPr>
          <w:rFonts w:ascii="Times New Roman" w:eastAsia="Calibri" w:hAnsi="Times New Roman" w:cs="Times New Roman"/>
          <w:sz w:val="24"/>
          <w:lang w:val="uk-UA"/>
        </w:rPr>
      </w:pPr>
    </w:p>
    <w:p w:rsidR="00CA5FD6" w:rsidRDefault="00CA5FD6" w:rsidP="005F02A9">
      <w:pPr>
        <w:spacing w:after="0" w:line="360" w:lineRule="auto"/>
        <w:ind w:firstLine="709"/>
        <w:jc w:val="both"/>
        <w:rPr>
          <w:rFonts w:ascii="Times New Roman" w:eastAsia="Calibri" w:hAnsi="Times New Roman" w:cs="Times New Roman"/>
          <w:sz w:val="24"/>
          <w:lang w:val="uk-UA"/>
        </w:rPr>
      </w:pPr>
    </w:p>
    <w:p w:rsidR="00CA5FD6" w:rsidRDefault="00CA5FD6" w:rsidP="005F02A9">
      <w:pPr>
        <w:spacing w:after="0" w:line="360" w:lineRule="auto"/>
        <w:ind w:firstLine="709"/>
        <w:jc w:val="both"/>
        <w:rPr>
          <w:rFonts w:ascii="Times New Roman" w:eastAsia="Calibri" w:hAnsi="Times New Roman" w:cs="Times New Roman"/>
          <w:sz w:val="24"/>
          <w:lang w:val="uk-UA"/>
        </w:rPr>
      </w:pPr>
    </w:p>
    <w:p w:rsidR="00CA5FD6" w:rsidRDefault="00CA5FD6" w:rsidP="005F02A9">
      <w:pPr>
        <w:spacing w:after="0" w:line="360" w:lineRule="auto"/>
        <w:ind w:firstLine="709"/>
        <w:jc w:val="both"/>
        <w:rPr>
          <w:rFonts w:ascii="Times New Roman" w:eastAsia="Calibri" w:hAnsi="Times New Roman" w:cs="Times New Roman"/>
          <w:sz w:val="24"/>
          <w:lang w:val="uk-UA"/>
        </w:rPr>
      </w:pPr>
    </w:p>
    <w:p w:rsidR="00CA5FD6" w:rsidRDefault="00CA5FD6" w:rsidP="005F02A9">
      <w:pPr>
        <w:spacing w:after="0" w:line="360" w:lineRule="auto"/>
        <w:ind w:firstLine="709"/>
        <w:jc w:val="both"/>
        <w:rPr>
          <w:rFonts w:ascii="Times New Roman" w:eastAsia="Calibri" w:hAnsi="Times New Roman" w:cs="Times New Roman"/>
          <w:sz w:val="24"/>
          <w:lang w:val="uk-UA"/>
        </w:rPr>
      </w:pPr>
    </w:p>
    <w:p w:rsidR="00BA4826" w:rsidRDefault="00BA4826" w:rsidP="005F02A9">
      <w:pPr>
        <w:spacing w:after="0" w:line="360" w:lineRule="auto"/>
        <w:ind w:firstLine="709"/>
        <w:jc w:val="both"/>
        <w:rPr>
          <w:rFonts w:ascii="Times New Roman" w:eastAsia="Calibri" w:hAnsi="Times New Roman" w:cs="Times New Roman"/>
          <w:sz w:val="24"/>
          <w:lang w:val="uk-UA"/>
        </w:rPr>
      </w:pPr>
    </w:p>
    <w:p w:rsidR="00BA4826" w:rsidRDefault="00BA4826" w:rsidP="005F02A9">
      <w:pPr>
        <w:spacing w:after="0" w:line="360" w:lineRule="auto"/>
        <w:ind w:firstLine="709"/>
        <w:jc w:val="both"/>
        <w:rPr>
          <w:rFonts w:ascii="Times New Roman" w:eastAsia="Calibri" w:hAnsi="Times New Roman" w:cs="Times New Roman"/>
          <w:sz w:val="24"/>
          <w:lang w:val="uk-UA"/>
        </w:rPr>
      </w:pPr>
    </w:p>
    <w:p w:rsidR="00BA4826" w:rsidRDefault="00BA4826" w:rsidP="005F02A9">
      <w:pPr>
        <w:spacing w:after="0" w:line="360" w:lineRule="auto"/>
        <w:ind w:firstLine="709"/>
        <w:jc w:val="both"/>
        <w:rPr>
          <w:rFonts w:ascii="Times New Roman" w:eastAsia="Calibri" w:hAnsi="Times New Roman" w:cs="Times New Roman"/>
          <w:sz w:val="24"/>
          <w:lang w:val="uk-UA"/>
        </w:rPr>
      </w:pPr>
    </w:p>
    <w:p w:rsidR="00BA4826" w:rsidRDefault="00BA4826" w:rsidP="005F02A9">
      <w:pPr>
        <w:spacing w:after="0" w:line="360" w:lineRule="auto"/>
        <w:ind w:firstLine="709"/>
        <w:jc w:val="both"/>
        <w:rPr>
          <w:rFonts w:ascii="Times New Roman" w:eastAsia="Calibri" w:hAnsi="Times New Roman" w:cs="Times New Roman"/>
          <w:sz w:val="24"/>
          <w:lang w:val="uk-UA"/>
        </w:rPr>
      </w:pPr>
    </w:p>
    <w:p w:rsidR="003958F1" w:rsidRDefault="003958F1" w:rsidP="005F02A9">
      <w:pPr>
        <w:spacing w:after="0" w:line="360" w:lineRule="auto"/>
        <w:ind w:firstLine="709"/>
        <w:jc w:val="both"/>
        <w:rPr>
          <w:rFonts w:ascii="Times New Roman" w:eastAsia="Calibri" w:hAnsi="Times New Roman" w:cs="Times New Roman"/>
          <w:sz w:val="24"/>
          <w:lang w:val="uk-UA"/>
        </w:rPr>
      </w:pPr>
    </w:p>
    <w:p w:rsidR="003958F1" w:rsidRDefault="003958F1" w:rsidP="005F02A9">
      <w:pPr>
        <w:spacing w:after="0" w:line="360" w:lineRule="auto"/>
        <w:ind w:firstLine="709"/>
        <w:jc w:val="both"/>
        <w:rPr>
          <w:rFonts w:ascii="Times New Roman" w:eastAsia="Calibri" w:hAnsi="Times New Roman" w:cs="Times New Roman"/>
          <w:sz w:val="24"/>
          <w:lang w:val="uk-UA"/>
        </w:rPr>
      </w:pPr>
    </w:p>
    <w:p w:rsidR="00BA4826" w:rsidRDefault="00BA4826" w:rsidP="005F02A9">
      <w:pPr>
        <w:spacing w:after="0" w:line="360" w:lineRule="auto"/>
        <w:ind w:firstLine="709"/>
        <w:jc w:val="both"/>
        <w:rPr>
          <w:rFonts w:ascii="Times New Roman" w:eastAsia="Calibri" w:hAnsi="Times New Roman" w:cs="Times New Roman"/>
          <w:sz w:val="24"/>
          <w:lang w:val="uk-UA"/>
        </w:rPr>
      </w:pPr>
    </w:p>
    <w:p w:rsidR="00E13C03" w:rsidRDefault="00E13C03" w:rsidP="005F02A9">
      <w:pPr>
        <w:spacing w:after="0" w:line="360" w:lineRule="auto"/>
        <w:ind w:firstLine="709"/>
        <w:jc w:val="both"/>
        <w:rPr>
          <w:rFonts w:ascii="Times New Roman" w:eastAsia="Calibri" w:hAnsi="Times New Roman" w:cs="Times New Roman"/>
          <w:sz w:val="24"/>
          <w:lang w:val="uk-UA"/>
        </w:rPr>
      </w:pPr>
    </w:p>
    <w:bookmarkEnd w:id="4"/>
    <w:bookmarkEnd w:id="5"/>
    <w:p w:rsidR="00AC2BF6" w:rsidRPr="00217E11" w:rsidRDefault="00FE26F3" w:rsidP="00AC2BF6">
      <w:pPr>
        <w:spacing w:after="0"/>
        <w:jc w:val="right"/>
        <w:rPr>
          <w:rFonts w:ascii="Times New Roman" w:eastAsia="Times New Roman" w:hAnsi="Times New Roman" w:cs="Times New Roman"/>
          <w:sz w:val="16"/>
          <w:szCs w:val="16"/>
          <w:lang w:val="uk-UA" w:eastAsia="ru-RU"/>
        </w:rPr>
      </w:pPr>
      <w:r w:rsidRPr="00217E11">
        <w:rPr>
          <w:rFonts w:ascii="Times New Roman" w:eastAsia="Times New Roman" w:hAnsi="Times New Roman" w:cs="Times New Roman"/>
          <w:sz w:val="16"/>
          <w:szCs w:val="16"/>
          <w:lang w:val="uk-UA" w:eastAsia="ru-RU"/>
        </w:rPr>
        <w:lastRenderedPageBreak/>
        <w:t>Д</w:t>
      </w:r>
      <w:r w:rsidR="00AC2BF6" w:rsidRPr="00217E11">
        <w:rPr>
          <w:rFonts w:ascii="Times New Roman" w:eastAsia="Times New Roman" w:hAnsi="Times New Roman" w:cs="Times New Roman"/>
          <w:sz w:val="16"/>
          <w:szCs w:val="16"/>
          <w:lang w:val="uk-UA" w:eastAsia="ru-RU"/>
        </w:rPr>
        <w:t>одаток 5.1</w:t>
      </w:r>
    </w:p>
    <w:p w:rsidR="00AC2BF6" w:rsidRPr="00217E11" w:rsidRDefault="00AC2BF6" w:rsidP="00AC2BF6">
      <w:pPr>
        <w:keepNext/>
        <w:spacing w:after="0" w:line="360" w:lineRule="auto"/>
        <w:jc w:val="both"/>
        <w:outlineLvl w:val="1"/>
        <w:rPr>
          <w:rFonts w:ascii="Times New Roman" w:eastAsia="Times New Roman" w:hAnsi="Times New Roman" w:cs="Times New Roman"/>
          <w:b/>
          <w:bCs/>
          <w:sz w:val="24"/>
          <w:szCs w:val="24"/>
          <w:lang w:val="uk-UA" w:eastAsia="ru-RU"/>
        </w:rPr>
      </w:pPr>
      <w:bookmarkStart w:id="6" w:name="_Toc301353086"/>
      <w:bookmarkStart w:id="7" w:name="_Toc301297559"/>
      <w:r w:rsidRPr="00217E11">
        <w:rPr>
          <w:rFonts w:ascii="Times New Roman" w:eastAsia="Times New Roman" w:hAnsi="Times New Roman" w:cs="Times New Roman"/>
          <w:b/>
          <w:bCs/>
          <w:sz w:val="24"/>
          <w:szCs w:val="24"/>
          <w:lang w:val="uk-UA" w:eastAsia="ru-RU"/>
        </w:rPr>
        <w:t xml:space="preserve">5. Впровадження та розвиток систем зв’язку </w:t>
      </w:r>
      <w:bookmarkEnd w:id="6"/>
      <w:bookmarkEnd w:id="7"/>
    </w:p>
    <w:p w:rsidR="00AC2BF6" w:rsidRPr="00217E11" w:rsidRDefault="00AC2BF6" w:rsidP="00AC2BF6">
      <w:pPr>
        <w:spacing w:after="0" w:line="360" w:lineRule="auto"/>
        <w:rPr>
          <w:rFonts w:ascii="Times New Roman" w:eastAsia="Times New Roman" w:hAnsi="Times New Roman" w:cs="Times New Roman"/>
          <w:sz w:val="24"/>
          <w:szCs w:val="24"/>
          <w:lang w:eastAsia="ru-RU"/>
        </w:rPr>
      </w:pPr>
    </w:p>
    <w:p w:rsidR="00AC2BF6" w:rsidRPr="00217E11" w:rsidRDefault="00AC2BF6" w:rsidP="00AC2BF6">
      <w:pPr>
        <w:spacing w:after="0" w:line="360" w:lineRule="auto"/>
        <w:rPr>
          <w:rFonts w:ascii="Times New Roman" w:eastAsia="Times New Roman" w:hAnsi="Times New Roman" w:cs="Times New Roman"/>
          <w:b/>
          <w:sz w:val="24"/>
          <w:szCs w:val="24"/>
          <w:u w:val="single"/>
          <w:lang w:val="uk-UA" w:eastAsia="ru-RU"/>
        </w:rPr>
      </w:pPr>
      <w:r w:rsidRPr="00217E11">
        <w:rPr>
          <w:rFonts w:ascii="Times New Roman" w:eastAsia="Times New Roman" w:hAnsi="Times New Roman" w:cs="Times New Roman"/>
          <w:b/>
          <w:sz w:val="24"/>
          <w:szCs w:val="24"/>
          <w:u w:val="single"/>
          <w:lang w:eastAsia="ru-RU"/>
        </w:rPr>
        <w:t>5.</w:t>
      </w:r>
      <w:r w:rsidRPr="00217E11">
        <w:rPr>
          <w:rFonts w:ascii="Times New Roman" w:eastAsia="Times New Roman" w:hAnsi="Times New Roman" w:cs="Times New Roman"/>
          <w:b/>
          <w:sz w:val="24"/>
          <w:szCs w:val="24"/>
          <w:u w:val="single"/>
          <w:lang w:val="uk-UA" w:eastAsia="ru-RU"/>
        </w:rPr>
        <w:t>3</w:t>
      </w:r>
      <w:r w:rsidRPr="00217E11">
        <w:rPr>
          <w:rFonts w:ascii="Times New Roman" w:eastAsia="Times New Roman" w:hAnsi="Times New Roman" w:cs="Times New Roman"/>
          <w:b/>
          <w:sz w:val="24"/>
          <w:szCs w:val="24"/>
          <w:u w:val="single"/>
          <w:lang w:eastAsia="ru-RU"/>
        </w:rPr>
        <w:t xml:space="preserve">. </w:t>
      </w:r>
      <w:r w:rsidRPr="00217E11">
        <w:rPr>
          <w:rFonts w:ascii="Times New Roman" w:eastAsia="Times New Roman" w:hAnsi="Times New Roman" w:cs="Times New Roman"/>
          <w:b/>
          <w:sz w:val="24"/>
          <w:szCs w:val="24"/>
          <w:u w:val="single"/>
          <w:lang w:val="uk-UA" w:eastAsia="ru-RU"/>
        </w:rPr>
        <w:t>Інше</w:t>
      </w:r>
    </w:p>
    <w:p w:rsidR="00AC2BF6" w:rsidRPr="00217E11" w:rsidRDefault="00AC2BF6" w:rsidP="00AC2BF6">
      <w:pPr>
        <w:spacing w:after="0" w:line="360" w:lineRule="auto"/>
        <w:ind w:firstLine="360"/>
        <w:jc w:val="both"/>
        <w:rPr>
          <w:rFonts w:ascii="Times New Roman" w:eastAsia="Times New Roman" w:hAnsi="Times New Roman" w:cs="Times New Roman"/>
          <w:sz w:val="24"/>
          <w:szCs w:val="24"/>
          <w:lang w:eastAsia="ru-RU"/>
        </w:rPr>
      </w:pPr>
    </w:p>
    <w:p w:rsidR="00AC2BF6" w:rsidRPr="00217E11" w:rsidRDefault="00AC2BF6" w:rsidP="00AC2BF6">
      <w:pPr>
        <w:spacing w:after="0" w:line="360" w:lineRule="auto"/>
        <w:rPr>
          <w:rFonts w:ascii="Times New Roman" w:eastAsia="Times New Roman" w:hAnsi="Times New Roman" w:cs="Times New Roman"/>
          <w:b/>
          <w:sz w:val="24"/>
          <w:szCs w:val="24"/>
          <w:u w:val="single"/>
          <w:lang w:val="uk-UA" w:eastAsia="ru-RU"/>
        </w:rPr>
      </w:pPr>
      <w:r w:rsidRPr="00217E11">
        <w:rPr>
          <w:rFonts w:ascii="Times New Roman" w:eastAsia="Times New Roman" w:hAnsi="Times New Roman" w:cs="Times New Roman"/>
          <w:b/>
          <w:sz w:val="24"/>
          <w:szCs w:val="24"/>
          <w:u w:val="single"/>
          <w:lang w:val="uk-UA" w:eastAsia="ru-RU"/>
        </w:rPr>
        <w:t>5.3.1. Зварювальний апарат для оптоволокна</w:t>
      </w:r>
    </w:p>
    <w:p w:rsidR="00D96E70" w:rsidRPr="00217E11" w:rsidRDefault="00D96E70" w:rsidP="00D96E70">
      <w:pPr>
        <w:spacing w:after="0" w:line="360" w:lineRule="auto"/>
        <w:rPr>
          <w:rFonts w:ascii="Times New Roman" w:eastAsia="Times New Roman" w:hAnsi="Times New Roman" w:cs="Times New Roman"/>
          <w:b/>
          <w:sz w:val="24"/>
          <w:szCs w:val="24"/>
          <w:u w:val="single"/>
          <w:lang w:val="uk-UA" w:eastAsia="ru-RU"/>
        </w:rPr>
      </w:pPr>
      <w:r w:rsidRPr="00217E11">
        <w:rPr>
          <w:rFonts w:ascii="Times New Roman" w:eastAsia="Times New Roman" w:hAnsi="Times New Roman" w:cs="Times New Roman"/>
          <w:b/>
          <w:sz w:val="24"/>
          <w:szCs w:val="24"/>
          <w:u w:val="single"/>
          <w:lang w:val="uk-UA" w:eastAsia="ru-RU"/>
        </w:rPr>
        <w:t>5.3.2. Оптичний рефлектометр</w:t>
      </w:r>
    </w:p>
    <w:p w:rsidR="009D55D9" w:rsidRPr="00217E11" w:rsidRDefault="009D55D9" w:rsidP="00D96E70">
      <w:pPr>
        <w:spacing w:after="0" w:line="360" w:lineRule="auto"/>
        <w:rPr>
          <w:rFonts w:ascii="Times New Roman" w:eastAsia="Times New Roman" w:hAnsi="Times New Roman" w:cs="Times New Roman"/>
          <w:b/>
          <w:sz w:val="24"/>
          <w:szCs w:val="24"/>
          <w:u w:val="single"/>
          <w:lang w:val="uk-UA" w:eastAsia="ru-RU"/>
        </w:rPr>
      </w:pPr>
    </w:p>
    <w:p w:rsidR="003D2A00" w:rsidRDefault="00AC2BF6" w:rsidP="003D2A00">
      <w:pPr>
        <w:spacing w:line="360" w:lineRule="auto"/>
        <w:ind w:firstLine="708"/>
        <w:contextualSpacing/>
        <w:jc w:val="both"/>
        <w:rPr>
          <w:rFonts w:ascii="Times New Roman" w:eastAsia="Times New Roman" w:hAnsi="Times New Roman" w:cs="Times New Roman"/>
          <w:b/>
          <w:sz w:val="24"/>
          <w:szCs w:val="24"/>
          <w:lang w:val="uk-UA" w:eastAsia="ru-RU"/>
        </w:rPr>
      </w:pPr>
      <w:r w:rsidRPr="00217E11">
        <w:rPr>
          <w:rFonts w:ascii="Times New Roman" w:eastAsia="Times New Roman" w:hAnsi="Times New Roman" w:cs="Times New Roman"/>
          <w:sz w:val="24"/>
          <w:szCs w:val="24"/>
          <w:lang w:val="uk-UA" w:eastAsia="ru-RU"/>
        </w:rPr>
        <w:t xml:space="preserve">В інвестиційній програмі на 2020 рік передбачено закупівлю </w:t>
      </w:r>
      <w:r w:rsidR="003C22D5" w:rsidRPr="003C22D5">
        <w:rPr>
          <w:rFonts w:ascii="Times New Roman" w:eastAsia="Times New Roman" w:hAnsi="Times New Roman" w:cs="Times New Roman"/>
          <w:sz w:val="24"/>
          <w:szCs w:val="24"/>
          <w:lang w:val="uk-UA" w:eastAsia="ru-RU"/>
        </w:rPr>
        <w:t xml:space="preserve">одного </w:t>
      </w:r>
      <w:r w:rsidRPr="00217E11">
        <w:rPr>
          <w:rFonts w:ascii="Times New Roman" w:eastAsia="Times New Roman" w:hAnsi="Times New Roman" w:cs="Times New Roman"/>
          <w:b/>
          <w:sz w:val="24"/>
          <w:szCs w:val="24"/>
          <w:lang w:val="uk-UA" w:eastAsia="ru-RU"/>
        </w:rPr>
        <w:t>зварювального апарат</w:t>
      </w:r>
      <w:r w:rsidR="003C22D5">
        <w:rPr>
          <w:rFonts w:ascii="Times New Roman" w:eastAsia="Times New Roman" w:hAnsi="Times New Roman" w:cs="Times New Roman"/>
          <w:b/>
          <w:sz w:val="24"/>
          <w:szCs w:val="24"/>
          <w:lang w:val="uk-UA" w:eastAsia="ru-RU"/>
        </w:rPr>
        <w:t>у</w:t>
      </w:r>
      <w:r w:rsidRPr="00217E11">
        <w:rPr>
          <w:rFonts w:ascii="Times New Roman" w:eastAsia="Times New Roman" w:hAnsi="Times New Roman" w:cs="Times New Roman"/>
          <w:b/>
          <w:sz w:val="24"/>
          <w:szCs w:val="24"/>
          <w:lang w:val="uk-UA" w:eastAsia="ru-RU"/>
        </w:rPr>
        <w:t xml:space="preserve"> для  оптоволокна Fujikura 80S “Kit-A” Plus (комплектація “Kit-A” Plus) </w:t>
      </w:r>
      <w:r w:rsidR="003C22D5">
        <w:rPr>
          <w:rFonts w:ascii="Times New Roman" w:eastAsia="Times New Roman" w:hAnsi="Times New Roman" w:cs="Times New Roman"/>
          <w:sz w:val="24"/>
          <w:szCs w:val="24"/>
          <w:lang w:val="uk-UA" w:eastAsia="ru-RU"/>
        </w:rPr>
        <w:t>на суму</w:t>
      </w:r>
      <w:r w:rsidRPr="00217E11">
        <w:rPr>
          <w:rFonts w:ascii="Times New Roman" w:eastAsia="Times New Roman" w:hAnsi="Times New Roman" w:cs="Times New Roman"/>
          <w:sz w:val="24"/>
          <w:szCs w:val="24"/>
          <w:lang w:val="uk-UA" w:eastAsia="ru-RU"/>
        </w:rPr>
        <w:t xml:space="preserve"> </w:t>
      </w:r>
      <w:r w:rsidR="003D2A00">
        <w:rPr>
          <w:rFonts w:ascii="Times New Roman" w:eastAsia="Times New Roman" w:hAnsi="Times New Roman" w:cs="Times New Roman"/>
          <w:b/>
          <w:sz w:val="24"/>
          <w:szCs w:val="24"/>
          <w:lang w:val="uk-UA" w:eastAsia="ru-RU"/>
        </w:rPr>
        <w:t>288,32</w:t>
      </w:r>
      <w:r w:rsidRPr="00217E11">
        <w:rPr>
          <w:rFonts w:ascii="Times New Roman" w:eastAsia="Times New Roman" w:hAnsi="Times New Roman" w:cs="Times New Roman"/>
          <w:b/>
          <w:sz w:val="24"/>
          <w:szCs w:val="24"/>
          <w:lang w:val="uk-UA" w:eastAsia="ru-RU"/>
        </w:rPr>
        <w:t xml:space="preserve"> тис. грн. без ПДВ</w:t>
      </w:r>
      <w:r w:rsidR="006B6D00" w:rsidRPr="00217E11">
        <w:rPr>
          <w:rFonts w:ascii="Times New Roman" w:eastAsia="Times New Roman" w:hAnsi="Times New Roman" w:cs="Times New Roman"/>
          <w:b/>
          <w:sz w:val="24"/>
          <w:szCs w:val="24"/>
          <w:lang w:val="uk-UA" w:eastAsia="ru-RU"/>
        </w:rPr>
        <w:t xml:space="preserve"> </w:t>
      </w:r>
      <w:r w:rsidRPr="00217E11">
        <w:rPr>
          <w:rFonts w:ascii="Times New Roman" w:eastAsia="Times New Roman" w:hAnsi="Times New Roman" w:cs="Times New Roman"/>
          <w:sz w:val="24"/>
          <w:szCs w:val="24"/>
          <w:lang w:val="uk-UA" w:eastAsia="ru-RU"/>
        </w:rPr>
        <w:t xml:space="preserve">та </w:t>
      </w:r>
      <w:r w:rsidR="003C22D5">
        <w:rPr>
          <w:rFonts w:ascii="Times New Roman" w:eastAsia="Times New Roman" w:hAnsi="Times New Roman" w:cs="Times New Roman"/>
          <w:sz w:val="24"/>
          <w:szCs w:val="24"/>
          <w:lang w:val="uk-UA" w:eastAsia="ru-RU"/>
        </w:rPr>
        <w:t xml:space="preserve">одного </w:t>
      </w:r>
      <w:r w:rsidRPr="00217E11">
        <w:rPr>
          <w:rFonts w:ascii="Times New Roman" w:eastAsia="Times New Roman" w:hAnsi="Times New Roman" w:cs="Times New Roman"/>
          <w:b/>
          <w:sz w:val="24"/>
          <w:szCs w:val="24"/>
          <w:lang w:val="uk-UA" w:eastAsia="ru-RU"/>
        </w:rPr>
        <w:t>оптичного рефлектометра MULTITEST MO2035</w:t>
      </w:r>
      <w:r w:rsidRPr="00217E11">
        <w:rPr>
          <w:rFonts w:ascii="Times New Roman" w:eastAsia="Times New Roman" w:hAnsi="Times New Roman" w:cs="Times New Roman"/>
          <w:sz w:val="24"/>
          <w:szCs w:val="24"/>
          <w:lang w:val="uk-UA" w:eastAsia="ru-RU"/>
        </w:rPr>
        <w:t xml:space="preserve"> </w:t>
      </w:r>
      <w:r w:rsidR="003C22D5">
        <w:rPr>
          <w:rFonts w:ascii="Times New Roman" w:eastAsia="Times New Roman" w:hAnsi="Times New Roman" w:cs="Times New Roman"/>
          <w:sz w:val="24"/>
          <w:szCs w:val="24"/>
          <w:lang w:val="uk-UA" w:eastAsia="ru-RU"/>
        </w:rPr>
        <w:t>на суму</w:t>
      </w:r>
      <w:r w:rsidRPr="00217E11">
        <w:rPr>
          <w:rFonts w:ascii="Times New Roman" w:eastAsia="Times New Roman" w:hAnsi="Times New Roman" w:cs="Times New Roman"/>
          <w:sz w:val="24"/>
          <w:szCs w:val="24"/>
          <w:lang w:val="uk-UA" w:eastAsia="ru-RU"/>
        </w:rPr>
        <w:t xml:space="preserve"> </w:t>
      </w:r>
      <w:r w:rsidR="003D2A00">
        <w:rPr>
          <w:rFonts w:ascii="Times New Roman" w:eastAsia="Times New Roman" w:hAnsi="Times New Roman" w:cs="Times New Roman"/>
          <w:b/>
          <w:sz w:val="24"/>
          <w:szCs w:val="24"/>
          <w:lang w:val="uk-UA" w:eastAsia="ru-RU"/>
        </w:rPr>
        <w:t>50,19</w:t>
      </w:r>
      <w:r w:rsidRPr="00217E11">
        <w:rPr>
          <w:rFonts w:ascii="Times New Roman" w:eastAsia="Times New Roman" w:hAnsi="Times New Roman" w:cs="Times New Roman"/>
          <w:b/>
          <w:sz w:val="24"/>
          <w:szCs w:val="24"/>
          <w:lang w:val="uk-UA" w:eastAsia="ru-RU"/>
        </w:rPr>
        <w:t xml:space="preserve"> тис. грн. без ПДВ.</w:t>
      </w:r>
    </w:p>
    <w:p w:rsidR="00E22B00" w:rsidRPr="00E22B00" w:rsidRDefault="00E22B00" w:rsidP="00E22B00">
      <w:pPr>
        <w:spacing w:line="360" w:lineRule="auto"/>
        <w:ind w:left="142" w:firstLine="425"/>
        <w:contextualSpacing/>
        <w:rPr>
          <w:rFonts w:ascii="Times New Roman" w:eastAsia="Times New Roman" w:hAnsi="Times New Roman" w:cs="Times New Roman"/>
          <w:sz w:val="24"/>
          <w:szCs w:val="24"/>
          <w:lang w:val="uk-UA" w:eastAsia="ru-RU"/>
        </w:rPr>
      </w:pPr>
      <w:r w:rsidRPr="00E22B00">
        <w:rPr>
          <w:rFonts w:ascii="Times New Roman" w:eastAsia="Times New Roman" w:hAnsi="Times New Roman" w:cs="Times New Roman"/>
          <w:sz w:val="24"/>
          <w:szCs w:val="24"/>
          <w:lang w:val="uk-UA" w:eastAsia="ru-RU"/>
        </w:rPr>
        <w:t>На даний час в АТ «Чернігівобленерго» відсутнє обладнання для зварювання оптоволокна та діагностики волоконно-оптичного кабелю.</w:t>
      </w:r>
    </w:p>
    <w:p w:rsidR="003D2A00" w:rsidRPr="003D2A00" w:rsidRDefault="003D2A00" w:rsidP="003D2A00">
      <w:pPr>
        <w:spacing w:line="360" w:lineRule="auto"/>
        <w:ind w:firstLine="708"/>
        <w:contextualSpacing/>
        <w:rPr>
          <w:rFonts w:ascii="Times New Roman" w:eastAsia="Calibri" w:hAnsi="Times New Roman" w:cs="Times New Roman"/>
          <w:bCs/>
          <w:sz w:val="24"/>
          <w:lang w:val="uk-UA"/>
        </w:rPr>
      </w:pPr>
      <w:r w:rsidRPr="003D2A00">
        <w:rPr>
          <w:rFonts w:ascii="Times New Roman" w:eastAsia="Calibri" w:hAnsi="Times New Roman" w:cs="Times New Roman"/>
          <w:bCs/>
          <w:sz w:val="24"/>
          <w:lang w:val="uk-UA"/>
        </w:rPr>
        <w:t>Комерційні пропозиції за посиланням :</w:t>
      </w:r>
    </w:p>
    <w:tbl>
      <w:tblPr>
        <w:tblW w:w="9719" w:type="dxa"/>
        <w:tblInd w:w="93" w:type="dxa"/>
        <w:tblLook w:val="04A0" w:firstRow="1" w:lastRow="0" w:firstColumn="1" w:lastColumn="0" w:noHBand="0" w:noVBand="1"/>
      </w:tblPr>
      <w:tblGrid>
        <w:gridCol w:w="10186"/>
      </w:tblGrid>
      <w:tr w:rsidR="0070304C" w:rsidRPr="00382C90" w:rsidTr="0070304C">
        <w:trPr>
          <w:trHeight w:val="765"/>
        </w:trPr>
        <w:tc>
          <w:tcPr>
            <w:tcW w:w="9719" w:type="dxa"/>
            <w:shd w:val="clear" w:color="auto" w:fill="auto"/>
            <w:vAlign w:val="center"/>
            <w:hideMark/>
          </w:tcPr>
          <w:p w:rsidR="0070304C" w:rsidRPr="0070304C" w:rsidRDefault="00382C90" w:rsidP="0070304C">
            <w:pPr>
              <w:spacing w:after="0" w:line="240" w:lineRule="auto"/>
              <w:rPr>
                <w:rFonts w:ascii="Arial CYR" w:eastAsia="Times New Roman" w:hAnsi="Arial CYR" w:cs="Times New Roman"/>
                <w:color w:val="0000FF"/>
                <w:sz w:val="20"/>
                <w:szCs w:val="20"/>
                <w:u w:val="single"/>
                <w:lang w:val="uk-UA" w:eastAsia="ru-RU"/>
              </w:rPr>
            </w:pPr>
            <w:hyperlink r:id="rId246" w:history="1">
              <w:r w:rsidR="0070304C" w:rsidRPr="0070304C">
                <w:rPr>
                  <w:rFonts w:ascii="Arial CYR" w:eastAsia="Times New Roman" w:hAnsi="Arial CYR" w:cs="Times New Roman"/>
                  <w:color w:val="0000FF"/>
                  <w:sz w:val="20"/>
                  <w:szCs w:val="20"/>
                  <w:u w:val="single"/>
                  <w:lang w:eastAsia="ru-RU"/>
                </w:rPr>
                <w:t>https</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e</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server</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com</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ua</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opticheskie</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komponenty</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svarochnye</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apparaty</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i</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aksessuary</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svarochnye</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apparaty</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avtomaticheskij</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svarochnyj</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apparat</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fujikura</w:t>
              </w:r>
              <w:r w:rsidR="0070304C" w:rsidRPr="0070304C">
                <w:rPr>
                  <w:rFonts w:ascii="Arial CYR" w:eastAsia="Times New Roman" w:hAnsi="Arial CYR" w:cs="Times New Roman"/>
                  <w:color w:val="0000FF"/>
                  <w:sz w:val="20"/>
                  <w:szCs w:val="20"/>
                  <w:u w:val="single"/>
                  <w:lang w:val="uk-UA" w:eastAsia="ru-RU"/>
                </w:rPr>
                <w:t>-80</w:t>
              </w:r>
              <w:r w:rsidR="0070304C" w:rsidRPr="0070304C">
                <w:rPr>
                  <w:rFonts w:ascii="Arial CYR" w:eastAsia="Times New Roman" w:hAnsi="Arial CYR" w:cs="Times New Roman"/>
                  <w:color w:val="0000FF"/>
                  <w:sz w:val="20"/>
                  <w:szCs w:val="20"/>
                  <w:u w:val="single"/>
                  <w:lang w:eastAsia="ru-RU"/>
                </w:rPr>
                <w:t>s</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kit</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a</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plus</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detail</w:t>
              </w:r>
            </w:hyperlink>
          </w:p>
        </w:tc>
      </w:tr>
      <w:tr w:rsidR="0070304C" w:rsidRPr="00382C90" w:rsidTr="0070304C">
        <w:trPr>
          <w:trHeight w:val="1275"/>
        </w:trPr>
        <w:tc>
          <w:tcPr>
            <w:tcW w:w="9719" w:type="dxa"/>
            <w:shd w:val="clear" w:color="auto" w:fill="auto"/>
            <w:vAlign w:val="center"/>
            <w:hideMark/>
          </w:tcPr>
          <w:p w:rsidR="0070304C" w:rsidRPr="0070304C" w:rsidRDefault="00382C90" w:rsidP="0070304C">
            <w:pPr>
              <w:spacing w:after="0" w:line="240" w:lineRule="auto"/>
              <w:rPr>
                <w:rFonts w:ascii="Arial CYR" w:eastAsia="Times New Roman" w:hAnsi="Arial CYR" w:cs="Times New Roman"/>
                <w:color w:val="0000FF"/>
                <w:sz w:val="20"/>
                <w:szCs w:val="20"/>
                <w:u w:val="single"/>
                <w:lang w:val="uk-UA" w:eastAsia="ru-RU"/>
              </w:rPr>
            </w:pPr>
            <w:hyperlink r:id="rId247" w:history="1">
              <w:r w:rsidR="0070304C" w:rsidRPr="0070304C">
                <w:rPr>
                  <w:rFonts w:ascii="Arial CYR" w:eastAsia="Times New Roman" w:hAnsi="Arial CYR" w:cs="Times New Roman"/>
                  <w:color w:val="0000FF"/>
                  <w:sz w:val="20"/>
                  <w:szCs w:val="20"/>
                  <w:u w:val="single"/>
                  <w:lang w:eastAsia="ru-RU"/>
                </w:rPr>
                <w:t>https</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mid</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ip</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com</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ua</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catalog</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izmeritelnoe</w:t>
              </w:r>
              <w:r w:rsidR="0070304C" w:rsidRPr="0070304C">
                <w:rPr>
                  <w:rFonts w:ascii="Arial CYR" w:eastAsia="Times New Roman" w:hAnsi="Arial CYR" w:cs="Times New Roman"/>
                  <w:color w:val="0000FF"/>
                  <w:sz w:val="20"/>
                  <w:szCs w:val="20"/>
                  <w:u w:val="single"/>
                  <w:lang w:val="uk-UA" w:eastAsia="ru-RU"/>
                </w:rPr>
                <w:t>_</w:t>
              </w:r>
              <w:r w:rsidR="0070304C" w:rsidRPr="0070304C">
                <w:rPr>
                  <w:rFonts w:ascii="Arial CYR" w:eastAsia="Times New Roman" w:hAnsi="Arial CYR" w:cs="Times New Roman"/>
                  <w:color w:val="0000FF"/>
                  <w:sz w:val="20"/>
                  <w:szCs w:val="20"/>
                  <w:u w:val="single"/>
                  <w:lang w:eastAsia="ru-RU"/>
                </w:rPr>
                <w:t>svarochnoe</w:t>
              </w:r>
              <w:r w:rsidR="0070304C" w:rsidRPr="0070304C">
                <w:rPr>
                  <w:rFonts w:ascii="Arial CYR" w:eastAsia="Times New Roman" w:hAnsi="Arial CYR" w:cs="Times New Roman"/>
                  <w:color w:val="0000FF"/>
                  <w:sz w:val="20"/>
                  <w:szCs w:val="20"/>
                  <w:u w:val="single"/>
                  <w:lang w:val="uk-UA" w:eastAsia="ru-RU"/>
                </w:rPr>
                <w:t>_</w:t>
              </w:r>
              <w:r w:rsidR="0070304C" w:rsidRPr="0070304C">
                <w:rPr>
                  <w:rFonts w:ascii="Arial CYR" w:eastAsia="Times New Roman" w:hAnsi="Arial CYR" w:cs="Times New Roman"/>
                  <w:color w:val="0000FF"/>
                  <w:sz w:val="20"/>
                  <w:szCs w:val="20"/>
                  <w:u w:val="single"/>
                  <w:lang w:eastAsia="ru-RU"/>
                </w:rPr>
                <w:t>oborudovanie</w:t>
              </w:r>
              <w:r w:rsidR="0070304C" w:rsidRPr="0070304C">
                <w:rPr>
                  <w:rFonts w:ascii="Arial CYR" w:eastAsia="Times New Roman" w:hAnsi="Arial CYR" w:cs="Times New Roman"/>
                  <w:color w:val="0000FF"/>
                  <w:sz w:val="20"/>
                  <w:szCs w:val="20"/>
                  <w:u w:val="single"/>
                  <w:lang w:val="uk-UA" w:eastAsia="ru-RU"/>
                </w:rPr>
                <w:t>_</w:t>
              </w:r>
              <w:r w:rsidR="0070304C" w:rsidRPr="0070304C">
                <w:rPr>
                  <w:rFonts w:ascii="Arial CYR" w:eastAsia="Times New Roman" w:hAnsi="Arial CYR" w:cs="Times New Roman"/>
                  <w:color w:val="0000FF"/>
                  <w:sz w:val="20"/>
                  <w:szCs w:val="20"/>
                  <w:u w:val="single"/>
                  <w:lang w:eastAsia="ru-RU"/>
                </w:rPr>
                <w:t>instrumenty</w:t>
              </w:r>
              <w:r w:rsidR="0070304C" w:rsidRPr="0070304C">
                <w:rPr>
                  <w:rFonts w:ascii="Arial CYR" w:eastAsia="Times New Roman" w:hAnsi="Arial CYR" w:cs="Times New Roman"/>
                  <w:color w:val="0000FF"/>
                  <w:sz w:val="20"/>
                  <w:szCs w:val="20"/>
                  <w:u w:val="single"/>
                  <w:lang w:val="uk-UA" w:eastAsia="ru-RU"/>
                </w:rPr>
                <w:t>_</w:t>
              </w:r>
              <w:r w:rsidR="0070304C" w:rsidRPr="0070304C">
                <w:rPr>
                  <w:rFonts w:ascii="Arial CYR" w:eastAsia="Times New Roman" w:hAnsi="Arial CYR" w:cs="Times New Roman"/>
                  <w:color w:val="0000FF"/>
                  <w:sz w:val="20"/>
                  <w:szCs w:val="20"/>
                  <w:u w:val="single"/>
                  <w:lang w:eastAsia="ru-RU"/>
                </w:rPr>
                <w:t>i</w:t>
              </w:r>
              <w:r w:rsidR="0070304C" w:rsidRPr="0070304C">
                <w:rPr>
                  <w:rFonts w:ascii="Arial CYR" w:eastAsia="Times New Roman" w:hAnsi="Arial CYR" w:cs="Times New Roman"/>
                  <w:color w:val="0000FF"/>
                  <w:sz w:val="20"/>
                  <w:szCs w:val="20"/>
                  <w:u w:val="single"/>
                  <w:lang w:val="uk-UA" w:eastAsia="ru-RU"/>
                </w:rPr>
                <w:t>_</w:t>
              </w:r>
              <w:r w:rsidR="0070304C" w:rsidRPr="0070304C">
                <w:rPr>
                  <w:rFonts w:ascii="Arial CYR" w:eastAsia="Times New Roman" w:hAnsi="Arial CYR" w:cs="Times New Roman"/>
                  <w:color w:val="0000FF"/>
                  <w:sz w:val="20"/>
                  <w:szCs w:val="20"/>
                  <w:u w:val="single"/>
                  <w:lang w:eastAsia="ru-RU"/>
                </w:rPr>
                <w:t>aksessuary</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izmeritelnoe</w:t>
              </w:r>
              <w:r w:rsidR="0070304C" w:rsidRPr="0070304C">
                <w:rPr>
                  <w:rFonts w:ascii="Arial CYR" w:eastAsia="Times New Roman" w:hAnsi="Arial CYR" w:cs="Times New Roman"/>
                  <w:color w:val="0000FF"/>
                  <w:sz w:val="20"/>
                  <w:szCs w:val="20"/>
                  <w:u w:val="single"/>
                  <w:lang w:val="uk-UA" w:eastAsia="ru-RU"/>
                </w:rPr>
                <w:t>_</w:t>
              </w:r>
              <w:r w:rsidR="0070304C" w:rsidRPr="0070304C">
                <w:rPr>
                  <w:rFonts w:ascii="Arial CYR" w:eastAsia="Times New Roman" w:hAnsi="Arial CYR" w:cs="Times New Roman"/>
                  <w:color w:val="0000FF"/>
                  <w:sz w:val="20"/>
                  <w:szCs w:val="20"/>
                  <w:u w:val="single"/>
                  <w:lang w:eastAsia="ru-RU"/>
                </w:rPr>
                <w:t>oborudovanie</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oborudovanie</w:t>
              </w:r>
              <w:r w:rsidR="0070304C" w:rsidRPr="0070304C">
                <w:rPr>
                  <w:rFonts w:ascii="Arial CYR" w:eastAsia="Times New Roman" w:hAnsi="Arial CYR" w:cs="Times New Roman"/>
                  <w:color w:val="0000FF"/>
                  <w:sz w:val="20"/>
                  <w:szCs w:val="20"/>
                  <w:u w:val="single"/>
                  <w:lang w:val="uk-UA" w:eastAsia="ru-RU"/>
                </w:rPr>
                <w:t>_</w:t>
              </w:r>
              <w:r w:rsidR="0070304C" w:rsidRPr="0070304C">
                <w:rPr>
                  <w:rFonts w:ascii="Arial CYR" w:eastAsia="Times New Roman" w:hAnsi="Arial CYR" w:cs="Times New Roman"/>
                  <w:color w:val="0000FF"/>
                  <w:sz w:val="20"/>
                  <w:szCs w:val="20"/>
                  <w:u w:val="single"/>
                  <w:lang w:eastAsia="ru-RU"/>
                </w:rPr>
                <w:t>dlya</w:t>
              </w:r>
              <w:r w:rsidR="0070304C" w:rsidRPr="0070304C">
                <w:rPr>
                  <w:rFonts w:ascii="Arial CYR" w:eastAsia="Times New Roman" w:hAnsi="Arial CYR" w:cs="Times New Roman"/>
                  <w:color w:val="0000FF"/>
                  <w:sz w:val="20"/>
                  <w:szCs w:val="20"/>
                  <w:u w:val="single"/>
                  <w:lang w:val="uk-UA" w:eastAsia="ru-RU"/>
                </w:rPr>
                <w:t>_</w:t>
              </w:r>
              <w:r w:rsidR="0070304C" w:rsidRPr="0070304C">
                <w:rPr>
                  <w:rFonts w:ascii="Arial CYR" w:eastAsia="Times New Roman" w:hAnsi="Arial CYR" w:cs="Times New Roman"/>
                  <w:color w:val="0000FF"/>
                  <w:sz w:val="20"/>
                  <w:szCs w:val="20"/>
                  <w:u w:val="single"/>
                  <w:lang w:eastAsia="ru-RU"/>
                </w:rPr>
                <w:t>izmereniya</w:t>
              </w:r>
              <w:r w:rsidR="0070304C" w:rsidRPr="0070304C">
                <w:rPr>
                  <w:rFonts w:ascii="Arial CYR" w:eastAsia="Times New Roman" w:hAnsi="Arial CYR" w:cs="Times New Roman"/>
                  <w:color w:val="0000FF"/>
                  <w:sz w:val="20"/>
                  <w:szCs w:val="20"/>
                  <w:u w:val="single"/>
                  <w:lang w:val="uk-UA" w:eastAsia="ru-RU"/>
                </w:rPr>
                <w:t>_</w:t>
              </w:r>
              <w:r w:rsidR="0070304C" w:rsidRPr="0070304C">
                <w:rPr>
                  <w:rFonts w:ascii="Arial CYR" w:eastAsia="Times New Roman" w:hAnsi="Arial CYR" w:cs="Times New Roman"/>
                  <w:color w:val="0000FF"/>
                  <w:sz w:val="20"/>
                  <w:szCs w:val="20"/>
                  <w:u w:val="single"/>
                  <w:lang w:eastAsia="ru-RU"/>
                </w:rPr>
                <w:t>opticheskikh</w:t>
              </w:r>
              <w:r w:rsidR="0070304C" w:rsidRPr="0070304C">
                <w:rPr>
                  <w:rFonts w:ascii="Arial CYR" w:eastAsia="Times New Roman" w:hAnsi="Arial CYR" w:cs="Times New Roman"/>
                  <w:color w:val="0000FF"/>
                  <w:sz w:val="20"/>
                  <w:szCs w:val="20"/>
                  <w:u w:val="single"/>
                  <w:lang w:val="uk-UA" w:eastAsia="ru-RU"/>
                </w:rPr>
                <w:t>_</w:t>
              </w:r>
              <w:r w:rsidR="0070304C" w:rsidRPr="0070304C">
                <w:rPr>
                  <w:rFonts w:ascii="Arial CYR" w:eastAsia="Times New Roman" w:hAnsi="Arial CYR" w:cs="Times New Roman"/>
                  <w:color w:val="0000FF"/>
                  <w:sz w:val="20"/>
                  <w:szCs w:val="20"/>
                  <w:u w:val="single"/>
                  <w:lang w:eastAsia="ru-RU"/>
                </w:rPr>
                <w:t>setey</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opticheskie</w:t>
              </w:r>
              <w:r w:rsidR="0070304C" w:rsidRPr="0070304C">
                <w:rPr>
                  <w:rFonts w:ascii="Arial CYR" w:eastAsia="Times New Roman" w:hAnsi="Arial CYR" w:cs="Times New Roman"/>
                  <w:color w:val="0000FF"/>
                  <w:sz w:val="20"/>
                  <w:szCs w:val="20"/>
                  <w:u w:val="single"/>
                  <w:lang w:val="uk-UA" w:eastAsia="ru-RU"/>
                </w:rPr>
                <w:t>_</w:t>
              </w:r>
              <w:r w:rsidR="0070304C" w:rsidRPr="0070304C">
                <w:rPr>
                  <w:rFonts w:ascii="Arial CYR" w:eastAsia="Times New Roman" w:hAnsi="Arial CYR" w:cs="Times New Roman"/>
                  <w:color w:val="0000FF"/>
                  <w:sz w:val="20"/>
                  <w:szCs w:val="20"/>
                  <w:u w:val="single"/>
                  <w:lang w:eastAsia="ru-RU"/>
                </w:rPr>
                <w:t>reflektometry</w:t>
              </w:r>
              <w:r w:rsidR="0070304C" w:rsidRPr="0070304C">
                <w:rPr>
                  <w:rFonts w:ascii="Arial CYR" w:eastAsia="Times New Roman" w:hAnsi="Arial CYR" w:cs="Times New Roman"/>
                  <w:color w:val="0000FF"/>
                  <w:sz w:val="20"/>
                  <w:szCs w:val="20"/>
                  <w:u w:val="single"/>
                  <w:lang w:val="uk-UA" w:eastAsia="ru-RU"/>
                </w:rPr>
                <w:t>_</w:t>
              </w:r>
              <w:r w:rsidR="0070304C" w:rsidRPr="0070304C">
                <w:rPr>
                  <w:rFonts w:ascii="Arial CYR" w:eastAsia="Times New Roman" w:hAnsi="Arial CYR" w:cs="Times New Roman"/>
                  <w:color w:val="0000FF"/>
                  <w:sz w:val="20"/>
                  <w:szCs w:val="20"/>
                  <w:u w:val="single"/>
                  <w:lang w:eastAsia="ru-RU"/>
                </w:rPr>
                <w:t>otdr</w:t>
              </w:r>
              <w:r w:rsidR="0070304C" w:rsidRPr="0070304C">
                <w:rPr>
                  <w:rFonts w:ascii="Arial CYR" w:eastAsia="Times New Roman" w:hAnsi="Arial CYR" w:cs="Times New Roman"/>
                  <w:color w:val="0000FF"/>
                  <w:sz w:val="20"/>
                  <w:szCs w:val="20"/>
                  <w:u w:val="single"/>
                  <w:lang w:val="uk-UA" w:eastAsia="ru-RU"/>
                </w:rPr>
                <w:t>/1195/</w:t>
              </w:r>
            </w:hyperlink>
          </w:p>
        </w:tc>
      </w:tr>
    </w:tbl>
    <w:p w:rsidR="00BC55FA" w:rsidRPr="00BC55FA" w:rsidRDefault="00BC55FA" w:rsidP="00BC55FA">
      <w:pPr>
        <w:spacing w:after="0" w:line="360" w:lineRule="auto"/>
        <w:ind w:left="142" w:firstLine="425"/>
        <w:jc w:val="both"/>
        <w:rPr>
          <w:rFonts w:ascii="Times New Roman" w:eastAsia="Calibri" w:hAnsi="Times New Roman" w:cs="Times New Roman"/>
          <w:sz w:val="24"/>
          <w:lang w:val="uk-UA"/>
        </w:rPr>
      </w:pPr>
      <w:r w:rsidRPr="00BC55FA">
        <w:rPr>
          <w:rFonts w:ascii="Times New Roman" w:eastAsia="Calibri" w:hAnsi="Times New Roman" w:cs="Times New Roman"/>
          <w:bCs/>
          <w:sz w:val="24"/>
          <w:lang w:val="uk-UA"/>
        </w:rPr>
        <w:t>АТ «Чернігівобленерго» почало побудову корпоративної системи зв’язку, яка дозволяла підвищити ефективність діяльності технічних відділів за рахунок створення єдиної системи передачі, зберігання й обробки інформації в процесі функціонування АТ «Чернігівобленерго».</w:t>
      </w:r>
    </w:p>
    <w:p w:rsidR="00BC55FA" w:rsidRPr="00BC55FA" w:rsidRDefault="00BC55FA" w:rsidP="00BC55FA">
      <w:pPr>
        <w:spacing w:after="0" w:line="360" w:lineRule="auto"/>
        <w:ind w:firstLine="142"/>
        <w:jc w:val="both"/>
        <w:rPr>
          <w:rFonts w:ascii="Times New Roman" w:eastAsia="Calibri" w:hAnsi="Times New Roman" w:cs="Times New Roman"/>
          <w:bCs/>
          <w:sz w:val="24"/>
          <w:lang w:val="uk-UA"/>
        </w:rPr>
      </w:pPr>
      <w:r w:rsidRPr="00BC55FA">
        <w:rPr>
          <w:rFonts w:ascii="Times New Roman" w:eastAsia="Calibri" w:hAnsi="Times New Roman" w:cs="Times New Roman"/>
          <w:bCs/>
          <w:sz w:val="24"/>
          <w:lang w:val="uk-UA"/>
        </w:rPr>
        <w:t xml:space="preserve">       Планувалося взяти за основу корпоративної мережі зв’язку АТ «Чернігівобленерго»  магістральні цифрові канали зв’язку, які будувалися за допомогою прольотів радіорелейних ліній зв’язку. В Чернігівській області було побудовано 14 прольотів РРЛ: Чернігів-Куликівка, Куликівка-Ніжин, Ніжин-Ічня, Ічня-Прилуки, Чернігів-Халявін-Ріпки (з перетрансляцією в с.Халявін, на орендованій вежі), Ріпки-Городня, Городня-Щорс, Щорс-Корюківка, Корюківка-Мена, Мена-Борзна, Ніжин-Носівка, Носівка-Козелець, Борзна-Бахмач. </w:t>
      </w:r>
    </w:p>
    <w:p w:rsidR="00BC55FA" w:rsidRPr="00BC55FA" w:rsidRDefault="00BC55FA" w:rsidP="00BC55FA">
      <w:pPr>
        <w:spacing w:after="0" w:line="360" w:lineRule="auto"/>
        <w:ind w:firstLine="709"/>
        <w:jc w:val="both"/>
        <w:rPr>
          <w:rFonts w:ascii="Times New Roman" w:eastAsia="Calibri" w:hAnsi="Times New Roman" w:cs="Times New Roman"/>
          <w:bCs/>
          <w:sz w:val="24"/>
          <w:lang w:val="uk-UA"/>
        </w:rPr>
      </w:pPr>
      <w:r w:rsidRPr="00BC55FA">
        <w:rPr>
          <w:rFonts w:ascii="Times New Roman" w:eastAsia="Calibri" w:hAnsi="Times New Roman" w:cs="Times New Roman"/>
          <w:bCs/>
          <w:sz w:val="24"/>
          <w:lang w:val="uk-UA"/>
        </w:rPr>
        <w:t>Для того, щоб покрити всю територію Чернігівської області РРЛ зв’язком необхідно виконати будівельні роботи вартістю 25 млн грн.</w:t>
      </w:r>
    </w:p>
    <w:p w:rsidR="00BC55FA" w:rsidRPr="00BC55FA" w:rsidRDefault="00BC55FA" w:rsidP="00BC55FA">
      <w:pPr>
        <w:spacing w:after="0" w:line="360" w:lineRule="auto"/>
        <w:ind w:firstLine="567"/>
        <w:jc w:val="both"/>
        <w:rPr>
          <w:rFonts w:ascii="Times New Roman" w:eastAsia="Calibri" w:hAnsi="Times New Roman" w:cs="Times New Roman"/>
          <w:sz w:val="24"/>
          <w:lang w:val="uk-UA"/>
        </w:rPr>
      </w:pPr>
      <w:r w:rsidRPr="00BC55FA">
        <w:rPr>
          <w:rFonts w:ascii="Times New Roman" w:eastAsia="Calibri" w:hAnsi="Times New Roman" w:cs="Times New Roman"/>
          <w:bCs/>
          <w:sz w:val="24"/>
          <w:lang w:val="uk-UA"/>
        </w:rPr>
        <w:tab/>
        <w:t>На даний час будівництво радіовеж та магістральних каналів радіорелейного зв’язку</w:t>
      </w:r>
    </w:p>
    <w:p w:rsidR="00BC55FA" w:rsidRPr="00BC55FA" w:rsidRDefault="00BC55FA" w:rsidP="00BC55FA">
      <w:pPr>
        <w:spacing w:after="0" w:line="360" w:lineRule="auto"/>
        <w:ind w:firstLine="709"/>
        <w:jc w:val="both"/>
        <w:rPr>
          <w:rFonts w:ascii="Times New Roman" w:eastAsia="Calibri" w:hAnsi="Times New Roman" w:cs="Times New Roman"/>
          <w:bCs/>
          <w:sz w:val="24"/>
          <w:lang w:val="uk-UA"/>
        </w:rPr>
      </w:pPr>
      <w:r w:rsidRPr="00BC55FA">
        <w:rPr>
          <w:rFonts w:ascii="Times New Roman" w:eastAsia="Calibri" w:hAnsi="Times New Roman" w:cs="Times New Roman"/>
          <w:bCs/>
          <w:sz w:val="24"/>
          <w:lang w:val="uk-UA"/>
        </w:rPr>
        <w:t>не затребуване, тому що дана технологія технічно застаріла, фінансово затратна та потребує коштів на утримання та обслуговування після завершення будівництва радіовеж та магістральних каналів радіорелейного зв’язку.</w:t>
      </w:r>
    </w:p>
    <w:p w:rsidR="00BC55FA" w:rsidRPr="00BC55FA" w:rsidRDefault="00BC55FA" w:rsidP="00BC55FA">
      <w:pPr>
        <w:spacing w:after="0" w:line="360" w:lineRule="auto"/>
        <w:jc w:val="both"/>
        <w:rPr>
          <w:rFonts w:ascii="Times New Roman" w:eastAsia="Times New Roman" w:hAnsi="Times New Roman" w:cs="Times New Roman"/>
          <w:color w:val="000000"/>
          <w:sz w:val="24"/>
          <w:szCs w:val="24"/>
          <w:lang w:val="uk-UA" w:eastAsia="ru-RU"/>
        </w:rPr>
      </w:pPr>
      <w:r w:rsidRPr="00BC55FA">
        <w:rPr>
          <w:rFonts w:ascii="Times New Roman" w:eastAsia="Times New Roman" w:hAnsi="Times New Roman" w:cs="Times New Roman"/>
          <w:bCs/>
          <w:sz w:val="24"/>
          <w:szCs w:val="24"/>
          <w:lang w:val="uk-UA" w:eastAsia="ru-RU"/>
        </w:rPr>
        <w:tab/>
        <w:t xml:space="preserve">Було прийнято рішення продовжити побудову корпоративної мережі зв’язку АТ «Чернігівобленерго» за допомогою волоконно оптичних ліній зв’язку (ВОЛЗ). </w:t>
      </w:r>
      <w:r w:rsidRPr="00BC55FA">
        <w:rPr>
          <w:rFonts w:ascii="Times New Roman" w:eastAsia="Times New Roman" w:hAnsi="Times New Roman" w:cs="Times New Roman"/>
          <w:color w:val="000000"/>
          <w:sz w:val="24"/>
          <w:szCs w:val="24"/>
          <w:lang w:val="uk-UA" w:eastAsia="ru-RU"/>
        </w:rPr>
        <w:t xml:space="preserve">ВОЛЗ має низку переваг перед радіорелейними системами зв'язку. Мале загасання сигналу і значно більші </w:t>
      </w:r>
      <w:r w:rsidRPr="00BC55FA">
        <w:rPr>
          <w:rFonts w:ascii="Times New Roman" w:eastAsia="Times New Roman" w:hAnsi="Times New Roman" w:cs="Times New Roman"/>
          <w:color w:val="000000"/>
          <w:sz w:val="24"/>
          <w:szCs w:val="24"/>
          <w:lang w:val="uk-UA" w:eastAsia="ru-RU"/>
        </w:rPr>
        <w:lastRenderedPageBreak/>
        <w:t>відстані передачі без підсилювачів. Висока пропускна здатність і швидкість передачі інформації, недосяжні для інших систем зв'язку. Висока надійність передавального оптичного середовища. Інформаційна безпека - інформація по ВОЛЗ передається від джерела до приймача без можливості перехоплення. Висока внутрішня захищеність ВОЛЗ - високий рівень екранування (більше 100 дБ). Випромінювання в одному волокні ніяк не впливає на сигнал, який пер</w:t>
      </w:r>
      <w:r w:rsidR="00915B1B">
        <w:rPr>
          <w:rFonts w:ascii="Times New Roman" w:eastAsia="Times New Roman" w:hAnsi="Times New Roman" w:cs="Times New Roman"/>
          <w:color w:val="000000"/>
          <w:sz w:val="24"/>
          <w:szCs w:val="24"/>
          <w:lang w:val="uk-UA" w:eastAsia="ru-RU"/>
        </w:rPr>
        <w:t xml:space="preserve">едається по сусідньому волокну. </w:t>
      </w:r>
      <w:r w:rsidRPr="00BC55FA">
        <w:rPr>
          <w:rFonts w:ascii="Times New Roman" w:eastAsia="Times New Roman" w:hAnsi="Times New Roman" w:cs="Times New Roman"/>
          <w:color w:val="000000"/>
          <w:sz w:val="24"/>
          <w:szCs w:val="24"/>
          <w:lang w:val="uk-UA" w:eastAsia="ru-RU"/>
        </w:rPr>
        <w:t>Всі ці переваги нададуть можливість забезпечити надійним магістральним зв’язком ПС АТ «Чернігівобленерго». Для покриття значної частини Чернігівської області необхідно прокласти ВОЛЗ між пунктами: Прилуки – Варва – Срібне – Талалаївка – Бахмач – Талалаївка, Мена – Семенівка, Мена – Короп, Короп – Н. Сіверський, Холми – Н. Сіверський, Семенівка – Н. Сіверський, Козелець – Бобровиця, Чернігів – Ріпки, Чернігів – Березне, Ріпки – Холми, Березне – Корюківка.</w:t>
      </w:r>
    </w:p>
    <w:p w:rsidR="00BC55FA" w:rsidRPr="00BC55FA" w:rsidRDefault="00BC55FA" w:rsidP="00BC55FA">
      <w:pPr>
        <w:spacing w:after="0" w:line="360" w:lineRule="auto"/>
        <w:ind w:firstLine="708"/>
        <w:jc w:val="both"/>
        <w:rPr>
          <w:rFonts w:ascii="Times New Roman" w:eastAsia="Times New Roman" w:hAnsi="Times New Roman" w:cs="Times New Roman"/>
          <w:color w:val="000000"/>
          <w:sz w:val="24"/>
          <w:szCs w:val="24"/>
          <w:lang w:val="uk-UA" w:eastAsia="ru-RU"/>
        </w:rPr>
      </w:pPr>
      <w:r w:rsidRPr="00BC55FA">
        <w:rPr>
          <w:rFonts w:ascii="Times New Roman" w:eastAsia="Times New Roman" w:hAnsi="Times New Roman" w:cs="Times New Roman"/>
          <w:color w:val="000000"/>
          <w:sz w:val="24"/>
          <w:szCs w:val="24"/>
          <w:lang w:val="uk-UA" w:eastAsia="ru-RU"/>
        </w:rPr>
        <w:t xml:space="preserve"> Приблизна довжина оптоволоконного кабелю для покриття даних пунктів – 824,7 км.</w:t>
      </w:r>
    </w:p>
    <w:p w:rsidR="00BC55FA" w:rsidRPr="00BC55FA" w:rsidRDefault="00BC55FA" w:rsidP="00BC55FA">
      <w:pPr>
        <w:spacing w:after="0" w:line="360" w:lineRule="auto"/>
        <w:ind w:firstLine="708"/>
        <w:jc w:val="both"/>
        <w:rPr>
          <w:rFonts w:ascii="Times New Roman" w:eastAsia="Times New Roman" w:hAnsi="Times New Roman" w:cs="Times New Roman"/>
          <w:color w:val="000000"/>
          <w:sz w:val="24"/>
          <w:szCs w:val="24"/>
          <w:lang w:val="uk-UA" w:eastAsia="ru-RU"/>
        </w:rPr>
      </w:pPr>
      <w:r w:rsidRPr="00BC55FA">
        <w:rPr>
          <w:rFonts w:ascii="Times New Roman" w:eastAsia="Times New Roman" w:hAnsi="Times New Roman" w:cs="Times New Roman"/>
          <w:color w:val="000000"/>
          <w:sz w:val="24"/>
          <w:szCs w:val="24"/>
          <w:lang w:val="uk-UA" w:eastAsia="ru-RU"/>
        </w:rPr>
        <w:t xml:space="preserve">Кількість муфт – 824,7/2=411. </w:t>
      </w:r>
    </w:p>
    <w:p w:rsidR="00BC55FA" w:rsidRPr="00BC55FA" w:rsidRDefault="00BC55FA" w:rsidP="00BC55FA">
      <w:pPr>
        <w:spacing w:after="0" w:line="360" w:lineRule="auto"/>
        <w:ind w:firstLine="708"/>
        <w:jc w:val="both"/>
        <w:rPr>
          <w:rFonts w:ascii="Times New Roman" w:eastAsia="Times New Roman" w:hAnsi="Times New Roman" w:cs="Times New Roman"/>
          <w:color w:val="000000"/>
          <w:sz w:val="24"/>
          <w:szCs w:val="24"/>
          <w:lang w:val="uk-UA" w:eastAsia="ru-RU"/>
        </w:rPr>
      </w:pPr>
      <w:r w:rsidRPr="00BC55FA">
        <w:rPr>
          <w:rFonts w:ascii="Times New Roman" w:eastAsia="Times New Roman" w:hAnsi="Times New Roman" w:cs="Times New Roman"/>
          <w:color w:val="000000"/>
          <w:sz w:val="24"/>
          <w:szCs w:val="24"/>
          <w:lang w:val="uk-UA" w:eastAsia="ru-RU"/>
        </w:rPr>
        <w:t>Кількість з’єднаннь – 411*24 = 9864 (кабель 24-волоконний).</w:t>
      </w:r>
    </w:p>
    <w:p w:rsidR="00BC55FA" w:rsidRDefault="00BC55FA" w:rsidP="00BC55FA">
      <w:pPr>
        <w:spacing w:after="0" w:line="360" w:lineRule="auto"/>
        <w:ind w:firstLine="708"/>
        <w:jc w:val="both"/>
        <w:rPr>
          <w:rFonts w:ascii="Times New Roman" w:eastAsia="Times New Roman" w:hAnsi="Times New Roman" w:cs="Times New Roman"/>
          <w:sz w:val="24"/>
          <w:szCs w:val="24"/>
          <w:lang w:val="uk-UA" w:eastAsia="ru-RU"/>
        </w:rPr>
      </w:pPr>
      <w:r w:rsidRPr="00BC55FA">
        <w:rPr>
          <w:rFonts w:ascii="Times New Roman" w:eastAsia="Times New Roman" w:hAnsi="Times New Roman" w:cs="Times New Roman"/>
          <w:color w:val="000000"/>
          <w:sz w:val="24"/>
          <w:szCs w:val="24"/>
          <w:lang w:val="uk-UA" w:eastAsia="ru-RU"/>
        </w:rPr>
        <w:t>Вартість даного об’єму робіт підрядними організаціями – 9864*200 = 1972800 тис. грн (</w:t>
      </w:r>
      <w:r w:rsidRPr="00BC55FA">
        <w:rPr>
          <w:rFonts w:ascii="Times New Roman" w:eastAsia="Times New Roman" w:hAnsi="Times New Roman" w:cs="Times New Roman"/>
          <w:sz w:val="24"/>
          <w:szCs w:val="24"/>
          <w:lang w:val="uk-UA" w:eastAsia="ru-RU"/>
        </w:rPr>
        <w:t>вартість розварки однієї точки (будь-яка зварка одного оптичного волокна в одному місці) становить близько 200 грн. з ПДВ).</w:t>
      </w:r>
    </w:p>
    <w:p w:rsidR="00E22B00" w:rsidRPr="00E22B00" w:rsidRDefault="00E22B00" w:rsidP="00B848FA">
      <w:pPr>
        <w:pStyle w:val="a7"/>
        <w:spacing w:before="0" w:beforeAutospacing="0" w:after="0" w:afterAutospacing="0" w:line="360" w:lineRule="auto"/>
        <w:ind w:firstLine="708"/>
        <w:jc w:val="both"/>
        <w:rPr>
          <w:color w:val="000000"/>
        </w:rPr>
      </w:pPr>
      <w:r w:rsidRPr="00E22B00">
        <w:rPr>
          <w:color w:val="000000"/>
        </w:rPr>
        <w:t>На сьогодні кількість побудованих ВОЛС дорівнює 26 шт. загальною протяжністю 52 км. , всі ВОЛС виконані за допомогою повітряного підвісу, що обумовлює щорічно вивід в ремонт до 50 разів (зварні роботи оптоволоконного кабеля та накладання муфт підрядним способом ).</w:t>
      </w:r>
    </w:p>
    <w:p w:rsidR="00E22B00" w:rsidRPr="001D3EF5" w:rsidRDefault="00B848FA" w:rsidP="00B848FA">
      <w:pPr>
        <w:pStyle w:val="a7"/>
        <w:spacing w:before="0" w:beforeAutospacing="0" w:after="0" w:afterAutospacing="0" w:line="360" w:lineRule="auto"/>
        <w:ind w:firstLine="708"/>
        <w:jc w:val="both"/>
      </w:pPr>
      <w:r>
        <w:rPr>
          <w:color w:val="000000"/>
        </w:rPr>
        <w:t xml:space="preserve"> </w:t>
      </w:r>
      <w:r w:rsidR="00E22B00" w:rsidRPr="00E22B00">
        <w:rPr>
          <w:color w:val="000000"/>
        </w:rPr>
        <w:t>Вартість даного об’єму робіт підрядними організаціями — 50*24*200=</w:t>
      </w:r>
      <w:r w:rsidR="00E22B00" w:rsidRPr="001D3EF5">
        <w:t>240 тис.грн</w:t>
      </w:r>
    </w:p>
    <w:p w:rsidR="00E22B00" w:rsidRPr="001D3EF5" w:rsidRDefault="00E22B00" w:rsidP="00B848FA">
      <w:pPr>
        <w:pStyle w:val="a7"/>
        <w:spacing w:before="0" w:beforeAutospacing="0" w:after="0" w:afterAutospacing="0" w:line="360" w:lineRule="auto"/>
        <w:ind w:firstLine="708"/>
        <w:jc w:val="both"/>
      </w:pPr>
      <w:r w:rsidRPr="001D3EF5">
        <w:t xml:space="preserve"> Також на 2020 рік заплановано заміну “останньої милі” з “міді” на ВОЛС по м. Чернігів , що зумовить зростання кількості робіт підрядним способом. На сьогодні ділянок</w:t>
      </w:r>
      <w:r w:rsidR="00B848FA" w:rsidRPr="001D3EF5">
        <w:t>,</w:t>
      </w:r>
      <w:r w:rsidRPr="001D3EF5">
        <w:t xml:space="preserve"> які потребують відновлення зв’язку дорівнює 9 шт. загальної протяжністю 62 км.</w:t>
      </w:r>
    </w:p>
    <w:p w:rsidR="00E22B00" w:rsidRPr="001D3EF5" w:rsidRDefault="00E22B00" w:rsidP="00E22B00">
      <w:pPr>
        <w:pStyle w:val="a7"/>
        <w:spacing w:before="0" w:beforeAutospacing="0" w:after="0" w:afterAutospacing="0" w:line="360" w:lineRule="auto"/>
        <w:ind w:firstLine="708"/>
        <w:jc w:val="both"/>
      </w:pPr>
      <w:r w:rsidRPr="001D3EF5">
        <w:t>Вартість даного об’єму робіт підрядними організаціями 62/2*24*200=148,8 тис.грн</w:t>
      </w:r>
    </w:p>
    <w:p w:rsidR="00BC55FA" w:rsidRDefault="00BC55FA" w:rsidP="00BC55FA">
      <w:pPr>
        <w:spacing w:after="0" w:line="360" w:lineRule="auto"/>
        <w:ind w:firstLine="708"/>
        <w:jc w:val="both"/>
        <w:rPr>
          <w:rFonts w:ascii="Times New Roman" w:eastAsia="Times New Roman" w:hAnsi="Times New Roman" w:cs="Times New Roman"/>
          <w:sz w:val="24"/>
          <w:szCs w:val="24"/>
          <w:lang w:val="uk-UA" w:eastAsia="ru-RU"/>
        </w:rPr>
      </w:pPr>
      <w:r w:rsidRPr="00BC55FA">
        <w:rPr>
          <w:rFonts w:ascii="Times New Roman" w:eastAsia="Times New Roman" w:hAnsi="Times New Roman" w:cs="Times New Roman"/>
          <w:sz w:val="24"/>
          <w:szCs w:val="24"/>
          <w:lang w:val="uk-UA" w:eastAsia="ru-RU"/>
        </w:rPr>
        <w:t>Придбання даного обладнання дозволить Товариству самостійно здійснювати комплекс робіт по зварці та вимірюванню параметрів волоконно-оптичних ліній зв’язку (ВОЛЗ) без залучення сторонніх організацій. Це є основою для початку самостійної побудови мережі ВОЛЗ та для проведення робіт по ремонту та обслуговуванню існуючих волоконно-оптичних кабелів. При експлуатації мережі ВОЛЗ наявність цього обладнання дозволить усувати пошкодження в стислі терміни так як не буде необхідності шукати підрядника для проведення ремонту.</w:t>
      </w:r>
    </w:p>
    <w:p w:rsidR="00BC55FA" w:rsidRDefault="00BC55FA" w:rsidP="00BC55FA">
      <w:pPr>
        <w:spacing w:after="0" w:line="360" w:lineRule="auto"/>
        <w:ind w:firstLine="709"/>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Термін окупності складатиме:</w:t>
      </w:r>
    </w:p>
    <w:p w:rsidR="00BC55FA" w:rsidRPr="00833916" w:rsidRDefault="00BC55FA" w:rsidP="00BC55FA">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833916">
        <w:rPr>
          <w:rFonts w:ascii="Times New Roman" w:eastAsia="Times New Roman" w:hAnsi="Times New Roman" w:cs="Times New Roman"/>
          <w:b/>
          <w:sz w:val="24"/>
          <w:lang w:val="uk-UA"/>
        </w:rPr>
        <w:t xml:space="preserve">, </w:t>
      </w:r>
      <w:r w:rsidRPr="00833916">
        <w:rPr>
          <w:rFonts w:ascii="Times New Roman" w:eastAsia="Times New Roman" w:hAnsi="Times New Roman" w:cs="Times New Roman"/>
          <w:sz w:val="24"/>
          <w:lang w:val="uk-UA"/>
        </w:rPr>
        <w:t>де</w:t>
      </w:r>
    </w:p>
    <w:p w:rsidR="00BC55FA" w:rsidRPr="00833916" w:rsidRDefault="00382C90" w:rsidP="00BC55FA">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m:t>
              </m:r>
            </m:sub>
          </m:sSub>
          <m:r>
            <m:rPr>
              <m:sty m:val="bi"/>
            </m:rPr>
            <w:rPr>
              <w:rFonts w:ascii="Cambria Math" w:eastAsia="Calibri" w:hAnsi="Cambria Math" w:cs="Times New Roman"/>
              <w:lang w:val="uk-UA"/>
            </w:rPr>
            <m:t>-вартість заходу</m:t>
          </m:r>
        </m:oMath>
      </m:oMathPara>
    </w:p>
    <w:p w:rsidR="00BC55FA" w:rsidRPr="00833916" w:rsidRDefault="00382C90" w:rsidP="00BC55FA">
      <w:pPr>
        <w:spacing w:after="0" w:line="360" w:lineRule="auto"/>
        <w:ind w:firstLine="709"/>
        <w:jc w:val="both"/>
        <w:rPr>
          <w:rFonts w:ascii="Times New Roman" w:eastAsia="Times New Roman"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В</m:t>
              </m:r>
            </m:e>
            <m:sub>
              <m:r>
                <m:rPr>
                  <m:sty m:val="bi"/>
                </m:rPr>
                <w:rPr>
                  <w:rFonts w:ascii="Cambria Math" w:eastAsia="Calibri" w:hAnsi="Cambria Math" w:cs="Times New Roman"/>
                  <w:lang w:val="uk-UA"/>
                </w:rPr>
                <m:t>зв</m:t>
              </m:r>
            </m:sub>
          </m:sSub>
          <m:r>
            <m:rPr>
              <m:sty m:val="bi"/>
            </m:rPr>
            <w:rPr>
              <w:rFonts w:ascii="Cambria Math" w:eastAsia="Calibri" w:hAnsi="Cambria Math" w:cs="Times New Roman"/>
              <w:lang w:val="uk-UA"/>
            </w:rPr>
            <m:t>-вартість зворотних матеріалів</m:t>
          </m:r>
        </m:oMath>
      </m:oMathPara>
    </w:p>
    <w:p w:rsidR="00BC55FA" w:rsidRPr="00833916" w:rsidRDefault="00382C90" w:rsidP="00BC55FA">
      <w:pPr>
        <w:spacing w:after="0" w:line="360" w:lineRule="auto"/>
        <w:ind w:firstLine="709"/>
        <w:jc w:val="both"/>
        <w:rPr>
          <w:rFonts w:ascii="Times New Roman" w:eastAsia="Calibri" w:hAnsi="Times New Roman" w:cs="Times New Roman"/>
          <w:b/>
          <w:i/>
          <w:lang w:val="uk-UA"/>
        </w:rPr>
      </w:pPr>
      <m:oMathPara>
        <m:oMathParaPr>
          <m:jc m:val="left"/>
        </m:oMathParaPr>
        <m:oMath>
          <m:sSub>
            <m:sSubPr>
              <m:ctrlPr>
                <w:rPr>
                  <w:rFonts w:ascii="Cambria Math" w:eastAsia="Calibri" w:hAnsi="Cambria Math" w:cs="Times New Roman"/>
                  <w:b/>
                  <w:i/>
                  <w:lang w:val="uk-UA"/>
                </w:rPr>
              </m:ctrlPr>
            </m:sSubPr>
            <m:e>
              <m:r>
                <m:rPr>
                  <m:sty m:val="bi"/>
                </m:rPr>
                <w:rPr>
                  <w:rFonts w:ascii="Cambria Math" w:eastAsia="Calibri" w:hAnsi="Cambria Math" w:cs="Times New Roman"/>
                  <w:lang w:val="uk-UA"/>
                </w:rPr>
                <m:t>Е</m:t>
              </m:r>
            </m:e>
            <m:sub>
              <m:r>
                <m:rPr>
                  <m:sty m:val="bi"/>
                </m:rPr>
                <w:rPr>
                  <w:rFonts w:ascii="Cambria Math" w:eastAsia="Calibri" w:hAnsi="Cambria Math" w:cs="Times New Roman"/>
                </w:rPr>
                <m:t>еф</m:t>
              </m:r>
            </m:sub>
          </m:sSub>
          <m:r>
            <m:rPr>
              <m:sty m:val="bi"/>
            </m:rPr>
            <w:rPr>
              <w:rFonts w:ascii="Cambria Math" w:eastAsia="Calibri" w:hAnsi="Cambria Math" w:cs="Times New Roman"/>
              <w:lang w:val="uk-UA"/>
            </w:rPr>
            <m:t>-сукупний економічний ефект</m:t>
          </m:r>
        </m:oMath>
      </m:oMathPara>
    </w:p>
    <w:p w:rsidR="00BC55FA" w:rsidRPr="00833916" w:rsidRDefault="00BC55FA" w:rsidP="00BC55FA">
      <w:pPr>
        <w:spacing w:after="0" w:line="360" w:lineRule="auto"/>
        <w:ind w:firstLine="709"/>
        <w:jc w:val="both"/>
        <w:rPr>
          <w:rFonts w:ascii="Times New Roman" w:eastAsia="Calibri" w:hAnsi="Times New Roman" w:cs="Times New Roman"/>
          <w:b/>
          <w:i/>
          <w:lang w:val="uk-UA"/>
        </w:rPr>
      </w:pPr>
    </w:p>
    <w:p w:rsidR="00BC55FA" w:rsidRDefault="00BC55FA" w:rsidP="00BC55FA">
      <w:pPr>
        <w:spacing w:after="0" w:line="360" w:lineRule="auto"/>
        <w:ind w:firstLine="709"/>
        <w:jc w:val="center"/>
        <w:rPr>
          <w:rFonts w:ascii="Times New Roman" w:eastAsia="Calibri" w:hAnsi="Times New Roman" w:cs="Times New Roman"/>
          <w:b/>
          <w:lang w:val="uk-UA"/>
        </w:rPr>
      </w:pPr>
      <w:r w:rsidRPr="00833916">
        <w:rPr>
          <w:rFonts w:ascii="Times New Roman" w:eastAsia="Calibri" w:hAnsi="Times New Roman" w:cs="Times New Roman"/>
          <w:lang w:val="uk-UA"/>
        </w:rPr>
        <w:t>Т=</w:t>
      </w:r>
      <w:r>
        <w:rPr>
          <w:rFonts w:ascii="Times New Roman" w:eastAsia="Calibri" w:hAnsi="Times New Roman" w:cs="Times New Roman"/>
          <w:lang w:val="uk-UA"/>
        </w:rPr>
        <w:t>(288,32+50,19)/1972,8</w:t>
      </w:r>
      <w:r w:rsidRPr="00833916">
        <w:rPr>
          <w:rFonts w:ascii="Times New Roman" w:eastAsia="Calibri" w:hAnsi="Times New Roman" w:cs="Times New Roman"/>
          <w:lang w:val="uk-UA"/>
        </w:rPr>
        <w:t>=</w:t>
      </w:r>
      <w:r>
        <w:rPr>
          <w:rFonts w:ascii="Times New Roman" w:eastAsia="Calibri" w:hAnsi="Times New Roman" w:cs="Times New Roman"/>
          <w:lang w:val="uk-UA"/>
        </w:rPr>
        <w:t>0,2</w:t>
      </w:r>
      <w:r w:rsidRPr="00833916">
        <w:rPr>
          <w:rFonts w:ascii="Times New Roman" w:eastAsia="Calibri" w:hAnsi="Times New Roman" w:cs="Times New Roman"/>
          <w:b/>
          <w:lang w:val="uk-UA"/>
        </w:rPr>
        <w:t xml:space="preserve"> років.</w:t>
      </w:r>
    </w:p>
    <w:p w:rsidR="00AC2BF6" w:rsidRPr="00217E11" w:rsidRDefault="00AC2BF6" w:rsidP="00BC55FA">
      <w:pPr>
        <w:spacing w:after="0" w:line="360" w:lineRule="auto"/>
        <w:jc w:val="both"/>
        <w:rPr>
          <w:rFonts w:ascii="Times New Roman" w:eastAsia="Times New Roman" w:hAnsi="Times New Roman" w:cs="Times New Roman"/>
          <w:b/>
          <w:sz w:val="24"/>
          <w:szCs w:val="24"/>
          <w:u w:val="single"/>
          <w:lang w:val="uk-UA" w:eastAsia="ru-RU"/>
        </w:rPr>
      </w:pPr>
      <w:r w:rsidRPr="00217E11">
        <w:rPr>
          <w:rFonts w:ascii="Times New Roman" w:eastAsia="Times New Roman" w:hAnsi="Times New Roman" w:cs="Times New Roman"/>
          <w:sz w:val="24"/>
          <w:szCs w:val="24"/>
          <w:lang w:val="uk-UA" w:eastAsia="ru-RU"/>
        </w:rPr>
        <w:lastRenderedPageBreak/>
        <w:tab/>
      </w:r>
      <w:r w:rsidRPr="00217E11">
        <w:rPr>
          <w:rFonts w:ascii="Times New Roman" w:eastAsia="Times New Roman" w:hAnsi="Times New Roman" w:cs="Times New Roman"/>
          <w:b/>
          <w:sz w:val="24"/>
          <w:szCs w:val="24"/>
          <w:u w:val="single"/>
          <w:lang w:val="uk-UA" w:eastAsia="ru-RU"/>
        </w:rPr>
        <w:t>5.3.3. IP телефон</w:t>
      </w:r>
    </w:p>
    <w:p w:rsidR="00BC55FA" w:rsidRDefault="00BC55FA" w:rsidP="003958F1">
      <w:pPr>
        <w:pStyle w:val="ab"/>
        <w:spacing w:line="360" w:lineRule="auto"/>
        <w:ind w:firstLine="360"/>
        <w:jc w:val="both"/>
      </w:pPr>
      <w:r>
        <w:rPr>
          <w:iCs/>
        </w:rPr>
        <w:t xml:space="preserve">В межах інвестиціної програми 2019 року було </w:t>
      </w:r>
      <w:r>
        <w:t xml:space="preserve">встановлено ІР-АТС в якості кінцевого комутаційного вузла, що дозволило інтегрувати підрозділи шести РЕМ у корпоративну мережу зв’язку. Це значно покращує оперативність та якість управління підрозділами та технологічними процесами. Також це дозволяє знизити витрати на міжміський зв’язок. </w:t>
      </w:r>
    </w:p>
    <w:p w:rsidR="00BC55FA" w:rsidRDefault="00BC55FA" w:rsidP="00BC55FA">
      <w:pPr>
        <w:pStyle w:val="af5"/>
        <w:spacing w:line="360" w:lineRule="auto"/>
        <w:ind w:firstLine="360"/>
        <w:rPr>
          <w:lang w:val="ru-RU"/>
        </w:rPr>
      </w:pPr>
      <w:r>
        <w:tab/>
        <w:t>В 2020 році, згідно концепції розвитку корпоративної мережі зв’язку, необхідно розпочати закупівлю ІР телефонів, що покращить взаємодію між працівниками Товариства та поставить на новий рівень участь їх у бізнес-процесах, пов’язаних з діяльністю Товариства. Завдяки ІР-телефонам стане можливим використання всіх можливостей сучасної ІР-телефонії (голосова пошта, пропущені виклики, конференція до 3-х учасників, переадресація виклику, запис розмов, індикація занятості абонента та ін.).</w:t>
      </w:r>
    </w:p>
    <w:p w:rsidR="00BC55FA" w:rsidRDefault="00BC55FA" w:rsidP="00BC55FA">
      <w:pPr>
        <w:pStyle w:val="af5"/>
        <w:spacing w:line="360" w:lineRule="auto"/>
        <w:ind w:firstLine="360"/>
        <w:rPr>
          <w:iCs/>
          <w:lang w:val="ru-RU"/>
        </w:rPr>
      </w:pPr>
      <w:r>
        <w:tab/>
      </w:r>
      <w:r>
        <w:rPr>
          <w:iCs/>
        </w:rPr>
        <w:t xml:space="preserve">В інвестиційній програмі на 2020 рік передбачено закупівлю </w:t>
      </w:r>
      <w:r w:rsidR="003C22D5" w:rsidRPr="003C22D5">
        <w:rPr>
          <w:b/>
          <w:iCs/>
        </w:rPr>
        <w:t>119 шт</w:t>
      </w:r>
      <w:r w:rsidR="003C22D5">
        <w:rPr>
          <w:iCs/>
        </w:rPr>
        <w:t xml:space="preserve">. </w:t>
      </w:r>
      <w:r>
        <w:rPr>
          <w:iCs/>
        </w:rPr>
        <w:t>ІР-телефонів</w:t>
      </w:r>
      <w:r w:rsidR="003C22D5" w:rsidRPr="003C22D5">
        <w:rPr>
          <w:iCs/>
        </w:rPr>
        <w:t xml:space="preserve"> на суму </w:t>
      </w:r>
      <w:r w:rsidR="003C22D5" w:rsidRPr="003C22D5">
        <w:rPr>
          <w:b/>
          <w:iCs/>
        </w:rPr>
        <w:t>258,23 тис.грн. без ПДВ</w:t>
      </w:r>
      <w:r w:rsidR="003C22D5">
        <w:rPr>
          <w:iCs/>
          <w:lang w:val="ru-RU"/>
        </w:rPr>
        <w:t>, а саме:</w:t>
      </w:r>
    </w:p>
    <w:tbl>
      <w:tblPr>
        <w:tblStyle w:val="ad"/>
        <w:tblW w:w="10173" w:type="dxa"/>
        <w:shd w:val="clear" w:color="auto" w:fill="FFFFFF" w:themeFill="background1"/>
        <w:tblLook w:val="04A0" w:firstRow="1" w:lastRow="0" w:firstColumn="1" w:lastColumn="0" w:noHBand="0" w:noVBand="1"/>
      </w:tblPr>
      <w:tblGrid>
        <w:gridCol w:w="473"/>
        <w:gridCol w:w="6265"/>
        <w:gridCol w:w="1450"/>
        <w:gridCol w:w="851"/>
        <w:gridCol w:w="1134"/>
      </w:tblGrid>
      <w:tr w:rsidR="004C7F9E" w:rsidRPr="004F042A" w:rsidTr="00F410DB">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C55FA" w:rsidRPr="004F042A" w:rsidRDefault="00BC55FA">
            <w:pPr>
              <w:pStyle w:val="af5"/>
              <w:spacing w:line="360" w:lineRule="auto"/>
              <w:rPr>
                <w:iCs/>
                <w:sz w:val="20"/>
                <w:szCs w:val="20"/>
                <w:lang w:val="ru-RU"/>
              </w:rPr>
            </w:pPr>
            <w:r w:rsidRPr="004F042A">
              <w:rPr>
                <w:iCs/>
                <w:sz w:val="20"/>
                <w:szCs w:val="20"/>
                <w:lang w:val="ru-RU"/>
              </w:rPr>
              <w:t>№</w:t>
            </w:r>
          </w:p>
          <w:p w:rsidR="00BC55FA" w:rsidRPr="004F042A" w:rsidRDefault="00BC55FA">
            <w:pPr>
              <w:pStyle w:val="af5"/>
              <w:spacing w:line="360" w:lineRule="auto"/>
              <w:rPr>
                <w:iCs/>
                <w:sz w:val="20"/>
                <w:szCs w:val="20"/>
                <w:lang w:val="ru-RU"/>
              </w:rPr>
            </w:pPr>
            <w:r w:rsidRPr="004F042A">
              <w:rPr>
                <w:iCs/>
                <w:sz w:val="20"/>
                <w:szCs w:val="20"/>
                <w:lang w:val="ru-RU"/>
              </w:rPr>
              <w:t>пп</w:t>
            </w:r>
          </w:p>
        </w:tc>
        <w:tc>
          <w:tcPr>
            <w:tcW w:w="626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C55FA" w:rsidRPr="004F042A" w:rsidRDefault="00BC55FA">
            <w:pPr>
              <w:pStyle w:val="af5"/>
              <w:spacing w:line="360" w:lineRule="auto"/>
              <w:rPr>
                <w:iCs/>
                <w:sz w:val="20"/>
                <w:szCs w:val="20"/>
                <w:lang w:val="ru-RU"/>
              </w:rPr>
            </w:pPr>
            <w:r w:rsidRPr="004F042A">
              <w:rPr>
                <w:iCs/>
                <w:sz w:val="20"/>
                <w:szCs w:val="20"/>
                <w:lang w:val="ru-RU"/>
              </w:rPr>
              <w:t>Найменування</w:t>
            </w:r>
          </w:p>
        </w:tc>
        <w:tc>
          <w:tcPr>
            <w:tcW w:w="14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C55FA" w:rsidRPr="004F042A" w:rsidRDefault="00BC55FA">
            <w:pPr>
              <w:pStyle w:val="af5"/>
              <w:spacing w:line="360" w:lineRule="auto"/>
              <w:rPr>
                <w:iCs/>
                <w:sz w:val="20"/>
                <w:szCs w:val="20"/>
                <w:lang w:val="ru-RU"/>
              </w:rPr>
            </w:pPr>
            <w:r w:rsidRPr="004F042A">
              <w:rPr>
                <w:iCs/>
                <w:sz w:val="20"/>
                <w:szCs w:val="20"/>
                <w:lang w:val="ru-RU"/>
              </w:rPr>
              <w:t>Вартість одиниці продукцї тис. грн (без ПДВ)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C55FA" w:rsidRPr="004F042A" w:rsidRDefault="00BC55FA">
            <w:pPr>
              <w:pStyle w:val="af5"/>
              <w:spacing w:line="360" w:lineRule="auto"/>
              <w:rPr>
                <w:iCs/>
                <w:sz w:val="20"/>
                <w:szCs w:val="20"/>
                <w:lang w:val="ru-RU"/>
              </w:rPr>
            </w:pPr>
            <w:r w:rsidRPr="004F042A">
              <w:rPr>
                <w:iCs/>
                <w:sz w:val="20"/>
                <w:szCs w:val="20"/>
                <w:lang w:val="ru-RU"/>
              </w:rPr>
              <w:t>Кі-ть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C55FA" w:rsidRPr="004F042A" w:rsidRDefault="00BC55FA">
            <w:pPr>
              <w:pStyle w:val="af5"/>
              <w:spacing w:line="360" w:lineRule="auto"/>
              <w:jc w:val="left"/>
              <w:rPr>
                <w:iCs/>
                <w:sz w:val="20"/>
                <w:szCs w:val="20"/>
                <w:lang w:val="ru-RU"/>
              </w:rPr>
            </w:pPr>
            <w:r w:rsidRPr="004F042A">
              <w:rPr>
                <w:iCs/>
                <w:sz w:val="20"/>
                <w:szCs w:val="20"/>
                <w:lang w:val="ru-RU"/>
              </w:rPr>
              <w:t>Всього тис. грн (без ПДВ)</w:t>
            </w:r>
          </w:p>
        </w:tc>
      </w:tr>
      <w:tr w:rsidR="003958F1" w:rsidRPr="004F042A" w:rsidTr="00F410DB">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58F1" w:rsidRPr="004F042A" w:rsidRDefault="003958F1">
            <w:pPr>
              <w:pStyle w:val="af5"/>
              <w:spacing w:line="360" w:lineRule="auto"/>
              <w:rPr>
                <w:iCs/>
                <w:sz w:val="20"/>
                <w:szCs w:val="20"/>
                <w:lang w:val="ru-RU"/>
              </w:rPr>
            </w:pPr>
            <w:r w:rsidRPr="004F042A">
              <w:rPr>
                <w:iCs/>
                <w:sz w:val="20"/>
                <w:szCs w:val="20"/>
                <w:lang w:val="ru-RU"/>
              </w:rPr>
              <w:t>1.</w:t>
            </w:r>
          </w:p>
        </w:tc>
        <w:tc>
          <w:tcPr>
            <w:tcW w:w="62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958F1" w:rsidRPr="003958F1" w:rsidRDefault="003958F1" w:rsidP="003958F1">
            <w:pPr>
              <w:rPr>
                <w:rFonts w:ascii="Times New Roman" w:eastAsia="Times New Roman" w:hAnsi="Times New Roman"/>
                <w:iCs/>
                <w:sz w:val="20"/>
                <w:szCs w:val="20"/>
                <w:lang w:eastAsia="ru-RU"/>
              </w:rPr>
            </w:pPr>
            <w:r w:rsidRPr="003958F1">
              <w:rPr>
                <w:rFonts w:ascii="Times New Roman" w:eastAsia="Times New Roman" w:hAnsi="Times New Roman"/>
                <w:iCs/>
                <w:sz w:val="20"/>
                <w:szCs w:val="20"/>
                <w:lang w:eastAsia="ru-RU"/>
              </w:rPr>
              <w:t>Grandstream GXP1625 Small-Medium Business HD IP Phone</w:t>
            </w:r>
          </w:p>
        </w:tc>
        <w:tc>
          <w:tcPr>
            <w:tcW w:w="14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58F1" w:rsidRPr="005604EA" w:rsidRDefault="003958F1" w:rsidP="003958F1">
            <w:r w:rsidRPr="005604EA">
              <w:t>1</w:t>
            </w:r>
            <w:r>
              <w:t>,</w:t>
            </w:r>
            <w:r w:rsidR="0070304C">
              <w:t>71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958F1" w:rsidRPr="004F042A" w:rsidRDefault="0070304C">
            <w:pPr>
              <w:pStyle w:val="af5"/>
              <w:spacing w:line="360" w:lineRule="auto"/>
              <w:rPr>
                <w:iCs/>
                <w:sz w:val="20"/>
                <w:szCs w:val="20"/>
                <w:lang w:val="ru-RU"/>
              </w:rPr>
            </w:pPr>
            <w:r>
              <w:rPr>
                <w:iCs/>
                <w:sz w:val="20"/>
                <w:szCs w:val="20"/>
                <w:lang w:val="ru-RU"/>
              </w:rPr>
              <w:t>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0304C" w:rsidRPr="004831F5" w:rsidRDefault="0070304C" w:rsidP="00205860">
            <w:r>
              <w:t>159,03</w:t>
            </w:r>
          </w:p>
        </w:tc>
      </w:tr>
      <w:tr w:rsidR="003958F1" w:rsidRPr="004F042A" w:rsidTr="00F410DB">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58F1" w:rsidRPr="004F042A" w:rsidRDefault="003958F1">
            <w:pPr>
              <w:pStyle w:val="af5"/>
              <w:spacing w:line="360" w:lineRule="auto"/>
              <w:rPr>
                <w:iCs/>
                <w:sz w:val="20"/>
                <w:szCs w:val="20"/>
                <w:lang w:val="ru-RU"/>
              </w:rPr>
            </w:pPr>
            <w:r w:rsidRPr="004F042A">
              <w:rPr>
                <w:iCs/>
                <w:sz w:val="20"/>
                <w:szCs w:val="20"/>
                <w:lang w:val="ru-RU"/>
              </w:rPr>
              <w:t>2.</w:t>
            </w:r>
          </w:p>
        </w:tc>
        <w:tc>
          <w:tcPr>
            <w:tcW w:w="62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958F1" w:rsidRPr="003958F1" w:rsidRDefault="003958F1" w:rsidP="003958F1">
            <w:pPr>
              <w:rPr>
                <w:rFonts w:ascii="Times New Roman" w:eastAsia="Times New Roman" w:hAnsi="Times New Roman"/>
                <w:iCs/>
                <w:sz w:val="20"/>
                <w:szCs w:val="20"/>
                <w:lang w:eastAsia="ru-RU"/>
              </w:rPr>
            </w:pPr>
            <w:r w:rsidRPr="003958F1">
              <w:rPr>
                <w:rFonts w:ascii="Times New Roman" w:eastAsia="Times New Roman" w:hAnsi="Times New Roman"/>
                <w:iCs/>
                <w:sz w:val="20"/>
                <w:szCs w:val="20"/>
                <w:lang w:eastAsia="ru-RU"/>
              </w:rPr>
              <w:t>Grandstream GXP2170 Enterprise</w:t>
            </w:r>
          </w:p>
        </w:tc>
        <w:tc>
          <w:tcPr>
            <w:tcW w:w="14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58F1" w:rsidRPr="005604EA" w:rsidRDefault="003958F1" w:rsidP="003958F1">
            <w:r w:rsidRPr="005604EA">
              <w:t>4</w:t>
            </w:r>
            <w:r>
              <w:t>,34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958F1" w:rsidRPr="004F042A" w:rsidRDefault="003958F1">
            <w:pPr>
              <w:pStyle w:val="af5"/>
              <w:spacing w:line="360" w:lineRule="auto"/>
              <w:rPr>
                <w:iCs/>
                <w:sz w:val="20"/>
                <w:szCs w:val="20"/>
                <w:lang w:val="ru-RU"/>
              </w:rPr>
            </w:pPr>
            <w:r>
              <w:rPr>
                <w:iCs/>
                <w:sz w:val="20"/>
                <w:szCs w:val="20"/>
                <w:lang w:val="ru-RU"/>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958F1" w:rsidRPr="004831F5" w:rsidRDefault="003958F1" w:rsidP="00205860">
            <w:r w:rsidRPr="004831F5">
              <w:t>52</w:t>
            </w:r>
            <w:r w:rsidR="00205860">
              <w:t>,</w:t>
            </w:r>
            <w:r w:rsidRPr="004831F5">
              <w:t>04</w:t>
            </w:r>
          </w:p>
        </w:tc>
      </w:tr>
      <w:tr w:rsidR="003958F1" w:rsidRPr="004F042A" w:rsidTr="00F410DB">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58F1" w:rsidRPr="004F042A" w:rsidRDefault="003958F1">
            <w:pPr>
              <w:pStyle w:val="af5"/>
              <w:spacing w:line="360" w:lineRule="auto"/>
              <w:rPr>
                <w:iCs/>
                <w:sz w:val="20"/>
                <w:szCs w:val="20"/>
                <w:lang w:val="ru-RU"/>
              </w:rPr>
            </w:pPr>
            <w:r w:rsidRPr="004F042A">
              <w:rPr>
                <w:iCs/>
                <w:sz w:val="20"/>
                <w:szCs w:val="20"/>
                <w:lang w:val="ru-RU"/>
              </w:rPr>
              <w:t>3.</w:t>
            </w:r>
          </w:p>
        </w:tc>
        <w:tc>
          <w:tcPr>
            <w:tcW w:w="62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958F1" w:rsidRPr="003958F1" w:rsidRDefault="003958F1" w:rsidP="003958F1">
            <w:pPr>
              <w:rPr>
                <w:rFonts w:ascii="Times New Roman" w:eastAsia="Times New Roman" w:hAnsi="Times New Roman"/>
                <w:iCs/>
                <w:sz w:val="20"/>
                <w:szCs w:val="20"/>
                <w:lang w:eastAsia="ru-RU"/>
              </w:rPr>
            </w:pPr>
            <w:r w:rsidRPr="003958F1">
              <w:rPr>
                <w:rFonts w:ascii="Times New Roman" w:eastAsia="Times New Roman" w:hAnsi="Times New Roman"/>
                <w:iCs/>
                <w:sz w:val="20"/>
                <w:szCs w:val="20"/>
                <w:lang w:eastAsia="ru-RU"/>
              </w:rPr>
              <w:t>Grandstream GXP2200EXT Expansion Module</w:t>
            </w:r>
          </w:p>
        </w:tc>
        <w:tc>
          <w:tcPr>
            <w:tcW w:w="14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58F1" w:rsidRPr="005604EA" w:rsidRDefault="003958F1" w:rsidP="003958F1">
            <w:r>
              <w:t>3,20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958F1" w:rsidRPr="004F042A" w:rsidRDefault="003958F1">
            <w:pPr>
              <w:pStyle w:val="af5"/>
              <w:spacing w:line="360" w:lineRule="auto"/>
              <w:rPr>
                <w:iCs/>
                <w:sz w:val="20"/>
                <w:szCs w:val="20"/>
                <w:lang w:val="ru-RU"/>
              </w:rPr>
            </w:pPr>
            <w:r>
              <w:rPr>
                <w:iCs/>
                <w:sz w:val="20"/>
                <w:szCs w:val="20"/>
                <w:lang w:val="ru-RU"/>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958F1" w:rsidRPr="004831F5" w:rsidRDefault="003958F1" w:rsidP="00205860">
            <w:r w:rsidRPr="004831F5">
              <w:t>41</w:t>
            </w:r>
            <w:r w:rsidR="00205860">
              <w:t>,</w:t>
            </w:r>
            <w:r w:rsidR="003C22D5">
              <w:t>41</w:t>
            </w:r>
          </w:p>
        </w:tc>
      </w:tr>
      <w:tr w:rsidR="003958F1" w:rsidRPr="004F042A" w:rsidTr="00F410DB">
        <w:tc>
          <w:tcPr>
            <w:tcW w:w="4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58F1" w:rsidRPr="004F042A" w:rsidRDefault="003958F1">
            <w:pPr>
              <w:pStyle w:val="af5"/>
              <w:spacing w:line="360" w:lineRule="auto"/>
              <w:rPr>
                <w:iCs/>
                <w:sz w:val="20"/>
                <w:szCs w:val="20"/>
                <w:lang w:val="ru-RU"/>
              </w:rPr>
            </w:pPr>
            <w:r w:rsidRPr="004F042A">
              <w:rPr>
                <w:iCs/>
                <w:sz w:val="20"/>
                <w:szCs w:val="20"/>
                <w:lang w:val="ru-RU"/>
              </w:rPr>
              <w:t>4.</w:t>
            </w:r>
          </w:p>
        </w:tc>
        <w:tc>
          <w:tcPr>
            <w:tcW w:w="62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958F1" w:rsidRPr="003958F1" w:rsidRDefault="003958F1" w:rsidP="003958F1">
            <w:pPr>
              <w:rPr>
                <w:rFonts w:ascii="Times New Roman" w:eastAsia="Times New Roman" w:hAnsi="Times New Roman"/>
                <w:iCs/>
                <w:sz w:val="20"/>
                <w:szCs w:val="20"/>
                <w:lang w:eastAsia="ru-RU"/>
              </w:rPr>
            </w:pPr>
            <w:r w:rsidRPr="003958F1">
              <w:rPr>
                <w:rFonts w:ascii="Times New Roman" w:eastAsia="Times New Roman" w:hAnsi="Times New Roman"/>
                <w:iCs/>
                <w:sz w:val="20"/>
                <w:szCs w:val="20"/>
                <w:lang w:eastAsia="ru-RU"/>
              </w:rPr>
              <w:t>Grandstream GXV3240 Multimedia IP Phone for Android</w:t>
            </w:r>
          </w:p>
        </w:tc>
        <w:tc>
          <w:tcPr>
            <w:tcW w:w="14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58F1" w:rsidRDefault="003958F1" w:rsidP="003958F1">
            <w:r w:rsidRPr="005604EA">
              <w:t>5</w:t>
            </w:r>
            <w:r w:rsidR="00C93426">
              <w:t>,746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958F1" w:rsidRPr="004F042A" w:rsidRDefault="003958F1">
            <w:pPr>
              <w:pStyle w:val="af5"/>
              <w:spacing w:line="360" w:lineRule="auto"/>
              <w:rPr>
                <w:iCs/>
                <w:sz w:val="20"/>
                <w:szCs w:val="20"/>
                <w:lang w:val="ru-RU"/>
              </w:rPr>
            </w:pPr>
            <w:r>
              <w:rPr>
                <w:iCs/>
                <w:sz w:val="20"/>
                <w:szCs w:val="20"/>
                <w:lang w:val="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958F1" w:rsidRDefault="00F410DB" w:rsidP="00205860">
            <w:r>
              <w:t>5,75</w:t>
            </w:r>
          </w:p>
        </w:tc>
      </w:tr>
    </w:tbl>
    <w:p w:rsidR="00083DF0" w:rsidRDefault="00083DF0" w:rsidP="00BC55FA">
      <w:pPr>
        <w:rPr>
          <w:bCs/>
          <w:lang w:val="uk-UA"/>
        </w:rPr>
      </w:pPr>
    </w:p>
    <w:p w:rsidR="00BC55FA" w:rsidRPr="003958F1" w:rsidRDefault="00BC55FA" w:rsidP="00BC55FA">
      <w:pPr>
        <w:rPr>
          <w:rFonts w:ascii="Times New Roman" w:eastAsia="Times New Roman" w:hAnsi="Times New Roman" w:cs="Times New Roman"/>
          <w:sz w:val="24"/>
          <w:szCs w:val="24"/>
          <w:lang w:val="uk-UA" w:eastAsia="ru-RU"/>
        </w:rPr>
      </w:pPr>
      <w:r w:rsidRPr="003958F1">
        <w:rPr>
          <w:rFonts w:ascii="Times New Roman" w:eastAsia="Times New Roman" w:hAnsi="Times New Roman" w:cs="Times New Roman"/>
          <w:sz w:val="24"/>
          <w:szCs w:val="24"/>
          <w:lang w:val="uk-UA" w:eastAsia="ru-RU"/>
        </w:rPr>
        <w:t>Комерційні пропозиції за посиланням :</w:t>
      </w:r>
    </w:p>
    <w:tbl>
      <w:tblPr>
        <w:tblW w:w="9796" w:type="dxa"/>
        <w:tblInd w:w="93" w:type="dxa"/>
        <w:tblLook w:val="04A0" w:firstRow="1" w:lastRow="0" w:firstColumn="1" w:lastColumn="0" w:noHBand="0" w:noVBand="1"/>
      </w:tblPr>
      <w:tblGrid>
        <w:gridCol w:w="9796"/>
      </w:tblGrid>
      <w:tr w:rsidR="0070304C" w:rsidRPr="00382C90" w:rsidTr="0070304C">
        <w:trPr>
          <w:trHeight w:val="453"/>
        </w:trPr>
        <w:tc>
          <w:tcPr>
            <w:tcW w:w="9796" w:type="dxa"/>
            <w:shd w:val="clear" w:color="auto" w:fill="auto"/>
            <w:vAlign w:val="bottom"/>
            <w:hideMark/>
          </w:tcPr>
          <w:p w:rsidR="0070304C" w:rsidRPr="0070304C" w:rsidRDefault="00382C90" w:rsidP="0070304C">
            <w:pPr>
              <w:spacing w:after="0" w:line="240" w:lineRule="auto"/>
              <w:rPr>
                <w:rFonts w:ascii="Arial CYR" w:eastAsia="Times New Roman" w:hAnsi="Arial CYR" w:cs="Times New Roman"/>
                <w:color w:val="0000FF"/>
                <w:sz w:val="20"/>
                <w:szCs w:val="20"/>
                <w:u w:val="single"/>
                <w:lang w:val="uk-UA" w:eastAsia="ru-RU"/>
              </w:rPr>
            </w:pPr>
            <w:hyperlink r:id="rId248" w:history="1">
              <w:r w:rsidR="0070304C" w:rsidRPr="0070304C">
                <w:rPr>
                  <w:rFonts w:ascii="Arial CYR" w:eastAsia="Times New Roman" w:hAnsi="Arial CYR" w:cs="Times New Roman"/>
                  <w:color w:val="0000FF"/>
                  <w:sz w:val="20"/>
                  <w:szCs w:val="20"/>
                  <w:u w:val="single"/>
                  <w:lang w:eastAsia="ru-RU"/>
                </w:rPr>
                <w:t>https</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prom</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ua</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p</w:t>
              </w:r>
              <w:r w:rsidR="0070304C" w:rsidRPr="0070304C">
                <w:rPr>
                  <w:rFonts w:ascii="Arial CYR" w:eastAsia="Times New Roman" w:hAnsi="Arial CYR" w:cs="Times New Roman"/>
                  <w:color w:val="0000FF"/>
                  <w:sz w:val="20"/>
                  <w:szCs w:val="20"/>
                  <w:u w:val="single"/>
                  <w:lang w:val="uk-UA" w:eastAsia="ru-RU"/>
                </w:rPr>
                <w:t>567679210-</w:t>
              </w:r>
              <w:r w:rsidR="0070304C" w:rsidRPr="0070304C">
                <w:rPr>
                  <w:rFonts w:ascii="Arial CYR" w:eastAsia="Times New Roman" w:hAnsi="Arial CYR" w:cs="Times New Roman"/>
                  <w:color w:val="0000FF"/>
                  <w:sz w:val="20"/>
                  <w:szCs w:val="20"/>
                  <w:u w:val="single"/>
                  <w:lang w:eastAsia="ru-RU"/>
                </w:rPr>
                <w:t>telefon</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grandstream</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gxp</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html</w:t>
              </w:r>
            </w:hyperlink>
          </w:p>
        </w:tc>
      </w:tr>
      <w:tr w:rsidR="0070304C" w:rsidRPr="00382C90" w:rsidTr="0070304C">
        <w:trPr>
          <w:trHeight w:val="431"/>
        </w:trPr>
        <w:tc>
          <w:tcPr>
            <w:tcW w:w="9796" w:type="dxa"/>
            <w:shd w:val="clear" w:color="auto" w:fill="auto"/>
            <w:vAlign w:val="bottom"/>
            <w:hideMark/>
          </w:tcPr>
          <w:p w:rsidR="0070304C" w:rsidRPr="0070304C" w:rsidRDefault="00382C90" w:rsidP="0070304C">
            <w:pPr>
              <w:spacing w:after="0" w:line="240" w:lineRule="auto"/>
              <w:rPr>
                <w:rFonts w:ascii="Arial CYR" w:eastAsia="Times New Roman" w:hAnsi="Arial CYR" w:cs="Times New Roman"/>
                <w:color w:val="0000FF"/>
                <w:sz w:val="20"/>
                <w:szCs w:val="20"/>
                <w:u w:val="single"/>
                <w:lang w:val="uk-UA" w:eastAsia="ru-RU"/>
              </w:rPr>
            </w:pPr>
            <w:hyperlink r:id="rId249" w:history="1">
              <w:r w:rsidR="0070304C" w:rsidRPr="0070304C">
                <w:rPr>
                  <w:rFonts w:ascii="Arial CYR" w:eastAsia="Times New Roman" w:hAnsi="Arial CYR" w:cs="Times New Roman"/>
                  <w:color w:val="0000FF"/>
                  <w:sz w:val="20"/>
                  <w:szCs w:val="20"/>
                  <w:u w:val="single"/>
                  <w:lang w:eastAsia="ru-RU"/>
                </w:rPr>
                <w:t>https</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prom</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ua</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p</w:t>
              </w:r>
              <w:r w:rsidR="0070304C" w:rsidRPr="0070304C">
                <w:rPr>
                  <w:rFonts w:ascii="Arial CYR" w:eastAsia="Times New Roman" w:hAnsi="Arial CYR" w:cs="Times New Roman"/>
                  <w:color w:val="0000FF"/>
                  <w:sz w:val="20"/>
                  <w:szCs w:val="20"/>
                  <w:u w:val="single"/>
                  <w:lang w:val="uk-UA" w:eastAsia="ru-RU"/>
                </w:rPr>
                <w:t>1014252521-</w:t>
              </w:r>
              <w:r w:rsidR="0070304C" w:rsidRPr="0070304C">
                <w:rPr>
                  <w:rFonts w:ascii="Arial CYR" w:eastAsia="Times New Roman" w:hAnsi="Arial CYR" w:cs="Times New Roman"/>
                  <w:color w:val="0000FF"/>
                  <w:sz w:val="20"/>
                  <w:szCs w:val="20"/>
                  <w:u w:val="single"/>
                  <w:lang w:eastAsia="ru-RU"/>
                </w:rPr>
                <w:t>telefon</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grandstream</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gxp</w:t>
              </w:r>
              <w:r w:rsidR="0070304C" w:rsidRPr="0070304C">
                <w:rPr>
                  <w:rFonts w:ascii="Arial CYR" w:eastAsia="Times New Roman" w:hAnsi="Arial CYR" w:cs="Times New Roman"/>
                  <w:color w:val="0000FF"/>
                  <w:sz w:val="20"/>
                  <w:szCs w:val="20"/>
                  <w:u w:val="single"/>
                  <w:lang w:val="uk-UA" w:eastAsia="ru-RU"/>
                </w:rPr>
                <w:t>2170.</w:t>
              </w:r>
              <w:r w:rsidR="0070304C" w:rsidRPr="0070304C">
                <w:rPr>
                  <w:rFonts w:ascii="Arial CYR" w:eastAsia="Times New Roman" w:hAnsi="Arial CYR" w:cs="Times New Roman"/>
                  <w:color w:val="0000FF"/>
                  <w:sz w:val="20"/>
                  <w:szCs w:val="20"/>
                  <w:u w:val="single"/>
                  <w:lang w:eastAsia="ru-RU"/>
                </w:rPr>
                <w:t>html</w:t>
              </w:r>
            </w:hyperlink>
          </w:p>
        </w:tc>
      </w:tr>
      <w:tr w:rsidR="0070304C" w:rsidRPr="00382C90" w:rsidTr="0070304C">
        <w:trPr>
          <w:trHeight w:val="423"/>
        </w:trPr>
        <w:tc>
          <w:tcPr>
            <w:tcW w:w="9796" w:type="dxa"/>
            <w:shd w:val="clear" w:color="auto" w:fill="auto"/>
            <w:vAlign w:val="bottom"/>
            <w:hideMark/>
          </w:tcPr>
          <w:p w:rsidR="0070304C" w:rsidRPr="0070304C" w:rsidRDefault="00382C90" w:rsidP="0070304C">
            <w:pPr>
              <w:spacing w:after="0" w:line="240" w:lineRule="auto"/>
              <w:rPr>
                <w:rFonts w:ascii="Arial CYR" w:eastAsia="Times New Roman" w:hAnsi="Arial CYR" w:cs="Times New Roman"/>
                <w:color w:val="0000FF"/>
                <w:sz w:val="20"/>
                <w:szCs w:val="20"/>
                <w:u w:val="single"/>
                <w:lang w:val="uk-UA" w:eastAsia="ru-RU"/>
              </w:rPr>
            </w:pPr>
            <w:hyperlink r:id="rId250" w:history="1">
              <w:r w:rsidR="0070304C" w:rsidRPr="0070304C">
                <w:rPr>
                  <w:rFonts w:ascii="Arial CYR" w:eastAsia="Times New Roman" w:hAnsi="Arial CYR" w:cs="Times New Roman"/>
                  <w:color w:val="0000FF"/>
                  <w:sz w:val="20"/>
                  <w:szCs w:val="20"/>
                  <w:u w:val="single"/>
                  <w:lang w:eastAsia="ru-RU"/>
                </w:rPr>
                <w:t>https</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prom</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ua</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p</w:t>
              </w:r>
              <w:r w:rsidR="0070304C" w:rsidRPr="0070304C">
                <w:rPr>
                  <w:rFonts w:ascii="Arial CYR" w:eastAsia="Times New Roman" w:hAnsi="Arial CYR" w:cs="Times New Roman"/>
                  <w:color w:val="0000FF"/>
                  <w:sz w:val="20"/>
                  <w:szCs w:val="20"/>
                  <w:u w:val="single"/>
                  <w:lang w:val="uk-UA" w:eastAsia="ru-RU"/>
                </w:rPr>
                <w:t>985918745-</w:t>
              </w:r>
              <w:r w:rsidR="0070304C" w:rsidRPr="0070304C">
                <w:rPr>
                  <w:rFonts w:ascii="Arial CYR" w:eastAsia="Times New Roman" w:hAnsi="Arial CYR" w:cs="Times New Roman"/>
                  <w:color w:val="0000FF"/>
                  <w:sz w:val="20"/>
                  <w:szCs w:val="20"/>
                  <w:u w:val="single"/>
                  <w:lang w:eastAsia="ru-RU"/>
                </w:rPr>
                <w:t>konsol</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dlya</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telefona</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html</w:t>
              </w:r>
            </w:hyperlink>
          </w:p>
        </w:tc>
      </w:tr>
      <w:tr w:rsidR="0070304C" w:rsidRPr="00382C90" w:rsidTr="0070304C">
        <w:trPr>
          <w:trHeight w:val="428"/>
        </w:trPr>
        <w:tc>
          <w:tcPr>
            <w:tcW w:w="9796" w:type="dxa"/>
            <w:shd w:val="clear" w:color="auto" w:fill="auto"/>
            <w:vAlign w:val="bottom"/>
            <w:hideMark/>
          </w:tcPr>
          <w:p w:rsidR="0070304C" w:rsidRPr="0070304C" w:rsidRDefault="00382C90" w:rsidP="0070304C">
            <w:pPr>
              <w:spacing w:after="0" w:line="240" w:lineRule="auto"/>
              <w:rPr>
                <w:rFonts w:ascii="Arial CYR" w:eastAsia="Times New Roman" w:hAnsi="Arial CYR" w:cs="Times New Roman"/>
                <w:color w:val="0000FF"/>
                <w:sz w:val="20"/>
                <w:szCs w:val="20"/>
                <w:u w:val="single"/>
                <w:lang w:val="uk-UA" w:eastAsia="ru-RU"/>
              </w:rPr>
            </w:pPr>
            <w:hyperlink r:id="rId251" w:history="1">
              <w:r w:rsidR="0070304C" w:rsidRPr="0070304C">
                <w:rPr>
                  <w:rFonts w:ascii="Arial CYR" w:eastAsia="Times New Roman" w:hAnsi="Arial CYR" w:cs="Times New Roman"/>
                  <w:color w:val="0000FF"/>
                  <w:sz w:val="20"/>
                  <w:szCs w:val="20"/>
                  <w:u w:val="single"/>
                  <w:lang w:eastAsia="ru-RU"/>
                </w:rPr>
                <w:t>https</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prom</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ua</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p</w:t>
              </w:r>
              <w:r w:rsidR="0070304C" w:rsidRPr="0070304C">
                <w:rPr>
                  <w:rFonts w:ascii="Arial CYR" w:eastAsia="Times New Roman" w:hAnsi="Arial CYR" w:cs="Times New Roman"/>
                  <w:color w:val="0000FF"/>
                  <w:sz w:val="20"/>
                  <w:szCs w:val="20"/>
                  <w:u w:val="single"/>
                  <w:lang w:val="uk-UA" w:eastAsia="ru-RU"/>
                </w:rPr>
                <w:t>1029653377-</w:t>
              </w:r>
              <w:r w:rsidR="0070304C" w:rsidRPr="0070304C">
                <w:rPr>
                  <w:rFonts w:ascii="Arial CYR" w:eastAsia="Times New Roman" w:hAnsi="Arial CYR" w:cs="Times New Roman"/>
                  <w:color w:val="0000FF"/>
                  <w:sz w:val="20"/>
                  <w:szCs w:val="20"/>
                  <w:u w:val="single"/>
                  <w:lang w:eastAsia="ru-RU"/>
                </w:rPr>
                <w:t>grandstream</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gxv</w:t>
              </w:r>
              <w:r w:rsidR="0070304C" w:rsidRPr="0070304C">
                <w:rPr>
                  <w:rFonts w:ascii="Arial CYR" w:eastAsia="Times New Roman" w:hAnsi="Arial CYR" w:cs="Times New Roman"/>
                  <w:color w:val="0000FF"/>
                  <w:sz w:val="20"/>
                  <w:szCs w:val="20"/>
                  <w:u w:val="single"/>
                  <w:lang w:val="uk-UA" w:eastAsia="ru-RU"/>
                </w:rPr>
                <w:t>3240-</w:t>
              </w:r>
              <w:r w:rsidR="0070304C" w:rsidRPr="0070304C">
                <w:rPr>
                  <w:rFonts w:ascii="Arial CYR" w:eastAsia="Times New Roman" w:hAnsi="Arial CYR" w:cs="Times New Roman"/>
                  <w:color w:val="0000FF"/>
                  <w:sz w:val="20"/>
                  <w:szCs w:val="20"/>
                  <w:u w:val="single"/>
                  <w:lang w:eastAsia="ru-RU"/>
                </w:rPr>
                <w:t>multimedia</w:t>
              </w:r>
              <w:r w:rsidR="0070304C" w:rsidRPr="0070304C">
                <w:rPr>
                  <w:rFonts w:ascii="Arial CYR" w:eastAsia="Times New Roman" w:hAnsi="Arial CYR" w:cs="Times New Roman"/>
                  <w:color w:val="0000FF"/>
                  <w:sz w:val="20"/>
                  <w:szCs w:val="20"/>
                  <w:u w:val="single"/>
                  <w:lang w:val="uk-UA" w:eastAsia="ru-RU"/>
                </w:rPr>
                <w:t>.</w:t>
              </w:r>
              <w:r w:rsidR="0070304C" w:rsidRPr="0070304C">
                <w:rPr>
                  <w:rFonts w:ascii="Arial CYR" w:eastAsia="Times New Roman" w:hAnsi="Arial CYR" w:cs="Times New Roman"/>
                  <w:color w:val="0000FF"/>
                  <w:sz w:val="20"/>
                  <w:szCs w:val="20"/>
                  <w:u w:val="single"/>
                  <w:lang w:eastAsia="ru-RU"/>
                </w:rPr>
                <w:t>html</w:t>
              </w:r>
            </w:hyperlink>
          </w:p>
        </w:tc>
      </w:tr>
    </w:tbl>
    <w:p w:rsidR="003958F1" w:rsidRDefault="003958F1" w:rsidP="00BC55FA">
      <w:pPr>
        <w:pStyle w:val="af5"/>
        <w:spacing w:line="360" w:lineRule="auto"/>
        <w:ind w:firstLine="709"/>
      </w:pPr>
    </w:p>
    <w:p w:rsidR="00BC55FA" w:rsidRDefault="00BC55FA" w:rsidP="00BC55FA">
      <w:pPr>
        <w:pStyle w:val="af5"/>
        <w:spacing w:line="360" w:lineRule="auto"/>
        <w:ind w:firstLine="709"/>
      </w:pPr>
      <w:r>
        <w:t xml:space="preserve">Виходячи з того, що абонплата за телефонний номер для юридичних осіб становить 73 грн./міс. то орієнтовний термін окупності становить: </w:t>
      </w:r>
      <w:r w:rsidR="0070304C">
        <w:t>258,23</w:t>
      </w:r>
      <w:r w:rsidR="00083DF0">
        <w:t xml:space="preserve"> </w:t>
      </w:r>
      <w:r>
        <w:t>тис.грн./(0,0</w:t>
      </w:r>
      <w:r w:rsidR="00CA5FD6">
        <w:t>73 тис.грн.*12 міс.*100 шт.)=3</w:t>
      </w:r>
      <w:r>
        <w:t xml:space="preserve"> рок</w:t>
      </w:r>
      <w:r w:rsidR="00CA5FD6">
        <w:t>и</w:t>
      </w:r>
      <w:r>
        <w:t>.</w:t>
      </w:r>
    </w:p>
    <w:p w:rsidR="00BC55FA" w:rsidRDefault="00BC55FA" w:rsidP="00AC2BF6">
      <w:pPr>
        <w:spacing w:after="160" w:line="360" w:lineRule="auto"/>
        <w:ind w:firstLine="680"/>
        <w:contextualSpacing/>
        <w:jc w:val="right"/>
        <w:rPr>
          <w:rFonts w:ascii="Times New Roman" w:eastAsia="Calibri" w:hAnsi="Times New Roman" w:cs="Times New Roman"/>
          <w:sz w:val="16"/>
          <w:szCs w:val="16"/>
          <w:lang w:val="uk-UA"/>
        </w:rPr>
      </w:pPr>
    </w:p>
    <w:p w:rsidR="00CA5FD6" w:rsidRDefault="00CA5FD6" w:rsidP="00AC2BF6">
      <w:pPr>
        <w:spacing w:after="160" w:line="360" w:lineRule="auto"/>
        <w:ind w:firstLine="680"/>
        <w:contextualSpacing/>
        <w:jc w:val="right"/>
        <w:rPr>
          <w:rFonts w:ascii="Times New Roman" w:eastAsia="Calibri" w:hAnsi="Times New Roman" w:cs="Times New Roman"/>
          <w:sz w:val="16"/>
          <w:szCs w:val="16"/>
          <w:lang w:val="uk-UA"/>
        </w:rPr>
      </w:pPr>
    </w:p>
    <w:p w:rsidR="00915B1B" w:rsidRDefault="00915B1B" w:rsidP="00AC2BF6">
      <w:pPr>
        <w:spacing w:after="160" w:line="360" w:lineRule="auto"/>
        <w:ind w:firstLine="680"/>
        <w:contextualSpacing/>
        <w:jc w:val="right"/>
        <w:rPr>
          <w:rFonts w:ascii="Times New Roman" w:eastAsia="Calibri" w:hAnsi="Times New Roman" w:cs="Times New Roman"/>
          <w:sz w:val="16"/>
          <w:szCs w:val="16"/>
          <w:lang w:val="uk-UA"/>
        </w:rPr>
      </w:pPr>
    </w:p>
    <w:p w:rsidR="00915B1B" w:rsidRDefault="00915B1B" w:rsidP="00AC2BF6">
      <w:pPr>
        <w:spacing w:after="160" w:line="360" w:lineRule="auto"/>
        <w:ind w:firstLine="680"/>
        <w:contextualSpacing/>
        <w:jc w:val="right"/>
        <w:rPr>
          <w:rFonts w:ascii="Times New Roman" w:eastAsia="Calibri" w:hAnsi="Times New Roman" w:cs="Times New Roman"/>
          <w:sz w:val="16"/>
          <w:szCs w:val="16"/>
          <w:lang w:val="uk-UA"/>
        </w:rPr>
      </w:pPr>
    </w:p>
    <w:p w:rsidR="00915B1B" w:rsidRDefault="00915B1B" w:rsidP="00AC2BF6">
      <w:pPr>
        <w:spacing w:after="160" w:line="360" w:lineRule="auto"/>
        <w:ind w:firstLine="680"/>
        <w:contextualSpacing/>
        <w:jc w:val="right"/>
        <w:rPr>
          <w:rFonts w:ascii="Times New Roman" w:eastAsia="Calibri" w:hAnsi="Times New Roman" w:cs="Times New Roman"/>
          <w:sz w:val="16"/>
          <w:szCs w:val="16"/>
          <w:lang w:val="uk-UA"/>
        </w:rPr>
      </w:pPr>
    </w:p>
    <w:p w:rsidR="00CA5FD6" w:rsidRDefault="00CA5FD6" w:rsidP="00AC2BF6">
      <w:pPr>
        <w:spacing w:after="160" w:line="360" w:lineRule="auto"/>
        <w:ind w:firstLine="680"/>
        <w:contextualSpacing/>
        <w:jc w:val="right"/>
        <w:rPr>
          <w:rFonts w:ascii="Times New Roman" w:eastAsia="Calibri" w:hAnsi="Times New Roman" w:cs="Times New Roman"/>
          <w:sz w:val="16"/>
          <w:szCs w:val="16"/>
          <w:lang w:val="uk-UA"/>
        </w:rPr>
      </w:pPr>
    </w:p>
    <w:p w:rsidR="00CA5FD6" w:rsidRDefault="00CA5FD6" w:rsidP="00AC2BF6">
      <w:pPr>
        <w:spacing w:after="160" w:line="360" w:lineRule="auto"/>
        <w:ind w:firstLine="680"/>
        <w:contextualSpacing/>
        <w:jc w:val="right"/>
        <w:rPr>
          <w:rFonts w:ascii="Times New Roman" w:eastAsia="Calibri" w:hAnsi="Times New Roman" w:cs="Times New Roman"/>
          <w:sz w:val="16"/>
          <w:szCs w:val="16"/>
          <w:lang w:val="uk-UA"/>
        </w:rPr>
      </w:pPr>
    </w:p>
    <w:p w:rsidR="0070304C" w:rsidRDefault="0070304C" w:rsidP="00AC2BF6">
      <w:pPr>
        <w:spacing w:after="160" w:line="360" w:lineRule="auto"/>
        <w:ind w:firstLine="680"/>
        <w:contextualSpacing/>
        <w:jc w:val="right"/>
        <w:rPr>
          <w:rFonts w:ascii="Times New Roman" w:eastAsia="Calibri" w:hAnsi="Times New Roman" w:cs="Times New Roman"/>
          <w:sz w:val="16"/>
          <w:szCs w:val="16"/>
          <w:lang w:val="uk-UA"/>
        </w:rPr>
      </w:pPr>
    </w:p>
    <w:p w:rsidR="0070304C" w:rsidRDefault="0070304C" w:rsidP="00AC2BF6">
      <w:pPr>
        <w:spacing w:after="160" w:line="360" w:lineRule="auto"/>
        <w:ind w:firstLine="680"/>
        <w:contextualSpacing/>
        <w:jc w:val="right"/>
        <w:rPr>
          <w:rFonts w:ascii="Times New Roman" w:eastAsia="Calibri" w:hAnsi="Times New Roman" w:cs="Times New Roman"/>
          <w:sz w:val="16"/>
          <w:szCs w:val="16"/>
          <w:lang w:val="uk-UA"/>
        </w:rPr>
      </w:pPr>
    </w:p>
    <w:p w:rsidR="00CA5FD6" w:rsidRPr="00217E11" w:rsidRDefault="00CA5FD6" w:rsidP="00AC2BF6">
      <w:pPr>
        <w:spacing w:after="160" w:line="360" w:lineRule="auto"/>
        <w:ind w:firstLine="680"/>
        <w:contextualSpacing/>
        <w:jc w:val="right"/>
        <w:rPr>
          <w:rFonts w:ascii="Times New Roman" w:eastAsia="Calibri" w:hAnsi="Times New Roman" w:cs="Times New Roman"/>
          <w:sz w:val="16"/>
          <w:szCs w:val="16"/>
          <w:lang w:val="uk-UA"/>
        </w:rPr>
      </w:pPr>
    </w:p>
    <w:p w:rsidR="00AC2BF6" w:rsidRPr="00217E11" w:rsidRDefault="00AC2BF6" w:rsidP="00AC2BF6">
      <w:pPr>
        <w:spacing w:after="160" w:line="360" w:lineRule="auto"/>
        <w:ind w:firstLine="680"/>
        <w:contextualSpacing/>
        <w:jc w:val="center"/>
        <w:rPr>
          <w:rFonts w:ascii="Times New Roman" w:eastAsia="Calibri" w:hAnsi="Times New Roman" w:cs="Times New Roman"/>
          <w:sz w:val="16"/>
          <w:szCs w:val="16"/>
        </w:rPr>
      </w:pPr>
      <w:r w:rsidRPr="00217E11">
        <w:rPr>
          <w:rFonts w:ascii="Times New Roman" w:eastAsia="Times New Roman" w:hAnsi="Times New Roman" w:cs="Times New Roman"/>
          <w:sz w:val="24"/>
          <w:szCs w:val="24"/>
          <w:lang w:val="uk-UA" w:eastAsia="ru-RU"/>
        </w:rPr>
        <w:lastRenderedPageBreak/>
        <w:t xml:space="preserve">Таблиця </w:t>
      </w:r>
      <w:r w:rsidRPr="00217E11">
        <w:rPr>
          <w:rFonts w:ascii="Times New Roman" w:eastAsia="Times New Roman" w:hAnsi="Times New Roman" w:cs="Times New Roman"/>
          <w:sz w:val="24"/>
          <w:szCs w:val="24"/>
          <w:lang w:eastAsia="ru-RU"/>
        </w:rPr>
        <w:t>5</w:t>
      </w:r>
      <w:r w:rsidRPr="00217E11">
        <w:rPr>
          <w:rFonts w:ascii="Times New Roman" w:eastAsia="Times New Roman" w:hAnsi="Times New Roman" w:cs="Times New Roman"/>
          <w:sz w:val="24"/>
          <w:szCs w:val="24"/>
          <w:lang w:val="uk-UA" w:eastAsia="ru-RU"/>
        </w:rPr>
        <w:t xml:space="preserve">.1 - Економічний ефект від впровадження заходів інвестиційної програми на 2020 рік </w:t>
      </w:r>
      <w:r w:rsidR="004E75AE" w:rsidRPr="00217E11">
        <w:rPr>
          <w:rFonts w:ascii="Times New Roman" w:eastAsia="Calibri" w:hAnsi="Times New Roman" w:cs="Times New Roman"/>
          <w:sz w:val="24"/>
          <w:szCs w:val="24"/>
          <w:lang w:val="uk-UA"/>
        </w:rPr>
        <w:t>АТ «Чернігівобленерго»</w:t>
      </w:r>
    </w:p>
    <w:p w:rsidR="00AC2BF6" w:rsidRPr="00217E11" w:rsidRDefault="00AC2BF6" w:rsidP="00AC2BF6">
      <w:pPr>
        <w:spacing w:after="160" w:line="360" w:lineRule="auto"/>
        <w:ind w:firstLine="680"/>
        <w:contextualSpacing/>
        <w:jc w:val="right"/>
        <w:rPr>
          <w:rFonts w:ascii="Times New Roman" w:eastAsia="Calibri" w:hAnsi="Times New Roman" w:cs="Times New Roman"/>
          <w:sz w:val="16"/>
          <w:szCs w:val="16"/>
        </w:rPr>
      </w:pPr>
    </w:p>
    <w:tbl>
      <w:tblPr>
        <w:tblpPr w:leftFromText="180" w:rightFromText="180" w:bottomFromText="200" w:vertAnchor="text" w:horzAnchor="page" w:tblpX="789" w:tblpY="-167"/>
        <w:tblW w:w="10920" w:type="dxa"/>
        <w:tblLayout w:type="fixed"/>
        <w:tblLook w:val="04A0" w:firstRow="1" w:lastRow="0" w:firstColumn="1" w:lastColumn="0" w:noHBand="0" w:noVBand="1"/>
      </w:tblPr>
      <w:tblGrid>
        <w:gridCol w:w="511"/>
        <w:gridCol w:w="2896"/>
        <w:gridCol w:w="899"/>
        <w:gridCol w:w="1029"/>
        <w:gridCol w:w="815"/>
        <w:gridCol w:w="1046"/>
        <w:gridCol w:w="1134"/>
        <w:gridCol w:w="1134"/>
        <w:gridCol w:w="1456"/>
      </w:tblGrid>
      <w:tr w:rsidR="00217E11" w:rsidRPr="00217E11" w:rsidTr="00AC2BF6">
        <w:trPr>
          <w:trHeight w:val="390"/>
        </w:trPr>
        <w:tc>
          <w:tcPr>
            <w:tcW w:w="511" w:type="dxa"/>
            <w:vMerge w:val="restart"/>
            <w:tcBorders>
              <w:top w:val="single" w:sz="4" w:space="0" w:color="auto"/>
              <w:left w:val="single" w:sz="4" w:space="0" w:color="auto"/>
              <w:bottom w:val="single" w:sz="4" w:space="0" w:color="auto"/>
              <w:right w:val="single" w:sz="4" w:space="0" w:color="auto"/>
            </w:tcBorders>
            <w:vAlign w:val="center"/>
            <w:hideMark/>
          </w:tcPr>
          <w:p w:rsidR="00AC2BF6" w:rsidRPr="00217E11" w:rsidRDefault="00AC2BF6" w:rsidP="00091D38">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w:t>
            </w:r>
          </w:p>
        </w:tc>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C2BF6" w:rsidRPr="00217E11" w:rsidRDefault="00AC2BF6" w:rsidP="00091D38">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Найменування заходу</w:t>
            </w:r>
          </w:p>
        </w:tc>
        <w:tc>
          <w:tcPr>
            <w:tcW w:w="899" w:type="dxa"/>
            <w:vMerge w:val="restart"/>
            <w:tcBorders>
              <w:top w:val="single" w:sz="4" w:space="0" w:color="auto"/>
              <w:left w:val="single" w:sz="4" w:space="0" w:color="auto"/>
              <w:bottom w:val="single" w:sz="4" w:space="0" w:color="000000"/>
              <w:right w:val="single" w:sz="4" w:space="0" w:color="auto"/>
            </w:tcBorders>
            <w:vAlign w:val="center"/>
            <w:hideMark/>
          </w:tcPr>
          <w:p w:rsidR="00AC2BF6" w:rsidRPr="00217E11" w:rsidRDefault="00AC2BF6" w:rsidP="00091D38">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Вартість заходу усього, тис. грн</w:t>
            </w:r>
            <w:r w:rsidRPr="00217E11">
              <w:rPr>
                <w:rFonts w:ascii="Times New Roman" w:eastAsia="Times New Roman" w:hAnsi="Times New Roman" w:cs="Times New Roman"/>
                <w:sz w:val="16"/>
                <w:szCs w:val="16"/>
                <w:lang w:eastAsia="ru-RU"/>
              </w:rPr>
              <w:br/>
              <w:t>(без ПДВ)</w:t>
            </w:r>
          </w:p>
        </w:tc>
        <w:tc>
          <w:tcPr>
            <w:tcW w:w="1029" w:type="dxa"/>
            <w:vMerge w:val="restart"/>
            <w:tcBorders>
              <w:top w:val="single" w:sz="4" w:space="0" w:color="auto"/>
              <w:left w:val="single" w:sz="4" w:space="0" w:color="auto"/>
              <w:bottom w:val="single" w:sz="4" w:space="0" w:color="auto"/>
              <w:right w:val="single" w:sz="4" w:space="0" w:color="auto"/>
            </w:tcBorders>
            <w:vAlign w:val="center"/>
            <w:hideMark/>
          </w:tcPr>
          <w:p w:rsidR="00AC2BF6" w:rsidRPr="00217E11" w:rsidRDefault="00AC2BF6" w:rsidP="00091D38">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Сукупний економіч</w:t>
            </w:r>
            <w:r w:rsidRPr="00217E11">
              <w:rPr>
                <w:rFonts w:ascii="Times New Roman" w:eastAsia="Times New Roman" w:hAnsi="Times New Roman" w:cs="Times New Roman"/>
                <w:sz w:val="16"/>
                <w:szCs w:val="16"/>
                <w:lang w:val="uk-UA" w:eastAsia="ru-RU"/>
              </w:rPr>
              <w:t>-</w:t>
            </w:r>
            <w:r w:rsidRPr="00217E11">
              <w:rPr>
                <w:rFonts w:ascii="Times New Roman" w:eastAsia="Times New Roman" w:hAnsi="Times New Roman" w:cs="Times New Roman"/>
                <w:sz w:val="16"/>
                <w:szCs w:val="16"/>
                <w:lang w:eastAsia="ru-RU"/>
              </w:rPr>
              <w:t>ний ефект від впровад</w:t>
            </w:r>
            <w:r w:rsidRPr="00217E11">
              <w:rPr>
                <w:rFonts w:ascii="Times New Roman" w:eastAsia="Times New Roman" w:hAnsi="Times New Roman" w:cs="Times New Roman"/>
                <w:sz w:val="16"/>
                <w:szCs w:val="16"/>
                <w:lang w:val="uk-UA" w:eastAsia="ru-RU"/>
              </w:rPr>
              <w:t>-</w:t>
            </w:r>
            <w:r w:rsidRPr="00217E11">
              <w:rPr>
                <w:rFonts w:ascii="Times New Roman" w:eastAsia="Times New Roman" w:hAnsi="Times New Roman" w:cs="Times New Roman"/>
                <w:sz w:val="16"/>
                <w:szCs w:val="16"/>
                <w:lang w:eastAsia="ru-RU"/>
              </w:rPr>
              <w:t xml:space="preserve">ження заходу за </w:t>
            </w:r>
            <w:r w:rsidRPr="00217E11">
              <w:rPr>
                <w:rFonts w:ascii="Times New Roman" w:eastAsia="Times New Roman" w:hAnsi="Times New Roman" w:cs="Times New Roman"/>
                <w:b/>
                <w:bCs/>
                <w:sz w:val="16"/>
                <w:szCs w:val="16"/>
                <w:lang w:eastAsia="ru-RU"/>
              </w:rPr>
              <w:t>2020</w:t>
            </w:r>
            <w:r w:rsidRPr="00217E11">
              <w:rPr>
                <w:rFonts w:ascii="Times New Roman" w:eastAsia="Times New Roman" w:hAnsi="Times New Roman" w:cs="Times New Roman"/>
                <w:sz w:val="16"/>
                <w:szCs w:val="16"/>
                <w:lang w:eastAsia="ru-RU"/>
              </w:rPr>
              <w:t xml:space="preserve"> рік*, тис. грн</w:t>
            </w:r>
            <w:r w:rsidRPr="00217E11">
              <w:rPr>
                <w:rFonts w:ascii="Times New Roman" w:eastAsia="Times New Roman" w:hAnsi="Times New Roman" w:cs="Times New Roman"/>
                <w:sz w:val="16"/>
                <w:szCs w:val="16"/>
                <w:lang w:eastAsia="ru-RU"/>
              </w:rPr>
              <w:br/>
              <w:t>(без ПДВ)</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AC2BF6" w:rsidRPr="00217E11" w:rsidRDefault="00AC2BF6" w:rsidP="00091D38">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Окупність, роки</w:t>
            </w:r>
          </w:p>
        </w:tc>
        <w:tc>
          <w:tcPr>
            <w:tcW w:w="4770" w:type="dxa"/>
            <w:gridSpan w:val="4"/>
            <w:tcBorders>
              <w:top w:val="single" w:sz="4" w:space="0" w:color="auto"/>
              <w:left w:val="nil"/>
              <w:bottom w:val="single" w:sz="4" w:space="0" w:color="auto"/>
              <w:right w:val="single" w:sz="4" w:space="0" w:color="auto"/>
            </w:tcBorders>
            <w:noWrap/>
            <w:vAlign w:val="center"/>
            <w:hideMark/>
          </w:tcPr>
          <w:p w:rsidR="00AC2BF6" w:rsidRPr="00217E11" w:rsidRDefault="00AC2BF6" w:rsidP="00091D38">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Складові економічного ефекту, тис. грн (без ПДВ)</w:t>
            </w:r>
          </w:p>
        </w:tc>
      </w:tr>
      <w:tr w:rsidR="00217E11" w:rsidRPr="00217E11" w:rsidTr="00501EE5">
        <w:trPr>
          <w:trHeight w:val="1780"/>
        </w:trPr>
        <w:tc>
          <w:tcPr>
            <w:tcW w:w="511" w:type="dxa"/>
            <w:vMerge/>
            <w:tcBorders>
              <w:top w:val="single" w:sz="4" w:space="0" w:color="auto"/>
              <w:left w:val="single" w:sz="4" w:space="0" w:color="auto"/>
              <w:bottom w:val="single" w:sz="4" w:space="0" w:color="auto"/>
              <w:right w:val="single" w:sz="4" w:space="0" w:color="auto"/>
            </w:tcBorders>
            <w:vAlign w:val="center"/>
            <w:hideMark/>
          </w:tcPr>
          <w:p w:rsidR="00501EE5" w:rsidRPr="00217E11" w:rsidRDefault="00501EE5" w:rsidP="00091D38">
            <w:pPr>
              <w:spacing w:after="0" w:line="240" w:lineRule="auto"/>
              <w:rPr>
                <w:rFonts w:ascii="Times New Roman" w:eastAsia="Times New Roman" w:hAnsi="Times New Roman" w:cs="Times New Roman"/>
                <w:sz w:val="16"/>
                <w:szCs w:val="16"/>
                <w:lang w:eastAsia="ru-RU"/>
              </w:rPr>
            </w:pPr>
          </w:p>
        </w:tc>
        <w:tc>
          <w:tcPr>
            <w:tcW w:w="2896" w:type="dxa"/>
            <w:vMerge/>
            <w:tcBorders>
              <w:top w:val="single" w:sz="4" w:space="0" w:color="auto"/>
              <w:left w:val="single" w:sz="4" w:space="0" w:color="auto"/>
              <w:bottom w:val="single" w:sz="4" w:space="0" w:color="auto"/>
              <w:right w:val="single" w:sz="4" w:space="0" w:color="auto"/>
            </w:tcBorders>
            <w:vAlign w:val="center"/>
            <w:hideMark/>
          </w:tcPr>
          <w:p w:rsidR="00501EE5" w:rsidRPr="00217E11" w:rsidRDefault="00501EE5" w:rsidP="00091D38">
            <w:pPr>
              <w:spacing w:after="0" w:line="240" w:lineRule="auto"/>
              <w:rPr>
                <w:rFonts w:ascii="Times New Roman" w:eastAsia="Times New Roman" w:hAnsi="Times New Roman" w:cs="Times New Roman"/>
                <w:sz w:val="16"/>
                <w:szCs w:val="16"/>
                <w:lang w:eastAsia="ru-RU"/>
              </w:rPr>
            </w:pPr>
          </w:p>
        </w:tc>
        <w:tc>
          <w:tcPr>
            <w:tcW w:w="899" w:type="dxa"/>
            <w:vMerge/>
            <w:tcBorders>
              <w:top w:val="single" w:sz="4" w:space="0" w:color="auto"/>
              <w:left w:val="single" w:sz="4" w:space="0" w:color="auto"/>
              <w:bottom w:val="single" w:sz="4" w:space="0" w:color="000000"/>
              <w:right w:val="single" w:sz="4" w:space="0" w:color="auto"/>
            </w:tcBorders>
            <w:vAlign w:val="center"/>
            <w:hideMark/>
          </w:tcPr>
          <w:p w:rsidR="00501EE5" w:rsidRPr="00217E11" w:rsidRDefault="00501EE5" w:rsidP="00091D38">
            <w:pPr>
              <w:spacing w:after="0" w:line="240" w:lineRule="auto"/>
              <w:rPr>
                <w:rFonts w:ascii="Times New Roman" w:eastAsia="Times New Roman" w:hAnsi="Times New Roman" w:cs="Times New Roman"/>
                <w:sz w:val="16"/>
                <w:szCs w:val="16"/>
                <w:lang w:eastAsia="ru-RU"/>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501EE5" w:rsidRPr="00217E11" w:rsidRDefault="00501EE5" w:rsidP="00091D38">
            <w:pPr>
              <w:spacing w:after="0" w:line="240" w:lineRule="auto"/>
              <w:rPr>
                <w:rFonts w:ascii="Times New Roman" w:eastAsia="Times New Roman" w:hAnsi="Times New Roman" w:cs="Times New Roman"/>
                <w:sz w:val="16"/>
                <w:szCs w:val="16"/>
                <w:lang w:eastAsia="ru-RU"/>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501EE5" w:rsidRPr="00217E11" w:rsidRDefault="00501EE5" w:rsidP="00091D38">
            <w:pPr>
              <w:spacing w:after="0" w:line="240" w:lineRule="auto"/>
              <w:rPr>
                <w:rFonts w:ascii="Times New Roman" w:eastAsia="Times New Roman" w:hAnsi="Times New Roman" w:cs="Times New Roman"/>
                <w:sz w:val="16"/>
                <w:szCs w:val="16"/>
                <w:lang w:eastAsia="ru-RU"/>
              </w:rPr>
            </w:pPr>
          </w:p>
        </w:tc>
        <w:tc>
          <w:tcPr>
            <w:tcW w:w="1046" w:type="dxa"/>
            <w:tcBorders>
              <w:top w:val="nil"/>
              <w:left w:val="single" w:sz="4" w:space="0" w:color="auto"/>
              <w:bottom w:val="single" w:sz="4" w:space="0" w:color="auto"/>
              <w:right w:val="single" w:sz="4" w:space="0" w:color="auto"/>
            </w:tcBorders>
            <w:vAlign w:val="center"/>
            <w:hideMark/>
          </w:tcPr>
          <w:p w:rsidR="00501EE5" w:rsidRPr="00217E11" w:rsidRDefault="00501EE5" w:rsidP="00091D38">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Зниження ТВЕ</w:t>
            </w:r>
          </w:p>
        </w:tc>
        <w:tc>
          <w:tcPr>
            <w:tcW w:w="1134" w:type="dxa"/>
            <w:tcBorders>
              <w:top w:val="single" w:sz="4" w:space="0" w:color="auto"/>
              <w:left w:val="nil"/>
              <w:bottom w:val="single" w:sz="4" w:space="0" w:color="auto"/>
              <w:right w:val="single" w:sz="4" w:space="0" w:color="auto"/>
            </w:tcBorders>
            <w:noWrap/>
            <w:vAlign w:val="center"/>
            <w:hideMark/>
          </w:tcPr>
          <w:p w:rsidR="00501EE5" w:rsidRPr="00217E11" w:rsidRDefault="00501EE5" w:rsidP="00091D38">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Зниження операційних витрат</w:t>
            </w:r>
          </w:p>
        </w:tc>
        <w:tc>
          <w:tcPr>
            <w:tcW w:w="1134" w:type="dxa"/>
            <w:tcBorders>
              <w:top w:val="nil"/>
              <w:left w:val="single" w:sz="4" w:space="0" w:color="auto"/>
              <w:bottom w:val="single" w:sz="4" w:space="0" w:color="auto"/>
              <w:right w:val="single" w:sz="4" w:space="0" w:color="auto"/>
            </w:tcBorders>
            <w:vAlign w:val="center"/>
            <w:hideMark/>
          </w:tcPr>
          <w:p w:rsidR="00501EE5" w:rsidRPr="00217E11" w:rsidRDefault="00501EE5" w:rsidP="00501EE5">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Зменшення штрафних санкцій</w:t>
            </w:r>
          </w:p>
        </w:tc>
        <w:tc>
          <w:tcPr>
            <w:tcW w:w="1456" w:type="dxa"/>
            <w:tcBorders>
              <w:top w:val="nil"/>
              <w:left w:val="single" w:sz="4" w:space="0" w:color="auto"/>
              <w:bottom w:val="single" w:sz="4" w:space="0" w:color="auto"/>
              <w:right w:val="single" w:sz="4" w:space="0" w:color="auto"/>
            </w:tcBorders>
            <w:vAlign w:val="center"/>
            <w:hideMark/>
          </w:tcPr>
          <w:p w:rsidR="00501EE5" w:rsidRPr="00217E11" w:rsidRDefault="00501EE5" w:rsidP="00091D38">
            <w:pPr>
              <w:spacing w:after="0" w:line="240" w:lineRule="auto"/>
              <w:jc w:val="center"/>
              <w:rPr>
                <w:rFonts w:ascii="Times New Roman" w:eastAsia="Times New Roman" w:hAnsi="Times New Roman" w:cs="Times New Roman"/>
                <w:sz w:val="16"/>
                <w:szCs w:val="16"/>
                <w:lang w:val="uk-UA" w:eastAsia="ru-RU"/>
              </w:rPr>
            </w:pPr>
            <w:r w:rsidRPr="00217E11">
              <w:rPr>
                <w:rFonts w:ascii="Times New Roman" w:eastAsia="Times New Roman" w:hAnsi="Times New Roman" w:cs="Times New Roman"/>
                <w:sz w:val="16"/>
                <w:szCs w:val="16"/>
                <w:lang w:eastAsia="ru-RU"/>
              </w:rPr>
              <w:t>Зни</w:t>
            </w:r>
            <w:r w:rsidRPr="00217E11">
              <w:rPr>
                <w:rFonts w:ascii="Times New Roman" w:eastAsia="Times New Roman" w:hAnsi="Times New Roman" w:cs="Times New Roman"/>
                <w:sz w:val="16"/>
                <w:szCs w:val="16"/>
                <w:lang w:val="uk-UA" w:eastAsia="ru-RU"/>
              </w:rPr>
              <w:t>-</w:t>
            </w:r>
            <w:r w:rsidRPr="00217E11">
              <w:rPr>
                <w:rFonts w:ascii="Times New Roman" w:eastAsia="Times New Roman" w:hAnsi="Times New Roman" w:cs="Times New Roman"/>
                <w:sz w:val="16"/>
                <w:szCs w:val="16"/>
                <w:lang w:eastAsia="ru-RU"/>
              </w:rPr>
              <w:t>ження потен</w:t>
            </w:r>
            <w:r w:rsidRPr="00217E11">
              <w:rPr>
                <w:rFonts w:ascii="Times New Roman" w:eastAsia="Times New Roman" w:hAnsi="Times New Roman" w:cs="Times New Roman"/>
                <w:sz w:val="16"/>
                <w:szCs w:val="16"/>
                <w:lang w:val="uk-UA" w:eastAsia="ru-RU"/>
              </w:rPr>
              <w:t>-</w:t>
            </w:r>
            <w:r w:rsidRPr="00217E11">
              <w:rPr>
                <w:rFonts w:ascii="Times New Roman" w:eastAsia="Times New Roman" w:hAnsi="Times New Roman" w:cs="Times New Roman"/>
                <w:sz w:val="16"/>
                <w:szCs w:val="16"/>
                <w:lang w:eastAsia="ru-RU"/>
              </w:rPr>
              <w:t>ційних очіку</w:t>
            </w:r>
            <w:r w:rsidRPr="00217E11">
              <w:rPr>
                <w:rFonts w:ascii="Times New Roman" w:eastAsia="Times New Roman" w:hAnsi="Times New Roman" w:cs="Times New Roman"/>
                <w:sz w:val="16"/>
                <w:szCs w:val="16"/>
                <w:lang w:val="uk-UA" w:eastAsia="ru-RU"/>
              </w:rPr>
              <w:t>-</w:t>
            </w:r>
            <w:r w:rsidRPr="00217E11">
              <w:rPr>
                <w:rFonts w:ascii="Times New Roman" w:eastAsia="Times New Roman" w:hAnsi="Times New Roman" w:cs="Times New Roman"/>
                <w:sz w:val="16"/>
                <w:szCs w:val="16"/>
                <w:lang w:eastAsia="ru-RU"/>
              </w:rPr>
              <w:t>ваних збитків*</w:t>
            </w:r>
          </w:p>
        </w:tc>
      </w:tr>
      <w:tr w:rsidR="00217E11" w:rsidRPr="00217E11" w:rsidTr="00501EE5">
        <w:trPr>
          <w:trHeight w:val="435"/>
        </w:trPr>
        <w:tc>
          <w:tcPr>
            <w:tcW w:w="511" w:type="dxa"/>
            <w:tcBorders>
              <w:top w:val="nil"/>
              <w:left w:val="single" w:sz="4" w:space="0" w:color="auto"/>
              <w:bottom w:val="single" w:sz="4" w:space="0" w:color="auto"/>
              <w:right w:val="single" w:sz="4" w:space="0" w:color="auto"/>
            </w:tcBorders>
            <w:noWrap/>
            <w:vAlign w:val="center"/>
            <w:hideMark/>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1</w:t>
            </w:r>
          </w:p>
        </w:tc>
        <w:tc>
          <w:tcPr>
            <w:tcW w:w="2896" w:type="dxa"/>
            <w:tcBorders>
              <w:top w:val="nil"/>
              <w:left w:val="nil"/>
              <w:bottom w:val="single" w:sz="4" w:space="0" w:color="auto"/>
              <w:right w:val="single" w:sz="4" w:space="0" w:color="auto"/>
            </w:tcBorders>
            <w:noWrap/>
            <w:vAlign w:val="center"/>
            <w:hideMark/>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2</w:t>
            </w:r>
          </w:p>
        </w:tc>
        <w:tc>
          <w:tcPr>
            <w:tcW w:w="899" w:type="dxa"/>
            <w:tcBorders>
              <w:top w:val="nil"/>
              <w:left w:val="nil"/>
              <w:bottom w:val="single" w:sz="4" w:space="0" w:color="auto"/>
              <w:right w:val="single" w:sz="4" w:space="0" w:color="auto"/>
            </w:tcBorders>
            <w:noWrap/>
            <w:vAlign w:val="center"/>
            <w:hideMark/>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3</w:t>
            </w:r>
          </w:p>
        </w:tc>
        <w:tc>
          <w:tcPr>
            <w:tcW w:w="1029" w:type="dxa"/>
            <w:tcBorders>
              <w:top w:val="nil"/>
              <w:left w:val="nil"/>
              <w:bottom w:val="single" w:sz="4" w:space="0" w:color="auto"/>
              <w:right w:val="single" w:sz="4" w:space="0" w:color="auto"/>
            </w:tcBorders>
            <w:noWrap/>
            <w:vAlign w:val="center"/>
            <w:hideMark/>
          </w:tcPr>
          <w:p w:rsidR="00501EE5" w:rsidRPr="00217E11" w:rsidRDefault="00501EE5" w:rsidP="008F7199">
            <w:pPr>
              <w:spacing w:after="0" w:line="240" w:lineRule="auto"/>
              <w:jc w:val="center"/>
              <w:rPr>
                <w:rFonts w:ascii="Times New Roman" w:eastAsia="Times New Roman" w:hAnsi="Times New Roman" w:cs="Times New Roman"/>
                <w:sz w:val="16"/>
                <w:szCs w:val="16"/>
                <w:lang w:val="uk-UA" w:eastAsia="ru-RU"/>
              </w:rPr>
            </w:pPr>
            <w:r w:rsidRPr="00217E11">
              <w:rPr>
                <w:rFonts w:ascii="Times New Roman" w:eastAsia="Times New Roman" w:hAnsi="Times New Roman" w:cs="Times New Roman"/>
                <w:sz w:val="16"/>
                <w:szCs w:val="16"/>
                <w:lang w:val="uk-UA" w:eastAsia="ru-RU"/>
              </w:rPr>
              <w:t>4</w:t>
            </w:r>
            <w:r w:rsidRPr="00217E11">
              <w:rPr>
                <w:rFonts w:ascii="Times New Roman" w:eastAsia="Times New Roman" w:hAnsi="Times New Roman" w:cs="Times New Roman"/>
                <w:sz w:val="16"/>
                <w:szCs w:val="16"/>
                <w:lang w:eastAsia="ru-RU"/>
              </w:rPr>
              <w:t>=</w:t>
            </w:r>
            <w:r w:rsidRPr="00217E11">
              <w:rPr>
                <w:rFonts w:ascii="Times New Roman" w:eastAsia="Times New Roman" w:hAnsi="Times New Roman" w:cs="Times New Roman"/>
                <w:sz w:val="16"/>
                <w:szCs w:val="16"/>
                <w:lang w:val="uk-UA" w:eastAsia="ru-RU"/>
              </w:rPr>
              <w:t>6</w:t>
            </w:r>
            <w:r w:rsidRPr="00217E11">
              <w:rPr>
                <w:rFonts w:ascii="Times New Roman" w:eastAsia="Times New Roman" w:hAnsi="Times New Roman" w:cs="Times New Roman"/>
                <w:sz w:val="16"/>
                <w:szCs w:val="16"/>
                <w:lang w:eastAsia="ru-RU"/>
              </w:rPr>
              <w:t>+...+1</w:t>
            </w:r>
            <w:r w:rsidRPr="00217E11">
              <w:rPr>
                <w:rFonts w:ascii="Times New Roman" w:eastAsia="Times New Roman" w:hAnsi="Times New Roman" w:cs="Times New Roman"/>
                <w:sz w:val="16"/>
                <w:szCs w:val="16"/>
                <w:lang w:val="uk-UA" w:eastAsia="ru-RU"/>
              </w:rPr>
              <w:t>1</w:t>
            </w:r>
          </w:p>
        </w:tc>
        <w:tc>
          <w:tcPr>
            <w:tcW w:w="815" w:type="dxa"/>
            <w:tcBorders>
              <w:top w:val="nil"/>
              <w:left w:val="nil"/>
              <w:bottom w:val="single" w:sz="4" w:space="0" w:color="auto"/>
              <w:right w:val="single" w:sz="4" w:space="0" w:color="auto"/>
            </w:tcBorders>
            <w:noWrap/>
            <w:vAlign w:val="center"/>
            <w:hideMark/>
          </w:tcPr>
          <w:p w:rsidR="00501EE5" w:rsidRPr="00217E11" w:rsidRDefault="00501EE5" w:rsidP="008F7199">
            <w:pPr>
              <w:spacing w:after="0" w:line="240" w:lineRule="auto"/>
              <w:jc w:val="center"/>
              <w:rPr>
                <w:rFonts w:ascii="Times New Roman" w:eastAsia="Times New Roman" w:hAnsi="Times New Roman" w:cs="Times New Roman"/>
                <w:sz w:val="16"/>
                <w:szCs w:val="16"/>
                <w:lang w:val="uk-UA" w:eastAsia="ru-RU"/>
              </w:rPr>
            </w:pPr>
            <w:r w:rsidRPr="00217E11">
              <w:rPr>
                <w:rFonts w:ascii="Times New Roman" w:eastAsia="Times New Roman" w:hAnsi="Times New Roman" w:cs="Times New Roman"/>
                <w:sz w:val="16"/>
                <w:szCs w:val="16"/>
                <w:lang w:val="uk-UA" w:eastAsia="ru-RU"/>
              </w:rPr>
              <w:t>5</w:t>
            </w:r>
            <w:r w:rsidRPr="00217E11">
              <w:rPr>
                <w:rFonts w:ascii="Times New Roman" w:eastAsia="Times New Roman" w:hAnsi="Times New Roman" w:cs="Times New Roman"/>
                <w:sz w:val="16"/>
                <w:szCs w:val="16"/>
                <w:lang w:eastAsia="ru-RU"/>
              </w:rPr>
              <w:t>=3/</w:t>
            </w:r>
            <w:r w:rsidRPr="00217E11">
              <w:rPr>
                <w:rFonts w:ascii="Times New Roman" w:eastAsia="Times New Roman" w:hAnsi="Times New Roman" w:cs="Times New Roman"/>
                <w:sz w:val="16"/>
                <w:szCs w:val="16"/>
                <w:lang w:val="uk-UA" w:eastAsia="ru-RU"/>
              </w:rPr>
              <w:t>4</w:t>
            </w:r>
          </w:p>
        </w:tc>
        <w:tc>
          <w:tcPr>
            <w:tcW w:w="1046" w:type="dxa"/>
            <w:tcBorders>
              <w:top w:val="nil"/>
              <w:left w:val="nil"/>
              <w:bottom w:val="single" w:sz="4" w:space="0" w:color="auto"/>
              <w:right w:val="single" w:sz="4" w:space="0" w:color="auto"/>
            </w:tcBorders>
            <w:noWrap/>
            <w:vAlign w:val="center"/>
            <w:hideMark/>
          </w:tcPr>
          <w:p w:rsidR="00501EE5" w:rsidRPr="00217E11" w:rsidRDefault="00501EE5" w:rsidP="00AC2BF6">
            <w:pPr>
              <w:spacing w:after="0" w:line="240" w:lineRule="auto"/>
              <w:jc w:val="center"/>
              <w:rPr>
                <w:rFonts w:ascii="Times New Roman" w:eastAsia="Times New Roman" w:hAnsi="Times New Roman" w:cs="Times New Roman"/>
                <w:sz w:val="16"/>
                <w:szCs w:val="16"/>
                <w:lang w:val="uk-UA" w:eastAsia="ru-RU"/>
              </w:rPr>
            </w:pPr>
            <w:r w:rsidRPr="00217E11">
              <w:rPr>
                <w:rFonts w:ascii="Times New Roman" w:eastAsia="Times New Roman" w:hAnsi="Times New Roman" w:cs="Times New Roman"/>
                <w:sz w:val="16"/>
                <w:szCs w:val="16"/>
                <w:lang w:val="uk-UA" w:eastAsia="ru-RU"/>
              </w:rPr>
              <w:t>6</w:t>
            </w:r>
          </w:p>
        </w:tc>
        <w:tc>
          <w:tcPr>
            <w:tcW w:w="1134" w:type="dxa"/>
            <w:tcBorders>
              <w:top w:val="nil"/>
              <w:left w:val="nil"/>
              <w:bottom w:val="single" w:sz="4" w:space="0" w:color="auto"/>
              <w:right w:val="single" w:sz="4" w:space="0" w:color="auto"/>
            </w:tcBorders>
            <w:noWrap/>
            <w:vAlign w:val="center"/>
            <w:hideMark/>
          </w:tcPr>
          <w:p w:rsidR="00501EE5" w:rsidRPr="00217E11" w:rsidRDefault="00501EE5" w:rsidP="00AC2BF6">
            <w:pPr>
              <w:spacing w:after="0" w:line="240" w:lineRule="auto"/>
              <w:jc w:val="center"/>
              <w:rPr>
                <w:rFonts w:ascii="Times New Roman" w:eastAsia="Times New Roman" w:hAnsi="Times New Roman" w:cs="Times New Roman"/>
                <w:sz w:val="16"/>
                <w:szCs w:val="16"/>
                <w:lang w:val="uk-UA" w:eastAsia="ru-RU"/>
              </w:rPr>
            </w:pPr>
            <w:r w:rsidRPr="00217E11">
              <w:rPr>
                <w:rFonts w:ascii="Times New Roman" w:eastAsia="Times New Roman" w:hAnsi="Times New Roman" w:cs="Times New Roman"/>
                <w:sz w:val="16"/>
                <w:szCs w:val="16"/>
                <w:lang w:val="uk-UA" w:eastAsia="ru-RU"/>
              </w:rPr>
              <w:t>7</w:t>
            </w:r>
          </w:p>
        </w:tc>
        <w:tc>
          <w:tcPr>
            <w:tcW w:w="1134" w:type="dxa"/>
            <w:tcBorders>
              <w:top w:val="nil"/>
              <w:left w:val="nil"/>
              <w:bottom w:val="single" w:sz="4" w:space="0" w:color="auto"/>
              <w:right w:val="single" w:sz="4" w:space="0" w:color="auto"/>
            </w:tcBorders>
            <w:noWrap/>
            <w:vAlign w:val="center"/>
            <w:hideMark/>
          </w:tcPr>
          <w:p w:rsidR="00501EE5" w:rsidRPr="00217E11" w:rsidRDefault="00501EE5" w:rsidP="008F7199">
            <w:pPr>
              <w:spacing w:after="0" w:line="240" w:lineRule="auto"/>
              <w:jc w:val="center"/>
              <w:rPr>
                <w:rFonts w:ascii="Times New Roman" w:eastAsia="Times New Roman" w:hAnsi="Times New Roman" w:cs="Times New Roman"/>
                <w:sz w:val="16"/>
                <w:szCs w:val="16"/>
                <w:lang w:val="uk-UA" w:eastAsia="ru-RU"/>
              </w:rPr>
            </w:pPr>
            <w:r w:rsidRPr="00217E11">
              <w:rPr>
                <w:rFonts w:ascii="Times New Roman" w:eastAsia="Times New Roman" w:hAnsi="Times New Roman" w:cs="Times New Roman"/>
                <w:sz w:val="16"/>
                <w:szCs w:val="16"/>
                <w:lang w:eastAsia="ru-RU"/>
              </w:rPr>
              <w:t>8</w:t>
            </w:r>
          </w:p>
        </w:tc>
        <w:tc>
          <w:tcPr>
            <w:tcW w:w="1456" w:type="dxa"/>
            <w:tcBorders>
              <w:top w:val="nil"/>
              <w:left w:val="nil"/>
              <w:bottom w:val="single" w:sz="4" w:space="0" w:color="auto"/>
              <w:right w:val="single" w:sz="4" w:space="0" w:color="auto"/>
            </w:tcBorders>
            <w:noWrap/>
            <w:vAlign w:val="center"/>
            <w:hideMark/>
          </w:tcPr>
          <w:p w:rsidR="00501EE5" w:rsidRPr="00217E11" w:rsidRDefault="00501EE5" w:rsidP="008F7199">
            <w:pPr>
              <w:spacing w:after="0" w:line="240" w:lineRule="auto"/>
              <w:jc w:val="center"/>
              <w:rPr>
                <w:rFonts w:ascii="Times New Roman" w:eastAsia="Times New Roman" w:hAnsi="Times New Roman" w:cs="Times New Roman"/>
                <w:sz w:val="16"/>
                <w:szCs w:val="16"/>
                <w:lang w:val="uk-UA" w:eastAsia="ru-RU"/>
              </w:rPr>
            </w:pPr>
            <w:r w:rsidRPr="00217E11">
              <w:rPr>
                <w:rFonts w:ascii="Times New Roman" w:eastAsia="Times New Roman" w:hAnsi="Times New Roman" w:cs="Times New Roman"/>
                <w:sz w:val="16"/>
                <w:szCs w:val="16"/>
                <w:lang w:val="uk-UA" w:eastAsia="ru-RU"/>
              </w:rPr>
              <w:t>9</w:t>
            </w:r>
          </w:p>
        </w:tc>
      </w:tr>
      <w:tr w:rsidR="00217E11" w:rsidRPr="00217E11" w:rsidTr="00501EE5">
        <w:trPr>
          <w:trHeight w:val="435"/>
        </w:trPr>
        <w:tc>
          <w:tcPr>
            <w:tcW w:w="511" w:type="dxa"/>
            <w:tcBorders>
              <w:top w:val="single" w:sz="4" w:space="0" w:color="auto"/>
              <w:left w:val="single" w:sz="4" w:space="0" w:color="auto"/>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1</w:t>
            </w:r>
          </w:p>
        </w:tc>
        <w:tc>
          <w:tcPr>
            <w:tcW w:w="2896" w:type="dxa"/>
            <w:tcBorders>
              <w:top w:val="single" w:sz="4" w:space="0" w:color="auto"/>
              <w:left w:val="nil"/>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Зварювальний апарат для оптоволокна</w:t>
            </w:r>
          </w:p>
        </w:tc>
        <w:tc>
          <w:tcPr>
            <w:tcW w:w="899" w:type="dxa"/>
            <w:tcBorders>
              <w:top w:val="single" w:sz="4" w:space="0" w:color="auto"/>
              <w:left w:val="nil"/>
              <w:bottom w:val="single" w:sz="4" w:space="0" w:color="auto"/>
              <w:right w:val="single" w:sz="4" w:space="0" w:color="auto"/>
            </w:tcBorders>
            <w:noWrap/>
            <w:vAlign w:val="center"/>
          </w:tcPr>
          <w:p w:rsidR="00501EE5" w:rsidRPr="003D2A00" w:rsidRDefault="003D2A00" w:rsidP="00AC2BF6">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288,32</w:t>
            </w:r>
          </w:p>
        </w:tc>
        <w:tc>
          <w:tcPr>
            <w:tcW w:w="1029" w:type="dxa"/>
            <w:vMerge w:val="restart"/>
            <w:tcBorders>
              <w:top w:val="single" w:sz="4" w:space="0" w:color="auto"/>
              <w:left w:val="nil"/>
              <w:right w:val="single" w:sz="4" w:space="0" w:color="auto"/>
            </w:tcBorders>
            <w:noWrap/>
            <w:vAlign w:val="center"/>
          </w:tcPr>
          <w:p w:rsidR="00501EE5" w:rsidRPr="00217E11" w:rsidRDefault="00BC55FA" w:rsidP="00AC2BF6">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1972,8</w:t>
            </w:r>
          </w:p>
        </w:tc>
        <w:tc>
          <w:tcPr>
            <w:tcW w:w="815" w:type="dxa"/>
            <w:vMerge w:val="restart"/>
            <w:tcBorders>
              <w:top w:val="single" w:sz="4" w:space="0" w:color="auto"/>
              <w:left w:val="nil"/>
              <w:right w:val="single" w:sz="4" w:space="0" w:color="auto"/>
            </w:tcBorders>
            <w:noWrap/>
            <w:vAlign w:val="center"/>
          </w:tcPr>
          <w:p w:rsidR="00501EE5" w:rsidRPr="00217E11" w:rsidRDefault="00BC55FA" w:rsidP="00AC2BF6">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0,2</w:t>
            </w:r>
          </w:p>
        </w:tc>
        <w:tc>
          <w:tcPr>
            <w:tcW w:w="1046" w:type="dxa"/>
            <w:vMerge w:val="restart"/>
            <w:tcBorders>
              <w:top w:val="single" w:sz="4" w:space="0" w:color="auto"/>
              <w:left w:val="nil"/>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p>
        </w:tc>
        <w:tc>
          <w:tcPr>
            <w:tcW w:w="1134" w:type="dxa"/>
            <w:vMerge w:val="restart"/>
            <w:tcBorders>
              <w:top w:val="single" w:sz="4" w:space="0" w:color="auto"/>
              <w:left w:val="nil"/>
              <w:right w:val="single" w:sz="4" w:space="0" w:color="auto"/>
            </w:tcBorders>
            <w:noWrap/>
            <w:vAlign w:val="center"/>
          </w:tcPr>
          <w:p w:rsidR="00501EE5" w:rsidRPr="00217E11" w:rsidRDefault="00BC55FA" w:rsidP="00AC2BF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1972,8</w:t>
            </w:r>
          </w:p>
        </w:tc>
        <w:tc>
          <w:tcPr>
            <w:tcW w:w="1134" w:type="dxa"/>
            <w:tcBorders>
              <w:top w:val="single" w:sz="4" w:space="0" w:color="auto"/>
              <w:left w:val="nil"/>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p>
        </w:tc>
        <w:tc>
          <w:tcPr>
            <w:tcW w:w="1456" w:type="dxa"/>
            <w:tcBorders>
              <w:top w:val="single" w:sz="4" w:space="0" w:color="auto"/>
              <w:left w:val="nil"/>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p>
        </w:tc>
      </w:tr>
      <w:tr w:rsidR="00217E11" w:rsidRPr="00217E11" w:rsidTr="00501EE5">
        <w:trPr>
          <w:trHeight w:val="435"/>
        </w:trPr>
        <w:tc>
          <w:tcPr>
            <w:tcW w:w="511" w:type="dxa"/>
            <w:tcBorders>
              <w:top w:val="single" w:sz="4" w:space="0" w:color="auto"/>
              <w:left w:val="single" w:sz="4" w:space="0" w:color="auto"/>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2</w:t>
            </w:r>
          </w:p>
        </w:tc>
        <w:tc>
          <w:tcPr>
            <w:tcW w:w="2896" w:type="dxa"/>
            <w:tcBorders>
              <w:top w:val="single" w:sz="4" w:space="0" w:color="auto"/>
              <w:left w:val="nil"/>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Оптичний рефлектометр</w:t>
            </w:r>
          </w:p>
        </w:tc>
        <w:tc>
          <w:tcPr>
            <w:tcW w:w="899" w:type="dxa"/>
            <w:tcBorders>
              <w:top w:val="single" w:sz="4" w:space="0" w:color="auto"/>
              <w:left w:val="nil"/>
              <w:bottom w:val="single" w:sz="4" w:space="0" w:color="auto"/>
              <w:right w:val="single" w:sz="4" w:space="0" w:color="auto"/>
            </w:tcBorders>
            <w:noWrap/>
            <w:vAlign w:val="center"/>
          </w:tcPr>
          <w:p w:rsidR="00501EE5" w:rsidRPr="00217E11" w:rsidRDefault="003D2A00" w:rsidP="00AC2BF6">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50,19</w:t>
            </w:r>
          </w:p>
        </w:tc>
        <w:tc>
          <w:tcPr>
            <w:tcW w:w="1029" w:type="dxa"/>
            <w:vMerge/>
            <w:tcBorders>
              <w:left w:val="nil"/>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p>
        </w:tc>
        <w:tc>
          <w:tcPr>
            <w:tcW w:w="815" w:type="dxa"/>
            <w:vMerge/>
            <w:tcBorders>
              <w:left w:val="nil"/>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p>
        </w:tc>
        <w:tc>
          <w:tcPr>
            <w:tcW w:w="1046" w:type="dxa"/>
            <w:vMerge/>
            <w:tcBorders>
              <w:left w:val="nil"/>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p>
        </w:tc>
        <w:tc>
          <w:tcPr>
            <w:tcW w:w="1134" w:type="dxa"/>
            <w:vMerge/>
            <w:tcBorders>
              <w:left w:val="nil"/>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p>
        </w:tc>
        <w:tc>
          <w:tcPr>
            <w:tcW w:w="1456" w:type="dxa"/>
            <w:tcBorders>
              <w:top w:val="single" w:sz="4" w:space="0" w:color="auto"/>
              <w:left w:val="nil"/>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p>
        </w:tc>
      </w:tr>
      <w:tr w:rsidR="00217E11" w:rsidRPr="00217E11" w:rsidTr="00501EE5">
        <w:trPr>
          <w:trHeight w:val="435"/>
        </w:trPr>
        <w:tc>
          <w:tcPr>
            <w:tcW w:w="511" w:type="dxa"/>
            <w:tcBorders>
              <w:top w:val="single" w:sz="4" w:space="0" w:color="auto"/>
              <w:left w:val="single" w:sz="4" w:space="0" w:color="auto"/>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val="en-US" w:eastAsia="ru-RU"/>
              </w:rPr>
            </w:pPr>
            <w:r w:rsidRPr="00217E11">
              <w:rPr>
                <w:rFonts w:ascii="Times New Roman" w:eastAsia="Times New Roman" w:hAnsi="Times New Roman" w:cs="Times New Roman"/>
                <w:sz w:val="16"/>
                <w:szCs w:val="16"/>
                <w:lang w:val="en-US" w:eastAsia="ru-RU"/>
              </w:rPr>
              <w:t>3</w:t>
            </w:r>
          </w:p>
        </w:tc>
        <w:tc>
          <w:tcPr>
            <w:tcW w:w="2896" w:type="dxa"/>
            <w:tcBorders>
              <w:top w:val="single" w:sz="4" w:space="0" w:color="auto"/>
              <w:left w:val="nil"/>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r w:rsidRPr="00217E11">
              <w:rPr>
                <w:rFonts w:ascii="Times New Roman" w:eastAsia="Times New Roman" w:hAnsi="Times New Roman" w:cs="Times New Roman"/>
                <w:sz w:val="16"/>
                <w:szCs w:val="16"/>
                <w:lang w:eastAsia="ru-RU"/>
              </w:rPr>
              <w:t>IP телефон</w:t>
            </w:r>
          </w:p>
        </w:tc>
        <w:tc>
          <w:tcPr>
            <w:tcW w:w="899" w:type="dxa"/>
            <w:tcBorders>
              <w:top w:val="single" w:sz="4" w:space="0" w:color="auto"/>
              <w:left w:val="nil"/>
              <w:bottom w:val="single" w:sz="4" w:space="0" w:color="auto"/>
              <w:right w:val="single" w:sz="4" w:space="0" w:color="auto"/>
            </w:tcBorders>
            <w:noWrap/>
            <w:vAlign w:val="center"/>
          </w:tcPr>
          <w:p w:rsidR="00501EE5" w:rsidRPr="00217E11" w:rsidRDefault="0070304C" w:rsidP="00AC2BF6">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258,23</w:t>
            </w:r>
          </w:p>
        </w:tc>
        <w:tc>
          <w:tcPr>
            <w:tcW w:w="1029" w:type="dxa"/>
            <w:tcBorders>
              <w:top w:val="single" w:sz="4" w:space="0" w:color="auto"/>
              <w:left w:val="nil"/>
              <w:bottom w:val="single" w:sz="4" w:space="0" w:color="auto"/>
              <w:right w:val="single" w:sz="4" w:space="0" w:color="auto"/>
            </w:tcBorders>
            <w:noWrap/>
            <w:vAlign w:val="center"/>
          </w:tcPr>
          <w:p w:rsidR="00501EE5" w:rsidRPr="00217E11" w:rsidRDefault="00BC55FA" w:rsidP="00AC2BF6">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87,6</w:t>
            </w:r>
          </w:p>
        </w:tc>
        <w:tc>
          <w:tcPr>
            <w:tcW w:w="815" w:type="dxa"/>
            <w:tcBorders>
              <w:top w:val="single" w:sz="4" w:space="0" w:color="auto"/>
              <w:left w:val="nil"/>
              <w:bottom w:val="single" w:sz="4" w:space="0" w:color="auto"/>
              <w:right w:val="single" w:sz="4" w:space="0" w:color="auto"/>
            </w:tcBorders>
            <w:noWrap/>
            <w:vAlign w:val="center"/>
          </w:tcPr>
          <w:p w:rsidR="00501EE5" w:rsidRPr="00217E11" w:rsidRDefault="00CA5FD6" w:rsidP="00083DF0">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w:t>
            </w:r>
          </w:p>
        </w:tc>
        <w:tc>
          <w:tcPr>
            <w:tcW w:w="1046" w:type="dxa"/>
            <w:tcBorders>
              <w:top w:val="single" w:sz="4" w:space="0" w:color="auto"/>
              <w:left w:val="nil"/>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rsidR="00501EE5" w:rsidRPr="00217E11" w:rsidRDefault="00BC55FA" w:rsidP="00AC2BF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87,6</w:t>
            </w:r>
          </w:p>
        </w:tc>
        <w:tc>
          <w:tcPr>
            <w:tcW w:w="1134" w:type="dxa"/>
            <w:tcBorders>
              <w:top w:val="single" w:sz="4" w:space="0" w:color="auto"/>
              <w:left w:val="nil"/>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p>
        </w:tc>
        <w:tc>
          <w:tcPr>
            <w:tcW w:w="1456" w:type="dxa"/>
            <w:tcBorders>
              <w:top w:val="single" w:sz="4" w:space="0" w:color="auto"/>
              <w:left w:val="nil"/>
              <w:bottom w:val="single" w:sz="4" w:space="0" w:color="auto"/>
              <w:right w:val="single" w:sz="4" w:space="0" w:color="auto"/>
            </w:tcBorders>
            <w:noWrap/>
            <w:vAlign w:val="center"/>
          </w:tcPr>
          <w:p w:rsidR="00501EE5" w:rsidRPr="00217E11" w:rsidRDefault="00501EE5" w:rsidP="00AC2BF6">
            <w:pPr>
              <w:spacing w:after="0" w:line="240" w:lineRule="auto"/>
              <w:jc w:val="center"/>
              <w:rPr>
                <w:rFonts w:ascii="Times New Roman" w:eastAsia="Times New Roman" w:hAnsi="Times New Roman" w:cs="Times New Roman"/>
                <w:sz w:val="16"/>
                <w:szCs w:val="16"/>
                <w:lang w:eastAsia="ru-RU"/>
              </w:rPr>
            </w:pPr>
          </w:p>
        </w:tc>
      </w:tr>
    </w:tbl>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A2692E" w:rsidRDefault="00A2692E" w:rsidP="00391E56">
      <w:pPr>
        <w:spacing w:after="160" w:line="360" w:lineRule="auto"/>
        <w:ind w:firstLine="680"/>
        <w:contextualSpacing/>
        <w:jc w:val="right"/>
        <w:rPr>
          <w:rFonts w:ascii="Times New Roman" w:eastAsia="Calibri" w:hAnsi="Times New Roman" w:cs="Times New Roman"/>
          <w:sz w:val="16"/>
          <w:szCs w:val="16"/>
          <w:lang w:val="uk-UA"/>
        </w:rPr>
      </w:pPr>
    </w:p>
    <w:p w:rsidR="009B3B9F" w:rsidRPr="0035436C" w:rsidRDefault="009B3B9F" w:rsidP="00391E56">
      <w:pPr>
        <w:spacing w:after="160" w:line="360" w:lineRule="auto"/>
        <w:ind w:firstLine="680"/>
        <w:contextualSpacing/>
        <w:jc w:val="right"/>
        <w:rPr>
          <w:rFonts w:ascii="Times New Roman" w:eastAsia="Calibri" w:hAnsi="Times New Roman" w:cs="Times New Roman"/>
          <w:sz w:val="16"/>
          <w:szCs w:val="16"/>
          <w:lang w:val="uk-UA"/>
        </w:rPr>
      </w:pPr>
      <w:r w:rsidRPr="0035436C">
        <w:rPr>
          <w:rFonts w:ascii="Times New Roman" w:eastAsia="Calibri" w:hAnsi="Times New Roman" w:cs="Times New Roman"/>
          <w:sz w:val="16"/>
          <w:szCs w:val="16"/>
          <w:lang w:val="uk-UA"/>
        </w:rPr>
        <w:lastRenderedPageBreak/>
        <w:t>Додаток 6.1</w:t>
      </w:r>
    </w:p>
    <w:p w:rsidR="009B3B9F" w:rsidRPr="0035436C" w:rsidRDefault="009B3B9F" w:rsidP="00391E56">
      <w:pPr>
        <w:spacing w:after="160" w:line="360" w:lineRule="auto"/>
        <w:ind w:firstLine="680"/>
        <w:contextualSpacing/>
        <w:jc w:val="right"/>
        <w:rPr>
          <w:rFonts w:ascii="Times New Roman" w:eastAsia="Calibri" w:hAnsi="Times New Roman" w:cs="Times New Roman"/>
          <w:sz w:val="16"/>
          <w:szCs w:val="16"/>
          <w:lang w:val="uk-UA"/>
        </w:rPr>
      </w:pPr>
    </w:p>
    <w:p w:rsidR="009B3B9F" w:rsidRPr="0035436C" w:rsidRDefault="009B3B9F" w:rsidP="000173B9">
      <w:pPr>
        <w:numPr>
          <w:ilvl w:val="0"/>
          <w:numId w:val="3"/>
        </w:numPr>
        <w:spacing w:after="0" w:line="360" w:lineRule="auto"/>
        <w:ind w:left="850" w:hanging="357"/>
        <w:jc w:val="center"/>
        <w:rPr>
          <w:rFonts w:ascii="Times New Roman" w:eastAsia="Times New Roman" w:hAnsi="Times New Roman" w:cs="Times New Roman"/>
          <w:b/>
          <w:caps/>
          <w:sz w:val="24"/>
          <w:szCs w:val="24"/>
          <w:lang w:val="uk-UA" w:eastAsia="ru-RU"/>
        </w:rPr>
      </w:pPr>
      <w:bookmarkStart w:id="8" w:name="_Toc301297568"/>
      <w:bookmarkStart w:id="9" w:name="_Toc333944399"/>
      <w:r w:rsidRPr="0035436C">
        <w:rPr>
          <w:rFonts w:ascii="Times New Roman" w:eastAsia="Times New Roman" w:hAnsi="Times New Roman" w:cs="Times New Roman"/>
          <w:b/>
          <w:caps/>
          <w:sz w:val="24"/>
          <w:szCs w:val="24"/>
          <w:lang w:val="uk-UA" w:eastAsia="ru-RU"/>
        </w:rPr>
        <w:t xml:space="preserve">Модернізація та закупівля </w:t>
      </w:r>
      <w:bookmarkEnd w:id="8"/>
      <w:bookmarkEnd w:id="9"/>
      <w:r w:rsidRPr="0035436C">
        <w:rPr>
          <w:rFonts w:ascii="Times New Roman" w:eastAsia="Times New Roman" w:hAnsi="Times New Roman" w:cs="Times New Roman"/>
          <w:b/>
          <w:caps/>
          <w:sz w:val="24"/>
          <w:szCs w:val="24"/>
          <w:lang w:val="uk-UA" w:eastAsia="ru-RU"/>
        </w:rPr>
        <w:t>колісної техніки</w:t>
      </w:r>
    </w:p>
    <w:p w:rsidR="009B3B9F" w:rsidRPr="0035436C" w:rsidRDefault="009B3B9F" w:rsidP="009B3B9F">
      <w:pPr>
        <w:spacing w:after="0" w:line="360" w:lineRule="auto"/>
        <w:ind w:left="850"/>
        <w:rPr>
          <w:rFonts w:ascii="Times New Roman" w:eastAsia="Times New Roman" w:hAnsi="Times New Roman" w:cs="Times New Roman"/>
          <w:b/>
          <w:caps/>
          <w:sz w:val="24"/>
          <w:szCs w:val="24"/>
          <w:lang w:val="uk-UA" w:eastAsia="ru-RU"/>
        </w:rPr>
      </w:pPr>
    </w:p>
    <w:p w:rsidR="00A2692E" w:rsidRDefault="00A2692E" w:rsidP="00A2692E">
      <w:pPr>
        <w:shd w:val="clear" w:color="auto" w:fill="FFFFFF"/>
        <w:spacing w:after="0" w:line="360" w:lineRule="auto"/>
        <w:ind w:firstLine="709"/>
        <w:jc w:val="both"/>
        <w:rPr>
          <w:rFonts w:ascii="Times New Roman" w:eastAsia="Calibri" w:hAnsi="Times New Roman" w:cs="Times New Roman"/>
          <w:sz w:val="24"/>
          <w:szCs w:val="24"/>
          <w:lang w:val="uk-UA"/>
        </w:rPr>
      </w:pPr>
      <w:r w:rsidRPr="00A2692E">
        <w:rPr>
          <w:rFonts w:ascii="Times New Roman" w:eastAsia="Calibri" w:hAnsi="Times New Roman" w:cs="Times New Roman"/>
          <w:sz w:val="24"/>
          <w:szCs w:val="24"/>
          <w:lang w:val="uk-UA"/>
        </w:rPr>
        <w:t xml:space="preserve">Для обслуговування електричних мереж в АТ «ЧЕРНІГІВОБЛЕНЕРГО» використовується 768 одиниці автотракторної техніки та спец механізмів, з яких 105 одиниць підлягає списанню, тобто 13,7%,  а саме: 21 автокран, з них 5 підлягає списанню (23,8%), автобурові машини 15, з яких 6 підлягають списанню (40%), 25 бурильно-кранові машини, з них 3 підлягає списанню (12%), 100 автовишок, з яких 17 підлягає списанню (17%), 21 електролабораторія, з них 5 підлягає списанню (23,8%), 9 автомобільних майстерень, з яких 4 підлягає списанню (44,4%), 111 бригадних автомобіля, з них 26 підлякає списанню (23,42%), 149 вантажних, з них 19 підлягає списанню (12,75%), 63 тракторів, з них 4 підлягає (6,4%), 117 легкових автомашин, з них 4 підлягає списанню (3,4%), 27 мікроавтобусів, з яких 1 підлягає списанню, 99 причепа, з них 3 підлягає списанню (3%), 11 автонавантажувачів, 1 підлягає списанню (9,1%). </w:t>
      </w:r>
    </w:p>
    <w:p w:rsidR="00A2692E" w:rsidRPr="00A2692E" w:rsidRDefault="00A2692E" w:rsidP="00A2692E">
      <w:pPr>
        <w:shd w:val="clear" w:color="auto" w:fill="FFFFFF"/>
        <w:spacing w:after="0" w:line="36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Загалом </w:t>
      </w:r>
      <w:r w:rsidRPr="00A2692E">
        <w:rPr>
          <w:rFonts w:ascii="Times New Roman" w:eastAsia="Calibri" w:hAnsi="Times New Roman" w:cs="Times New Roman"/>
          <w:sz w:val="24"/>
          <w:szCs w:val="24"/>
          <w:lang w:val="uk-UA"/>
        </w:rPr>
        <w:t xml:space="preserve">62,76% автотракторної техніки та </w:t>
      </w:r>
      <w:r>
        <w:rPr>
          <w:rFonts w:ascii="Times New Roman" w:eastAsia="Calibri" w:hAnsi="Times New Roman" w:cs="Times New Roman"/>
          <w:sz w:val="24"/>
          <w:szCs w:val="24"/>
          <w:lang w:val="uk-UA"/>
        </w:rPr>
        <w:t>спец механізмів а Товаристві</w:t>
      </w:r>
      <w:r w:rsidRPr="00A2692E">
        <w:rPr>
          <w:rFonts w:ascii="Times New Roman" w:eastAsia="Calibri" w:hAnsi="Times New Roman" w:cs="Times New Roman"/>
          <w:sz w:val="24"/>
          <w:szCs w:val="24"/>
          <w:lang w:val="uk-UA"/>
        </w:rPr>
        <w:t xml:space="preserve"> з терміном експлуатації від 20 до 35 років, 12,11% - понад 35 років. В звязку з моральним засторіванням та фізичним зношенням, Товариство в 2019 році витратило на ремонт та підтримання техніки в робочому стані значні кошти, а саме 8358,66 тис. грн. Морально застаріла техніка характеризується великим розходом паливно-мастильних матеріалів, що змушує проводити закупівлю значних обсігів паливно-мастильних матеріалів. Так у 2019 році було придбано палива на суму понад 33 млн. грн. 80% автотракторної техніки вимагає заміни з причини граничного строку експлуатації. </w:t>
      </w:r>
    </w:p>
    <w:p w:rsidR="00A2692E" w:rsidRPr="00A2692E" w:rsidRDefault="00A2692E" w:rsidP="00A2692E">
      <w:pPr>
        <w:spacing w:after="0" w:line="360" w:lineRule="auto"/>
        <w:ind w:firstLine="709"/>
        <w:jc w:val="both"/>
        <w:rPr>
          <w:rFonts w:ascii="Times New Roman" w:eastAsia="Calibri" w:hAnsi="Times New Roman" w:cs="Times New Roman"/>
          <w:spacing w:val="-6"/>
          <w:sz w:val="24"/>
          <w:szCs w:val="24"/>
          <w:lang w:val="uk-UA"/>
        </w:rPr>
      </w:pPr>
      <w:r w:rsidRPr="00A2692E">
        <w:rPr>
          <w:rFonts w:ascii="Times New Roman" w:eastAsia="Calibri" w:hAnsi="Times New Roman" w:cs="Times New Roman"/>
          <w:sz w:val="24"/>
          <w:szCs w:val="24"/>
          <w:lang w:val="uk-UA"/>
        </w:rPr>
        <w:t>Придбання сучасної техніки дозволить значно зменшити витрати на ремонти та зменшити розходи паливно-мастильніх матеріалів. Тому д</w:t>
      </w:r>
      <w:r w:rsidRPr="00A2692E">
        <w:rPr>
          <w:rFonts w:ascii="Times New Roman" w:eastAsia="Calibri" w:hAnsi="Times New Roman" w:cs="Times New Roman"/>
          <w:spacing w:val="-6"/>
          <w:sz w:val="24"/>
          <w:szCs w:val="24"/>
          <w:lang w:val="uk-UA"/>
        </w:rPr>
        <w:t xml:space="preserve">ля недопущення негативних наслідків, </w:t>
      </w:r>
      <w:r w:rsidRPr="00A2692E">
        <w:rPr>
          <w:rFonts w:ascii="Times New Roman" w:eastAsia="Calibri" w:hAnsi="Times New Roman" w:cs="Times New Roman"/>
          <w:sz w:val="24"/>
          <w:szCs w:val="24"/>
          <w:lang w:val="uk-UA"/>
        </w:rPr>
        <w:t>взамін замортизованої техніки в інвестиційній програмі 2020 року передбачається придбання нової автотехніки</w:t>
      </w:r>
      <w:r w:rsidRPr="00A2692E">
        <w:rPr>
          <w:rFonts w:ascii="Times New Roman" w:eastAsia="Calibri" w:hAnsi="Times New Roman" w:cs="Times New Roman"/>
          <w:spacing w:val="-6"/>
          <w:sz w:val="24"/>
          <w:szCs w:val="24"/>
          <w:lang w:val="uk-UA"/>
        </w:rPr>
        <w:t xml:space="preserve"> а саме:</w:t>
      </w:r>
    </w:p>
    <w:p w:rsidR="00A62A95" w:rsidRPr="0035436C" w:rsidRDefault="00913052" w:rsidP="00A2692E">
      <w:pPr>
        <w:spacing w:after="0" w:line="360" w:lineRule="auto"/>
        <w:ind w:firstLine="709"/>
        <w:jc w:val="both"/>
        <w:rPr>
          <w:rFonts w:ascii="Times New Roman" w:eastAsia="Calibri" w:hAnsi="Times New Roman" w:cs="Times New Roman"/>
          <w:sz w:val="24"/>
          <w:szCs w:val="24"/>
          <w:lang w:val="uk-UA"/>
        </w:rPr>
      </w:pPr>
      <w:r w:rsidRPr="0035436C">
        <w:rPr>
          <w:rFonts w:ascii="Times New Roman" w:eastAsia="Times New Roman" w:hAnsi="Times New Roman" w:cs="Times New Roman"/>
          <w:b/>
          <w:sz w:val="24"/>
          <w:szCs w:val="24"/>
          <w:u w:val="single"/>
          <w:lang w:val="uk-UA" w:eastAsia="uk-UA"/>
        </w:rPr>
        <w:t>6.</w:t>
      </w:r>
      <w:r w:rsidR="00902969">
        <w:rPr>
          <w:rFonts w:ascii="Times New Roman" w:eastAsia="Times New Roman" w:hAnsi="Times New Roman" w:cs="Times New Roman"/>
          <w:b/>
          <w:sz w:val="24"/>
          <w:szCs w:val="24"/>
          <w:u w:val="single"/>
          <w:lang w:val="uk-UA" w:eastAsia="uk-UA"/>
        </w:rPr>
        <w:t>1</w:t>
      </w:r>
      <w:r w:rsidR="00A62A95" w:rsidRPr="0035436C">
        <w:rPr>
          <w:rFonts w:ascii="Times New Roman" w:eastAsia="Times New Roman" w:hAnsi="Times New Roman" w:cs="Times New Roman"/>
          <w:b/>
          <w:sz w:val="24"/>
          <w:szCs w:val="24"/>
          <w:u w:val="single"/>
          <w:lang w:val="uk-UA" w:eastAsia="uk-UA"/>
        </w:rPr>
        <w:t xml:space="preserve"> </w:t>
      </w:r>
      <w:r w:rsidR="00A62A95" w:rsidRPr="0035436C">
        <w:rPr>
          <w:rFonts w:ascii="Times New Roman" w:eastAsia="Calibri" w:hAnsi="Times New Roman" w:cs="Times New Roman"/>
          <w:b/>
          <w:sz w:val="24"/>
          <w:u w:val="single"/>
          <w:lang w:val="uk-UA"/>
        </w:rPr>
        <w:t xml:space="preserve">Автогідропідіймач телескопічний 18 м на базі </w:t>
      </w:r>
      <w:r w:rsidR="00A62A95" w:rsidRPr="0035436C">
        <w:rPr>
          <w:rFonts w:ascii="Times New Roman" w:eastAsia="Calibri" w:hAnsi="Times New Roman" w:cs="Times New Roman"/>
          <w:b/>
          <w:sz w:val="24"/>
          <w:u w:val="single"/>
          <w:lang w:val="en-US"/>
        </w:rPr>
        <w:t>Iveco</w:t>
      </w:r>
      <w:r w:rsidR="00A62A95" w:rsidRPr="0035436C">
        <w:rPr>
          <w:rFonts w:ascii="Times New Roman" w:eastAsia="Calibri" w:hAnsi="Times New Roman" w:cs="Times New Roman"/>
          <w:b/>
          <w:sz w:val="24"/>
          <w:u w:val="single"/>
          <w:lang w:val="uk-UA"/>
        </w:rPr>
        <w:t xml:space="preserve"> </w:t>
      </w:r>
      <w:r w:rsidR="00A62A95" w:rsidRPr="0035436C">
        <w:rPr>
          <w:rFonts w:ascii="Times New Roman" w:eastAsia="Calibri" w:hAnsi="Times New Roman" w:cs="Times New Roman"/>
          <w:b/>
          <w:sz w:val="24"/>
          <w:u w:val="single"/>
          <w:lang w:val="en-US"/>
        </w:rPr>
        <w:t>Daily</w:t>
      </w:r>
      <w:r w:rsidR="00A62A95" w:rsidRPr="0035436C">
        <w:rPr>
          <w:rFonts w:ascii="Times New Roman" w:eastAsia="Calibri" w:hAnsi="Times New Roman" w:cs="Times New Roman"/>
          <w:b/>
          <w:sz w:val="24"/>
          <w:u w:val="single"/>
          <w:lang w:val="uk-UA"/>
        </w:rPr>
        <w:t>, двухрядна кабіна</w:t>
      </w:r>
      <w:r w:rsidR="0024188B">
        <w:rPr>
          <w:rFonts w:ascii="Times New Roman" w:eastAsia="Calibri" w:hAnsi="Times New Roman" w:cs="Times New Roman"/>
          <w:b/>
          <w:sz w:val="24"/>
          <w:u w:val="single"/>
          <w:lang w:val="uk-UA"/>
        </w:rPr>
        <w:t xml:space="preserve"> або аналог</w:t>
      </w:r>
    </w:p>
    <w:p w:rsidR="008902C0" w:rsidRDefault="00E84EC1" w:rsidP="009A3E2A">
      <w:pPr>
        <w:spacing w:after="0" w:line="360" w:lineRule="auto"/>
        <w:ind w:firstLine="709"/>
        <w:jc w:val="both"/>
        <w:rPr>
          <w:rFonts w:ascii="Times New Roman" w:eastAsia="Calibri" w:hAnsi="Times New Roman" w:cs="Times New Roman"/>
          <w:sz w:val="24"/>
          <w:szCs w:val="24"/>
          <w:lang w:val="uk-UA"/>
        </w:rPr>
      </w:pPr>
      <w:r w:rsidRPr="00E84EC1">
        <w:rPr>
          <w:rFonts w:ascii="Times New Roman" w:eastAsia="Calibri" w:hAnsi="Times New Roman" w:cs="Times New Roman"/>
          <w:sz w:val="24"/>
          <w:szCs w:val="24"/>
          <w:lang w:val="uk-UA"/>
        </w:rPr>
        <w:t xml:space="preserve">Автогідропідіймач телескопічний 18 м на базі Iveco Daily </w:t>
      </w:r>
      <w:r w:rsidR="0067610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це б</w:t>
      </w:r>
      <w:r w:rsidR="00A62A95" w:rsidRPr="0035436C">
        <w:rPr>
          <w:rFonts w:ascii="Times New Roman" w:eastAsia="Calibri" w:hAnsi="Times New Roman" w:cs="Times New Roman"/>
          <w:sz w:val="24"/>
          <w:szCs w:val="24"/>
          <w:lang w:val="uk-UA"/>
        </w:rPr>
        <w:t>азовий автомобіль оснащений дизельним двигуном, який має більший моторесурс, меншу витрату палива в порівнянні з бензиновим двигуном. Автомобіль комплектується 5-ти місцевою кабін</w:t>
      </w:r>
      <w:r w:rsidR="0067610E">
        <w:rPr>
          <w:rFonts w:ascii="Times New Roman" w:eastAsia="Calibri" w:hAnsi="Times New Roman" w:cs="Times New Roman"/>
          <w:sz w:val="24"/>
          <w:szCs w:val="24"/>
          <w:lang w:val="uk-UA"/>
        </w:rPr>
        <w:t xml:space="preserve">ою підвищеної комфортабельності, що </w:t>
      </w:r>
      <w:r w:rsidR="00A62A95" w:rsidRPr="0035436C">
        <w:rPr>
          <w:rFonts w:ascii="Times New Roman" w:eastAsia="Calibri" w:hAnsi="Times New Roman" w:cs="Times New Roman"/>
          <w:sz w:val="24"/>
          <w:szCs w:val="24"/>
          <w:lang w:val="uk-UA"/>
        </w:rPr>
        <w:t xml:space="preserve"> дозво</w:t>
      </w:r>
      <w:r w:rsidR="0067610E">
        <w:rPr>
          <w:rFonts w:ascii="Times New Roman" w:eastAsia="Calibri" w:hAnsi="Times New Roman" w:cs="Times New Roman"/>
          <w:sz w:val="24"/>
          <w:szCs w:val="24"/>
          <w:lang w:val="uk-UA"/>
        </w:rPr>
        <w:t>ляє розміщувати всю бригаду ОВБ,</w:t>
      </w:r>
      <w:r w:rsidR="00A62A95" w:rsidRPr="0035436C">
        <w:rPr>
          <w:rFonts w:ascii="Times New Roman" w:eastAsia="Calibri" w:hAnsi="Times New Roman" w:cs="Times New Roman"/>
          <w:sz w:val="24"/>
          <w:szCs w:val="24"/>
          <w:lang w:val="uk-UA"/>
        </w:rPr>
        <w:t xml:space="preserve"> не використовуючи для виїзду на усунення несправностей електромережі ще одного автомобіля. </w:t>
      </w:r>
    </w:p>
    <w:p w:rsidR="00D755E5" w:rsidRPr="00951391" w:rsidRDefault="008902C0" w:rsidP="008902C0">
      <w:pPr>
        <w:spacing w:after="0" w:line="360" w:lineRule="auto"/>
        <w:ind w:firstLine="709"/>
        <w:jc w:val="both"/>
        <w:rPr>
          <w:rFonts w:ascii="Times New Roman" w:eastAsia="Calibri" w:hAnsi="Times New Roman" w:cs="Times New Roman"/>
          <w:sz w:val="24"/>
          <w:szCs w:val="24"/>
          <w:lang w:val="uk-UA"/>
        </w:rPr>
      </w:pPr>
      <w:r w:rsidRPr="00BD5A9C">
        <w:rPr>
          <w:rFonts w:ascii="Times New Roman" w:eastAsia="Calibri" w:hAnsi="Times New Roman" w:cs="Times New Roman"/>
          <w:sz w:val="24"/>
          <w:szCs w:val="24"/>
          <w:lang w:val="uk-UA"/>
        </w:rPr>
        <w:t>І</w:t>
      </w:r>
      <w:r w:rsidR="00A62A95" w:rsidRPr="00BD5A9C">
        <w:rPr>
          <w:rFonts w:ascii="Times New Roman" w:eastAsia="Calibri" w:hAnsi="Times New Roman" w:cs="Times New Roman"/>
          <w:sz w:val="24"/>
          <w:szCs w:val="24"/>
          <w:lang w:val="uk-UA"/>
        </w:rPr>
        <w:t>нвестпрограм</w:t>
      </w:r>
      <w:r w:rsidRPr="00BD5A9C">
        <w:rPr>
          <w:rFonts w:ascii="Times New Roman" w:eastAsia="Calibri" w:hAnsi="Times New Roman" w:cs="Times New Roman"/>
          <w:sz w:val="24"/>
          <w:szCs w:val="24"/>
          <w:lang w:val="uk-UA"/>
        </w:rPr>
        <w:t>ою</w:t>
      </w:r>
      <w:r w:rsidR="00A62A95" w:rsidRPr="00BD5A9C">
        <w:rPr>
          <w:rFonts w:ascii="Times New Roman" w:eastAsia="Calibri" w:hAnsi="Times New Roman" w:cs="Times New Roman"/>
          <w:sz w:val="24"/>
          <w:szCs w:val="24"/>
          <w:lang w:val="uk-UA"/>
        </w:rPr>
        <w:t xml:space="preserve"> 2020 року </w:t>
      </w:r>
      <w:r w:rsidRPr="00BD5A9C">
        <w:rPr>
          <w:rFonts w:ascii="Times New Roman" w:eastAsia="Calibri" w:hAnsi="Times New Roman" w:cs="Times New Roman"/>
          <w:sz w:val="24"/>
          <w:szCs w:val="24"/>
          <w:lang w:val="uk-UA"/>
        </w:rPr>
        <w:t>передбачено</w:t>
      </w:r>
      <w:r w:rsidR="0067610E" w:rsidRPr="00BD5A9C">
        <w:rPr>
          <w:rFonts w:ascii="Times New Roman" w:eastAsia="Calibri" w:hAnsi="Times New Roman" w:cs="Times New Roman"/>
          <w:sz w:val="24"/>
          <w:szCs w:val="24"/>
          <w:lang w:val="uk-UA"/>
        </w:rPr>
        <w:t xml:space="preserve"> придбання </w:t>
      </w:r>
      <w:r w:rsidR="00BD5A9C" w:rsidRPr="00BD5A9C">
        <w:rPr>
          <w:rFonts w:ascii="Times New Roman" w:eastAsia="Calibri" w:hAnsi="Times New Roman" w:cs="Times New Roman"/>
          <w:sz w:val="24"/>
          <w:szCs w:val="24"/>
          <w:lang w:val="uk-UA"/>
        </w:rPr>
        <w:t>одного</w:t>
      </w:r>
      <w:r w:rsidR="0067610E" w:rsidRPr="00BD5A9C">
        <w:rPr>
          <w:rFonts w:ascii="Times New Roman" w:eastAsia="Calibri" w:hAnsi="Times New Roman" w:cs="Times New Roman"/>
          <w:sz w:val="24"/>
          <w:szCs w:val="24"/>
          <w:lang w:val="uk-UA"/>
        </w:rPr>
        <w:t xml:space="preserve"> автопідіймач</w:t>
      </w:r>
      <w:r w:rsidR="00BD5A9C" w:rsidRPr="00BD5A9C">
        <w:rPr>
          <w:rFonts w:ascii="Times New Roman" w:eastAsia="Calibri" w:hAnsi="Times New Roman" w:cs="Times New Roman"/>
          <w:sz w:val="24"/>
          <w:szCs w:val="24"/>
          <w:lang w:val="uk-UA"/>
        </w:rPr>
        <w:t>а</w:t>
      </w:r>
      <w:r w:rsidR="0067610E" w:rsidRPr="00BD5A9C">
        <w:rPr>
          <w:rFonts w:ascii="Times New Roman" w:eastAsia="Calibri" w:hAnsi="Times New Roman" w:cs="Times New Roman"/>
          <w:sz w:val="24"/>
          <w:szCs w:val="24"/>
          <w:lang w:val="uk-UA"/>
        </w:rPr>
        <w:t xml:space="preserve"> на базі IVECO </w:t>
      </w:r>
      <w:r w:rsidR="00A62A95" w:rsidRPr="003C0F41">
        <w:rPr>
          <w:rFonts w:ascii="Times New Roman" w:eastAsia="Calibri" w:hAnsi="Times New Roman" w:cs="Times New Roman"/>
          <w:sz w:val="24"/>
          <w:szCs w:val="24"/>
          <w:lang w:val="uk-UA"/>
        </w:rPr>
        <w:t xml:space="preserve">взамін </w:t>
      </w:r>
      <w:hyperlink r:id="rId252" w:history="1">
        <w:r w:rsidR="00A62A95" w:rsidRPr="003C0F41">
          <w:rPr>
            <w:rStyle w:val="a5"/>
            <w:rFonts w:ascii="Times New Roman" w:eastAsia="Calibri" w:hAnsi="Times New Roman" w:cs="Times New Roman"/>
            <w:color w:val="auto"/>
            <w:sz w:val="24"/>
            <w:szCs w:val="24"/>
            <w:lang w:val="uk-UA"/>
          </w:rPr>
          <w:t>ГАЗ-52</w:t>
        </w:r>
        <w:r w:rsidRPr="003C0F41">
          <w:rPr>
            <w:rStyle w:val="a5"/>
            <w:rFonts w:ascii="Times New Roman" w:eastAsia="Calibri" w:hAnsi="Times New Roman" w:cs="Times New Roman"/>
            <w:color w:val="auto"/>
            <w:sz w:val="24"/>
            <w:szCs w:val="24"/>
            <w:lang w:val="uk-UA"/>
          </w:rPr>
          <w:t xml:space="preserve"> ТВГ-15</w:t>
        </w:r>
        <w:r w:rsidR="00A62A95" w:rsidRPr="003C0F41">
          <w:rPr>
            <w:rStyle w:val="a5"/>
            <w:rFonts w:ascii="Times New Roman" w:eastAsia="Calibri" w:hAnsi="Times New Roman" w:cs="Times New Roman"/>
            <w:color w:val="auto"/>
            <w:sz w:val="24"/>
            <w:szCs w:val="24"/>
            <w:lang w:val="uk-UA"/>
          </w:rPr>
          <w:t xml:space="preserve"> № 01358 МН 1992 </w:t>
        </w:r>
        <w:r w:rsidR="00D96533" w:rsidRPr="003C0F41">
          <w:rPr>
            <w:rStyle w:val="a5"/>
            <w:rFonts w:ascii="Times New Roman" w:eastAsia="Calibri" w:hAnsi="Times New Roman" w:cs="Times New Roman"/>
            <w:color w:val="auto"/>
            <w:sz w:val="24"/>
            <w:szCs w:val="24"/>
            <w:lang w:val="uk-UA"/>
          </w:rPr>
          <w:t>р.в.</w:t>
        </w:r>
      </w:hyperlink>
      <w:r w:rsidR="00DD226A" w:rsidRPr="003C0F41">
        <w:rPr>
          <w:rFonts w:ascii="Times New Roman" w:eastAsia="Calibri" w:hAnsi="Times New Roman" w:cs="Times New Roman"/>
          <w:sz w:val="24"/>
          <w:szCs w:val="24"/>
          <w:lang w:val="uk-UA"/>
        </w:rPr>
        <w:t xml:space="preserve"> </w:t>
      </w:r>
      <w:r w:rsidR="00DD226A" w:rsidRPr="00C3346C">
        <w:rPr>
          <w:rFonts w:ascii="Times New Roman" w:eastAsia="Calibri" w:hAnsi="Times New Roman" w:cs="Times New Roman"/>
          <w:sz w:val="24"/>
          <w:szCs w:val="24"/>
          <w:lang w:val="uk-UA"/>
        </w:rPr>
        <w:t>Чернігівської дільниці</w:t>
      </w:r>
      <w:r w:rsidR="00A62A95" w:rsidRPr="00C3346C">
        <w:rPr>
          <w:rFonts w:ascii="Times New Roman" w:eastAsia="Calibri" w:hAnsi="Times New Roman" w:cs="Times New Roman"/>
          <w:sz w:val="24"/>
          <w:szCs w:val="24"/>
          <w:lang w:val="uk-UA"/>
        </w:rPr>
        <w:t>,</w:t>
      </w:r>
      <w:r w:rsidR="00DD226A" w:rsidRPr="00C3346C">
        <w:rPr>
          <w:rFonts w:ascii="Times New Roman" w:eastAsia="Calibri" w:hAnsi="Times New Roman" w:cs="Times New Roman"/>
          <w:sz w:val="24"/>
          <w:szCs w:val="24"/>
          <w:lang w:val="uk-UA"/>
        </w:rPr>
        <w:t xml:space="preserve"> </w:t>
      </w:r>
      <w:r w:rsidR="00A62A95" w:rsidRPr="00C3346C">
        <w:rPr>
          <w:rFonts w:ascii="Times New Roman" w:eastAsia="Calibri" w:hAnsi="Times New Roman" w:cs="Times New Roman"/>
          <w:sz w:val="24"/>
          <w:szCs w:val="24"/>
          <w:lang w:val="uk-UA"/>
        </w:rPr>
        <w:t xml:space="preserve">що </w:t>
      </w:r>
      <w:r w:rsidR="00A62A95" w:rsidRPr="00BD5A9C">
        <w:rPr>
          <w:rFonts w:ascii="Times New Roman" w:eastAsia="Calibri" w:hAnsi="Times New Roman" w:cs="Times New Roman"/>
          <w:sz w:val="24"/>
          <w:szCs w:val="24"/>
          <w:lang w:val="uk-UA"/>
        </w:rPr>
        <w:t>вийш</w:t>
      </w:r>
      <w:r w:rsidR="00BD5A9C" w:rsidRPr="00BD5A9C">
        <w:rPr>
          <w:rFonts w:ascii="Times New Roman" w:eastAsia="Calibri" w:hAnsi="Times New Roman" w:cs="Times New Roman"/>
          <w:sz w:val="24"/>
          <w:szCs w:val="24"/>
          <w:lang w:val="uk-UA"/>
        </w:rPr>
        <w:t>ов</w:t>
      </w:r>
      <w:r w:rsidR="00DD226A" w:rsidRPr="00BD5A9C">
        <w:rPr>
          <w:rFonts w:ascii="Times New Roman" w:eastAsia="Calibri" w:hAnsi="Times New Roman" w:cs="Times New Roman"/>
          <w:sz w:val="24"/>
          <w:szCs w:val="24"/>
          <w:lang w:val="uk-UA"/>
        </w:rPr>
        <w:t xml:space="preserve"> </w:t>
      </w:r>
      <w:r w:rsidR="00A62A95" w:rsidRPr="00BD5A9C">
        <w:rPr>
          <w:rFonts w:ascii="Times New Roman" w:eastAsia="Calibri" w:hAnsi="Times New Roman" w:cs="Times New Roman"/>
          <w:sz w:val="24"/>
          <w:szCs w:val="24"/>
          <w:lang w:val="uk-UA"/>
        </w:rPr>
        <w:t xml:space="preserve"> з ладу і технічний  стан як</w:t>
      </w:r>
      <w:r w:rsidR="00BD5A9C">
        <w:rPr>
          <w:rFonts w:ascii="Times New Roman" w:eastAsia="Calibri" w:hAnsi="Times New Roman" w:cs="Times New Roman"/>
          <w:sz w:val="24"/>
          <w:szCs w:val="24"/>
          <w:lang w:val="uk-UA"/>
        </w:rPr>
        <w:t>ого</w:t>
      </w:r>
      <w:r w:rsidRPr="00BD5A9C">
        <w:rPr>
          <w:rFonts w:ascii="Times New Roman" w:eastAsia="Calibri" w:hAnsi="Times New Roman" w:cs="Times New Roman"/>
          <w:sz w:val="24"/>
          <w:szCs w:val="24"/>
          <w:lang w:val="uk-UA"/>
        </w:rPr>
        <w:t xml:space="preserve"> є незадовільним</w:t>
      </w:r>
      <w:r w:rsidR="00D755E5" w:rsidRPr="00BD5A9C">
        <w:rPr>
          <w:rFonts w:ascii="Times New Roman" w:eastAsia="Calibri" w:hAnsi="Times New Roman" w:cs="Times New Roman"/>
          <w:sz w:val="24"/>
          <w:szCs w:val="24"/>
          <w:lang w:val="uk-UA"/>
        </w:rPr>
        <w:t xml:space="preserve">, що підтверджено </w:t>
      </w:r>
      <w:hyperlink r:id="rId253" w:history="1">
        <w:r w:rsidR="00D755E5" w:rsidRPr="00F8380C">
          <w:rPr>
            <w:rStyle w:val="a5"/>
            <w:rFonts w:ascii="Times New Roman" w:eastAsia="Calibri" w:hAnsi="Times New Roman" w:cs="Times New Roman"/>
            <w:sz w:val="24"/>
            <w:szCs w:val="24"/>
            <w:lang w:val="uk-UA"/>
          </w:rPr>
          <w:t>дефектним</w:t>
        </w:r>
        <w:r w:rsidR="00BD5A9C" w:rsidRPr="00F8380C">
          <w:rPr>
            <w:rStyle w:val="a5"/>
            <w:rFonts w:ascii="Times New Roman" w:eastAsia="Calibri" w:hAnsi="Times New Roman" w:cs="Times New Roman"/>
            <w:sz w:val="24"/>
            <w:szCs w:val="24"/>
            <w:lang w:val="uk-UA"/>
          </w:rPr>
          <w:t xml:space="preserve"> актом</w:t>
        </w:r>
      </w:hyperlink>
      <w:r w:rsidRPr="00BD5A9C">
        <w:rPr>
          <w:rFonts w:ascii="Times New Roman" w:eastAsia="Calibri" w:hAnsi="Times New Roman" w:cs="Times New Roman"/>
          <w:sz w:val="24"/>
          <w:szCs w:val="24"/>
          <w:lang w:val="uk-UA"/>
        </w:rPr>
        <w:t>.</w:t>
      </w:r>
      <w:r w:rsidR="00985EA0" w:rsidRPr="00BD5A9C">
        <w:rPr>
          <w:rFonts w:ascii="Times New Roman" w:eastAsia="Calibri" w:hAnsi="Times New Roman" w:cs="Times New Roman"/>
          <w:sz w:val="24"/>
          <w:szCs w:val="24"/>
          <w:lang w:val="uk-UA"/>
        </w:rPr>
        <w:t xml:space="preserve"> </w:t>
      </w:r>
    </w:p>
    <w:p w:rsidR="00864761" w:rsidRPr="00951391" w:rsidRDefault="00864761" w:rsidP="008902C0">
      <w:pPr>
        <w:spacing w:after="0" w:line="360" w:lineRule="auto"/>
        <w:ind w:firstLine="709"/>
        <w:jc w:val="both"/>
        <w:rPr>
          <w:rFonts w:ascii="Times New Roman" w:eastAsia="Calibri" w:hAnsi="Times New Roman" w:cs="Times New Roman"/>
          <w:sz w:val="24"/>
          <w:szCs w:val="24"/>
          <w:lang w:val="uk-UA"/>
        </w:rPr>
      </w:pPr>
    </w:p>
    <w:p w:rsidR="00195682" w:rsidRDefault="00195682" w:rsidP="00195682">
      <w:pPr>
        <w:spacing w:after="0" w:line="360" w:lineRule="auto"/>
        <w:ind w:firstLine="708"/>
        <w:jc w:val="both"/>
        <w:rPr>
          <w:rFonts w:ascii="Times New Roman" w:eastAsia="Times New Roman" w:hAnsi="Times New Roman" w:cs="Times New Roman"/>
          <w:sz w:val="24"/>
          <w:szCs w:val="24"/>
          <w:lang w:val="uk-UA" w:eastAsia="ru-RU"/>
        </w:rPr>
      </w:pPr>
      <w:r w:rsidRPr="00195682">
        <w:rPr>
          <w:rFonts w:ascii="Times New Roman" w:eastAsia="Times New Roman" w:hAnsi="Times New Roman" w:cs="Times New Roman"/>
          <w:sz w:val="24"/>
          <w:szCs w:val="24"/>
          <w:lang w:val="uk-UA" w:eastAsia="ru-RU"/>
        </w:rPr>
        <w:lastRenderedPageBreak/>
        <w:t>Таблиця 6.</w:t>
      </w:r>
      <w:r>
        <w:rPr>
          <w:rFonts w:ascii="Times New Roman" w:eastAsia="Times New Roman" w:hAnsi="Times New Roman" w:cs="Times New Roman"/>
          <w:sz w:val="24"/>
          <w:szCs w:val="24"/>
          <w:lang w:val="uk-UA" w:eastAsia="ru-RU"/>
        </w:rPr>
        <w:t>3</w:t>
      </w:r>
      <w:r w:rsidR="00BD5A9C">
        <w:rPr>
          <w:rFonts w:ascii="Times New Roman" w:eastAsia="Times New Roman" w:hAnsi="Times New Roman" w:cs="Times New Roman"/>
          <w:sz w:val="24"/>
          <w:szCs w:val="24"/>
          <w:lang w:val="uk-UA" w:eastAsia="ru-RU"/>
        </w:rPr>
        <w:t xml:space="preserve"> -</w:t>
      </w:r>
      <w:r w:rsidRPr="00195682">
        <w:rPr>
          <w:rFonts w:ascii="Times New Roman" w:eastAsia="Times New Roman" w:hAnsi="Times New Roman" w:cs="Times New Roman"/>
          <w:sz w:val="24"/>
          <w:szCs w:val="24"/>
          <w:lang w:val="uk-UA" w:eastAsia="ru-RU"/>
        </w:rPr>
        <w:t xml:space="preserve"> Порівняльна характеристика автопідіймачів автомобільних з максимальною висотою підйому люльки 14-18 м</w:t>
      </w:r>
    </w:p>
    <w:tbl>
      <w:tblPr>
        <w:tblStyle w:val="150"/>
        <w:tblW w:w="0" w:type="auto"/>
        <w:tblLayout w:type="fixed"/>
        <w:tblLook w:val="04A0" w:firstRow="1" w:lastRow="0" w:firstColumn="1" w:lastColumn="0" w:noHBand="0" w:noVBand="1"/>
      </w:tblPr>
      <w:tblGrid>
        <w:gridCol w:w="2660"/>
        <w:gridCol w:w="2693"/>
        <w:gridCol w:w="2268"/>
        <w:gridCol w:w="2268"/>
      </w:tblGrid>
      <w:tr w:rsidR="00195682" w:rsidRPr="00195682" w:rsidTr="00195682">
        <w:tc>
          <w:tcPr>
            <w:tcW w:w="2660" w:type="dxa"/>
            <w:vAlign w:val="center"/>
          </w:tcPr>
          <w:p w:rsidR="00195682" w:rsidRPr="00195682" w:rsidRDefault="00195682" w:rsidP="00195682">
            <w:pPr>
              <w:tabs>
                <w:tab w:val="left" w:pos="709"/>
              </w:tabs>
              <w:jc w:val="center"/>
              <w:rPr>
                <w:rFonts w:eastAsiaTheme="minorHAnsi"/>
                <w:lang w:val="uk-UA"/>
              </w:rPr>
            </w:pPr>
            <w:r w:rsidRPr="00195682">
              <w:rPr>
                <w:rFonts w:eastAsiaTheme="minorHAnsi"/>
                <w:lang w:val="uk-UA"/>
              </w:rPr>
              <w:t>Технічна характеристика</w:t>
            </w:r>
          </w:p>
        </w:tc>
        <w:tc>
          <w:tcPr>
            <w:tcW w:w="2693" w:type="dxa"/>
            <w:vAlign w:val="center"/>
          </w:tcPr>
          <w:p w:rsidR="00195682" w:rsidRPr="00195682" w:rsidRDefault="00195682" w:rsidP="00195682">
            <w:pPr>
              <w:tabs>
                <w:tab w:val="left" w:pos="709"/>
              </w:tabs>
              <w:jc w:val="center"/>
              <w:rPr>
                <w:rFonts w:eastAsiaTheme="minorHAnsi"/>
                <w:lang w:val="uk-UA"/>
              </w:rPr>
            </w:pPr>
            <w:r w:rsidRPr="00195682">
              <w:rPr>
                <w:rFonts w:eastAsiaTheme="minorHAnsi"/>
                <w:lang w:val="uk-UA"/>
              </w:rPr>
              <w:t>Автопідіймач</w:t>
            </w:r>
            <w:r w:rsidRPr="00195682">
              <w:rPr>
                <w:rFonts w:eastAsiaTheme="minorHAnsi"/>
                <w:color w:val="000000"/>
                <w:spacing w:val="-6"/>
                <w:lang w:val="uk-UA"/>
              </w:rPr>
              <w:t xml:space="preserve"> з максимальною </w:t>
            </w:r>
            <w:r w:rsidRPr="00195682">
              <w:rPr>
                <w:lang w:val="uk-UA"/>
              </w:rPr>
              <w:t>висотою підйому люльки 18 метрів</w:t>
            </w:r>
            <w:r w:rsidRPr="00195682">
              <w:rPr>
                <w:rFonts w:eastAsiaTheme="minorHAnsi"/>
                <w:lang w:val="uk-UA"/>
              </w:rPr>
              <w:t xml:space="preserve"> на базі IVECO</w:t>
            </w:r>
          </w:p>
        </w:tc>
        <w:tc>
          <w:tcPr>
            <w:tcW w:w="2268" w:type="dxa"/>
            <w:vAlign w:val="center"/>
          </w:tcPr>
          <w:p w:rsidR="00195682" w:rsidRPr="00195682" w:rsidRDefault="00195682" w:rsidP="00195682">
            <w:pPr>
              <w:tabs>
                <w:tab w:val="left" w:pos="709"/>
              </w:tabs>
              <w:jc w:val="center"/>
              <w:rPr>
                <w:rFonts w:eastAsiaTheme="minorHAnsi"/>
                <w:lang w:val="uk-UA"/>
              </w:rPr>
            </w:pPr>
            <w:r w:rsidRPr="00195682">
              <w:rPr>
                <w:rFonts w:eastAsiaTheme="minorHAnsi"/>
                <w:lang w:val="uk-UA"/>
              </w:rPr>
              <w:t>Автогідропідйомник DASAN DAP130</w:t>
            </w:r>
            <w:r w:rsidRPr="00195682">
              <w:rPr>
                <w:rFonts w:eastAsiaTheme="minorHAnsi"/>
                <w:lang w:val="en-US"/>
              </w:rPr>
              <w:t>S</w:t>
            </w:r>
          </w:p>
          <w:p w:rsidR="00195682" w:rsidRPr="00195682" w:rsidRDefault="00195682" w:rsidP="00195682">
            <w:pPr>
              <w:tabs>
                <w:tab w:val="left" w:pos="709"/>
              </w:tabs>
              <w:jc w:val="center"/>
              <w:rPr>
                <w:rFonts w:eastAsiaTheme="minorHAnsi"/>
              </w:rPr>
            </w:pPr>
          </w:p>
        </w:tc>
        <w:tc>
          <w:tcPr>
            <w:tcW w:w="2268" w:type="dxa"/>
            <w:vAlign w:val="center"/>
          </w:tcPr>
          <w:p w:rsidR="00195682" w:rsidRPr="00195682" w:rsidRDefault="00195682" w:rsidP="00195682">
            <w:pPr>
              <w:tabs>
                <w:tab w:val="left" w:pos="709"/>
              </w:tabs>
              <w:jc w:val="center"/>
              <w:rPr>
                <w:rFonts w:eastAsiaTheme="minorHAnsi"/>
                <w:lang w:val="uk-UA"/>
              </w:rPr>
            </w:pPr>
            <w:r w:rsidRPr="00195682">
              <w:rPr>
                <w:rFonts w:eastAsiaTheme="minorHAnsi"/>
                <w:lang w:val="uk-UA"/>
              </w:rPr>
              <w:t>Автогідропідйомник COMET 9 (11) HQ НА БАЗі МАЗ-4371</w:t>
            </w:r>
          </w:p>
        </w:tc>
      </w:tr>
      <w:tr w:rsidR="00195682" w:rsidRPr="00195682" w:rsidTr="00195682">
        <w:tc>
          <w:tcPr>
            <w:tcW w:w="2660" w:type="dxa"/>
          </w:tcPr>
          <w:p w:rsidR="00195682" w:rsidRPr="00195682" w:rsidRDefault="00195682" w:rsidP="00195682">
            <w:pPr>
              <w:tabs>
                <w:tab w:val="left" w:pos="709"/>
              </w:tabs>
              <w:rPr>
                <w:rFonts w:eastAsiaTheme="minorHAnsi"/>
                <w:lang w:val="uk-UA"/>
              </w:rPr>
            </w:pPr>
            <w:r w:rsidRPr="00195682">
              <w:rPr>
                <w:rFonts w:eastAsiaTheme="minorHAnsi"/>
                <w:lang w:val="uk-UA"/>
              </w:rPr>
              <w:t>Максимальна висота підйому люльки, м</w:t>
            </w:r>
          </w:p>
        </w:tc>
        <w:tc>
          <w:tcPr>
            <w:tcW w:w="2693"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18</w:t>
            </w:r>
          </w:p>
        </w:tc>
        <w:tc>
          <w:tcPr>
            <w:tcW w:w="2268" w:type="dxa"/>
          </w:tcPr>
          <w:p w:rsidR="00195682" w:rsidRPr="00195682" w:rsidRDefault="00195682" w:rsidP="00195682">
            <w:pPr>
              <w:tabs>
                <w:tab w:val="left" w:pos="709"/>
              </w:tabs>
              <w:jc w:val="center"/>
              <w:rPr>
                <w:rFonts w:eastAsiaTheme="minorHAnsi"/>
                <w:lang w:val="en-US"/>
              </w:rPr>
            </w:pPr>
            <w:r w:rsidRPr="00195682">
              <w:rPr>
                <w:rFonts w:eastAsiaTheme="minorHAnsi"/>
                <w:lang w:val="uk-UA"/>
              </w:rPr>
              <w:t>1</w:t>
            </w:r>
            <w:r w:rsidRPr="00195682">
              <w:rPr>
                <w:rFonts w:eastAsiaTheme="minorHAnsi"/>
                <w:lang w:val="en-US"/>
              </w:rPr>
              <w:t>5</w:t>
            </w:r>
          </w:p>
        </w:tc>
        <w:tc>
          <w:tcPr>
            <w:tcW w:w="2268"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18</w:t>
            </w:r>
          </w:p>
        </w:tc>
      </w:tr>
      <w:tr w:rsidR="00195682" w:rsidRPr="00195682" w:rsidTr="00195682">
        <w:tc>
          <w:tcPr>
            <w:tcW w:w="2660" w:type="dxa"/>
          </w:tcPr>
          <w:p w:rsidR="00195682" w:rsidRPr="00195682" w:rsidRDefault="00195682" w:rsidP="00195682">
            <w:pPr>
              <w:tabs>
                <w:tab w:val="left" w:pos="709"/>
              </w:tabs>
              <w:rPr>
                <w:rFonts w:eastAsiaTheme="minorHAnsi"/>
                <w:lang w:val="uk-UA"/>
              </w:rPr>
            </w:pPr>
            <w:r w:rsidRPr="00195682">
              <w:rPr>
                <w:rFonts w:eastAsiaTheme="minorHAnsi"/>
                <w:lang w:val="uk-UA"/>
              </w:rPr>
              <w:t>Вантажопідйомніть, кг</w:t>
            </w:r>
          </w:p>
        </w:tc>
        <w:tc>
          <w:tcPr>
            <w:tcW w:w="2693"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250</w:t>
            </w:r>
          </w:p>
        </w:tc>
        <w:tc>
          <w:tcPr>
            <w:tcW w:w="2268"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200</w:t>
            </w:r>
          </w:p>
        </w:tc>
        <w:tc>
          <w:tcPr>
            <w:tcW w:w="2268"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250</w:t>
            </w:r>
          </w:p>
        </w:tc>
      </w:tr>
      <w:tr w:rsidR="00195682" w:rsidRPr="00195682" w:rsidTr="00195682">
        <w:tc>
          <w:tcPr>
            <w:tcW w:w="2660" w:type="dxa"/>
          </w:tcPr>
          <w:p w:rsidR="00195682" w:rsidRPr="00195682" w:rsidRDefault="00195682" w:rsidP="00195682">
            <w:pPr>
              <w:tabs>
                <w:tab w:val="left" w:pos="709"/>
              </w:tabs>
              <w:rPr>
                <w:rFonts w:eastAsiaTheme="minorHAnsi"/>
                <w:lang w:val="uk-UA"/>
              </w:rPr>
            </w:pPr>
            <w:r w:rsidRPr="00195682">
              <w:rPr>
                <w:rFonts w:eastAsiaTheme="minorHAnsi"/>
                <w:lang w:val="uk-UA"/>
              </w:rPr>
              <w:t>Кут повороту платформи, град</w:t>
            </w:r>
          </w:p>
          <w:p w:rsidR="00195682" w:rsidRPr="00195682" w:rsidRDefault="00195682" w:rsidP="00195682">
            <w:pPr>
              <w:tabs>
                <w:tab w:val="left" w:pos="709"/>
              </w:tabs>
              <w:rPr>
                <w:rFonts w:eastAsiaTheme="minorHAnsi"/>
                <w:lang w:val="uk-UA"/>
              </w:rPr>
            </w:pPr>
            <w:r w:rsidRPr="00195682">
              <w:rPr>
                <w:rFonts w:eastAsiaTheme="minorHAnsi"/>
                <w:lang w:val="uk-UA"/>
              </w:rPr>
              <w:t>поворотна колиска, град</w:t>
            </w:r>
          </w:p>
        </w:tc>
        <w:tc>
          <w:tcPr>
            <w:tcW w:w="2693"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360</w:t>
            </w:r>
          </w:p>
          <w:p w:rsidR="00195682" w:rsidRPr="00195682" w:rsidRDefault="00195682" w:rsidP="00195682">
            <w:pPr>
              <w:tabs>
                <w:tab w:val="left" w:pos="709"/>
              </w:tabs>
              <w:jc w:val="center"/>
              <w:rPr>
                <w:rFonts w:eastAsiaTheme="minorHAnsi"/>
                <w:lang w:val="uk-UA"/>
              </w:rPr>
            </w:pPr>
          </w:p>
          <w:p w:rsidR="00195682" w:rsidRPr="00195682" w:rsidRDefault="00195682" w:rsidP="00195682">
            <w:pPr>
              <w:tabs>
                <w:tab w:val="left" w:pos="709"/>
              </w:tabs>
              <w:jc w:val="center"/>
              <w:rPr>
                <w:rFonts w:eastAsiaTheme="minorHAnsi"/>
                <w:lang w:val="uk-UA"/>
              </w:rPr>
            </w:pPr>
            <w:r w:rsidRPr="00195682">
              <w:rPr>
                <w:rFonts w:eastAsiaTheme="minorHAnsi"/>
                <w:lang w:val="uk-UA"/>
              </w:rPr>
              <w:t>90+90</w:t>
            </w:r>
          </w:p>
        </w:tc>
        <w:tc>
          <w:tcPr>
            <w:tcW w:w="2268" w:type="dxa"/>
          </w:tcPr>
          <w:p w:rsidR="00195682" w:rsidRPr="00195682" w:rsidRDefault="00195682" w:rsidP="00195682">
            <w:pPr>
              <w:tabs>
                <w:tab w:val="left" w:pos="709"/>
              </w:tabs>
              <w:jc w:val="center"/>
              <w:rPr>
                <w:rFonts w:eastAsiaTheme="minorHAnsi"/>
                <w:lang w:val="en-US"/>
              </w:rPr>
            </w:pPr>
            <w:r w:rsidRPr="00195682">
              <w:rPr>
                <w:rFonts w:eastAsiaTheme="minorHAnsi"/>
                <w:lang w:val="en-US"/>
              </w:rPr>
              <w:t>360</w:t>
            </w:r>
          </w:p>
          <w:p w:rsidR="00195682" w:rsidRPr="00195682" w:rsidRDefault="00195682" w:rsidP="00195682">
            <w:pPr>
              <w:tabs>
                <w:tab w:val="left" w:pos="709"/>
              </w:tabs>
              <w:jc w:val="center"/>
              <w:rPr>
                <w:rFonts w:eastAsiaTheme="minorHAnsi"/>
                <w:lang w:val="en-US"/>
              </w:rPr>
            </w:pPr>
          </w:p>
          <w:p w:rsidR="00195682" w:rsidRPr="00195682" w:rsidRDefault="00195682" w:rsidP="00195682">
            <w:pPr>
              <w:tabs>
                <w:tab w:val="left" w:pos="709"/>
              </w:tabs>
              <w:jc w:val="center"/>
              <w:rPr>
                <w:rFonts w:eastAsiaTheme="minorHAnsi"/>
                <w:lang w:val="en-US"/>
              </w:rPr>
            </w:pPr>
            <w:r w:rsidRPr="00195682">
              <w:rPr>
                <w:rFonts w:eastAsiaTheme="minorHAnsi"/>
                <w:lang w:val="en-US"/>
              </w:rPr>
              <w:t>90+90</w:t>
            </w:r>
          </w:p>
        </w:tc>
        <w:tc>
          <w:tcPr>
            <w:tcW w:w="2268"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360</w:t>
            </w:r>
          </w:p>
          <w:p w:rsidR="00195682" w:rsidRPr="00195682" w:rsidRDefault="00195682" w:rsidP="00195682">
            <w:pPr>
              <w:tabs>
                <w:tab w:val="left" w:pos="709"/>
              </w:tabs>
              <w:jc w:val="center"/>
              <w:rPr>
                <w:rFonts w:eastAsiaTheme="minorHAnsi"/>
                <w:lang w:val="uk-UA"/>
              </w:rPr>
            </w:pPr>
          </w:p>
          <w:p w:rsidR="00195682" w:rsidRPr="00195682" w:rsidRDefault="00195682" w:rsidP="00195682">
            <w:pPr>
              <w:tabs>
                <w:tab w:val="left" w:pos="709"/>
              </w:tabs>
              <w:jc w:val="center"/>
              <w:rPr>
                <w:rFonts w:eastAsiaTheme="minorHAnsi"/>
                <w:lang w:val="uk-UA"/>
              </w:rPr>
            </w:pPr>
            <w:r w:rsidRPr="00195682">
              <w:rPr>
                <w:rFonts w:eastAsiaTheme="minorHAnsi"/>
                <w:lang w:val="uk-UA"/>
              </w:rPr>
              <w:t>90+90</w:t>
            </w:r>
          </w:p>
        </w:tc>
      </w:tr>
      <w:tr w:rsidR="00195682" w:rsidRPr="00195682" w:rsidTr="00195682">
        <w:tc>
          <w:tcPr>
            <w:tcW w:w="2660" w:type="dxa"/>
          </w:tcPr>
          <w:p w:rsidR="00195682" w:rsidRPr="00195682" w:rsidRDefault="00195682" w:rsidP="00195682">
            <w:pPr>
              <w:tabs>
                <w:tab w:val="left" w:pos="709"/>
              </w:tabs>
              <w:rPr>
                <w:rFonts w:eastAsiaTheme="minorHAnsi"/>
                <w:lang w:val="uk-UA"/>
              </w:rPr>
            </w:pPr>
            <w:r w:rsidRPr="00195682">
              <w:rPr>
                <w:rFonts w:eastAsiaTheme="minorHAnsi"/>
                <w:lang w:val="uk-UA"/>
              </w:rPr>
              <w:t>Горизонтальний виліт,</w:t>
            </w:r>
          </w:p>
        </w:tc>
        <w:tc>
          <w:tcPr>
            <w:tcW w:w="2693" w:type="dxa"/>
          </w:tcPr>
          <w:p w:rsidR="00195682" w:rsidRPr="00195682" w:rsidRDefault="00195682" w:rsidP="00195682">
            <w:pPr>
              <w:tabs>
                <w:tab w:val="left" w:pos="709"/>
              </w:tabs>
              <w:jc w:val="center"/>
              <w:rPr>
                <w:rFonts w:eastAsiaTheme="minorHAnsi"/>
                <w:lang w:val="en-US"/>
              </w:rPr>
            </w:pPr>
            <w:r w:rsidRPr="00195682">
              <w:rPr>
                <w:rFonts w:eastAsiaTheme="minorHAnsi"/>
                <w:lang w:val="en-US"/>
              </w:rPr>
              <w:t>14</w:t>
            </w:r>
          </w:p>
        </w:tc>
        <w:tc>
          <w:tcPr>
            <w:tcW w:w="2268"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7,8</w:t>
            </w:r>
          </w:p>
        </w:tc>
        <w:tc>
          <w:tcPr>
            <w:tcW w:w="2268"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14</w:t>
            </w:r>
          </w:p>
        </w:tc>
      </w:tr>
      <w:tr w:rsidR="00195682" w:rsidRPr="00195682" w:rsidTr="00195682">
        <w:tc>
          <w:tcPr>
            <w:tcW w:w="2660" w:type="dxa"/>
          </w:tcPr>
          <w:p w:rsidR="00195682" w:rsidRPr="00195682" w:rsidRDefault="00195682" w:rsidP="00195682">
            <w:pPr>
              <w:tabs>
                <w:tab w:val="left" w:pos="709"/>
              </w:tabs>
              <w:rPr>
                <w:rFonts w:eastAsiaTheme="minorHAnsi"/>
                <w:lang w:val="uk-UA"/>
              </w:rPr>
            </w:pPr>
            <w:r w:rsidRPr="00195682">
              <w:rPr>
                <w:rFonts w:eastAsiaTheme="minorHAnsi"/>
                <w:lang w:val="uk-UA"/>
              </w:rPr>
              <w:t>Габарити ДхШхВ</w:t>
            </w:r>
          </w:p>
        </w:tc>
        <w:tc>
          <w:tcPr>
            <w:tcW w:w="2693"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5899/1996/2400</w:t>
            </w:r>
          </w:p>
        </w:tc>
        <w:tc>
          <w:tcPr>
            <w:tcW w:w="2268"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5115/2100 /2455</w:t>
            </w:r>
          </w:p>
        </w:tc>
        <w:tc>
          <w:tcPr>
            <w:tcW w:w="2268" w:type="dxa"/>
          </w:tcPr>
          <w:p w:rsidR="00195682" w:rsidRPr="00195682" w:rsidRDefault="00195682" w:rsidP="00195682">
            <w:pPr>
              <w:tabs>
                <w:tab w:val="left" w:pos="709"/>
              </w:tabs>
              <w:jc w:val="center"/>
              <w:rPr>
                <w:rFonts w:eastAsiaTheme="minorHAnsi"/>
                <w:lang w:val="uk-UA"/>
              </w:rPr>
            </w:pPr>
            <w:r w:rsidRPr="00195682">
              <w:rPr>
                <w:rFonts w:ascii="Gotham-Book" w:hAnsi="Gotham-Book"/>
                <w:color w:val="333333"/>
                <w:sz w:val="21"/>
                <w:szCs w:val="21"/>
                <w:shd w:val="clear" w:color="auto" w:fill="F5F5F5"/>
              </w:rPr>
              <w:t>8620/2550/3720</w:t>
            </w:r>
          </w:p>
        </w:tc>
      </w:tr>
      <w:tr w:rsidR="00195682" w:rsidRPr="00195682" w:rsidTr="00195682">
        <w:tc>
          <w:tcPr>
            <w:tcW w:w="2660" w:type="dxa"/>
          </w:tcPr>
          <w:p w:rsidR="00195682" w:rsidRPr="00195682" w:rsidRDefault="00195682" w:rsidP="00195682">
            <w:pPr>
              <w:tabs>
                <w:tab w:val="left" w:pos="709"/>
              </w:tabs>
              <w:rPr>
                <w:rFonts w:eastAsiaTheme="minorHAnsi"/>
                <w:lang w:val="uk-UA"/>
              </w:rPr>
            </w:pPr>
            <w:r w:rsidRPr="00195682">
              <w:rPr>
                <w:rFonts w:eastAsiaTheme="minorHAnsi"/>
                <w:lang w:val="uk-UA"/>
              </w:rPr>
              <w:t>Вартість автомобіля, тис.грн без ПДВ</w:t>
            </w:r>
          </w:p>
        </w:tc>
        <w:tc>
          <w:tcPr>
            <w:tcW w:w="2693" w:type="dxa"/>
          </w:tcPr>
          <w:p w:rsidR="00195682" w:rsidRPr="00864761" w:rsidRDefault="00864761" w:rsidP="00195682">
            <w:pPr>
              <w:tabs>
                <w:tab w:val="left" w:pos="709"/>
              </w:tabs>
              <w:jc w:val="center"/>
              <w:rPr>
                <w:rFonts w:eastAsiaTheme="minorHAnsi"/>
                <w:lang w:val="uk-UA"/>
              </w:rPr>
            </w:pPr>
            <w:r>
              <w:rPr>
                <w:rFonts w:eastAsiaTheme="minorHAnsi"/>
                <w:lang w:val="uk-UA"/>
              </w:rPr>
              <w:t>1 872,24</w:t>
            </w:r>
          </w:p>
        </w:tc>
        <w:tc>
          <w:tcPr>
            <w:tcW w:w="2268"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2</w:t>
            </w:r>
            <w:r w:rsidR="00864761">
              <w:rPr>
                <w:rFonts w:eastAsiaTheme="minorHAnsi"/>
                <w:lang w:val="uk-UA"/>
              </w:rPr>
              <w:t xml:space="preserve"> </w:t>
            </w:r>
            <w:r w:rsidRPr="00195682">
              <w:rPr>
                <w:rFonts w:eastAsiaTheme="minorHAnsi"/>
                <w:lang w:val="uk-UA"/>
              </w:rPr>
              <w:t>156,00</w:t>
            </w:r>
          </w:p>
        </w:tc>
        <w:tc>
          <w:tcPr>
            <w:tcW w:w="2268"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2</w:t>
            </w:r>
            <w:r w:rsidR="00864761">
              <w:rPr>
                <w:rFonts w:eastAsiaTheme="minorHAnsi"/>
                <w:lang w:val="uk-UA"/>
              </w:rPr>
              <w:t xml:space="preserve"> </w:t>
            </w:r>
            <w:r w:rsidRPr="00195682">
              <w:rPr>
                <w:rFonts w:eastAsiaTheme="minorHAnsi"/>
                <w:lang w:val="uk-UA"/>
              </w:rPr>
              <w:t>100,00</w:t>
            </w:r>
          </w:p>
        </w:tc>
      </w:tr>
      <w:tr w:rsidR="00195682" w:rsidRPr="00195682" w:rsidTr="00195682">
        <w:trPr>
          <w:trHeight w:val="301"/>
        </w:trPr>
        <w:tc>
          <w:tcPr>
            <w:tcW w:w="2660" w:type="dxa"/>
          </w:tcPr>
          <w:p w:rsidR="00195682" w:rsidRPr="00195682" w:rsidRDefault="00195682" w:rsidP="00195682">
            <w:pPr>
              <w:tabs>
                <w:tab w:val="left" w:pos="709"/>
              </w:tabs>
              <w:rPr>
                <w:rFonts w:eastAsiaTheme="minorHAnsi"/>
                <w:lang w:val="uk-UA"/>
              </w:rPr>
            </w:pPr>
            <w:r w:rsidRPr="00195682">
              <w:rPr>
                <w:rFonts w:eastAsiaTheme="minorHAnsi"/>
                <w:lang w:val="uk-UA"/>
              </w:rPr>
              <w:t>ОКУПНІСТЬ (роки)</w:t>
            </w:r>
          </w:p>
        </w:tc>
        <w:tc>
          <w:tcPr>
            <w:tcW w:w="2693" w:type="dxa"/>
          </w:tcPr>
          <w:p w:rsidR="00195682" w:rsidRPr="00864761" w:rsidRDefault="00864761" w:rsidP="00195682">
            <w:pPr>
              <w:tabs>
                <w:tab w:val="left" w:pos="709"/>
              </w:tabs>
              <w:jc w:val="center"/>
              <w:rPr>
                <w:rFonts w:eastAsiaTheme="minorHAnsi"/>
                <w:lang w:val="uk-UA"/>
              </w:rPr>
            </w:pPr>
            <w:r>
              <w:rPr>
                <w:rFonts w:eastAsiaTheme="minorHAnsi"/>
                <w:lang w:val="en-US"/>
              </w:rPr>
              <w:t>11</w:t>
            </w:r>
          </w:p>
        </w:tc>
        <w:tc>
          <w:tcPr>
            <w:tcW w:w="2268" w:type="dxa"/>
          </w:tcPr>
          <w:p w:rsidR="00195682" w:rsidRPr="00195682" w:rsidRDefault="0012696D" w:rsidP="00195682">
            <w:pPr>
              <w:tabs>
                <w:tab w:val="left" w:pos="709"/>
              </w:tabs>
              <w:jc w:val="center"/>
              <w:rPr>
                <w:rFonts w:eastAsiaTheme="minorHAnsi"/>
                <w:lang w:val="uk-UA"/>
              </w:rPr>
            </w:pPr>
            <w:r>
              <w:rPr>
                <w:rFonts w:eastAsiaTheme="minorHAnsi"/>
                <w:lang w:val="uk-UA"/>
              </w:rPr>
              <w:t>12,7</w:t>
            </w:r>
          </w:p>
        </w:tc>
        <w:tc>
          <w:tcPr>
            <w:tcW w:w="2268" w:type="dxa"/>
          </w:tcPr>
          <w:p w:rsidR="00195682" w:rsidRPr="00CC15DD" w:rsidRDefault="0012696D" w:rsidP="00195682">
            <w:pPr>
              <w:tabs>
                <w:tab w:val="left" w:pos="709"/>
              </w:tabs>
              <w:jc w:val="center"/>
              <w:rPr>
                <w:rFonts w:eastAsiaTheme="minorHAnsi"/>
                <w:lang w:val="en-US"/>
              </w:rPr>
            </w:pPr>
            <w:r>
              <w:rPr>
                <w:rFonts w:eastAsiaTheme="minorHAnsi"/>
                <w:lang w:val="uk-UA"/>
              </w:rPr>
              <w:t>12,4</w:t>
            </w:r>
          </w:p>
        </w:tc>
      </w:tr>
    </w:tbl>
    <w:p w:rsidR="0037447E" w:rsidRDefault="0037447E" w:rsidP="009A3E2A">
      <w:pPr>
        <w:spacing w:after="0" w:line="360" w:lineRule="auto"/>
        <w:ind w:firstLine="709"/>
        <w:jc w:val="center"/>
        <w:rPr>
          <w:rFonts w:ascii="Times New Roman" w:eastAsia="Calibri" w:hAnsi="Times New Roman" w:cs="Times New Roman"/>
          <w:sz w:val="24"/>
          <w:szCs w:val="24"/>
          <w:lang w:val="uk-UA"/>
        </w:rPr>
      </w:pPr>
    </w:p>
    <w:p w:rsidR="004317AB" w:rsidRDefault="001F1EA9" w:rsidP="000B7EE5">
      <w:pPr>
        <w:spacing w:after="0" w:line="360" w:lineRule="auto"/>
        <w:ind w:firstLine="709"/>
        <w:rPr>
          <w:rFonts w:ascii="Times New Roman" w:eastAsia="Calibri" w:hAnsi="Times New Roman" w:cs="Times New Roman"/>
          <w:sz w:val="24"/>
          <w:szCs w:val="24"/>
          <w:lang w:val="uk-UA"/>
        </w:rPr>
      </w:pPr>
      <w:r w:rsidRPr="001F1EA9">
        <w:rPr>
          <w:rFonts w:ascii="Times New Roman" w:eastAsia="Calibri" w:hAnsi="Times New Roman" w:cs="Times New Roman"/>
          <w:sz w:val="24"/>
          <w:lang w:val="uk-UA"/>
        </w:rPr>
        <w:t xml:space="preserve">Автогідропідіймач телескопічний 18 м на базі </w:t>
      </w:r>
      <w:r w:rsidRPr="001F1EA9">
        <w:rPr>
          <w:rFonts w:ascii="Times New Roman" w:eastAsia="Calibri" w:hAnsi="Times New Roman" w:cs="Times New Roman"/>
          <w:sz w:val="24"/>
          <w:lang w:val="en-US"/>
        </w:rPr>
        <w:t>Iveco</w:t>
      </w:r>
      <w:r w:rsidRPr="001F1EA9">
        <w:rPr>
          <w:rFonts w:ascii="Times New Roman" w:eastAsia="Calibri" w:hAnsi="Times New Roman" w:cs="Times New Roman"/>
          <w:sz w:val="24"/>
          <w:lang w:val="uk-UA"/>
        </w:rPr>
        <w:t xml:space="preserve"> </w:t>
      </w:r>
      <w:r w:rsidRPr="001F1EA9">
        <w:rPr>
          <w:rFonts w:ascii="Times New Roman" w:eastAsia="Calibri" w:hAnsi="Times New Roman" w:cs="Times New Roman"/>
          <w:sz w:val="24"/>
          <w:lang w:val="en-US"/>
        </w:rPr>
        <w:t>Daily</w:t>
      </w:r>
      <w:r w:rsidRPr="001F1EA9">
        <w:rPr>
          <w:rFonts w:ascii="Times New Roman" w:eastAsia="Calibri" w:hAnsi="Times New Roman" w:cs="Times New Roman"/>
          <w:sz w:val="24"/>
          <w:szCs w:val="24"/>
          <w:lang w:val="uk-UA"/>
        </w:rPr>
        <w:t xml:space="preserve"> за своїми характеристиками має переваги серед своїх аналогів відповідно до таблиц</w:t>
      </w:r>
      <w:r>
        <w:rPr>
          <w:rFonts w:ascii="Times New Roman" w:eastAsia="Calibri" w:hAnsi="Times New Roman" w:cs="Times New Roman"/>
          <w:sz w:val="24"/>
          <w:szCs w:val="24"/>
          <w:lang w:val="uk-UA"/>
        </w:rPr>
        <w:t>і</w:t>
      </w:r>
      <w:r w:rsidRPr="001F1EA9">
        <w:rPr>
          <w:rFonts w:ascii="Times New Roman" w:eastAsia="Calibri" w:hAnsi="Times New Roman" w:cs="Times New Roman"/>
          <w:sz w:val="24"/>
          <w:szCs w:val="24"/>
          <w:lang w:val="uk-UA"/>
        </w:rPr>
        <w:t xml:space="preserve"> порівняння</w:t>
      </w:r>
      <w:r w:rsidR="004317AB">
        <w:rPr>
          <w:rFonts w:ascii="Times New Roman" w:eastAsia="Calibri" w:hAnsi="Times New Roman" w:cs="Times New Roman"/>
          <w:sz w:val="24"/>
          <w:szCs w:val="24"/>
          <w:lang w:val="uk-UA"/>
        </w:rPr>
        <w:t>.</w:t>
      </w:r>
    </w:p>
    <w:p w:rsidR="000B7EE5" w:rsidRPr="004317AB" w:rsidRDefault="004317AB" w:rsidP="0012696D">
      <w:pPr>
        <w:spacing w:after="0" w:line="360" w:lineRule="auto"/>
        <w:ind w:firstLine="709"/>
        <w:jc w:val="both"/>
        <w:rPr>
          <w:rFonts w:ascii="Times New Roman" w:eastAsia="Calibri" w:hAnsi="Times New Roman" w:cs="Times New Roman"/>
          <w:b/>
          <w:sz w:val="24"/>
          <w:szCs w:val="24"/>
          <w:lang w:val="uk-UA"/>
        </w:rPr>
      </w:pPr>
      <w:r w:rsidRPr="00195682">
        <w:rPr>
          <w:rFonts w:ascii="Times New Roman" w:eastAsia="Times New Roman" w:hAnsi="Times New Roman" w:cs="Times New Roman"/>
          <w:sz w:val="24"/>
          <w:szCs w:val="24"/>
          <w:lang w:val="uk-UA" w:eastAsia="ru-RU"/>
        </w:rPr>
        <w:t xml:space="preserve">Відповідно до </w:t>
      </w:r>
      <w:hyperlink r:id="rId254" w:history="1">
        <w:r w:rsidRPr="00195682">
          <w:rPr>
            <w:rFonts w:ascii="Times New Roman" w:eastAsia="Times New Roman" w:hAnsi="Times New Roman" w:cs="Times New Roman"/>
            <w:sz w:val="24"/>
            <w:szCs w:val="24"/>
            <w:lang w:val="uk-UA" w:eastAsia="ru-RU"/>
          </w:rPr>
          <w:t>«</w:t>
        </w:r>
        <w:r w:rsidRPr="004317AB">
          <w:rPr>
            <w:rFonts w:ascii="Times New Roman" w:eastAsia="Times New Roman" w:hAnsi="Times New Roman" w:cs="Times New Roman"/>
            <w:sz w:val="24"/>
            <w:szCs w:val="24"/>
            <w:u w:val="single"/>
            <w:lang w:val="uk-UA" w:eastAsia="ru-RU"/>
          </w:rPr>
          <w:t>Концепції оновлення автотранспорту АТ «ЧЕРНІГІВОБЛЕНЕРГО</w:t>
        </w:r>
        <w:r w:rsidRPr="00195682">
          <w:rPr>
            <w:rFonts w:ascii="Times New Roman" w:eastAsia="Times New Roman" w:hAnsi="Times New Roman" w:cs="Times New Roman"/>
            <w:sz w:val="24"/>
            <w:szCs w:val="24"/>
            <w:lang w:val="uk-UA" w:eastAsia="ru-RU"/>
          </w:rPr>
          <w:t>»</w:t>
        </w:r>
      </w:hyperlink>
      <w:r w:rsidRPr="00195682">
        <w:rPr>
          <w:rFonts w:ascii="Times New Roman" w:eastAsia="Times New Roman" w:hAnsi="Times New Roman" w:cs="Times New Roman"/>
          <w:sz w:val="24"/>
          <w:szCs w:val="24"/>
          <w:lang w:val="uk-UA" w:eastAsia="ru-RU"/>
        </w:rPr>
        <w:t xml:space="preserve">  інвестиційно</w:t>
      </w:r>
      <w:r>
        <w:rPr>
          <w:rFonts w:ascii="Times New Roman" w:eastAsia="Times New Roman" w:hAnsi="Times New Roman" w:cs="Times New Roman"/>
          <w:sz w:val="24"/>
          <w:szCs w:val="24"/>
          <w:lang w:val="uk-UA" w:eastAsia="ru-RU"/>
        </w:rPr>
        <w:t>ю</w:t>
      </w:r>
      <w:r w:rsidRPr="00195682">
        <w:rPr>
          <w:rFonts w:ascii="Times New Roman" w:eastAsia="Times New Roman" w:hAnsi="Times New Roman" w:cs="Times New Roman"/>
          <w:sz w:val="24"/>
          <w:szCs w:val="24"/>
          <w:lang w:val="uk-UA" w:eastAsia="ru-RU"/>
        </w:rPr>
        <w:t xml:space="preserve"> програм</w:t>
      </w:r>
      <w:r>
        <w:rPr>
          <w:rFonts w:ascii="Times New Roman" w:eastAsia="Times New Roman" w:hAnsi="Times New Roman" w:cs="Times New Roman"/>
          <w:sz w:val="24"/>
          <w:szCs w:val="24"/>
          <w:lang w:val="uk-UA" w:eastAsia="ru-RU"/>
        </w:rPr>
        <w:t>ою</w:t>
      </w:r>
      <w:r w:rsidRPr="00195682">
        <w:rPr>
          <w:rFonts w:ascii="Times New Roman" w:eastAsia="Times New Roman" w:hAnsi="Times New Roman" w:cs="Times New Roman"/>
          <w:sz w:val="24"/>
          <w:szCs w:val="24"/>
          <w:lang w:val="uk-UA" w:eastAsia="ru-RU"/>
        </w:rPr>
        <w:t xml:space="preserve"> АТ «ЧЕРНІГІВОБЛЕНЕРГО» на 20</w:t>
      </w:r>
      <w:r>
        <w:rPr>
          <w:rFonts w:ascii="Times New Roman" w:eastAsia="Times New Roman" w:hAnsi="Times New Roman" w:cs="Times New Roman"/>
          <w:sz w:val="24"/>
          <w:szCs w:val="24"/>
          <w:lang w:val="uk-UA" w:eastAsia="ru-RU"/>
        </w:rPr>
        <w:t>20</w:t>
      </w:r>
      <w:r w:rsidRPr="00195682">
        <w:rPr>
          <w:rFonts w:ascii="Times New Roman" w:eastAsia="Times New Roman" w:hAnsi="Times New Roman" w:cs="Times New Roman"/>
          <w:sz w:val="24"/>
          <w:szCs w:val="24"/>
          <w:lang w:val="uk-UA" w:eastAsia="ru-RU"/>
        </w:rPr>
        <w:t xml:space="preserve"> рік</w:t>
      </w:r>
      <w:r w:rsidR="001F1EA9">
        <w:rPr>
          <w:rFonts w:ascii="Times New Roman" w:eastAsia="Calibri" w:hAnsi="Times New Roman" w:cs="Times New Roman"/>
          <w:sz w:val="24"/>
          <w:szCs w:val="24"/>
          <w:lang w:val="uk-UA"/>
        </w:rPr>
        <w:t xml:space="preserve"> </w:t>
      </w:r>
      <w:r w:rsidR="001F1EA9" w:rsidRPr="0035436C">
        <w:rPr>
          <w:rFonts w:ascii="Times New Roman" w:eastAsia="Calibri" w:hAnsi="Times New Roman" w:cs="Times New Roman"/>
          <w:sz w:val="24"/>
          <w:lang w:val="uk-UA"/>
        </w:rPr>
        <w:t xml:space="preserve">передбачено придбання </w:t>
      </w:r>
      <w:r w:rsidR="001F1EA9">
        <w:rPr>
          <w:rFonts w:ascii="Times New Roman" w:eastAsia="Calibri" w:hAnsi="Times New Roman" w:cs="Times New Roman"/>
          <w:sz w:val="24"/>
          <w:lang w:val="uk-UA"/>
        </w:rPr>
        <w:t>ав</w:t>
      </w:r>
      <w:r w:rsidR="001F1EA9" w:rsidRPr="001F1EA9">
        <w:rPr>
          <w:rFonts w:ascii="Times New Roman" w:eastAsia="Calibri" w:hAnsi="Times New Roman" w:cs="Times New Roman"/>
          <w:sz w:val="24"/>
          <w:lang w:val="uk-UA"/>
        </w:rPr>
        <w:t>тогідропідіймач</w:t>
      </w:r>
      <w:r w:rsidR="001F1EA9">
        <w:rPr>
          <w:rFonts w:ascii="Times New Roman" w:eastAsia="Calibri" w:hAnsi="Times New Roman" w:cs="Times New Roman"/>
          <w:sz w:val="24"/>
          <w:lang w:val="uk-UA"/>
        </w:rPr>
        <w:t>а</w:t>
      </w:r>
      <w:r w:rsidR="001F1EA9" w:rsidRPr="001F1EA9">
        <w:rPr>
          <w:rFonts w:ascii="Times New Roman" w:eastAsia="Calibri" w:hAnsi="Times New Roman" w:cs="Times New Roman"/>
          <w:sz w:val="24"/>
          <w:lang w:val="uk-UA"/>
        </w:rPr>
        <w:t xml:space="preserve"> телескопічн</w:t>
      </w:r>
      <w:r w:rsidR="001F1EA9">
        <w:rPr>
          <w:rFonts w:ascii="Times New Roman" w:eastAsia="Calibri" w:hAnsi="Times New Roman" w:cs="Times New Roman"/>
          <w:sz w:val="24"/>
          <w:lang w:val="uk-UA"/>
        </w:rPr>
        <w:t>ого</w:t>
      </w:r>
      <w:r w:rsidR="001F1EA9" w:rsidRPr="001F1EA9">
        <w:rPr>
          <w:rFonts w:ascii="Times New Roman" w:eastAsia="Calibri" w:hAnsi="Times New Roman" w:cs="Times New Roman"/>
          <w:sz w:val="24"/>
          <w:lang w:val="uk-UA"/>
        </w:rPr>
        <w:t xml:space="preserve"> 18 м на базі Iveco Daily</w:t>
      </w:r>
      <w:r w:rsidR="001F1EA9" w:rsidRPr="0035436C">
        <w:rPr>
          <w:rFonts w:ascii="Times New Roman" w:eastAsia="Calibri" w:hAnsi="Times New Roman" w:cs="Times New Roman"/>
          <w:b/>
          <w:sz w:val="24"/>
          <w:lang w:val="uk-UA"/>
        </w:rPr>
        <w:t xml:space="preserve"> </w:t>
      </w:r>
      <w:r w:rsidR="001F1EA9" w:rsidRPr="0035436C">
        <w:rPr>
          <w:rFonts w:ascii="Times New Roman" w:eastAsia="Calibri" w:hAnsi="Times New Roman" w:cs="Times New Roman"/>
          <w:sz w:val="24"/>
          <w:lang w:val="uk-UA"/>
        </w:rPr>
        <w:t xml:space="preserve">в кількості 1 шт. на суму </w:t>
      </w:r>
      <w:r w:rsidR="000B7EE5">
        <w:rPr>
          <w:rFonts w:ascii="Times New Roman" w:eastAsia="Calibri" w:hAnsi="Times New Roman" w:cs="Times New Roman"/>
          <w:b/>
          <w:sz w:val="24"/>
          <w:szCs w:val="24"/>
          <w:lang w:val="uk-UA"/>
        </w:rPr>
        <w:t>1 872,24</w:t>
      </w:r>
      <w:r w:rsidR="000B7EE5" w:rsidRPr="0035436C">
        <w:rPr>
          <w:rFonts w:ascii="Times New Roman" w:eastAsia="Calibri" w:hAnsi="Times New Roman" w:cs="Times New Roman"/>
          <w:sz w:val="24"/>
          <w:szCs w:val="24"/>
          <w:lang w:val="uk-UA"/>
        </w:rPr>
        <w:t xml:space="preserve"> </w:t>
      </w:r>
      <w:r w:rsidR="000B7EE5">
        <w:rPr>
          <w:rFonts w:ascii="Times New Roman" w:eastAsia="Calibri" w:hAnsi="Times New Roman" w:cs="Times New Roman"/>
          <w:b/>
          <w:sz w:val="24"/>
          <w:szCs w:val="24"/>
          <w:lang w:val="uk-UA"/>
        </w:rPr>
        <w:t>тис. грн. без ПДВ.</w:t>
      </w:r>
      <w:r w:rsidR="000B7EE5" w:rsidRPr="000B7EE5">
        <w:rPr>
          <w:rFonts w:ascii="Times New Roman" w:eastAsia="Calibri" w:hAnsi="Times New Roman" w:cs="Times New Roman"/>
          <w:sz w:val="24"/>
          <w:szCs w:val="24"/>
          <w:lang w:val="uk-UA" w:eastAsia="ru-RU"/>
        </w:rPr>
        <w:t xml:space="preserve"> </w:t>
      </w:r>
      <w:r w:rsidR="000B7EE5" w:rsidRPr="00DE7570">
        <w:rPr>
          <w:rFonts w:ascii="Times New Roman" w:eastAsia="Calibri" w:hAnsi="Times New Roman" w:cs="Times New Roman"/>
          <w:sz w:val="24"/>
          <w:szCs w:val="24"/>
          <w:lang w:val="uk-UA" w:eastAsia="ru-RU"/>
        </w:rPr>
        <w:t xml:space="preserve">Комерційна пропозиція </w:t>
      </w:r>
      <w:r w:rsidR="000B7EE5" w:rsidRPr="00BA3964">
        <w:rPr>
          <w:rFonts w:ascii="Times New Roman" w:eastAsia="Calibri" w:hAnsi="Times New Roman" w:cs="Times New Roman"/>
          <w:sz w:val="24"/>
          <w:szCs w:val="24"/>
          <w:lang w:val="uk-UA" w:eastAsia="ru-RU"/>
        </w:rPr>
        <w:t xml:space="preserve">за </w:t>
      </w:r>
      <w:hyperlink r:id="rId255" w:history="1">
        <w:r w:rsidR="000B7EE5" w:rsidRPr="008629F0">
          <w:rPr>
            <w:rStyle w:val="a5"/>
            <w:rFonts w:ascii="Times New Roman" w:eastAsia="Calibri" w:hAnsi="Times New Roman" w:cs="Times New Roman"/>
            <w:sz w:val="24"/>
            <w:szCs w:val="24"/>
            <w:lang w:val="uk-UA" w:eastAsia="ru-RU"/>
          </w:rPr>
          <w:t>посиланням</w:t>
        </w:r>
      </w:hyperlink>
      <w:r w:rsidR="000B7EE5">
        <w:rPr>
          <w:rFonts w:ascii="Times New Roman" w:eastAsia="Calibri" w:hAnsi="Times New Roman" w:cs="Times New Roman"/>
          <w:sz w:val="24"/>
          <w:szCs w:val="24"/>
          <w:lang w:val="uk-UA" w:eastAsia="ru-RU"/>
        </w:rPr>
        <w:t>.</w:t>
      </w:r>
    </w:p>
    <w:p w:rsidR="00864761" w:rsidRDefault="00F563C9" w:rsidP="00864761">
      <w:pPr>
        <w:spacing w:after="0" w:line="360" w:lineRule="auto"/>
        <w:ind w:firstLine="720"/>
        <w:jc w:val="right"/>
        <w:rPr>
          <w:rFonts w:ascii="Times New Roman" w:eastAsia="Times New Roman" w:hAnsi="Times New Roman" w:cs="Times New Roman"/>
          <w:sz w:val="24"/>
          <w:szCs w:val="24"/>
          <w:lang w:val="uk-UA" w:eastAsia="ru-RU"/>
        </w:rPr>
      </w:pPr>
      <w:r w:rsidRPr="00F563C9">
        <w:rPr>
          <w:rFonts w:ascii="Times New Roman" w:eastAsia="Times New Roman" w:hAnsi="Times New Roman" w:cs="Times New Roman"/>
          <w:sz w:val="24"/>
          <w:szCs w:val="24"/>
          <w:lang w:val="uk-UA" w:eastAsia="ru-RU"/>
        </w:rPr>
        <w:t>Таблиця 6.</w:t>
      </w:r>
      <w:r w:rsidR="00126EE1">
        <w:rPr>
          <w:rFonts w:ascii="Times New Roman" w:eastAsia="Times New Roman" w:hAnsi="Times New Roman" w:cs="Times New Roman"/>
          <w:sz w:val="24"/>
          <w:szCs w:val="24"/>
          <w:lang w:val="uk-UA" w:eastAsia="ru-RU"/>
        </w:rPr>
        <w:t>4</w:t>
      </w:r>
      <w:r w:rsidRPr="00F563C9">
        <w:rPr>
          <w:rFonts w:ascii="Times New Roman" w:eastAsia="Times New Roman" w:hAnsi="Times New Roman" w:cs="Times New Roman"/>
          <w:sz w:val="24"/>
          <w:szCs w:val="24"/>
          <w:lang w:val="uk-UA" w:eastAsia="ru-RU"/>
        </w:rPr>
        <w:t xml:space="preserve"> </w:t>
      </w:r>
    </w:p>
    <w:p w:rsidR="00D9093E" w:rsidRDefault="00F563C9" w:rsidP="00D9093E">
      <w:pPr>
        <w:spacing w:after="0" w:line="360" w:lineRule="auto"/>
        <w:ind w:left="-426"/>
        <w:jc w:val="center"/>
        <w:rPr>
          <w:rFonts w:ascii="Times New Roman" w:eastAsia="Times New Roman" w:hAnsi="Times New Roman" w:cs="Times New Roman"/>
          <w:sz w:val="24"/>
          <w:szCs w:val="24"/>
          <w:lang w:val="uk-UA" w:eastAsia="ru-RU"/>
        </w:rPr>
      </w:pPr>
      <w:r w:rsidRPr="00F563C9">
        <w:rPr>
          <w:rFonts w:ascii="Times New Roman" w:eastAsia="Times New Roman" w:hAnsi="Times New Roman" w:cs="Times New Roman"/>
          <w:sz w:val="24"/>
          <w:szCs w:val="24"/>
          <w:lang w:val="uk-UA" w:eastAsia="ru-RU"/>
        </w:rPr>
        <w:t xml:space="preserve">Дані для розрахунку економічного ефекту  </w:t>
      </w:r>
      <w:r>
        <w:rPr>
          <w:rFonts w:ascii="Times New Roman" w:eastAsia="Times New Roman" w:hAnsi="Times New Roman" w:cs="Times New Roman"/>
          <w:sz w:val="24"/>
          <w:szCs w:val="24"/>
          <w:lang w:val="uk-UA" w:eastAsia="ru-RU"/>
        </w:rPr>
        <w:t>а</w:t>
      </w:r>
      <w:r w:rsidRPr="00F563C9">
        <w:rPr>
          <w:rFonts w:ascii="Times New Roman" w:eastAsia="Times New Roman" w:hAnsi="Times New Roman" w:cs="Times New Roman"/>
          <w:sz w:val="24"/>
          <w:szCs w:val="24"/>
          <w:lang w:val="uk-UA" w:eastAsia="ru-RU"/>
        </w:rPr>
        <w:t>втогідропі</w:t>
      </w:r>
      <w:r w:rsidR="00BA2D2A">
        <w:rPr>
          <w:rFonts w:ascii="Times New Roman" w:eastAsia="Times New Roman" w:hAnsi="Times New Roman" w:cs="Times New Roman"/>
          <w:sz w:val="24"/>
          <w:szCs w:val="24"/>
          <w:lang w:val="uk-UA" w:eastAsia="ru-RU"/>
        </w:rPr>
        <w:t>діймача телескопічн</w:t>
      </w:r>
      <w:r w:rsidR="00195682">
        <w:rPr>
          <w:rFonts w:ascii="Times New Roman" w:eastAsia="Times New Roman" w:hAnsi="Times New Roman" w:cs="Times New Roman"/>
          <w:sz w:val="24"/>
          <w:szCs w:val="24"/>
          <w:lang w:val="uk-UA" w:eastAsia="ru-RU"/>
        </w:rPr>
        <w:t>ого</w:t>
      </w:r>
      <w:r w:rsidR="00BA2D2A">
        <w:rPr>
          <w:rFonts w:ascii="Times New Roman" w:eastAsia="Times New Roman" w:hAnsi="Times New Roman" w:cs="Times New Roman"/>
          <w:sz w:val="24"/>
          <w:szCs w:val="24"/>
          <w:lang w:val="uk-UA" w:eastAsia="ru-RU"/>
        </w:rPr>
        <w:t xml:space="preserve"> 18 м на  </w:t>
      </w:r>
      <w:r w:rsidRPr="00F563C9">
        <w:rPr>
          <w:rFonts w:ascii="Times New Roman" w:eastAsia="Times New Roman" w:hAnsi="Times New Roman" w:cs="Times New Roman"/>
          <w:sz w:val="24"/>
          <w:szCs w:val="24"/>
          <w:lang w:val="uk-UA" w:eastAsia="ru-RU"/>
        </w:rPr>
        <w:t>базі Iveco</w:t>
      </w:r>
    </w:p>
    <w:p w:rsidR="009A3E2A" w:rsidRPr="00F563C9" w:rsidRDefault="00D9093E" w:rsidP="00864761">
      <w:pPr>
        <w:spacing w:after="0" w:line="360" w:lineRule="auto"/>
        <w:ind w:left="-4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563C9" w:rsidRPr="00F563C9">
        <w:rPr>
          <w:rFonts w:ascii="Times New Roman" w:eastAsia="Times New Roman" w:hAnsi="Times New Roman" w:cs="Times New Roman"/>
          <w:sz w:val="24"/>
          <w:szCs w:val="24"/>
          <w:lang w:val="uk-UA" w:eastAsia="ru-RU"/>
        </w:rPr>
        <w:t>Daily, двухрядна кабіна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997"/>
        <w:gridCol w:w="1081"/>
        <w:gridCol w:w="1059"/>
        <w:gridCol w:w="1248"/>
        <w:gridCol w:w="1134"/>
        <w:gridCol w:w="1134"/>
        <w:gridCol w:w="1134"/>
        <w:gridCol w:w="1378"/>
        <w:gridCol w:w="1201"/>
      </w:tblGrid>
      <w:tr w:rsidR="008928BB" w:rsidRPr="00382C90" w:rsidTr="00FC37FE">
        <w:trPr>
          <w:trHeight w:val="330"/>
          <w:jc w:val="center"/>
        </w:trPr>
        <w:tc>
          <w:tcPr>
            <w:tcW w:w="542" w:type="dxa"/>
            <w:vMerge w:val="restart"/>
            <w:tcBorders>
              <w:top w:val="single" w:sz="4" w:space="0" w:color="auto"/>
              <w:left w:val="single" w:sz="4" w:space="0" w:color="auto"/>
              <w:bottom w:val="single" w:sz="4" w:space="0" w:color="auto"/>
              <w:right w:val="single" w:sz="4" w:space="0" w:color="auto"/>
            </w:tcBorders>
            <w:hideMark/>
          </w:tcPr>
          <w:p w:rsidR="008928BB" w:rsidRPr="00C3346C" w:rsidRDefault="008928BB" w:rsidP="009A3E2A">
            <w:pPr>
              <w:spacing w:after="0" w:line="360" w:lineRule="auto"/>
              <w:jc w:val="center"/>
              <w:rPr>
                <w:rFonts w:ascii="Times New Roman" w:eastAsia="Calibri" w:hAnsi="Times New Roman" w:cs="Times New Roman"/>
                <w:sz w:val="16"/>
                <w:szCs w:val="16"/>
                <w:lang w:val="uk-UA"/>
              </w:rPr>
            </w:pPr>
            <w:r w:rsidRPr="00C3346C">
              <w:rPr>
                <w:rFonts w:ascii="Times New Roman" w:eastAsia="Calibri" w:hAnsi="Times New Roman" w:cs="Times New Roman"/>
                <w:sz w:val="16"/>
                <w:szCs w:val="16"/>
                <w:lang w:val="uk-UA"/>
              </w:rPr>
              <w:t>№</w:t>
            </w:r>
          </w:p>
        </w:tc>
        <w:tc>
          <w:tcPr>
            <w:tcW w:w="997" w:type="dxa"/>
            <w:vMerge w:val="restart"/>
            <w:tcBorders>
              <w:top w:val="single" w:sz="4" w:space="0" w:color="auto"/>
              <w:left w:val="single" w:sz="4" w:space="0" w:color="auto"/>
              <w:bottom w:val="single" w:sz="4" w:space="0" w:color="auto"/>
              <w:right w:val="single" w:sz="4" w:space="0" w:color="auto"/>
            </w:tcBorders>
            <w:hideMark/>
          </w:tcPr>
          <w:p w:rsidR="008928BB" w:rsidRPr="00C3346C" w:rsidRDefault="008928BB" w:rsidP="009A3E2A">
            <w:pPr>
              <w:spacing w:after="0" w:line="360" w:lineRule="auto"/>
              <w:jc w:val="center"/>
              <w:rPr>
                <w:rFonts w:ascii="Times New Roman" w:eastAsia="Calibri" w:hAnsi="Times New Roman" w:cs="Times New Roman"/>
                <w:sz w:val="16"/>
                <w:szCs w:val="16"/>
                <w:lang w:val="uk-UA"/>
              </w:rPr>
            </w:pPr>
            <w:r w:rsidRPr="00C3346C">
              <w:rPr>
                <w:rFonts w:ascii="Times New Roman" w:eastAsia="Times New Roman" w:hAnsi="Times New Roman" w:cs="Times New Roman"/>
                <w:sz w:val="16"/>
                <w:szCs w:val="16"/>
                <w:lang w:val="uk-UA" w:eastAsia="ru-RU"/>
              </w:rPr>
              <w:t>Марка колісної техніки, що підлягає заміні</w:t>
            </w:r>
            <w:r w:rsidR="00EA5373">
              <w:rPr>
                <w:rFonts w:ascii="Times New Roman" w:eastAsia="Times New Roman" w:hAnsi="Times New Roman" w:cs="Times New Roman"/>
                <w:sz w:val="16"/>
                <w:szCs w:val="16"/>
                <w:lang w:val="uk-UA" w:eastAsia="ru-RU"/>
              </w:rPr>
              <w:t>/ державний номер</w:t>
            </w:r>
          </w:p>
        </w:tc>
        <w:tc>
          <w:tcPr>
            <w:tcW w:w="1081" w:type="dxa"/>
            <w:vMerge w:val="restart"/>
            <w:tcBorders>
              <w:top w:val="single" w:sz="4" w:space="0" w:color="auto"/>
              <w:left w:val="single" w:sz="4" w:space="0" w:color="auto"/>
              <w:bottom w:val="single" w:sz="4" w:space="0" w:color="auto"/>
              <w:right w:val="single" w:sz="4" w:space="0" w:color="auto"/>
            </w:tcBorders>
          </w:tcPr>
          <w:p w:rsidR="008928BB" w:rsidRPr="00FC37FE" w:rsidRDefault="008928BB" w:rsidP="009A3E2A">
            <w:pPr>
              <w:spacing w:after="0" w:line="360" w:lineRule="auto"/>
              <w:jc w:val="center"/>
              <w:rPr>
                <w:rFonts w:ascii="Times New Roman" w:eastAsia="Calibri" w:hAnsi="Times New Roman" w:cs="Times New Roman"/>
                <w:sz w:val="16"/>
                <w:szCs w:val="16"/>
                <w:lang w:val="uk-UA"/>
              </w:rPr>
            </w:pPr>
            <w:r w:rsidRPr="00FC37FE">
              <w:rPr>
                <w:rFonts w:ascii="Times New Roman" w:eastAsia="Calibri" w:hAnsi="Times New Roman" w:cs="Times New Roman"/>
                <w:sz w:val="16"/>
                <w:szCs w:val="16"/>
                <w:lang w:val="uk-UA"/>
              </w:rPr>
              <w:t>Рік випуску/пробіг</w:t>
            </w:r>
          </w:p>
        </w:tc>
        <w:tc>
          <w:tcPr>
            <w:tcW w:w="1059" w:type="dxa"/>
            <w:vMerge w:val="restart"/>
            <w:tcBorders>
              <w:top w:val="single" w:sz="4" w:space="0" w:color="auto"/>
              <w:left w:val="single" w:sz="4" w:space="0" w:color="auto"/>
              <w:right w:val="single" w:sz="4" w:space="0" w:color="auto"/>
            </w:tcBorders>
          </w:tcPr>
          <w:p w:rsidR="008928BB" w:rsidRPr="00C3346C" w:rsidRDefault="008928BB" w:rsidP="00AD5789">
            <w:pPr>
              <w:spacing w:after="0" w:line="360" w:lineRule="auto"/>
              <w:jc w:val="center"/>
              <w:rPr>
                <w:rFonts w:ascii="Times New Roman" w:eastAsia="Calibri" w:hAnsi="Times New Roman" w:cs="Times New Roman"/>
                <w:sz w:val="16"/>
                <w:szCs w:val="16"/>
                <w:lang w:val="uk-UA"/>
              </w:rPr>
            </w:pPr>
            <w:r w:rsidRPr="00C3346C">
              <w:rPr>
                <w:rFonts w:ascii="Times New Roman" w:eastAsia="Times New Roman" w:hAnsi="Times New Roman" w:cs="Times New Roman"/>
                <w:sz w:val="16"/>
                <w:szCs w:val="16"/>
                <w:lang w:val="uk-UA" w:eastAsia="ru-RU"/>
              </w:rPr>
              <w:t>Марка колісної техніки, що пропонується на заміну</w:t>
            </w:r>
          </w:p>
        </w:tc>
        <w:tc>
          <w:tcPr>
            <w:tcW w:w="1248" w:type="dxa"/>
            <w:vMerge w:val="restart"/>
            <w:tcBorders>
              <w:top w:val="single" w:sz="4" w:space="0" w:color="auto"/>
              <w:left w:val="single" w:sz="4" w:space="0" w:color="auto"/>
              <w:bottom w:val="single" w:sz="4" w:space="0" w:color="auto"/>
              <w:right w:val="single" w:sz="4" w:space="0" w:color="auto"/>
            </w:tcBorders>
            <w:hideMark/>
          </w:tcPr>
          <w:p w:rsidR="008928BB" w:rsidRPr="00C3346C" w:rsidRDefault="008928BB" w:rsidP="009A3E2A">
            <w:pPr>
              <w:spacing w:after="0" w:line="360" w:lineRule="auto"/>
              <w:ind w:right="-108"/>
              <w:jc w:val="center"/>
              <w:rPr>
                <w:rFonts w:ascii="Times New Roman" w:eastAsia="Calibri" w:hAnsi="Times New Roman" w:cs="Times New Roman"/>
                <w:sz w:val="16"/>
                <w:szCs w:val="16"/>
                <w:lang w:val="uk-UA"/>
              </w:rPr>
            </w:pPr>
            <w:r w:rsidRPr="00C3346C">
              <w:rPr>
                <w:rFonts w:ascii="Times New Roman" w:eastAsia="Times New Roman" w:hAnsi="Times New Roman" w:cs="Times New Roman"/>
                <w:sz w:val="16"/>
                <w:szCs w:val="16"/>
                <w:lang w:val="uk-UA" w:eastAsia="ru-RU"/>
              </w:rPr>
              <w:t>Вартість нової одиниці колісної техніки, що пропонується на заміну,               тис.грн (без ПДВ)</w:t>
            </w:r>
          </w:p>
        </w:tc>
        <w:tc>
          <w:tcPr>
            <w:tcW w:w="5981" w:type="dxa"/>
            <w:gridSpan w:val="5"/>
            <w:tcBorders>
              <w:top w:val="single" w:sz="4" w:space="0" w:color="auto"/>
              <w:left w:val="single" w:sz="4" w:space="0" w:color="auto"/>
              <w:bottom w:val="single" w:sz="4" w:space="0" w:color="auto"/>
              <w:right w:val="single" w:sz="4" w:space="0" w:color="auto"/>
            </w:tcBorders>
            <w:hideMark/>
          </w:tcPr>
          <w:p w:rsidR="008928BB" w:rsidRPr="00C3346C" w:rsidRDefault="008928BB" w:rsidP="009A3E2A">
            <w:pPr>
              <w:spacing w:after="0" w:line="360" w:lineRule="auto"/>
              <w:jc w:val="center"/>
              <w:rPr>
                <w:rFonts w:ascii="Times New Roman" w:eastAsia="Calibri" w:hAnsi="Times New Roman" w:cs="Times New Roman"/>
                <w:sz w:val="16"/>
                <w:szCs w:val="16"/>
                <w:lang w:val="uk-UA"/>
              </w:rPr>
            </w:pPr>
            <w:r w:rsidRPr="00C3346C">
              <w:rPr>
                <w:rFonts w:ascii="Times New Roman" w:eastAsia="Times New Roman" w:hAnsi="Times New Roman" w:cs="Times New Roman"/>
                <w:sz w:val="16"/>
                <w:szCs w:val="16"/>
                <w:lang w:val="uk-UA" w:eastAsia="ru-RU"/>
              </w:rPr>
              <w:t>Очікуваний річний економічний ефект (тис.грн з ПДВ) від:</w:t>
            </w:r>
          </w:p>
        </w:tc>
      </w:tr>
      <w:tr w:rsidR="008928BB" w:rsidRPr="00382C90" w:rsidTr="00FC37FE">
        <w:trPr>
          <w:cantSplit/>
          <w:trHeight w:val="1816"/>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rsidR="008928BB" w:rsidRPr="00C3346C" w:rsidRDefault="008928BB" w:rsidP="009A3E2A">
            <w:pPr>
              <w:spacing w:after="0" w:line="360" w:lineRule="auto"/>
              <w:rPr>
                <w:rFonts w:ascii="Times New Roman" w:eastAsia="Calibri" w:hAnsi="Times New Roman" w:cs="Times New Roman"/>
                <w:sz w:val="16"/>
                <w:szCs w:val="16"/>
                <w:lang w:val="uk-UA"/>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8928BB" w:rsidRPr="00C3346C" w:rsidRDefault="008928BB" w:rsidP="009A3E2A">
            <w:pPr>
              <w:spacing w:after="0" w:line="360" w:lineRule="auto"/>
              <w:rPr>
                <w:rFonts w:ascii="Times New Roman" w:eastAsia="Calibri" w:hAnsi="Times New Roman" w:cs="Times New Roman"/>
                <w:sz w:val="16"/>
                <w:szCs w:val="16"/>
                <w:lang w:val="uk-UA"/>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8928BB" w:rsidRPr="005A2611" w:rsidRDefault="008928BB" w:rsidP="009A3E2A">
            <w:pPr>
              <w:spacing w:after="0" w:line="360" w:lineRule="auto"/>
              <w:rPr>
                <w:rFonts w:ascii="Times New Roman" w:eastAsia="Calibri" w:hAnsi="Times New Roman" w:cs="Times New Roman"/>
                <w:sz w:val="16"/>
                <w:szCs w:val="16"/>
                <w:highlight w:val="yellow"/>
                <w:lang w:val="uk-UA"/>
              </w:rPr>
            </w:pPr>
          </w:p>
        </w:tc>
        <w:tc>
          <w:tcPr>
            <w:tcW w:w="1059" w:type="dxa"/>
            <w:vMerge/>
            <w:tcBorders>
              <w:left w:val="single" w:sz="4" w:space="0" w:color="auto"/>
              <w:bottom w:val="single" w:sz="4" w:space="0" w:color="auto"/>
              <w:right w:val="single" w:sz="4" w:space="0" w:color="auto"/>
            </w:tcBorders>
            <w:vAlign w:val="center"/>
          </w:tcPr>
          <w:p w:rsidR="008928BB" w:rsidRPr="00C3346C" w:rsidRDefault="008928BB" w:rsidP="00AD5789">
            <w:pPr>
              <w:spacing w:after="0" w:line="360" w:lineRule="auto"/>
              <w:rPr>
                <w:rFonts w:ascii="Times New Roman" w:eastAsia="Calibri" w:hAnsi="Times New Roman" w:cs="Times New Roman"/>
                <w:sz w:val="16"/>
                <w:szCs w:val="16"/>
                <w:lang w:val="uk-UA"/>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8928BB" w:rsidRPr="00C3346C" w:rsidRDefault="008928BB" w:rsidP="009A3E2A">
            <w:pPr>
              <w:spacing w:after="0" w:line="360" w:lineRule="auto"/>
              <w:rPr>
                <w:rFonts w:ascii="Times New Roman" w:eastAsia="Calibri"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28BB" w:rsidRPr="00C3346C" w:rsidRDefault="008928BB" w:rsidP="009A3E2A">
            <w:pPr>
              <w:spacing w:after="0" w:line="360" w:lineRule="auto"/>
              <w:ind w:left="113" w:right="113"/>
              <w:jc w:val="center"/>
              <w:rPr>
                <w:rFonts w:ascii="Times New Roman" w:eastAsia="Calibri" w:hAnsi="Times New Roman" w:cs="Times New Roman"/>
                <w:sz w:val="16"/>
                <w:szCs w:val="16"/>
                <w:lang w:val="uk-UA"/>
              </w:rPr>
            </w:pPr>
            <w:r w:rsidRPr="00C3346C">
              <w:rPr>
                <w:rFonts w:ascii="Times New Roman" w:eastAsia="Times New Roman" w:hAnsi="Times New Roman" w:cs="Times New Roman"/>
                <w:sz w:val="16"/>
                <w:szCs w:val="16"/>
                <w:lang w:val="uk-UA" w:eastAsia="ru-RU"/>
              </w:rPr>
              <w:t>економії витрат на паливно-мастильні матеріали</w:t>
            </w:r>
          </w:p>
        </w:tc>
        <w:tc>
          <w:tcPr>
            <w:tcW w:w="1134" w:type="dxa"/>
            <w:tcBorders>
              <w:top w:val="single" w:sz="4" w:space="0" w:color="auto"/>
              <w:left w:val="single" w:sz="4" w:space="0" w:color="auto"/>
              <w:bottom w:val="single" w:sz="4" w:space="0" w:color="auto"/>
              <w:right w:val="single" w:sz="4" w:space="0" w:color="auto"/>
            </w:tcBorders>
            <w:hideMark/>
          </w:tcPr>
          <w:p w:rsidR="008928BB" w:rsidRPr="00C3346C" w:rsidRDefault="008928BB" w:rsidP="009A3E2A">
            <w:pPr>
              <w:spacing w:after="0" w:line="360" w:lineRule="auto"/>
              <w:jc w:val="center"/>
              <w:rPr>
                <w:rFonts w:ascii="Times New Roman" w:eastAsia="Calibri" w:hAnsi="Times New Roman" w:cs="Times New Roman"/>
                <w:sz w:val="16"/>
                <w:szCs w:val="16"/>
                <w:lang w:val="uk-UA"/>
              </w:rPr>
            </w:pPr>
            <w:r w:rsidRPr="00C3346C">
              <w:rPr>
                <w:rFonts w:ascii="Times New Roman" w:eastAsia="Times New Roman" w:hAnsi="Times New Roman" w:cs="Times New Roman"/>
                <w:sz w:val="16"/>
                <w:szCs w:val="16"/>
                <w:lang w:val="uk-UA" w:eastAsia="ru-RU"/>
              </w:rPr>
              <w:t>зменшення витрат на технічне обслуговування і ремонт</w:t>
            </w:r>
          </w:p>
        </w:tc>
        <w:tc>
          <w:tcPr>
            <w:tcW w:w="1134" w:type="dxa"/>
            <w:tcBorders>
              <w:top w:val="single" w:sz="4" w:space="0" w:color="auto"/>
              <w:left w:val="single" w:sz="4" w:space="0" w:color="auto"/>
              <w:bottom w:val="single" w:sz="4" w:space="0" w:color="auto"/>
              <w:right w:val="single" w:sz="4" w:space="0" w:color="auto"/>
            </w:tcBorders>
            <w:hideMark/>
          </w:tcPr>
          <w:p w:rsidR="008928BB" w:rsidRPr="00C3346C" w:rsidRDefault="008928BB" w:rsidP="009A3E2A">
            <w:pPr>
              <w:spacing w:after="0" w:line="360" w:lineRule="auto"/>
              <w:jc w:val="center"/>
              <w:rPr>
                <w:rFonts w:ascii="Times New Roman" w:eastAsia="Calibri" w:hAnsi="Times New Roman" w:cs="Times New Roman"/>
                <w:sz w:val="16"/>
                <w:szCs w:val="16"/>
                <w:lang w:val="uk-UA"/>
              </w:rPr>
            </w:pPr>
            <w:r w:rsidRPr="00C3346C">
              <w:rPr>
                <w:rFonts w:ascii="Times New Roman" w:eastAsia="Times New Roman" w:hAnsi="Times New Roman" w:cs="Times New Roman"/>
                <w:sz w:val="16"/>
                <w:szCs w:val="16"/>
                <w:lang w:val="uk-UA" w:eastAsia="ru-RU"/>
              </w:rPr>
              <w:t>зменшення інших витрат</w:t>
            </w:r>
          </w:p>
        </w:tc>
        <w:tc>
          <w:tcPr>
            <w:tcW w:w="1378" w:type="dxa"/>
            <w:tcBorders>
              <w:top w:val="single" w:sz="4" w:space="0" w:color="auto"/>
              <w:left w:val="single" w:sz="4" w:space="0" w:color="auto"/>
              <w:bottom w:val="single" w:sz="4" w:space="0" w:color="auto"/>
              <w:right w:val="single" w:sz="4" w:space="0" w:color="auto"/>
            </w:tcBorders>
            <w:hideMark/>
          </w:tcPr>
          <w:p w:rsidR="008928BB" w:rsidRPr="00C3346C" w:rsidRDefault="008928BB" w:rsidP="009A3E2A">
            <w:pPr>
              <w:spacing w:after="0" w:line="360" w:lineRule="auto"/>
              <w:jc w:val="center"/>
              <w:rPr>
                <w:rFonts w:ascii="Times New Roman" w:eastAsia="Calibri" w:hAnsi="Times New Roman" w:cs="Times New Roman"/>
                <w:sz w:val="16"/>
                <w:szCs w:val="16"/>
                <w:lang w:val="uk-UA"/>
              </w:rPr>
            </w:pPr>
            <w:r w:rsidRPr="00C3346C">
              <w:rPr>
                <w:rFonts w:ascii="Times New Roman" w:eastAsia="Times New Roman" w:hAnsi="Times New Roman" w:cs="Times New Roman"/>
                <w:sz w:val="16"/>
                <w:szCs w:val="16"/>
                <w:lang w:val="uk-UA" w:eastAsia="ru-RU"/>
              </w:rPr>
              <w:t>зменшення затрат на закупівлю автомобільних шин за рахунок збільшення іх норми пробігу</w:t>
            </w:r>
          </w:p>
        </w:tc>
        <w:tc>
          <w:tcPr>
            <w:tcW w:w="1201" w:type="dxa"/>
            <w:tcBorders>
              <w:top w:val="single" w:sz="4" w:space="0" w:color="auto"/>
              <w:left w:val="single" w:sz="4" w:space="0" w:color="auto"/>
              <w:bottom w:val="single" w:sz="4" w:space="0" w:color="auto"/>
              <w:right w:val="single" w:sz="4" w:space="0" w:color="auto"/>
            </w:tcBorders>
            <w:hideMark/>
          </w:tcPr>
          <w:p w:rsidR="008928BB" w:rsidRPr="00C3346C" w:rsidRDefault="008928BB" w:rsidP="009A3E2A">
            <w:pPr>
              <w:spacing w:after="0" w:line="360" w:lineRule="auto"/>
              <w:jc w:val="center"/>
              <w:rPr>
                <w:rFonts w:ascii="Times New Roman" w:eastAsia="Calibri" w:hAnsi="Times New Roman" w:cs="Times New Roman"/>
                <w:sz w:val="16"/>
                <w:szCs w:val="16"/>
                <w:lang w:val="uk-UA"/>
              </w:rPr>
            </w:pPr>
            <w:r w:rsidRPr="00C3346C">
              <w:rPr>
                <w:rFonts w:ascii="Times New Roman" w:eastAsia="Times New Roman" w:hAnsi="Times New Roman" w:cs="Times New Roman"/>
                <w:sz w:val="16"/>
                <w:szCs w:val="16"/>
                <w:lang w:val="uk-UA" w:eastAsia="ru-RU"/>
              </w:rPr>
              <w:t>загальний очікуваний економічний ефект від заміни колісної техніки</w:t>
            </w:r>
          </w:p>
        </w:tc>
      </w:tr>
      <w:tr w:rsidR="00AD5789" w:rsidRPr="00C3346C" w:rsidTr="00FC37FE">
        <w:trPr>
          <w:trHeight w:val="514"/>
          <w:jc w:val="center"/>
        </w:trPr>
        <w:tc>
          <w:tcPr>
            <w:tcW w:w="542" w:type="dxa"/>
            <w:tcBorders>
              <w:top w:val="single" w:sz="4" w:space="0" w:color="auto"/>
              <w:left w:val="single" w:sz="4" w:space="0" w:color="auto"/>
              <w:bottom w:val="single" w:sz="4" w:space="0" w:color="auto"/>
              <w:right w:val="single" w:sz="4" w:space="0" w:color="auto"/>
            </w:tcBorders>
            <w:hideMark/>
          </w:tcPr>
          <w:p w:rsidR="00AD5789" w:rsidRPr="00C3346C" w:rsidRDefault="00AD5789" w:rsidP="009A3E2A">
            <w:pPr>
              <w:spacing w:after="0" w:line="360" w:lineRule="auto"/>
              <w:jc w:val="center"/>
              <w:rPr>
                <w:rFonts w:ascii="Times New Roman" w:eastAsia="Calibri" w:hAnsi="Times New Roman" w:cs="Times New Roman"/>
                <w:sz w:val="16"/>
                <w:szCs w:val="16"/>
                <w:lang w:val="uk-UA"/>
              </w:rPr>
            </w:pPr>
            <w:r w:rsidRPr="00C3346C">
              <w:rPr>
                <w:rFonts w:ascii="Times New Roman" w:eastAsia="Calibri" w:hAnsi="Times New Roman" w:cs="Times New Roman"/>
                <w:sz w:val="16"/>
                <w:szCs w:val="16"/>
                <w:lang w:val="uk-UA"/>
              </w:rPr>
              <w:t>1</w:t>
            </w:r>
          </w:p>
        </w:tc>
        <w:tc>
          <w:tcPr>
            <w:tcW w:w="997" w:type="dxa"/>
            <w:tcBorders>
              <w:top w:val="single" w:sz="4" w:space="0" w:color="auto"/>
              <w:left w:val="single" w:sz="4" w:space="0" w:color="auto"/>
              <w:bottom w:val="single" w:sz="4" w:space="0" w:color="auto"/>
              <w:right w:val="single" w:sz="4" w:space="0" w:color="auto"/>
            </w:tcBorders>
            <w:vAlign w:val="center"/>
            <w:hideMark/>
          </w:tcPr>
          <w:p w:rsidR="00AD5789" w:rsidRPr="00C3346C" w:rsidRDefault="00AD5789" w:rsidP="00EA5373">
            <w:pPr>
              <w:spacing w:after="0" w:line="360" w:lineRule="auto"/>
              <w:jc w:val="center"/>
              <w:rPr>
                <w:rFonts w:ascii="Times New Roman" w:eastAsia="Calibri" w:hAnsi="Times New Roman" w:cs="Times New Roman"/>
                <w:sz w:val="16"/>
                <w:szCs w:val="16"/>
                <w:lang w:val="uk-UA"/>
              </w:rPr>
            </w:pPr>
            <w:r w:rsidRPr="00C3346C">
              <w:rPr>
                <w:rFonts w:ascii="Times New Roman" w:eastAsia="Calibri" w:hAnsi="Times New Roman" w:cs="Times New Roman"/>
                <w:sz w:val="16"/>
                <w:szCs w:val="16"/>
                <w:lang w:val="uk-UA"/>
              </w:rPr>
              <w:t>ГАЗ-52 ТВГ-15</w:t>
            </w:r>
            <w:r w:rsidR="00EA5373">
              <w:rPr>
                <w:rFonts w:ascii="Times New Roman" w:eastAsia="Calibri" w:hAnsi="Times New Roman" w:cs="Times New Roman"/>
                <w:sz w:val="16"/>
                <w:szCs w:val="16"/>
                <w:lang w:val="uk-UA"/>
              </w:rPr>
              <w:t xml:space="preserve">/   </w:t>
            </w:r>
            <w:r w:rsidRPr="00AD5789">
              <w:rPr>
                <w:rFonts w:ascii="Times New Roman" w:eastAsia="Calibri" w:hAnsi="Times New Roman" w:cs="Times New Roman"/>
                <w:sz w:val="16"/>
                <w:szCs w:val="16"/>
                <w:lang w:val="uk-UA"/>
              </w:rPr>
              <w:t>№ 01358 МН</w:t>
            </w:r>
          </w:p>
        </w:tc>
        <w:tc>
          <w:tcPr>
            <w:tcW w:w="1081" w:type="dxa"/>
            <w:tcBorders>
              <w:top w:val="single" w:sz="4" w:space="0" w:color="auto"/>
              <w:left w:val="single" w:sz="4" w:space="0" w:color="auto"/>
              <w:bottom w:val="single" w:sz="4" w:space="0" w:color="auto"/>
              <w:right w:val="single" w:sz="4" w:space="0" w:color="auto"/>
            </w:tcBorders>
            <w:vAlign w:val="center"/>
          </w:tcPr>
          <w:p w:rsidR="00AD5789" w:rsidRPr="005A2611" w:rsidRDefault="00FC37FE" w:rsidP="009A3E2A">
            <w:pPr>
              <w:spacing w:after="0" w:line="360" w:lineRule="auto"/>
              <w:jc w:val="center"/>
              <w:rPr>
                <w:rFonts w:ascii="Times New Roman" w:eastAsia="Calibri" w:hAnsi="Times New Roman" w:cs="Times New Roman"/>
                <w:sz w:val="16"/>
                <w:szCs w:val="16"/>
                <w:highlight w:val="yellow"/>
                <w:lang w:val="uk-UA"/>
              </w:rPr>
            </w:pPr>
            <w:r w:rsidRPr="00FC37FE">
              <w:rPr>
                <w:rFonts w:ascii="Times New Roman" w:hAnsi="Times New Roman"/>
                <w:sz w:val="16"/>
                <w:szCs w:val="16"/>
                <w:lang w:val="uk-UA"/>
              </w:rPr>
              <w:t>1992/</w:t>
            </w:r>
            <w:r w:rsidRPr="00FC37FE">
              <w:rPr>
                <w:rFonts w:ascii="Times New Roman" w:hAnsi="Times New Roman"/>
                <w:sz w:val="16"/>
                <w:szCs w:val="16"/>
                <w:lang w:val="en-US"/>
              </w:rPr>
              <w:t>117480</w:t>
            </w:r>
          </w:p>
        </w:tc>
        <w:tc>
          <w:tcPr>
            <w:tcW w:w="1059" w:type="dxa"/>
            <w:tcBorders>
              <w:top w:val="single" w:sz="4" w:space="0" w:color="auto"/>
              <w:left w:val="single" w:sz="4" w:space="0" w:color="auto"/>
              <w:bottom w:val="single" w:sz="4" w:space="0" w:color="auto"/>
              <w:right w:val="single" w:sz="4" w:space="0" w:color="auto"/>
            </w:tcBorders>
            <w:vAlign w:val="center"/>
          </w:tcPr>
          <w:p w:rsidR="00AD5789" w:rsidRPr="00C3346C" w:rsidRDefault="00AD5789" w:rsidP="00AD5789">
            <w:pPr>
              <w:spacing w:after="0" w:line="360" w:lineRule="auto"/>
              <w:jc w:val="center"/>
              <w:rPr>
                <w:rFonts w:ascii="Times New Roman" w:eastAsia="Calibri" w:hAnsi="Times New Roman" w:cs="Times New Roman"/>
                <w:sz w:val="16"/>
                <w:szCs w:val="16"/>
                <w:lang w:val="uk-UA"/>
              </w:rPr>
            </w:pPr>
            <w:r w:rsidRPr="00C3346C">
              <w:rPr>
                <w:rFonts w:ascii="Times New Roman" w:eastAsia="Calibri" w:hAnsi="Times New Roman" w:cs="Times New Roman"/>
                <w:sz w:val="16"/>
                <w:szCs w:val="16"/>
                <w:lang w:val="uk-UA"/>
              </w:rPr>
              <w:t>IVECO CTE B-LIFT 187</w:t>
            </w:r>
          </w:p>
        </w:tc>
        <w:tc>
          <w:tcPr>
            <w:tcW w:w="1248" w:type="dxa"/>
            <w:tcBorders>
              <w:top w:val="single" w:sz="4" w:space="0" w:color="auto"/>
              <w:left w:val="single" w:sz="4" w:space="0" w:color="auto"/>
              <w:bottom w:val="single" w:sz="4" w:space="0" w:color="auto"/>
              <w:right w:val="single" w:sz="4" w:space="0" w:color="auto"/>
            </w:tcBorders>
            <w:vAlign w:val="center"/>
            <w:hideMark/>
          </w:tcPr>
          <w:p w:rsidR="00AD5789" w:rsidRPr="00C3346C" w:rsidRDefault="00C11024" w:rsidP="00C11024">
            <w:pPr>
              <w:spacing w:after="0" w:line="360" w:lineRule="auto"/>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1 872,24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5789" w:rsidRPr="00C3346C" w:rsidRDefault="00AD5789" w:rsidP="009A3E2A">
            <w:pPr>
              <w:spacing w:after="0" w:line="360" w:lineRule="auto"/>
              <w:jc w:val="center"/>
              <w:rPr>
                <w:rFonts w:ascii="Times New Roman" w:eastAsia="Calibri" w:hAnsi="Times New Roman" w:cs="Times New Roman"/>
                <w:sz w:val="16"/>
                <w:szCs w:val="16"/>
                <w:lang w:val="uk-UA"/>
              </w:rPr>
            </w:pPr>
            <w:r w:rsidRPr="00C3346C">
              <w:rPr>
                <w:rFonts w:ascii="Times New Roman" w:eastAsia="Calibri" w:hAnsi="Times New Roman" w:cs="Times New Roman"/>
                <w:sz w:val="16"/>
                <w:szCs w:val="16"/>
                <w:lang w:val="uk-UA"/>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5789" w:rsidRPr="00C3346C" w:rsidRDefault="00AD5789" w:rsidP="009A3E2A">
            <w:pPr>
              <w:spacing w:after="0" w:line="360" w:lineRule="auto"/>
              <w:jc w:val="center"/>
              <w:rPr>
                <w:rFonts w:ascii="Times New Roman" w:eastAsia="Calibri" w:hAnsi="Times New Roman" w:cs="Times New Roman"/>
                <w:sz w:val="16"/>
                <w:szCs w:val="16"/>
                <w:lang w:val="uk-UA"/>
              </w:rPr>
            </w:pPr>
            <w:r w:rsidRPr="00C3346C">
              <w:rPr>
                <w:rFonts w:ascii="Times New Roman" w:eastAsia="Calibri" w:hAnsi="Times New Roman" w:cs="Times New Roman"/>
                <w:sz w:val="16"/>
                <w:szCs w:val="16"/>
                <w:lang w:val="uk-UA"/>
              </w:rPr>
              <w:t>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5789" w:rsidRPr="00C3346C" w:rsidRDefault="00AD5789" w:rsidP="009A3E2A">
            <w:pPr>
              <w:spacing w:after="0" w:line="360" w:lineRule="auto"/>
              <w:jc w:val="center"/>
              <w:rPr>
                <w:rFonts w:ascii="Times New Roman" w:eastAsia="Calibri" w:hAnsi="Times New Roman" w:cs="Times New Roman"/>
                <w:sz w:val="16"/>
                <w:szCs w:val="16"/>
                <w:lang w:val="uk-UA"/>
              </w:rPr>
            </w:pPr>
            <w:r w:rsidRPr="00C3346C">
              <w:rPr>
                <w:rFonts w:ascii="Times New Roman" w:eastAsia="Calibri" w:hAnsi="Times New Roman" w:cs="Times New Roman"/>
                <w:sz w:val="16"/>
                <w:szCs w:val="16"/>
                <w:lang w:val="uk-UA"/>
              </w:rPr>
              <w:t>30,00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AD5789" w:rsidRPr="00C3346C" w:rsidRDefault="00AD5789" w:rsidP="009A3E2A">
            <w:pPr>
              <w:spacing w:after="0" w:line="360" w:lineRule="auto"/>
              <w:jc w:val="center"/>
              <w:rPr>
                <w:rFonts w:ascii="Times New Roman" w:eastAsia="Calibri" w:hAnsi="Times New Roman" w:cs="Times New Roman"/>
                <w:sz w:val="16"/>
                <w:szCs w:val="16"/>
                <w:lang w:val="uk-UA"/>
              </w:rPr>
            </w:pPr>
            <w:r w:rsidRPr="00C3346C">
              <w:rPr>
                <w:rFonts w:ascii="Times New Roman" w:eastAsia="Calibri" w:hAnsi="Times New Roman" w:cs="Times New Roman"/>
                <w:sz w:val="16"/>
                <w:szCs w:val="16"/>
                <w:lang w:val="uk-UA"/>
              </w:rPr>
              <w:t>50,00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AD5789" w:rsidRPr="00C3346C" w:rsidRDefault="00AD5789" w:rsidP="009A3E2A">
            <w:pPr>
              <w:spacing w:after="0" w:line="360" w:lineRule="auto"/>
              <w:jc w:val="center"/>
              <w:rPr>
                <w:rFonts w:ascii="Times New Roman" w:eastAsia="Calibri" w:hAnsi="Times New Roman" w:cs="Times New Roman"/>
                <w:sz w:val="16"/>
                <w:szCs w:val="16"/>
                <w:lang w:val="uk-UA"/>
              </w:rPr>
            </w:pPr>
            <w:r w:rsidRPr="00C3346C">
              <w:rPr>
                <w:rFonts w:ascii="Times New Roman" w:eastAsia="Calibri" w:hAnsi="Times New Roman" w:cs="Times New Roman"/>
                <w:sz w:val="16"/>
                <w:szCs w:val="16"/>
                <w:lang w:val="uk-UA"/>
              </w:rPr>
              <w:t>170,00</w:t>
            </w:r>
          </w:p>
        </w:tc>
      </w:tr>
    </w:tbl>
    <w:p w:rsidR="009A3E2A" w:rsidRPr="0035436C" w:rsidRDefault="009A3E2A" w:rsidP="00402F5B">
      <w:pPr>
        <w:tabs>
          <w:tab w:val="left" w:pos="1403"/>
        </w:tabs>
        <w:spacing w:after="0" w:line="360" w:lineRule="auto"/>
        <w:jc w:val="center"/>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b/>
          <w:sz w:val="24"/>
          <w:szCs w:val="24"/>
          <w:lang w:val="uk-UA" w:eastAsia="ru-RU"/>
        </w:rPr>
        <w:t>Розрахунок економічного ефекту</w:t>
      </w:r>
    </w:p>
    <w:p w:rsidR="00A62A95" w:rsidRPr="0035436C" w:rsidRDefault="00A62A95" w:rsidP="009A3E2A">
      <w:pPr>
        <w:spacing w:after="0" w:line="360" w:lineRule="auto"/>
        <w:ind w:firstLine="709"/>
        <w:rPr>
          <w:rFonts w:ascii="Times New Roman" w:eastAsia="Calibri" w:hAnsi="Times New Roman" w:cs="Times New Roman"/>
          <w:sz w:val="24"/>
          <w:lang w:val="uk-UA"/>
        </w:rPr>
      </w:pPr>
      <w:r w:rsidRPr="0035436C">
        <w:rPr>
          <w:rFonts w:ascii="Times New Roman" w:eastAsia="Calibri" w:hAnsi="Times New Roman" w:cs="Times New Roman"/>
          <w:sz w:val="24"/>
          <w:lang w:val="uk-UA"/>
        </w:rPr>
        <w:t xml:space="preserve">Дані для розрахунку терміну окупності наведені в таблиці </w:t>
      </w:r>
      <w:r w:rsidR="00255A2D">
        <w:rPr>
          <w:rFonts w:ascii="Times New Roman" w:eastAsia="Calibri" w:hAnsi="Times New Roman" w:cs="Times New Roman"/>
          <w:sz w:val="24"/>
          <w:lang w:val="uk-UA"/>
        </w:rPr>
        <w:t>6.4</w:t>
      </w:r>
      <w:r w:rsidR="009A3E2A" w:rsidRPr="0035436C">
        <w:rPr>
          <w:rFonts w:ascii="Times New Roman" w:eastAsia="Calibri" w:hAnsi="Times New Roman" w:cs="Times New Roman"/>
          <w:sz w:val="24"/>
          <w:lang w:val="uk-UA"/>
        </w:rPr>
        <w:t>.</w:t>
      </w:r>
    </w:p>
    <w:p w:rsidR="00A62A95" w:rsidRPr="0035436C" w:rsidRDefault="00A62A95" w:rsidP="009A3E2A">
      <w:pPr>
        <w:spacing w:after="0" w:line="360" w:lineRule="auto"/>
        <w:jc w:val="both"/>
        <w:rPr>
          <w:rFonts w:ascii="Times New Roman" w:eastAsia="Calibri" w:hAnsi="Times New Roman" w:cs="Times New Roman"/>
          <w:sz w:val="24"/>
          <w:lang w:val="uk-UA"/>
        </w:rPr>
      </w:pPr>
      <w:r w:rsidRPr="0035436C">
        <w:rPr>
          <w:rFonts w:ascii="Times New Roman" w:eastAsia="Calibri" w:hAnsi="Times New Roman" w:cs="Times New Roman"/>
          <w:sz w:val="24"/>
          <w:lang w:val="uk-UA"/>
        </w:rPr>
        <w:t>Термін окупності складатиме:</w:t>
      </w:r>
    </w:p>
    <w:p w:rsidR="00A62A95" w:rsidRPr="0035436C" w:rsidRDefault="00A62A95" w:rsidP="009A3E2A">
      <w:pPr>
        <w:spacing w:after="0" w:line="360" w:lineRule="auto"/>
        <w:ind w:firstLine="709"/>
        <w:jc w:val="center"/>
        <w:rPr>
          <w:rFonts w:ascii="Times New Roman" w:eastAsia="Times New Roman" w:hAnsi="Times New Roman" w:cs="Times New Roman"/>
          <w:b/>
          <w:sz w:val="24"/>
          <w:lang w:val="uk-UA"/>
        </w:rPr>
      </w:pPr>
      <m:oMath>
        <m:r>
          <m:rPr>
            <m:sty m:val="bi"/>
          </m:rPr>
          <w:rPr>
            <w:rFonts w:ascii="Cambria Math" w:eastAsia="Calibri" w:hAnsi="Cambria Math" w:cs="Times New Roman"/>
            <w:sz w:val="24"/>
            <w:lang w:val="uk-UA"/>
          </w:rPr>
          <m:t>Т=(</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m:t>
        </m:r>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oMath>
      <w:r w:rsidRPr="0035436C">
        <w:rPr>
          <w:rFonts w:ascii="Times New Roman" w:eastAsia="Times New Roman" w:hAnsi="Times New Roman" w:cs="Times New Roman"/>
          <w:b/>
          <w:sz w:val="24"/>
          <w:lang w:val="uk-UA"/>
        </w:rPr>
        <w:t xml:space="preserve">, </w:t>
      </w:r>
      <w:r w:rsidRPr="0035436C">
        <w:rPr>
          <w:rFonts w:ascii="Times New Roman" w:eastAsia="Times New Roman" w:hAnsi="Times New Roman" w:cs="Times New Roman"/>
          <w:sz w:val="24"/>
          <w:lang w:val="uk-UA"/>
        </w:rPr>
        <w:t>де</w:t>
      </w:r>
    </w:p>
    <w:p w:rsidR="00A62A95" w:rsidRPr="0035436C" w:rsidRDefault="00382C90" w:rsidP="009A3E2A">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m:t>
              </m:r>
            </m:sub>
          </m:sSub>
          <m:r>
            <m:rPr>
              <m:sty m:val="bi"/>
            </m:rPr>
            <w:rPr>
              <w:rFonts w:ascii="Cambria Math" w:eastAsia="Calibri" w:hAnsi="Cambria Math" w:cs="Times New Roman"/>
              <w:sz w:val="24"/>
              <w:lang w:val="uk-UA"/>
            </w:rPr>
            <m:t>-вартість заходу</m:t>
          </m:r>
        </m:oMath>
      </m:oMathPara>
    </w:p>
    <w:p w:rsidR="00A62A95" w:rsidRPr="0035436C" w:rsidRDefault="00382C90" w:rsidP="009A3E2A">
      <w:pPr>
        <w:spacing w:after="0" w:line="360" w:lineRule="auto"/>
        <w:ind w:firstLine="709"/>
        <w:jc w:val="both"/>
        <w:rPr>
          <w:rFonts w:ascii="Times New Roman" w:eastAsia="Times New Roman" w:hAnsi="Times New Roman" w:cs="Times New Roman"/>
          <w:b/>
          <w:i/>
          <w:sz w:val="24"/>
          <w:lang w:val="uk-UA"/>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В</m:t>
              </m:r>
            </m:e>
            <m:sub>
              <m:r>
                <m:rPr>
                  <m:sty m:val="bi"/>
                </m:rPr>
                <w:rPr>
                  <w:rFonts w:ascii="Cambria Math" w:eastAsia="Calibri" w:hAnsi="Cambria Math" w:cs="Times New Roman"/>
                  <w:sz w:val="24"/>
                  <w:lang w:val="uk-UA"/>
                </w:rPr>
                <m:t>зв</m:t>
              </m:r>
            </m:sub>
          </m:sSub>
          <m:r>
            <m:rPr>
              <m:sty m:val="bi"/>
            </m:rPr>
            <w:rPr>
              <w:rFonts w:ascii="Cambria Math" w:eastAsia="Calibri" w:hAnsi="Cambria Math" w:cs="Times New Roman"/>
              <w:sz w:val="24"/>
              <w:lang w:val="uk-UA"/>
            </w:rPr>
            <m:t>-вартість зворотних матеріалів</m:t>
          </m:r>
        </m:oMath>
      </m:oMathPara>
    </w:p>
    <w:p w:rsidR="00A62A95" w:rsidRPr="0035436C" w:rsidRDefault="00382C90" w:rsidP="009A3E2A">
      <w:pPr>
        <w:spacing w:after="0" w:line="360" w:lineRule="auto"/>
        <w:ind w:firstLine="709"/>
        <w:jc w:val="both"/>
        <w:rPr>
          <w:rFonts w:ascii="Times New Roman" w:eastAsia="Calibri" w:hAnsi="Times New Roman" w:cs="Times New Roman"/>
          <w:b/>
          <w:i/>
          <w:sz w:val="24"/>
          <w:lang w:val="en-US"/>
        </w:rPr>
      </w:pPr>
      <m:oMathPara>
        <m:oMathParaPr>
          <m:jc m:val="left"/>
        </m:oMathParaPr>
        <m:oMath>
          <m:sSub>
            <m:sSubPr>
              <m:ctrlPr>
                <w:rPr>
                  <w:rFonts w:ascii="Cambria Math" w:eastAsia="Calibri" w:hAnsi="Cambria Math" w:cs="Times New Roman"/>
                  <w:b/>
                  <w:i/>
                  <w:sz w:val="24"/>
                  <w:lang w:val="uk-UA"/>
                </w:rPr>
              </m:ctrlPr>
            </m:sSubPr>
            <m:e>
              <m:r>
                <m:rPr>
                  <m:sty m:val="bi"/>
                </m:rPr>
                <w:rPr>
                  <w:rFonts w:ascii="Cambria Math" w:eastAsia="Calibri" w:hAnsi="Cambria Math" w:cs="Times New Roman"/>
                  <w:sz w:val="24"/>
                  <w:lang w:val="uk-UA"/>
                </w:rPr>
                <m:t>Е</m:t>
              </m:r>
            </m:e>
            <m:sub>
              <m:r>
                <m:rPr>
                  <m:sty m:val="bi"/>
                </m:rPr>
                <w:rPr>
                  <w:rFonts w:ascii="Cambria Math" w:eastAsia="Calibri" w:hAnsi="Cambria Math" w:cs="Times New Roman"/>
                  <w:sz w:val="24"/>
                </w:rPr>
                <m:t>еф</m:t>
              </m:r>
            </m:sub>
          </m:sSub>
          <m:r>
            <m:rPr>
              <m:sty m:val="bi"/>
            </m:rPr>
            <w:rPr>
              <w:rFonts w:ascii="Cambria Math" w:eastAsia="Calibri" w:hAnsi="Cambria Math" w:cs="Times New Roman"/>
              <w:sz w:val="24"/>
              <w:lang w:val="uk-UA"/>
            </w:rPr>
            <m:t>-сукупний економічний ефект</m:t>
          </m:r>
        </m:oMath>
      </m:oMathPara>
    </w:p>
    <w:p w:rsidR="00A62A95" w:rsidRDefault="00C11024" w:rsidP="009A3E2A">
      <w:pPr>
        <w:spacing w:after="0" w:line="360" w:lineRule="auto"/>
        <w:ind w:firstLine="709"/>
        <w:jc w:val="center"/>
        <w:rPr>
          <w:rFonts w:ascii="Times New Roman" w:eastAsia="Calibri" w:hAnsi="Times New Roman" w:cs="Times New Roman"/>
          <w:b/>
          <w:sz w:val="24"/>
          <w:lang w:val="uk-UA"/>
        </w:rPr>
      </w:pPr>
      <w:r>
        <w:rPr>
          <w:rFonts w:ascii="Times New Roman" w:eastAsia="Calibri" w:hAnsi="Times New Roman" w:cs="Times New Roman"/>
          <w:sz w:val="24"/>
          <w:lang w:val="uk-UA"/>
        </w:rPr>
        <w:t>1872,24</w:t>
      </w:r>
      <w:r w:rsidR="00A62A95" w:rsidRPr="0035436C">
        <w:rPr>
          <w:rFonts w:ascii="Times New Roman" w:eastAsia="Calibri" w:hAnsi="Times New Roman" w:cs="Times New Roman"/>
          <w:sz w:val="24"/>
          <w:lang w:val="uk-UA"/>
        </w:rPr>
        <w:t>/</w:t>
      </w:r>
      <w:r w:rsidR="000B0930">
        <w:rPr>
          <w:rFonts w:ascii="Times New Roman" w:eastAsia="Calibri" w:hAnsi="Times New Roman" w:cs="Times New Roman"/>
          <w:sz w:val="24"/>
          <w:lang w:val="uk-UA"/>
        </w:rPr>
        <w:t>170</w:t>
      </w:r>
      <w:r w:rsidR="00A62A95" w:rsidRPr="0035436C">
        <w:rPr>
          <w:rFonts w:ascii="Times New Roman" w:eastAsia="Calibri" w:hAnsi="Times New Roman" w:cs="Times New Roman"/>
          <w:sz w:val="24"/>
          <w:lang w:val="uk-UA"/>
        </w:rPr>
        <w:t xml:space="preserve"> = </w:t>
      </w:r>
      <w:r>
        <w:rPr>
          <w:rFonts w:ascii="Times New Roman" w:eastAsia="Calibri" w:hAnsi="Times New Roman" w:cs="Times New Roman"/>
          <w:b/>
          <w:sz w:val="24"/>
          <w:lang w:val="uk-UA"/>
        </w:rPr>
        <w:t>11,0</w:t>
      </w:r>
      <w:r w:rsidR="00A62A95" w:rsidRPr="0035436C">
        <w:rPr>
          <w:rFonts w:ascii="Times New Roman" w:eastAsia="Calibri" w:hAnsi="Times New Roman" w:cs="Times New Roman"/>
          <w:b/>
          <w:sz w:val="24"/>
          <w:lang w:val="uk-UA"/>
        </w:rPr>
        <w:t xml:space="preserve"> рок</w:t>
      </w:r>
      <w:r w:rsidR="00F921FC">
        <w:rPr>
          <w:rFonts w:ascii="Times New Roman" w:eastAsia="Calibri" w:hAnsi="Times New Roman" w:cs="Times New Roman"/>
          <w:b/>
          <w:sz w:val="24"/>
          <w:lang w:val="uk-UA"/>
        </w:rPr>
        <w:t>ів</w:t>
      </w:r>
      <w:r w:rsidR="00A62A95" w:rsidRPr="0035436C">
        <w:rPr>
          <w:rFonts w:ascii="Times New Roman" w:eastAsia="Calibri" w:hAnsi="Times New Roman" w:cs="Times New Roman"/>
          <w:b/>
          <w:sz w:val="24"/>
          <w:lang w:val="uk-UA"/>
        </w:rPr>
        <w:t>.</w:t>
      </w:r>
    </w:p>
    <w:p w:rsidR="00195682" w:rsidRDefault="00195682" w:rsidP="009A3E2A">
      <w:pPr>
        <w:spacing w:after="0" w:line="360" w:lineRule="auto"/>
        <w:ind w:firstLine="709"/>
        <w:jc w:val="center"/>
        <w:rPr>
          <w:rFonts w:ascii="Times New Roman" w:eastAsia="Calibri" w:hAnsi="Times New Roman" w:cs="Times New Roman"/>
          <w:b/>
          <w:sz w:val="24"/>
          <w:lang w:val="uk-UA"/>
        </w:rPr>
      </w:pPr>
    </w:p>
    <w:p w:rsidR="00195682" w:rsidRDefault="00D755E5" w:rsidP="007C603E">
      <w:pPr>
        <w:spacing w:line="360" w:lineRule="auto"/>
        <w:ind w:firstLine="709"/>
        <w:jc w:val="both"/>
        <w:rPr>
          <w:rFonts w:ascii="Times New Roman" w:eastAsia="Times New Roman" w:hAnsi="Times New Roman" w:cs="Times New Roman"/>
          <w:b/>
          <w:sz w:val="24"/>
          <w:szCs w:val="24"/>
          <w:u w:val="single"/>
          <w:lang w:val="uk-UA" w:eastAsia="ru-RU"/>
        </w:rPr>
      </w:pPr>
      <w:r w:rsidRPr="00195682">
        <w:rPr>
          <w:rFonts w:ascii="Times New Roman" w:eastAsia="Calibri" w:hAnsi="Times New Roman" w:cs="Times New Roman"/>
          <w:b/>
          <w:sz w:val="24"/>
          <w:u w:val="single"/>
          <w:lang w:val="uk-UA"/>
        </w:rPr>
        <w:t>6.</w:t>
      </w:r>
      <w:r w:rsidR="00AB3C1F">
        <w:rPr>
          <w:rFonts w:ascii="Times New Roman" w:eastAsia="Calibri" w:hAnsi="Times New Roman" w:cs="Times New Roman"/>
          <w:b/>
          <w:sz w:val="24"/>
          <w:u w:val="single"/>
          <w:lang w:val="uk-UA"/>
        </w:rPr>
        <w:t>2</w:t>
      </w:r>
      <w:r w:rsidR="00195682" w:rsidRPr="00195682">
        <w:rPr>
          <w:rFonts w:ascii="Times New Roman" w:eastAsia="Calibri" w:hAnsi="Times New Roman" w:cs="Times New Roman"/>
          <w:b/>
          <w:sz w:val="24"/>
          <w:u w:val="single"/>
          <w:lang w:val="uk-UA"/>
        </w:rPr>
        <w:t xml:space="preserve"> </w:t>
      </w:r>
      <w:r w:rsidR="007C603E" w:rsidRPr="007C603E">
        <w:rPr>
          <w:rFonts w:ascii="Times New Roman" w:eastAsia="Times New Roman" w:hAnsi="Times New Roman" w:cs="Times New Roman"/>
          <w:b/>
          <w:sz w:val="24"/>
          <w:szCs w:val="24"/>
          <w:u w:val="single"/>
          <w:lang w:val="uk-UA" w:eastAsia="ru-RU"/>
        </w:rPr>
        <w:t>Автомобіль легковий Renault Dokker з додатковим обладнанням (каркасний багажник, радіостанція, драбина, переобладнений багажний відсік, полки), або аналог</w:t>
      </w:r>
    </w:p>
    <w:p w:rsidR="008629F0" w:rsidRDefault="00195682" w:rsidP="00195682">
      <w:pPr>
        <w:spacing w:line="360" w:lineRule="auto"/>
        <w:ind w:firstLine="709"/>
        <w:contextualSpacing/>
        <w:jc w:val="both"/>
        <w:rPr>
          <w:rFonts w:ascii="Times New Roman" w:eastAsia="Times New Roman" w:hAnsi="Times New Roman" w:cs="Times New Roman"/>
          <w:sz w:val="24"/>
          <w:szCs w:val="24"/>
          <w:lang w:val="uk-UA" w:eastAsia="ru-RU"/>
        </w:rPr>
      </w:pPr>
      <w:r w:rsidRPr="00195682">
        <w:rPr>
          <w:rFonts w:ascii="Times New Roman" w:eastAsia="Times New Roman" w:hAnsi="Times New Roman" w:cs="Times New Roman"/>
          <w:b/>
          <w:sz w:val="24"/>
          <w:szCs w:val="24"/>
          <w:lang w:val="uk-UA" w:eastAsia="ru-RU"/>
        </w:rPr>
        <w:t xml:space="preserve"> </w:t>
      </w:r>
      <w:r w:rsidRPr="00195682">
        <w:rPr>
          <w:rFonts w:ascii="Times New Roman" w:eastAsia="Times New Roman" w:hAnsi="Times New Roman" w:cs="Times New Roman"/>
          <w:sz w:val="24"/>
          <w:szCs w:val="24"/>
          <w:lang w:val="uk-UA" w:eastAsia="ru-RU"/>
        </w:rPr>
        <w:t xml:space="preserve">Відповідно до </w:t>
      </w:r>
      <w:hyperlink r:id="rId256" w:history="1">
        <w:r w:rsidRPr="004317AB">
          <w:rPr>
            <w:rFonts w:ascii="Times New Roman" w:eastAsia="Times New Roman" w:hAnsi="Times New Roman" w:cs="Times New Roman"/>
            <w:sz w:val="24"/>
            <w:szCs w:val="24"/>
            <w:u w:val="single"/>
            <w:lang w:val="uk-UA" w:eastAsia="ru-RU"/>
          </w:rPr>
          <w:t>«Концепції оновлення автотранспорту АТ «ЧЕРНІГІВОБЛЕНЕРГО</w:t>
        </w:r>
        <w:r w:rsidRPr="00195682">
          <w:rPr>
            <w:rFonts w:ascii="Times New Roman" w:eastAsia="Times New Roman" w:hAnsi="Times New Roman" w:cs="Times New Roman"/>
            <w:sz w:val="24"/>
            <w:szCs w:val="24"/>
            <w:lang w:val="uk-UA" w:eastAsia="ru-RU"/>
          </w:rPr>
          <w:t>»</w:t>
        </w:r>
      </w:hyperlink>
      <w:r w:rsidRPr="00195682">
        <w:rPr>
          <w:rFonts w:ascii="Times New Roman" w:eastAsia="Times New Roman" w:hAnsi="Times New Roman" w:cs="Times New Roman"/>
          <w:sz w:val="24"/>
          <w:szCs w:val="24"/>
          <w:lang w:val="uk-UA" w:eastAsia="ru-RU"/>
        </w:rPr>
        <w:t xml:space="preserve">  інвестиційно</w:t>
      </w:r>
      <w:r>
        <w:rPr>
          <w:rFonts w:ascii="Times New Roman" w:eastAsia="Times New Roman" w:hAnsi="Times New Roman" w:cs="Times New Roman"/>
          <w:sz w:val="24"/>
          <w:szCs w:val="24"/>
          <w:lang w:val="uk-UA" w:eastAsia="ru-RU"/>
        </w:rPr>
        <w:t>ю</w:t>
      </w:r>
      <w:r w:rsidRPr="00195682">
        <w:rPr>
          <w:rFonts w:ascii="Times New Roman" w:eastAsia="Times New Roman" w:hAnsi="Times New Roman" w:cs="Times New Roman"/>
          <w:sz w:val="24"/>
          <w:szCs w:val="24"/>
          <w:lang w:val="uk-UA" w:eastAsia="ru-RU"/>
        </w:rPr>
        <w:t xml:space="preserve"> програм</w:t>
      </w:r>
      <w:r>
        <w:rPr>
          <w:rFonts w:ascii="Times New Roman" w:eastAsia="Times New Roman" w:hAnsi="Times New Roman" w:cs="Times New Roman"/>
          <w:sz w:val="24"/>
          <w:szCs w:val="24"/>
          <w:lang w:val="uk-UA" w:eastAsia="ru-RU"/>
        </w:rPr>
        <w:t>ою</w:t>
      </w:r>
      <w:r w:rsidRPr="00195682">
        <w:rPr>
          <w:rFonts w:ascii="Times New Roman" w:eastAsia="Times New Roman" w:hAnsi="Times New Roman" w:cs="Times New Roman"/>
          <w:sz w:val="24"/>
          <w:szCs w:val="24"/>
          <w:lang w:val="uk-UA" w:eastAsia="ru-RU"/>
        </w:rPr>
        <w:t xml:space="preserve"> АТ «ЧЕРНІГІВОБЛЕНЕРГО» на 20</w:t>
      </w:r>
      <w:r>
        <w:rPr>
          <w:rFonts w:ascii="Times New Roman" w:eastAsia="Times New Roman" w:hAnsi="Times New Roman" w:cs="Times New Roman"/>
          <w:sz w:val="24"/>
          <w:szCs w:val="24"/>
          <w:lang w:val="uk-UA" w:eastAsia="ru-RU"/>
        </w:rPr>
        <w:t>20</w:t>
      </w:r>
      <w:r w:rsidRPr="00195682">
        <w:rPr>
          <w:rFonts w:ascii="Times New Roman" w:eastAsia="Times New Roman" w:hAnsi="Times New Roman" w:cs="Times New Roman"/>
          <w:sz w:val="24"/>
          <w:szCs w:val="24"/>
          <w:lang w:val="uk-UA" w:eastAsia="ru-RU"/>
        </w:rPr>
        <w:t xml:space="preserve"> рік планується закупити автомобіл</w:t>
      </w:r>
      <w:r>
        <w:rPr>
          <w:rFonts w:ascii="Times New Roman" w:eastAsia="Times New Roman" w:hAnsi="Times New Roman" w:cs="Times New Roman"/>
          <w:sz w:val="24"/>
          <w:szCs w:val="24"/>
          <w:lang w:val="uk-UA" w:eastAsia="ru-RU"/>
        </w:rPr>
        <w:t>і</w:t>
      </w:r>
      <w:r w:rsidRPr="00195682">
        <w:rPr>
          <w:rFonts w:ascii="Times New Roman" w:eastAsia="Times New Roman" w:hAnsi="Times New Roman" w:cs="Times New Roman"/>
          <w:sz w:val="24"/>
          <w:szCs w:val="24"/>
          <w:lang w:val="uk-UA" w:eastAsia="ru-RU"/>
        </w:rPr>
        <w:t xml:space="preserve"> легков</w:t>
      </w:r>
      <w:r>
        <w:rPr>
          <w:rFonts w:ascii="Times New Roman" w:eastAsia="Times New Roman" w:hAnsi="Times New Roman" w:cs="Times New Roman"/>
          <w:sz w:val="24"/>
          <w:szCs w:val="24"/>
          <w:lang w:val="uk-UA" w:eastAsia="ru-RU"/>
        </w:rPr>
        <w:t>і</w:t>
      </w:r>
      <w:r w:rsidRPr="00195682">
        <w:rPr>
          <w:rFonts w:ascii="Times New Roman" w:eastAsia="Times New Roman" w:hAnsi="Times New Roman" w:cs="Times New Roman"/>
          <w:sz w:val="24"/>
          <w:szCs w:val="24"/>
          <w:lang w:val="uk-UA" w:eastAsia="ru-RU"/>
        </w:rPr>
        <w:t xml:space="preserve"> Renault Dokker</w:t>
      </w:r>
      <w:r w:rsidR="007C603E">
        <w:rPr>
          <w:rFonts w:ascii="Times New Roman" w:eastAsia="Times New Roman" w:hAnsi="Times New Roman" w:cs="Times New Roman"/>
          <w:sz w:val="24"/>
          <w:szCs w:val="24"/>
          <w:lang w:val="uk-UA" w:eastAsia="ru-RU"/>
        </w:rPr>
        <w:t xml:space="preserve"> з додатковим обладнанням</w:t>
      </w:r>
      <w:r w:rsidRPr="00195682">
        <w:rPr>
          <w:rFonts w:ascii="Times New Roman" w:eastAsia="Times New Roman" w:hAnsi="Times New Roman" w:cs="Times New Roman"/>
          <w:sz w:val="24"/>
          <w:szCs w:val="24"/>
          <w:lang w:val="uk-UA" w:eastAsia="ru-RU"/>
        </w:rPr>
        <w:t>, або аналог</w:t>
      </w:r>
      <w:r>
        <w:rPr>
          <w:rFonts w:ascii="Times New Roman" w:eastAsia="Times New Roman" w:hAnsi="Times New Roman" w:cs="Times New Roman"/>
          <w:sz w:val="24"/>
          <w:szCs w:val="24"/>
          <w:lang w:val="uk-UA" w:eastAsia="ru-RU"/>
        </w:rPr>
        <w:t>и</w:t>
      </w:r>
      <w:r w:rsidRPr="00195682">
        <w:rPr>
          <w:rFonts w:ascii="Times New Roman" w:eastAsia="Times New Roman" w:hAnsi="Times New Roman" w:cs="Times New Roman"/>
          <w:sz w:val="24"/>
          <w:szCs w:val="24"/>
          <w:lang w:val="uk-UA" w:eastAsia="ru-RU"/>
        </w:rPr>
        <w:t xml:space="preserve"> в кількості </w:t>
      </w:r>
      <w:r w:rsidR="00487686">
        <w:rPr>
          <w:rFonts w:ascii="Times New Roman" w:eastAsia="Times New Roman" w:hAnsi="Times New Roman" w:cs="Times New Roman"/>
          <w:sz w:val="24"/>
          <w:szCs w:val="24"/>
          <w:lang w:val="uk-UA" w:eastAsia="ru-RU"/>
        </w:rPr>
        <w:t>1</w:t>
      </w:r>
      <w:r w:rsidR="00D9093E">
        <w:rPr>
          <w:rFonts w:ascii="Times New Roman" w:eastAsia="Times New Roman" w:hAnsi="Times New Roman" w:cs="Times New Roman"/>
          <w:sz w:val="24"/>
          <w:szCs w:val="24"/>
          <w:lang w:val="uk-UA" w:eastAsia="ru-RU"/>
        </w:rPr>
        <w:t>9</w:t>
      </w:r>
      <w:r w:rsidRPr="00195682">
        <w:rPr>
          <w:rFonts w:ascii="Times New Roman" w:eastAsia="Times New Roman" w:hAnsi="Times New Roman" w:cs="Times New Roman"/>
          <w:sz w:val="24"/>
          <w:szCs w:val="24"/>
          <w:lang w:val="uk-UA" w:eastAsia="ru-RU"/>
        </w:rPr>
        <w:t xml:space="preserve"> шт. </w:t>
      </w:r>
      <w:r w:rsidRPr="00C11024">
        <w:rPr>
          <w:rFonts w:ascii="Times New Roman" w:eastAsia="Times New Roman" w:hAnsi="Times New Roman" w:cs="Times New Roman"/>
          <w:b/>
          <w:sz w:val="24"/>
          <w:szCs w:val="24"/>
          <w:lang w:val="uk-UA" w:eastAsia="ru-RU"/>
        </w:rPr>
        <w:t xml:space="preserve">на суму </w:t>
      </w:r>
      <w:r w:rsidR="0030057E">
        <w:rPr>
          <w:rFonts w:ascii="Times New Roman" w:eastAsia="Times New Roman" w:hAnsi="Times New Roman" w:cs="Times New Roman"/>
          <w:b/>
          <w:sz w:val="24"/>
          <w:szCs w:val="24"/>
          <w:lang w:val="uk-UA" w:eastAsia="ru-RU"/>
        </w:rPr>
        <w:t>7</w:t>
      </w:r>
      <w:r w:rsidR="00D9093E">
        <w:rPr>
          <w:rFonts w:ascii="Times New Roman" w:eastAsia="Times New Roman" w:hAnsi="Times New Roman" w:cs="Times New Roman"/>
          <w:b/>
          <w:sz w:val="24"/>
          <w:szCs w:val="24"/>
          <w:lang w:val="uk-UA" w:eastAsia="ru-RU"/>
        </w:rPr>
        <w:t> 829,58</w:t>
      </w:r>
      <w:r w:rsidRPr="00C11024">
        <w:rPr>
          <w:rFonts w:ascii="Times New Roman" w:eastAsia="Times New Roman" w:hAnsi="Times New Roman" w:cs="Times New Roman"/>
          <w:b/>
          <w:sz w:val="24"/>
          <w:szCs w:val="24"/>
          <w:lang w:val="uk-UA" w:eastAsia="ru-RU"/>
        </w:rPr>
        <w:t xml:space="preserve"> тис.грн без ПДВ</w:t>
      </w:r>
      <w:r w:rsidRPr="00195682">
        <w:rPr>
          <w:rFonts w:ascii="Times New Roman" w:eastAsia="Times New Roman" w:hAnsi="Times New Roman" w:cs="Times New Roman"/>
          <w:sz w:val="24"/>
          <w:szCs w:val="24"/>
          <w:lang w:val="uk-UA" w:eastAsia="ru-RU"/>
        </w:rPr>
        <w:t xml:space="preserve">. </w:t>
      </w:r>
    </w:p>
    <w:p w:rsidR="009C42C4" w:rsidRDefault="00195682" w:rsidP="00195682">
      <w:pPr>
        <w:spacing w:line="360" w:lineRule="auto"/>
        <w:ind w:firstLine="709"/>
        <w:contextualSpacing/>
        <w:jc w:val="both"/>
        <w:rPr>
          <w:rFonts w:ascii="Times New Roman" w:eastAsia="Times New Roman" w:hAnsi="Times New Roman" w:cs="Times New Roman"/>
          <w:sz w:val="24"/>
          <w:szCs w:val="24"/>
          <w:lang w:val="uk-UA" w:eastAsia="ru-RU"/>
        </w:rPr>
      </w:pPr>
      <w:r w:rsidRPr="00195682">
        <w:rPr>
          <w:rFonts w:ascii="Times New Roman" w:eastAsia="Times New Roman" w:hAnsi="Times New Roman" w:cs="Times New Roman"/>
          <w:sz w:val="24"/>
          <w:szCs w:val="24"/>
          <w:lang w:val="uk-UA" w:eastAsia="ru-RU"/>
        </w:rPr>
        <w:t>Вартість одного автомобіл</w:t>
      </w:r>
      <w:r w:rsidR="00087DD8">
        <w:rPr>
          <w:rFonts w:ascii="Times New Roman" w:eastAsia="Times New Roman" w:hAnsi="Times New Roman" w:cs="Times New Roman"/>
          <w:sz w:val="24"/>
          <w:szCs w:val="24"/>
          <w:lang w:val="uk-UA" w:eastAsia="ru-RU"/>
        </w:rPr>
        <w:t xml:space="preserve">я </w:t>
      </w:r>
      <w:r w:rsidRPr="00087DD8">
        <w:rPr>
          <w:rFonts w:ascii="Times New Roman" w:eastAsia="Times New Roman" w:hAnsi="Times New Roman" w:cs="Times New Roman"/>
          <w:sz w:val="24"/>
          <w:szCs w:val="24"/>
          <w:lang w:val="uk-UA" w:eastAsia="ru-RU"/>
        </w:rPr>
        <w:t xml:space="preserve">становить </w:t>
      </w:r>
      <w:r w:rsidR="0030057E">
        <w:rPr>
          <w:rFonts w:ascii="Times New Roman" w:eastAsia="Times New Roman" w:hAnsi="Times New Roman" w:cs="Times New Roman"/>
          <w:sz w:val="24"/>
          <w:szCs w:val="24"/>
          <w:lang w:val="uk-UA" w:eastAsia="ru-RU"/>
        </w:rPr>
        <w:t>412,</w:t>
      </w:r>
      <w:r w:rsidR="00D9093E">
        <w:rPr>
          <w:rFonts w:ascii="Times New Roman" w:eastAsia="Times New Roman" w:hAnsi="Times New Roman" w:cs="Times New Roman"/>
          <w:sz w:val="24"/>
          <w:szCs w:val="24"/>
          <w:lang w:val="uk-UA" w:eastAsia="ru-RU"/>
        </w:rPr>
        <w:t>08</w:t>
      </w:r>
      <w:r w:rsidRPr="00087DD8">
        <w:rPr>
          <w:rFonts w:ascii="Times New Roman" w:eastAsia="Times New Roman" w:hAnsi="Times New Roman" w:cs="Times New Roman"/>
          <w:sz w:val="24"/>
          <w:szCs w:val="24"/>
          <w:lang w:val="uk-UA" w:eastAsia="ru-RU"/>
        </w:rPr>
        <w:t xml:space="preserve"> тис.грн</w:t>
      </w:r>
      <w:r w:rsidRPr="00195682">
        <w:rPr>
          <w:rFonts w:ascii="Times New Roman" w:eastAsia="Times New Roman" w:hAnsi="Times New Roman" w:cs="Times New Roman"/>
          <w:sz w:val="24"/>
          <w:szCs w:val="24"/>
          <w:lang w:val="uk-UA" w:eastAsia="ru-RU"/>
        </w:rPr>
        <w:t xml:space="preserve"> без ПДВ. Автомобіль легковий Renault Dokker поєднує в собі надійність та практичність, він характеризуються економічним та високопродуктивним двигуном, що відрізняється помірними експлуатаційними витратами. Придбання автомобілів легкових Renault Dokker, або аналог</w:t>
      </w:r>
      <w:r>
        <w:rPr>
          <w:rFonts w:ascii="Times New Roman" w:eastAsia="Times New Roman" w:hAnsi="Times New Roman" w:cs="Times New Roman"/>
          <w:sz w:val="24"/>
          <w:szCs w:val="24"/>
          <w:lang w:val="uk-UA" w:eastAsia="ru-RU"/>
        </w:rPr>
        <w:t>ів</w:t>
      </w:r>
      <w:r w:rsidRPr="00195682">
        <w:rPr>
          <w:rFonts w:ascii="Times New Roman" w:eastAsia="Times New Roman" w:hAnsi="Times New Roman" w:cs="Times New Roman"/>
          <w:sz w:val="24"/>
          <w:szCs w:val="24"/>
          <w:lang w:val="uk-UA" w:eastAsia="ru-RU"/>
        </w:rPr>
        <w:t xml:space="preserve"> в кількості </w:t>
      </w:r>
      <w:r w:rsidR="00D9093E">
        <w:rPr>
          <w:rFonts w:ascii="Times New Roman" w:eastAsia="Times New Roman" w:hAnsi="Times New Roman" w:cs="Times New Roman"/>
          <w:sz w:val="24"/>
          <w:szCs w:val="24"/>
          <w:lang w:val="uk-UA" w:eastAsia="ru-RU"/>
        </w:rPr>
        <w:t>19</w:t>
      </w:r>
      <w:r w:rsidRPr="00195682">
        <w:rPr>
          <w:rFonts w:ascii="Times New Roman" w:eastAsia="Times New Roman" w:hAnsi="Times New Roman" w:cs="Times New Roman"/>
          <w:sz w:val="24"/>
          <w:szCs w:val="24"/>
          <w:lang w:val="uk-UA" w:eastAsia="ru-RU"/>
        </w:rPr>
        <w:t xml:space="preserve"> шт. планується </w:t>
      </w:r>
      <w:r w:rsidRPr="00087DD8">
        <w:rPr>
          <w:rFonts w:ascii="Times New Roman" w:eastAsia="Times New Roman" w:hAnsi="Times New Roman" w:cs="Times New Roman"/>
          <w:sz w:val="24"/>
          <w:szCs w:val="24"/>
          <w:lang w:val="uk-UA" w:eastAsia="ru-RU"/>
        </w:rPr>
        <w:t xml:space="preserve">взамін </w:t>
      </w:r>
      <w:r w:rsidRPr="00195682">
        <w:rPr>
          <w:rFonts w:ascii="Times New Roman" w:eastAsia="Times New Roman" w:hAnsi="Times New Roman" w:cs="Times New Roman"/>
          <w:sz w:val="24"/>
          <w:szCs w:val="24"/>
          <w:lang w:val="uk-UA" w:eastAsia="ru-RU"/>
        </w:rPr>
        <w:t>автомобілів</w:t>
      </w:r>
      <w:r w:rsidR="00696005">
        <w:rPr>
          <w:rFonts w:ascii="Times New Roman" w:eastAsia="Times New Roman" w:hAnsi="Times New Roman" w:cs="Times New Roman"/>
          <w:sz w:val="24"/>
          <w:szCs w:val="24"/>
          <w:lang w:val="uk-UA" w:eastAsia="ru-RU"/>
        </w:rPr>
        <w:t>,визначених дефектними актами</w:t>
      </w:r>
      <w:r w:rsidRPr="00D51918">
        <w:rPr>
          <w:rFonts w:ascii="Times New Roman" w:eastAsia="Times New Roman" w:hAnsi="Times New Roman" w:cs="Times New Roman"/>
          <w:sz w:val="24"/>
          <w:szCs w:val="24"/>
          <w:lang w:val="uk-UA" w:eastAsia="ru-RU"/>
        </w:rPr>
        <w:t xml:space="preserve">: </w:t>
      </w:r>
    </w:p>
    <w:p w:rsidR="009C42C4" w:rsidRPr="009C42C4" w:rsidRDefault="00382C90" w:rsidP="009C42C4">
      <w:pPr>
        <w:spacing w:line="240" w:lineRule="auto"/>
        <w:ind w:firstLine="709"/>
        <w:jc w:val="both"/>
        <w:rPr>
          <w:rFonts w:ascii="Times New Roman" w:eastAsia="Times New Roman" w:hAnsi="Times New Roman" w:cs="Times New Roman"/>
          <w:sz w:val="24"/>
          <w:szCs w:val="24"/>
          <w:lang w:val="uk-UA" w:eastAsia="ru-RU"/>
        </w:rPr>
      </w:pPr>
      <w:hyperlink r:id="rId257" w:history="1">
        <w:r w:rsidR="00D51918" w:rsidRPr="00745AB2">
          <w:rPr>
            <w:rStyle w:val="a5"/>
            <w:rFonts w:ascii="Times New Roman" w:eastAsia="Times New Roman" w:hAnsi="Times New Roman" w:cs="Times New Roman"/>
            <w:sz w:val="24"/>
            <w:szCs w:val="24"/>
            <w:lang w:val="uk-UA" w:eastAsia="ru-RU"/>
          </w:rPr>
          <w:t xml:space="preserve">- </w:t>
        </w:r>
        <w:r w:rsidR="009C42C4" w:rsidRPr="00745AB2">
          <w:rPr>
            <w:rStyle w:val="a5"/>
            <w:rFonts w:ascii="Times New Roman" w:eastAsia="Times New Roman" w:hAnsi="Times New Roman" w:cs="Times New Roman"/>
            <w:sz w:val="24"/>
            <w:szCs w:val="24"/>
            <w:lang w:val="uk-UA" w:eastAsia="ru-RU"/>
          </w:rPr>
          <w:t>АЗЛК-2141 № 7405 ЧНА 1992 р.в., Корюківської дільниці</w:t>
        </w:r>
      </w:hyperlink>
      <w:r w:rsidR="009C42C4" w:rsidRPr="009C42C4">
        <w:rPr>
          <w:rFonts w:ascii="Times New Roman" w:eastAsia="Times New Roman" w:hAnsi="Times New Roman" w:cs="Times New Roman"/>
          <w:sz w:val="24"/>
          <w:szCs w:val="24"/>
          <w:lang w:val="uk-UA" w:eastAsia="ru-RU"/>
        </w:rPr>
        <w:t xml:space="preserve"> ; </w:t>
      </w:r>
    </w:p>
    <w:p w:rsidR="009C42C4" w:rsidRPr="00F8380C" w:rsidRDefault="00F8380C" w:rsidP="009C42C4">
      <w:pPr>
        <w:spacing w:line="240" w:lineRule="auto"/>
        <w:ind w:firstLine="709"/>
        <w:jc w:val="both"/>
        <w:rPr>
          <w:rStyle w:val="a5"/>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fldChar w:fldCharType="begin"/>
      </w:r>
      <w:r>
        <w:rPr>
          <w:rFonts w:ascii="Times New Roman" w:eastAsia="Times New Roman" w:hAnsi="Times New Roman" w:cs="Times New Roman"/>
          <w:sz w:val="24"/>
          <w:szCs w:val="24"/>
          <w:lang w:val="uk-UA" w:eastAsia="ru-RU"/>
        </w:rPr>
        <w:instrText xml:space="preserve"> HYPERLINK "Акти%20тех.обстеження%20автомобілів/АЗЛК-2141_3614РМА%20%20взамен%20Docker.pdf" </w:instrText>
      </w:r>
      <w:r>
        <w:rPr>
          <w:rFonts w:ascii="Times New Roman" w:eastAsia="Times New Roman" w:hAnsi="Times New Roman" w:cs="Times New Roman"/>
          <w:sz w:val="24"/>
          <w:szCs w:val="24"/>
          <w:lang w:val="uk-UA" w:eastAsia="ru-RU"/>
        </w:rPr>
        <w:fldChar w:fldCharType="separate"/>
      </w:r>
      <w:r w:rsidR="009C42C4" w:rsidRPr="00F8380C">
        <w:rPr>
          <w:rStyle w:val="a5"/>
          <w:rFonts w:ascii="Times New Roman" w:eastAsia="Times New Roman" w:hAnsi="Times New Roman" w:cs="Times New Roman"/>
          <w:sz w:val="24"/>
          <w:szCs w:val="24"/>
          <w:lang w:val="uk-UA" w:eastAsia="ru-RU"/>
        </w:rPr>
        <w:t xml:space="preserve">- АЗЛК-2141 № 3614 РМА 1994 р.в. Прилуцької дільниці; </w:t>
      </w:r>
    </w:p>
    <w:p w:rsidR="00D51918" w:rsidRPr="00BA7D74" w:rsidRDefault="00F8380C" w:rsidP="009C42C4">
      <w:pPr>
        <w:spacing w:line="240" w:lineRule="auto"/>
        <w:ind w:firstLine="709"/>
        <w:jc w:val="both"/>
        <w:rPr>
          <w:rStyle w:val="a5"/>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fldChar w:fldCharType="end"/>
      </w:r>
      <w:r w:rsidR="00D51918" w:rsidRPr="009C42C4">
        <w:rPr>
          <w:rFonts w:ascii="Times New Roman" w:eastAsia="Times New Roman" w:hAnsi="Times New Roman" w:cs="Times New Roman"/>
          <w:sz w:val="24"/>
          <w:szCs w:val="24"/>
          <w:lang w:val="uk-UA" w:eastAsia="ru-RU"/>
        </w:rPr>
        <w:t>-</w:t>
      </w:r>
      <w:r w:rsidR="009C42C4" w:rsidRPr="009C42C4">
        <w:rPr>
          <w:rFonts w:ascii="Times New Roman" w:eastAsia="Times New Roman" w:hAnsi="Times New Roman" w:cs="Times New Roman"/>
          <w:sz w:val="24"/>
          <w:szCs w:val="24"/>
          <w:lang w:val="uk-UA" w:eastAsia="ru-RU"/>
        </w:rPr>
        <w:t xml:space="preserve"> </w:t>
      </w:r>
      <w:r w:rsidR="00BA7D74">
        <w:rPr>
          <w:rFonts w:ascii="Times New Roman" w:eastAsia="Times New Roman" w:hAnsi="Times New Roman" w:cs="Times New Roman"/>
          <w:sz w:val="24"/>
          <w:szCs w:val="24"/>
          <w:lang w:val="uk-UA" w:eastAsia="ru-RU"/>
        </w:rPr>
        <w:fldChar w:fldCharType="begin"/>
      </w:r>
      <w:r>
        <w:rPr>
          <w:rFonts w:ascii="Times New Roman" w:eastAsia="Times New Roman" w:hAnsi="Times New Roman" w:cs="Times New Roman"/>
          <w:sz w:val="24"/>
          <w:szCs w:val="24"/>
          <w:lang w:val="uk-UA" w:eastAsia="ru-RU"/>
        </w:rPr>
        <w:instrText>HYPERLINK "Акти%20тех.обстеження%20автомобілів/ВАЗ-2121_7831ЧНА%20взамен%20Docker.pdf"</w:instrText>
      </w:r>
      <w:r w:rsidR="00BA7D74">
        <w:rPr>
          <w:rFonts w:ascii="Times New Roman" w:eastAsia="Times New Roman" w:hAnsi="Times New Roman" w:cs="Times New Roman"/>
          <w:sz w:val="24"/>
          <w:szCs w:val="24"/>
          <w:lang w:val="uk-UA" w:eastAsia="ru-RU"/>
        </w:rPr>
        <w:fldChar w:fldCharType="separate"/>
      </w:r>
      <w:r w:rsidR="00D51918" w:rsidRPr="00BA7D74">
        <w:rPr>
          <w:rStyle w:val="a5"/>
          <w:rFonts w:ascii="Times New Roman" w:eastAsia="Times New Roman" w:hAnsi="Times New Roman" w:cs="Times New Roman"/>
          <w:sz w:val="24"/>
          <w:szCs w:val="24"/>
          <w:lang w:val="uk-UA" w:eastAsia="ru-RU"/>
        </w:rPr>
        <w:t xml:space="preserve">ВАЗ-2121 №7831ЧНА 1987 р.в.,Ніжинської дільниці; </w:t>
      </w:r>
    </w:p>
    <w:p w:rsidR="00195682" w:rsidRPr="00F8380C" w:rsidRDefault="00BA7D74" w:rsidP="009C42C4">
      <w:pPr>
        <w:spacing w:line="240" w:lineRule="auto"/>
        <w:ind w:firstLine="709"/>
        <w:jc w:val="both"/>
        <w:rPr>
          <w:rStyle w:val="a5"/>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fldChar w:fldCharType="end"/>
      </w:r>
      <w:r w:rsidR="00F8380C">
        <w:rPr>
          <w:rFonts w:ascii="Times New Roman" w:eastAsia="Times New Roman" w:hAnsi="Times New Roman" w:cs="Times New Roman"/>
          <w:sz w:val="24"/>
          <w:szCs w:val="24"/>
          <w:lang w:val="uk-UA" w:eastAsia="ru-RU"/>
        </w:rPr>
        <w:fldChar w:fldCharType="begin"/>
      </w:r>
      <w:r w:rsidR="00F8380C">
        <w:rPr>
          <w:rFonts w:ascii="Times New Roman" w:eastAsia="Times New Roman" w:hAnsi="Times New Roman" w:cs="Times New Roman"/>
          <w:sz w:val="24"/>
          <w:szCs w:val="24"/>
          <w:lang w:val="uk-UA" w:eastAsia="ru-RU"/>
        </w:rPr>
        <w:instrText xml:space="preserve"> HYPERLINK "Акти%20тех.обстеження%20автомобілів/ВАЗ-21061-8115%20ЧНА%20взамен%20Docker.pdf" </w:instrText>
      </w:r>
      <w:r w:rsidR="00F8380C">
        <w:rPr>
          <w:rFonts w:ascii="Times New Roman" w:eastAsia="Times New Roman" w:hAnsi="Times New Roman" w:cs="Times New Roman"/>
          <w:sz w:val="24"/>
          <w:szCs w:val="24"/>
          <w:lang w:val="uk-UA" w:eastAsia="ru-RU"/>
        </w:rPr>
        <w:fldChar w:fldCharType="separate"/>
      </w:r>
      <w:r w:rsidR="00D51918" w:rsidRPr="00F8380C">
        <w:rPr>
          <w:rStyle w:val="a5"/>
          <w:rFonts w:ascii="Times New Roman" w:eastAsia="Times New Roman" w:hAnsi="Times New Roman" w:cs="Times New Roman"/>
          <w:sz w:val="24"/>
          <w:szCs w:val="24"/>
          <w:lang w:val="uk-UA" w:eastAsia="ru-RU"/>
        </w:rPr>
        <w:t>-</w:t>
      </w:r>
      <w:r w:rsidR="009C42C4" w:rsidRPr="00F8380C">
        <w:rPr>
          <w:rStyle w:val="a5"/>
          <w:rFonts w:ascii="Times New Roman" w:eastAsia="Times New Roman" w:hAnsi="Times New Roman" w:cs="Times New Roman"/>
          <w:sz w:val="24"/>
          <w:szCs w:val="24"/>
          <w:lang w:val="uk-UA" w:eastAsia="ru-RU"/>
        </w:rPr>
        <w:t xml:space="preserve"> </w:t>
      </w:r>
      <w:r w:rsidR="00D51918" w:rsidRPr="00F8380C">
        <w:rPr>
          <w:rStyle w:val="a5"/>
          <w:rFonts w:ascii="Times New Roman" w:eastAsia="Times New Roman" w:hAnsi="Times New Roman" w:cs="Times New Roman"/>
          <w:sz w:val="24"/>
          <w:szCs w:val="24"/>
          <w:lang w:val="uk-UA" w:eastAsia="ru-RU"/>
        </w:rPr>
        <w:t xml:space="preserve">ВАЗ-21061 №8115ЧНА, 1992р.в., Чернігівських МЕМ; </w:t>
      </w:r>
    </w:p>
    <w:p w:rsidR="00D51918" w:rsidRPr="009C42C4" w:rsidRDefault="00F8380C" w:rsidP="009C42C4">
      <w:pPr>
        <w:spacing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fldChar w:fldCharType="end"/>
      </w:r>
      <w:hyperlink r:id="rId258" w:history="1">
        <w:r w:rsidR="00D51918" w:rsidRPr="00F8380C">
          <w:rPr>
            <w:rStyle w:val="a5"/>
            <w:rFonts w:ascii="Times New Roman" w:eastAsia="Times New Roman" w:hAnsi="Times New Roman" w:cs="Times New Roman"/>
            <w:sz w:val="24"/>
            <w:szCs w:val="24"/>
            <w:lang w:val="uk-UA" w:eastAsia="ru-RU"/>
          </w:rPr>
          <w:t>-</w:t>
        </w:r>
        <w:r w:rsidR="009C42C4" w:rsidRPr="00F8380C">
          <w:rPr>
            <w:rStyle w:val="a5"/>
            <w:rFonts w:ascii="Times New Roman" w:eastAsia="Times New Roman" w:hAnsi="Times New Roman" w:cs="Times New Roman"/>
            <w:sz w:val="24"/>
            <w:szCs w:val="24"/>
            <w:lang w:val="uk-UA" w:eastAsia="ru-RU"/>
          </w:rPr>
          <w:t xml:space="preserve"> </w:t>
        </w:r>
        <w:r w:rsidR="00D51918" w:rsidRPr="00F8380C">
          <w:rPr>
            <w:rStyle w:val="a5"/>
            <w:rFonts w:ascii="Times New Roman" w:eastAsia="Times New Roman" w:hAnsi="Times New Roman" w:cs="Times New Roman"/>
            <w:sz w:val="24"/>
            <w:szCs w:val="24"/>
            <w:lang w:val="uk-UA" w:eastAsia="ru-RU"/>
          </w:rPr>
          <w:t>ГАЗ-2705 №01132МН, 1998р.в., Чернігівської дільниці</w:t>
        </w:r>
      </w:hyperlink>
      <w:r w:rsidR="00D51918" w:rsidRPr="009C42C4">
        <w:rPr>
          <w:rFonts w:ascii="Times New Roman" w:eastAsia="Times New Roman" w:hAnsi="Times New Roman" w:cs="Times New Roman"/>
          <w:sz w:val="24"/>
          <w:szCs w:val="24"/>
          <w:lang w:val="uk-UA" w:eastAsia="ru-RU"/>
        </w:rPr>
        <w:t>;</w:t>
      </w:r>
    </w:p>
    <w:p w:rsidR="00D51918" w:rsidRPr="009C42C4" w:rsidRDefault="00382C90" w:rsidP="009C42C4">
      <w:pPr>
        <w:spacing w:line="240" w:lineRule="auto"/>
        <w:ind w:firstLine="709"/>
        <w:jc w:val="both"/>
        <w:rPr>
          <w:rFonts w:ascii="Times New Roman" w:eastAsia="Times New Roman" w:hAnsi="Times New Roman" w:cs="Times New Roman"/>
          <w:sz w:val="24"/>
          <w:szCs w:val="24"/>
          <w:lang w:val="uk-UA" w:eastAsia="ru-RU"/>
        </w:rPr>
      </w:pPr>
      <w:hyperlink r:id="rId259" w:history="1">
        <w:r w:rsidR="00D51918" w:rsidRPr="00F8380C">
          <w:rPr>
            <w:rStyle w:val="a5"/>
            <w:rFonts w:ascii="Times New Roman" w:eastAsia="Times New Roman" w:hAnsi="Times New Roman" w:cs="Times New Roman"/>
            <w:sz w:val="24"/>
            <w:szCs w:val="24"/>
            <w:lang w:val="uk-UA" w:eastAsia="ru-RU"/>
          </w:rPr>
          <w:t>-</w:t>
        </w:r>
        <w:r w:rsidR="009C42C4" w:rsidRPr="00F8380C">
          <w:rPr>
            <w:rStyle w:val="a5"/>
            <w:rFonts w:ascii="Times New Roman" w:eastAsia="Times New Roman" w:hAnsi="Times New Roman" w:cs="Times New Roman"/>
            <w:sz w:val="24"/>
            <w:szCs w:val="24"/>
            <w:lang w:val="uk-UA" w:eastAsia="ru-RU"/>
          </w:rPr>
          <w:t xml:space="preserve"> </w:t>
        </w:r>
        <w:r w:rsidR="00D51918" w:rsidRPr="00F8380C">
          <w:rPr>
            <w:rStyle w:val="a5"/>
            <w:rFonts w:ascii="Times New Roman" w:eastAsia="Times New Roman" w:hAnsi="Times New Roman" w:cs="Times New Roman"/>
            <w:sz w:val="24"/>
            <w:szCs w:val="24"/>
            <w:lang w:val="uk-UA" w:eastAsia="ru-RU"/>
          </w:rPr>
          <w:t>ИЖ-412 №СВ0492АО, 1992р.в., Ніжинської дільниці</w:t>
        </w:r>
      </w:hyperlink>
      <w:r w:rsidR="00D51918" w:rsidRPr="009C42C4">
        <w:rPr>
          <w:rFonts w:ascii="Times New Roman" w:eastAsia="Times New Roman" w:hAnsi="Times New Roman" w:cs="Times New Roman"/>
          <w:sz w:val="24"/>
          <w:szCs w:val="24"/>
          <w:lang w:val="uk-UA" w:eastAsia="ru-RU"/>
        </w:rPr>
        <w:t>;</w:t>
      </w:r>
    </w:p>
    <w:p w:rsidR="00D51918" w:rsidRPr="009C42C4" w:rsidRDefault="00382C90" w:rsidP="009C42C4">
      <w:pPr>
        <w:spacing w:line="240" w:lineRule="auto"/>
        <w:ind w:firstLine="709"/>
        <w:jc w:val="both"/>
        <w:rPr>
          <w:rFonts w:ascii="Times New Roman" w:eastAsia="Times New Roman" w:hAnsi="Times New Roman" w:cs="Times New Roman"/>
          <w:sz w:val="24"/>
          <w:szCs w:val="24"/>
          <w:lang w:val="uk-UA" w:eastAsia="ru-RU"/>
        </w:rPr>
      </w:pPr>
      <w:hyperlink r:id="rId260" w:history="1">
        <w:r w:rsidR="009C42C4" w:rsidRPr="00F8380C">
          <w:rPr>
            <w:rStyle w:val="a5"/>
            <w:rFonts w:ascii="Times New Roman" w:eastAsia="Times New Roman" w:hAnsi="Times New Roman" w:cs="Times New Roman"/>
            <w:sz w:val="24"/>
            <w:szCs w:val="24"/>
            <w:lang w:val="uk-UA" w:eastAsia="ru-RU"/>
          </w:rPr>
          <w:t xml:space="preserve">- ИЖ-2715 №9180ЧНП, </w:t>
        </w:r>
        <w:r w:rsidR="00D51918" w:rsidRPr="00F8380C">
          <w:rPr>
            <w:rStyle w:val="a5"/>
            <w:rFonts w:ascii="Times New Roman" w:eastAsia="Times New Roman" w:hAnsi="Times New Roman" w:cs="Times New Roman"/>
            <w:sz w:val="24"/>
            <w:szCs w:val="24"/>
            <w:lang w:val="uk-UA" w:eastAsia="ru-RU"/>
          </w:rPr>
          <w:t>1993р.в.. Чернігівської дільниці</w:t>
        </w:r>
      </w:hyperlink>
      <w:r w:rsidR="00D51918" w:rsidRPr="009C42C4">
        <w:rPr>
          <w:rFonts w:ascii="Times New Roman" w:eastAsia="Times New Roman" w:hAnsi="Times New Roman" w:cs="Times New Roman"/>
          <w:sz w:val="24"/>
          <w:szCs w:val="24"/>
          <w:lang w:val="uk-UA" w:eastAsia="ru-RU"/>
        </w:rPr>
        <w:t>;</w:t>
      </w:r>
    </w:p>
    <w:p w:rsidR="009C42C4" w:rsidRPr="00F8380C" w:rsidRDefault="00D51918" w:rsidP="009C42C4">
      <w:pPr>
        <w:spacing w:line="240" w:lineRule="auto"/>
        <w:ind w:firstLine="709"/>
        <w:jc w:val="both"/>
        <w:rPr>
          <w:rStyle w:val="a5"/>
          <w:rFonts w:ascii="Times New Roman" w:eastAsia="Times New Roman" w:hAnsi="Times New Roman" w:cs="Times New Roman"/>
          <w:sz w:val="24"/>
          <w:szCs w:val="24"/>
          <w:lang w:val="uk-UA" w:eastAsia="ru-RU"/>
        </w:rPr>
      </w:pPr>
      <w:r w:rsidRPr="009C42C4">
        <w:rPr>
          <w:rFonts w:ascii="Times New Roman" w:eastAsia="Times New Roman" w:hAnsi="Times New Roman" w:cs="Times New Roman"/>
          <w:sz w:val="24"/>
          <w:szCs w:val="24"/>
          <w:lang w:val="uk-UA" w:eastAsia="ru-RU"/>
        </w:rPr>
        <w:t>-</w:t>
      </w:r>
      <w:r w:rsidR="009C42C4" w:rsidRPr="009C42C4">
        <w:rPr>
          <w:rFonts w:ascii="Times New Roman" w:eastAsia="Times New Roman" w:hAnsi="Times New Roman" w:cs="Times New Roman"/>
          <w:sz w:val="24"/>
          <w:szCs w:val="24"/>
          <w:lang w:val="uk-UA" w:eastAsia="ru-RU"/>
        </w:rPr>
        <w:t xml:space="preserve"> </w:t>
      </w:r>
      <w:r w:rsidR="00F8380C">
        <w:rPr>
          <w:rFonts w:ascii="Times New Roman" w:eastAsia="Times New Roman" w:hAnsi="Times New Roman" w:cs="Times New Roman"/>
          <w:sz w:val="24"/>
          <w:szCs w:val="24"/>
          <w:lang w:val="uk-UA" w:eastAsia="ru-RU"/>
        </w:rPr>
        <w:fldChar w:fldCharType="begin"/>
      </w:r>
      <w:r w:rsidR="00F8380C">
        <w:rPr>
          <w:rFonts w:ascii="Times New Roman" w:eastAsia="Times New Roman" w:hAnsi="Times New Roman" w:cs="Times New Roman"/>
          <w:sz w:val="24"/>
          <w:szCs w:val="24"/>
          <w:lang w:val="uk-UA" w:eastAsia="ru-RU"/>
        </w:rPr>
        <w:instrText xml:space="preserve"> HYPERLINK "Акти%20тех.обстеження%20автомобілів/ЛЕК-452_02057МН%20взамен%20Docker.pdf" </w:instrText>
      </w:r>
      <w:r w:rsidR="00F8380C">
        <w:rPr>
          <w:rFonts w:ascii="Times New Roman" w:eastAsia="Times New Roman" w:hAnsi="Times New Roman" w:cs="Times New Roman"/>
          <w:sz w:val="24"/>
          <w:szCs w:val="24"/>
          <w:lang w:val="uk-UA" w:eastAsia="ru-RU"/>
        </w:rPr>
        <w:fldChar w:fldCharType="separate"/>
      </w:r>
      <w:r w:rsidRPr="00F8380C">
        <w:rPr>
          <w:rStyle w:val="a5"/>
          <w:rFonts w:ascii="Times New Roman" w:eastAsia="Times New Roman" w:hAnsi="Times New Roman" w:cs="Times New Roman"/>
          <w:sz w:val="24"/>
          <w:szCs w:val="24"/>
          <w:lang w:val="uk-UA" w:eastAsia="ru-RU"/>
        </w:rPr>
        <w:t>ЛЕК-452 №</w:t>
      </w:r>
      <w:r w:rsidR="009C42C4" w:rsidRPr="00F8380C">
        <w:rPr>
          <w:rStyle w:val="a5"/>
          <w:rFonts w:ascii="Times New Roman" w:eastAsia="Times New Roman" w:hAnsi="Times New Roman" w:cs="Times New Roman"/>
          <w:sz w:val="24"/>
          <w:szCs w:val="24"/>
          <w:lang w:val="uk-UA" w:eastAsia="ru-RU"/>
        </w:rPr>
        <w:t>02057МН, 1988р.в., Чернігівської дільниці;</w:t>
      </w:r>
    </w:p>
    <w:p w:rsidR="00D51918" w:rsidRPr="00F8380C" w:rsidRDefault="00F8380C" w:rsidP="009C42C4">
      <w:pPr>
        <w:spacing w:line="240" w:lineRule="auto"/>
        <w:ind w:firstLine="709"/>
        <w:jc w:val="both"/>
        <w:rPr>
          <w:rStyle w:val="a5"/>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fldChar w:fldCharType="end"/>
      </w:r>
      <w:r>
        <w:rPr>
          <w:rFonts w:ascii="Times New Roman" w:eastAsia="Times New Roman" w:hAnsi="Times New Roman" w:cs="Times New Roman"/>
          <w:sz w:val="24"/>
          <w:szCs w:val="24"/>
          <w:lang w:val="uk-UA" w:eastAsia="ru-RU"/>
        </w:rPr>
        <w:fldChar w:fldCharType="begin"/>
      </w:r>
      <w:r>
        <w:rPr>
          <w:rFonts w:ascii="Times New Roman" w:eastAsia="Times New Roman" w:hAnsi="Times New Roman" w:cs="Times New Roman"/>
          <w:sz w:val="24"/>
          <w:szCs w:val="24"/>
          <w:lang w:val="uk-UA" w:eastAsia="ru-RU"/>
        </w:rPr>
        <w:instrText xml:space="preserve"> HYPERLINK "Акти%20тех.обстеження%20автомобілів/УАЗ-452_СВ1397АО%20взамен%20Docker.pdf" </w:instrText>
      </w:r>
      <w:r>
        <w:rPr>
          <w:rFonts w:ascii="Times New Roman" w:eastAsia="Times New Roman" w:hAnsi="Times New Roman" w:cs="Times New Roman"/>
          <w:sz w:val="24"/>
          <w:szCs w:val="24"/>
          <w:lang w:val="uk-UA" w:eastAsia="ru-RU"/>
        </w:rPr>
        <w:fldChar w:fldCharType="separate"/>
      </w:r>
      <w:r w:rsidR="009C42C4" w:rsidRPr="00F8380C">
        <w:rPr>
          <w:rStyle w:val="a5"/>
          <w:rFonts w:ascii="Times New Roman" w:eastAsia="Times New Roman" w:hAnsi="Times New Roman" w:cs="Times New Roman"/>
          <w:sz w:val="24"/>
          <w:szCs w:val="24"/>
          <w:lang w:val="uk-UA" w:eastAsia="ru-RU"/>
        </w:rPr>
        <w:t>- УАЗ-452 №СВ1397АО, 1990р.в., Ніжинської дільниці;</w:t>
      </w:r>
    </w:p>
    <w:p w:rsidR="009C42C4" w:rsidRPr="00E3223F" w:rsidRDefault="00F8380C" w:rsidP="009C42C4">
      <w:pPr>
        <w:spacing w:line="240" w:lineRule="auto"/>
        <w:ind w:firstLine="709"/>
        <w:jc w:val="both"/>
        <w:rPr>
          <w:rStyle w:val="a5"/>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fldChar w:fldCharType="end"/>
      </w:r>
      <w:r w:rsidR="00E3223F">
        <w:rPr>
          <w:rFonts w:ascii="Times New Roman" w:eastAsia="Times New Roman" w:hAnsi="Times New Roman" w:cs="Times New Roman"/>
          <w:sz w:val="24"/>
          <w:szCs w:val="24"/>
          <w:lang w:val="uk-UA" w:eastAsia="ru-RU"/>
        </w:rPr>
        <w:fldChar w:fldCharType="begin"/>
      </w:r>
      <w:r w:rsidR="00E3223F">
        <w:rPr>
          <w:rFonts w:ascii="Times New Roman" w:eastAsia="Times New Roman" w:hAnsi="Times New Roman" w:cs="Times New Roman"/>
          <w:sz w:val="24"/>
          <w:szCs w:val="24"/>
          <w:lang w:val="uk-UA" w:eastAsia="ru-RU"/>
        </w:rPr>
        <w:instrText xml:space="preserve"> HYPERLINK "Акти%20тех.обстеження%20автомобілів/УАЗ-31514_СВ6990АА%20взамен%20Docker.pdf" </w:instrText>
      </w:r>
      <w:r w:rsidR="00E3223F">
        <w:rPr>
          <w:rFonts w:ascii="Times New Roman" w:eastAsia="Times New Roman" w:hAnsi="Times New Roman" w:cs="Times New Roman"/>
          <w:sz w:val="24"/>
          <w:szCs w:val="24"/>
          <w:lang w:val="uk-UA" w:eastAsia="ru-RU"/>
        </w:rPr>
        <w:fldChar w:fldCharType="separate"/>
      </w:r>
      <w:r w:rsidR="009C42C4" w:rsidRPr="00E3223F">
        <w:rPr>
          <w:rStyle w:val="a5"/>
          <w:rFonts w:ascii="Times New Roman" w:eastAsia="Times New Roman" w:hAnsi="Times New Roman" w:cs="Times New Roman"/>
          <w:sz w:val="24"/>
          <w:szCs w:val="24"/>
          <w:lang w:val="uk-UA" w:eastAsia="ru-RU"/>
        </w:rPr>
        <w:t>- УАЗ-31514 №СВ 6990АА, 2004р.в., Чернігівської дільниці;</w:t>
      </w:r>
    </w:p>
    <w:p w:rsidR="009C42C4" w:rsidRPr="00F8380C" w:rsidRDefault="00E3223F" w:rsidP="009C42C4">
      <w:pPr>
        <w:spacing w:line="240" w:lineRule="auto"/>
        <w:ind w:firstLine="709"/>
        <w:jc w:val="both"/>
        <w:rPr>
          <w:rStyle w:val="a5"/>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fldChar w:fldCharType="end"/>
      </w:r>
      <w:r w:rsidR="00F8380C">
        <w:rPr>
          <w:rFonts w:ascii="Times New Roman" w:eastAsia="Times New Roman" w:hAnsi="Times New Roman" w:cs="Times New Roman"/>
          <w:sz w:val="24"/>
          <w:szCs w:val="24"/>
          <w:lang w:val="uk-UA" w:eastAsia="ru-RU"/>
        </w:rPr>
        <w:fldChar w:fldCharType="begin"/>
      </w:r>
      <w:r w:rsidR="00F8380C">
        <w:rPr>
          <w:rFonts w:ascii="Times New Roman" w:eastAsia="Times New Roman" w:hAnsi="Times New Roman" w:cs="Times New Roman"/>
          <w:sz w:val="24"/>
          <w:szCs w:val="24"/>
          <w:lang w:val="uk-UA" w:eastAsia="ru-RU"/>
        </w:rPr>
        <w:instrText xml:space="preserve"> HYPERLINK "Акти%20тех.обстеження%20автомобілів/УАЗ-469%202716%20РМА%20взамін%20Iveco.pdf" </w:instrText>
      </w:r>
      <w:r w:rsidR="00F8380C">
        <w:rPr>
          <w:rFonts w:ascii="Times New Roman" w:eastAsia="Times New Roman" w:hAnsi="Times New Roman" w:cs="Times New Roman"/>
          <w:sz w:val="24"/>
          <w:szCs w:val="24"/>
          <w:lang w:val="uk-UA" w:eastAsia="ru-RU"/>
        </w:rPr>
        <w:fldChar w:fldCharType="separate"/>
      </w:r>
      <w:r w:rsidR="009C42C4" w:rsidRPr="00F8380C">
        <w:rPr>
          <w:rStyle w:val="a5"/>
          <w:rFonts w:ascii="Times New Roman" w:eastAsia="Times New Roman" w:hAnsi="Times New Roman" w:cs="Times New Roman"/>
          <w:sz w:val="24"/>
          <w:szCs w:val="24"/>
          <w:lang w:val="uk-UA" w:eastAsia="ru-RU"/>
        </w:rPr>
        <w:t>-</w:t>
      </w:r>
      <w:r w:rsidR="00BB58E0" w:rsidRPr="00F8380C">
        <w:rPr>
          <w:rStyle w:val="a5"/>
          <w:rFonts w:ascii="Times New Roman" w:eastAsia="Times New Roman" w:hAnsi="Times New Roman" w:cs="Times New Roman"/>
          <w:sz w:val="24"/>
          <w:szCs w:val="24"/>
          <w:lang w:val="uk-UA" w:eastAsia="ru-RU"/>
        </w:rPr>
        <w:t xml:space="preserve"> УАЗ 469 № 2716 РМА, 1982р.в., Бахмацької дільниці;</w:t>
      </w:r>
    </w:p>
    <w:p w:rsidR="009C42C4" w:rsidRPr="00BA7D74" w:rsidRDefault="00F8380C" w:rsidP="009C42C4">
      <w:pPr>
        <w:spacing w:line="240" w:lineRule="auto"/>
        <w:ind w:firstLine="709"/>
        <w:jc w:val="both"/>
        <w:rPr>
          <w:rStyle w:val="a5"/>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fldChar w:fldCharType="end"/>
      </w:r>
      <w:r w:rsidR="00BA7D74">
        <w:rPr>
          <w:rFonts w:ascii="Times New Roman" w:eastAsia="Times New Roman" w:hAnsi="Times New Roman" w:cs="Times New Roman"/>
          <w:sz w:val="24"/>
          <w:szCs w:val="24"/>
          <w:lang w:val="uk-UA" w:eastAsia="ru-RU"/>
        </w:rPr>
        <w:fldChar w:fldCharType="begin"/>
      </w:r>
      <w:r>
        <w:rPr>
          <w:rFonts w:ascii="Times New Roman" w:eastAsia="Times New Roman" w:hAnsi="Times New Roman" w:cs="Times New Roman"/>
          <w:sz w:val="24"/>
          <w:szCs w:val="24"/>
          <w:lang w:val="uk-UA" w:eastAsia="ru-RU"/>
        </w:rPr>
        <w:instrText>HYPERLINK "Акти%20тех.обстеження%20автомобілів/УАЗ%2031512%204208%20РМА%20взамін%20Dokker.pdf"</w:instrText>
      </w:r>
      <w:r w:rsidR="00BA7D74">
        <w:rPr>
          <w:rFonts w:ascii="Times New Roman" w:eastAsia="Times New Roman" w:hAnsi="Times New Roman" w:cs="Times New Roman"/>
          <w:sz w:val="24"/>
          <w:szCs w:val="24"/>
          <w:lang w:val="uk-UA" w:eastAsia="ru-RU"/>
        </w:rPr>
        <w:fldChar w:fldCharType="separate"/>
      </w:r>
      <w:r w:rsidR="009C42C4" w:rsidRPr="00BA7D74">
        <w:rPr>
          <w:rStyle w:val="a5"/>
          <w:rFonts w:ascii="Times New Roman" w:eastAsia="Times New Roman" w:hAnsi="Times New Roman" w:cs="Times New Roman"/>
          <w:sz w:val="24"/>
          <w:szCs w:val="24"/>
          <w:lang w:val="uk-UA" w:eastAsia="ru-RU"/>
        </w:rPr>
        <w:t>-</w:t>
      </w:r>
      <w:r w:rsidR="00BB58E0" w:rsidRPr="00BA7D74">
        <w:rPr>
          <w:rStyle w:val="a5"/>
          <w:rFonts w:ascii="Times New Roman" w:eastAsia="Times New Roman" w:hAnsi="Times New Roman" w:cs="Times New Roman"/>
          <w:sz w:val="24"/>
          <w:szCs w:val="24"/>
          <w:lang w:val="uk-UA" w:eastAsia="ru-RU"/>
        </w:rPr>
        <w:t xml:space="preserve"> УАЗ 31512 № 4208 РМА, 1994р.в., Бахмацької дільниці;</w:t>
      </w:r>
    </w:p>
    <w:p w:rsidR="009C42C4" w:rsidRPr="00F8380C" w:rsidRDefault="00BA7D74" w:rsidP="009C42C4">
      <w:pPr>
        <w:spacing w:line="240" w:lineRule="auto"/>
        <w:ind w:firstLine="709"/>
        <w:jc w:val="both"/>
        <w:rPr>
          <w:rStyle w:val="a5"/>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fldChar w:fldCharType="end"/>
      </w:r>
      <w:r w:rsidR="00F8380C">
        <w:rPr>
          <w:rFonts w:ascii="Times New Roman" w:eastAsia="Times New Roman" w:hAnsi="Times New Roman" w:cs="Times New Roman"/>
          <w:sz w:val="24"/>
          <w:szCs w:val="24"/>
          <w:lang w:val="uk-UA" w:eastAsia="ru-RU"/>
        </w:rPr>
        <w:fldChar w:fldCharType="begin"/>
      </w:r>
      <w:r w:rsidR="00F8380C">
        <w:rPr>
          <w:rFonts w:ascii="Times New Roman" w:eastAsia="Times New Roman" w:hAnsi="Times New Roman" w:cs="Times New Roman"/>
          <w:sz w:val="24"/>
          <w:szCs w:val="24"/>
          <w:lang w:val="uk-UA" w:eastAsia="ru-RU"/>
        </w:rPr>
        <w:instrText xml:space="preserve"> HYPERLINK "Акти%20тех.обстеження%20автомобілів/УАЗ%2031512%203934%20ЧНА%20взамен%20Dokker.pdf" </w:instrText>
      </w:r>
      <w:r w:rsidR="00F8380C">
        <w:rPr>
          <w:rFonts w:ascii="Times New Roman" w:eastAsia="Times New Roman" w:hAnsi="Times New Roman" w:cs="Times New Roman"/>
          <w:sz w:val="24"/>
          <w:szCs w:val="24"/>
          <w:lang w:val="uk-UA" w:eastAsia="ru-RU"/>
        </w:rPr>
        <w:fldChar w:fldCharType="separate"/>
      </w:r>
      <w:r w:rsidR="009C42C4" w:rsidRPr="00F8380C">
        <w:rPr>
          <w:rStyle w:val="a5"/>
          <w:rFonts w:ascii="Times New Roman" w:eastAsia="Times New Roman" w:hAnsi="Times New Roman" w:cs="Times New Roman"/>
          <w:sz w:val="24"/>
          <w:szCs w:val="24"/>
          <w:lang w:val="uk-UA" w:eastAsia="ru-RU"/>
        </w:rPr>
        <w:t>-</w:t>
      </w:r>
      <w:r w:rsidR="00E126FE" w:rsidRPr="00F8380C">
        <w:rPr>
          <w:rStyle w:val="a5"/>
          <w:rFonts w:ascii="Times New Roman" w:eastAsia="Times New Roman" w:hAnsi="Times New Roman" w:cs="Times New Roman"/>
          <w:sz w:val="24"/>
          <w:szCs w:val="24"/>
          <w:lang w:val="uk-UA" w:eastAsia="ru-RU"/>
        </w:rPr>
        <w:t xml:space="preserve"> </w:t>
      </w:r>
      <w:r w:rsidR="00C5350D" w:rsidRPr="00F8380C">
        <w:rPr>
          <w:rStyle w:val="a5"/>
          <w:rFonts w:ascii="Times New Roman" w:eastAsia="Times New Roman" w:hAnsi="Times New Roman" w:cs="Times New Roman"/>
          <w:sz w:val="24"/>
          <w:szCs w:val="24"/>
          <w:lang w:val="uk-UA" w:eastAsia="ru-RU"/>
        </w:rPr>
        <w:t>УАЗ-31512 № 3934 ЧНА, 1988р.в. Прилуцької дільниці;</w:t>
      </w:r>
    </w:p>
    <w:p w:rsidR="009C42C4" w:rsidRPr="00F8380C" w:rsidRDefault="00F8380C" w:rsidP="009C42C4">
      <w:pPr>
        <w:spacing w:line="240" w:lineRule="auto"/>
        <w:ind w:firstLine="709"/>
        <w:jc w:val="both"/>
        <w:rPr>
          <w:rStyle w:val="a5"/>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fldChar w:fldCharType="end"/>
      </w:r>
      <w:r>
        <w:rPr>
          <w:rFonts w:ascii="Times New Roman" w:eastAsia="Times New Roman" w:hAnsi="Times New Roman" w:cs="Times New Roman"/>
          <w:sz w:val="24"/>
          <w:szCs w:val="24"/>
          <w:lang w:val="uk-UA" w:eastAsia="ru-RU"/>
        </w:rPr>
        <w:fldChar w:fldCharType="begin"/>
      </w:r>
      <w:r>
        <w:rPr>
          <w:rFonts w:ascii="Times New Roman" w:eastAsia="Times New Roman" w:hAnsi="Times New Roman" w:cs="Times New Roman"/>
          <w:sz w:val="24"/>
          <w:szCs w:val="24"/>
          <w:lang w:val="uk-UA" w:eastAsia="ru-RU"/>
        </w:rPr>
        <w:instrText xml:space="preserve"> HYPERLINK "Акти%20тех.обстеження%20автомобілів/ВАЗ-2121%207385%20чна.pdf" </w:instrText>
      </w:r>
      <w:r>
        <w:rPr>
          <w:rFonts w:ascii="Times New Roman" w:eastAsia="Times New Roman" w:hAnsi="Times New Roman" w:cs="Times New Roman"/>
          <w:sz w:val="24"/>
          <w:szCs w:val="24"/>
          <w:lang w:val="uk-UA" w:eastAsia="ru-RU"/>
        </w:rPr>
        <w:fldChar w:fldCharType="separate"/>
      </w:r>
      <w:r w:rsidR="009C42C4" w:rsidRPr="00F8380C">
        <w:rPr>
          <w:rStyle w:val="a5"/>
          <w:rFonts w:ascii="Times New Roman" w:eastAsia="Times New Roman" w:hAnsi="Times New Roman" w:cs="Times New Roman"/>
          <w:sz w:val="24"/>
          <w:szCs w:val="24"/>
          <w:lang w:val="uk-UA" w:eastAsia="ru-RU"/>
        </w:rPr>
        <w:t>-</w:t>
      </w:r>
      <w:r w:rsidR="00E126FE" w:rsidRPr="00F8380C">
        <w:rPr>
          <w:rStyle w:val="a5"/>
          <w:rFonts w:ascii="Times New Roman" w:eastAsia="Times New Roman" w:hAnsi="Times New Roman" w:cs="Times New Roman"/>
          <w:sz w:val="24"/>
          <w:szCs w:val="24"/>
          <w:lang w:val="uk-UA" w:eastAsia="ru-RU"/>
        </w:rPr>
        <w:t xml:space="preserve"> </w:t>
      </w:r>
      <w:r w:rsidR="006F2284" w:rsidRPr="00F8380C">
        <w:rPr>
          <w:rStyle w:val="a5"/>
          <w:rFonts w:ascii="Times New Roman" w:eastAsia="Times New Roman" w:hAnsi="Times New Roman" w:cs="Times New Roman"/>
          <w:sz w:val="24"/>
          <w:szCs w:val="24"/>
          <w:lang w:val="uk-UA" w:eastAsia="ru-RU"/>
        </w:rPr>
        <w:t>ВАЗ-2121 №7385 ЧНА, 1992 р.в. Прилуцької дільниці.</w:t>
      </w:r>
      <w:r w:rsidR="00E126FE" w:rsidRPr="00F8380C">
        <w:rPr>
          <w:rStyle w:val="a5"/>
          <w:rFonts w:ascii="Times New Roman" w:eastAsia="Times New Roman" w:hAnsi="Times New Roman" w:cs="Times New Roman"/>
          <w:sz w:val="24"/>
          <w:szCs w:val="24"/>
          <w:lang w:val="uk-UA" w:eastAsia="ru-RU"/>
        </w:rPr>
        <w:t>;</w:t>
      </w:r>
    </w:p>
    <w:p w:rsidR="00BD5A9C" w:rsidRPr="00F8380C" w:rsidRDefault="00F8380C" w:rsidP="009C42C4">
      <w:pPr>
        <w:spacing w:line="240" w:lineRule="auto"/>
        <w:ind w:firstLine="709"/>
        <w:jc w:val="both"/>
        <w:rPr>
          <w:rStyle w:val="a5"/>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fldChar w:fldCharType="end"/>
      </w:r>
      <w:r>
        <w:rPr>
          <w:rStyle w:val="a5"/>
          <w:rFonts w:ascii="Times New Roman" w:eastAsia="Times New Roman" w:hAnsi="Times New Roman" w:cs="Times New Roman"/>
          <w:sz w:val="24"/>
          <w:szCs w:val="24"/>
          <w:u w:val="none"/>
          <w:lang w:val="uk-UA" w:eastAsia="ru-RU"/>
        </w:rPr>
        <w:fldChar w:fldCharType="begin"/>
      </w:r>
      <w:r>
        <w:rPr>
          <w:rStyle w:val="a5"/>
          <w:rFonts w:ascii="Times New Roman" w:eastAsia="Times New Roman" w:hAnsi="Times New Roman" w:cs="Times New Roman"/>
          <w:sz w:val="24"/>
          <w:szCs w:val="24"/>
          <w:u w:val="none"/>
          <w:lang w:val="uk-UA" w:eastAsia="ru-RU"/>
        </w:rPr>
        <w:instrText xml:space="preserve"> HYPERLINK "Акти%20тех.обстеження%20автомобілів/ГАЗ%2033021%2001429МН%20взамін%20dokker.pdf" </w:instrText>
      </w:r>
      <w:r>
        <w:rPr>
          <w:rStyle w:val="a5"/>
          <w:rFonts w:ascii="Times New Roman" w:eastAsia="Times New Roman" w:hAnsi="Times New Roman" w:cs="Times New Roman"/>
          <w:sz w:val="24"/>
          <w:szCs w:val="24"/>
          <w:u w:val="none"/>
          <w:lang w:val="uk-UA" w:eastAsia="ru-RU"/>
        </w:rPr>
        <w:fldChar w:fldCharType="separate"/>
      </w:r>
      <w:r w:rsidR="00E35E42" w:rsidRPr="00F8380C">
        <w:rPr>
          <w:rStyle w:val="a5"/>
          <w:rFonts w:ascii="Times New Roman" w:eastAsia="Times New Roman" w:hAnsi="Times New Roman" w:cs="Times New Roman"/>
          <w:sz w:val="24"/>
          <w:szCs w:val="24"/>
          <w:lang w:val="uk-UA" w:eastAsia="ru-RU"/>
        </w:rPr>
        <w:t>-</w:t>
      </w:r>
      <w:r w:rsidR="00E126FE" w:rsidRPr="00F8380C">
        <w:rPr>
          <w:rStyle w:val="a5"/>
          <w:rFonts w:ascii="Times New Roman" w:eastAsia="Times New Roman" w:hAnsi="Times New Roman" w:cs="Times New Roman"/>
          <w:sz w:val="24"/>
          <w:szCs w:val="24"/>
          <w:lang w:val="uk-UA" w:eastAsia="ru-RU"/>
        </w:rPr>
        <w:t xml:space="preserve"> </w:t>
      </w:r>
      <w:r w:rsidR="00E35E42" w:rsidRPr="00F8380C">
        <w:rPr>
          <w:rStyle w:val="a5"/>
          <w:rFonts w:ascii="Times New Roman" w:eastAsia="Times New Roman" w:hAnsi="Times New Roman" w:cs="Times New Roman"/>
          <w:sz w:val="24"/>
          <w:szCs w:val="24"/>
          <w:lang w:val="uk-UA" w:eastAsia="ru-RU"/>
        </w:rPr>
        <w:t>ГАЗ-33021 №01429 МН, 1999 р.в., Чернігівської міської дільниці</w:t>
      </w:r>
      <w:r w:rsidR="00E126FE" w:rsidRPr="00F8380C">
        <w:rPr>
          <w:rStyle w:val="a5"/>
          <w:rFonts w:ascii="Times New Roman" w:eastAsia="Times New Roman" w:hAnsi="Times New Roman" w:cs="Times New Roman"/>
          <w:sz w:val="24"/>
          <w:szCs w:val="24"/>
          <w:lang w:val="uk-UA" w:eastAsia="ru-RU"/>
        </w:rPr>
        <w:t>;</w:t>
      </w:r>
    </w:p>
    <w:p w:rsidR="001C5002" w:rsidRPr="001C5002" w:rsidRDefault="00F8380C" w:rsidP="001C5002">
      <w:pPr>
        <w:spacing w:line="240" w:lineRule="auto"/>
        <w:ind w:firstLine="709"/>
        <w:jc w:val="both"/>
        <w:rPr>
          <w:rStyle w:val="a5"/>
          <w:rFonts w:ascii="Times New Roman" w:eastAsia="Times New Roman" w:hAnsi="Times New Roman" w:cs="Times New Roman"/>
          <w:color w:val="auto"/>
          <w:sz w:val="24"/>
          <w:szCs w:val="24"/>
          <w:u w:val="none"/>
          <w:lang w:val="uk-UA" w:eastAsia="ru-RU"/>
        </w:rPr>
      </w:pPr>
      <w:r>
        <w:rPr>
          <w:rStyle w:val="a5"/>
          <w:rFonts w:ascii="Times New Roman" w:eastAsia="Times New Roman" w:hAnsi="Times New Roman" w:cs="Times New Roman"/>
          <w:sz w:val="24"/>
          <w:szCs w:val="24"/>
          <w:u w:val="none"/>
          <w:lang w:val="uk-UA" w:eastAsia="ru-RU"/>
        </w:rPr>
        <w:fldChar w:fldCharType="end"/>
      </w:r>
      <w:hyperlink r:id="rId261" w:history="1">
        <w:r w:rsidR="00BD5A9C" w:rsidRPr="00C3346C">
          <w:rPr>
            <w:rStyle w:val="a5"/>
            <w:rFonts w:ascii="Times New Roman" w:eastAsia="Times New Roman" w:hAnsi="Times New Roman" w:cs="Times New Roman"/>
            <w:sz w:val="24"/>
            <w:szCs w:val="24"/>
            <w:lang w:val="uk-UA" w:eastAsia="ru-RU"/>
          </w:rPr>
          <w:t>-</w:t>
        </w:r>
        <w:r w:rsidR="00E126FE" w:rsidRPr="00C3346C">
          <w:rPr>
            <w:rStyle w:val="a5"/>
            <w:rFonts w:ascii="Times New Roman" w:eastAsia="Times New Roman" w:hAnsi="Times New Roman" w:cs="Times New Roman"/>
            <w:sz w:val="24"/>
            <w:szCs w:val="24"/>
            <w:lang w:val="uk-UA" w:eastAsia="ru-RU"/>
          </w:rPr>
          <w:t xml:space="preserve"> ГАЗ-33021 № 01457 МН, 1998 р.в., </w:t>
        </w:r>
        <w:r w:rsidR="001C5002" w:rsidRPr="00C3346C">
          <w:rPr>
            <w:rStyle w:val="a5"/>
            <w:rFonts w:ascii="Times New Roman" w:eastAsia="Times New Roman" w:hAnsi="Times New Roman" w:cs="Times New Roman"/>
            <w:sz w:val="24"/>
            <w:szCs w:val="24"/>
            <w:lang w:val="uk-UA" w:eastAsia="ru-RU"/>
          </w:rPr>
          <w:t>Чернігівської міської дільниці;</w:t>
        </w:r>
      </w:hyperlink>
    </w:p>
    <w:p w:rsidR="001C5002" w:rsidRPr="00F8380C" w:rsidRDefault="00F8380C" w:rsidP="001C5002">
      <w:pPr>
        <w:spacing w:line="240" w:lineRule="auto"/>
        <w:ind w:firstLine="709"/>
        <w:jc w:val="both"/>
        <w:rPr>
          <w:rStyle w:val="a5"/>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fldChar w:fldCharType="begin"/>
      </w:r>
      <w:r>
        <w:rPr>
          <w:rFonts w:ascii="Times New Roman" w:eastAsia="Times New Roman" w:hAnsi="Times New Roman" w:cs="Times New Roman"/>
          <w:sz w:val="24"/>
          <w:szCs w:val="24"/>
          <w:lang w:val="uk-UA" w:eastAsia="ru-RU"/>
        </w:rPr>
        <w:instrText xml:space="preserve"> HYPERLINK "Акти%20тех.обстеження%20автомобілів/ГАЗ%202705%2001133МН%20взамін%20dokker.pdf" </w:instrText>
      </w:r>
      <w:r>
        <w:rPr>
          <w:rFonts w:ascii="Times New Roman" w:eastAsia="Times New Roman" w:hAnsi="Times New Roman" w:cs="Times New Roman"/>
          <w:sz w:val="24"/>
          <w:szCs w:val="24"/>
          <w:lang w:val="uk-UA" w:eastAsia="ru-RU"/>
        </w:rPr>
        <w:fldChar w:fldCharType="separate"/>
      </w:r>
      <w:r w:rsidR="00BD5A9C" w:rsidRPr="00F8380C">
        <w:rPr>
          <w:rStyle w:val="a5"/>
          <w:rFonts w:ascii="Times New Roman" w:eastAsia="Times New Roman" w:hAnsi="Times New Roman" w:cs="Times New Roman"/>
          <w:sz w:val="24"/>
          <w:szCs w:val="24"/>
          <w:lang w:val="uk-UA" w:eastAsia="ru-RU"/>
        </w:rPr>
        <w:t>-</w:t>
      </w:r>
      <w:r w:rsidR="001C5002" w:rsidRPr="00F8380C">
        <w:rPr>
          <w:rStyle w:val="a5"/>
          <w:rFonts w:ascii="Times New Roman" w:eastAsia="Times New Roman" w:hAnsi="Times New Roman" w:cs="Times New Roman"/>
          <w:sz w:val="24"/>
          <w:szCs w:val="24"/>
          <w:lang w:val="uk-UA" w:eastAsia="ru-RU"/>
        </w:rPr>
        <w:t xml:space="preserve"> ГАЗ-2705 №01133 МН, 1998р.в., Чернігівської міської дільниці;</w:t>
      </w:r>
    </w:p>
    <w:p w:rsidR="001C5002" w:rsidRDefault="00F8380C" w:rsidP="001C5002">
      <w:pPr>
        <w:spacing w:line="240" w:lineRule="auto"/>
        <w:ind w:firstLine="709"/>
        <w:jc w:val="both"/>
        <w:rPr>
          <w:rStyle w:val="a5"/>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fldChar w:fldCharType="end"/>
      </w:r>
      <w:r w:rsidR="00BA7D74">
        <w:rPr>
          <w:rFonts w:ascii="Times New Roman" w:eastAsia="Times New Roman" w:hAnsi="Times New Roman" w:cs="Times New Roman"/>
          <w:sz w:val="24"/>
          <w:szCs w:val="24"/>
          <w:lang w:val="uk-UA" w:eastAsia="ru-RU"/>
        </w:rPr>
        <w:fldChar w:fldCharType="begin"/>
      </w:r>
      <w:r w:rsidR="00E33EEC">
        <w:rPr>
          <w:rFonts w:ascii="Times New Roman" w:eastAsia="Times New Roman" w:hAnsi="Times New Roman" w:cs="Times New Roman"/>
          <w:sz w:val="24"/>
          <w:szCs w:val="24"/>
          <w:lang w:val="uk-UA" w:eastAsia="ru-RU"/>
        </w:rPr>
        <w:instrText>HYPERLINK "Акти%20тех.обстеження%20автомобілів/УАЗ-31514%2000381МК%20взамін%20dokker.pdf"</w:instrText>
      </w:r>
      <w:r w:rsidR="00BA7D74">
        <w:rPr>
          <w:rFonts w:ascii="Times New Roman" w:eastAsia="Times New Roman" w:hAnsi="Times New Roman" w:cs="Times New Roman"/>
          <w:sz w:val="24"/>
          <w:szCs w:val="24"/>
          <w:lang w:val="uk-UA" w:eastAsia="ru-RU"/>
        </w:rPr>
        <w:fldChar w:fldCharType="separate"/>
      </w:r>
      <w:r w:rsidR="00BD5A9C" w:rsidRPr="00BA7D74">
        <w:rPr>
          <w:rStyle w:val="a5"/>
          <w:rFonts w:ascii="Times New Roman" w:eastAsia="Times New Roman" w:hAnsi="Times New Roman" w:cs="Times New Roman"/>
          <w:sz w:val="24"/>
          <w:szCs w:val="24"/>
          <w:lang w:val="uk-UA" w:eastAsia="ru-RU"/>
        </w:rPr>
        <w:t>-</w:t>
      </w:r>
      <w:r w:rsidR="001C5002" w:rsidRPr="00BA7D74">
        <w:rPr>
          <w:rStyle w:val="a5"/>
          <w:rFonts w:ascii="Times New Roman" w:eastAsia="Times New Roman" w:hAnsi="Times New Roman" w:cs="Times New Roman"/>
          <w:sz w:val="24"/>
          <w:szCs w:val="24"/>
          <w:lang w:val="uk-UA" w:eastAsia="ru-RU"/>
        </w:rPr>
        <w:t xml:space="preserve"> ГАЗ-33021 №СВ8493ВС, 1999р.в., Чернігівсь</w:t>
      </w:r>
      <w:r w:rsidR="00B43027">
        <w:rPr>
          <w:rStyle w:val="a5"/>
          <w:rFonts w:ascii="Times New Roman" w:eastAsia="Times New Roman" w:hAnsi="Times New Roman" w:cs="Times New Roman"/>
          <w:sz w:val="24"/>
          <w:szCs w:val="24"/>
          <w:lang w:val="uk-UA" w:eastAsia="ru-RU"/>
        </w:rPr>
        <w:t>й</w:t>
      </w:r>
      <w:r w:rsidR="001C5002" w:rsidRPr="00BA7D74">
        <w:rPr>
          <w:rStyle w:val="a5"/>
          <w:rFonts w:ascii="Times New Roman" w:eastAsia="Times New Roman" w:hAnsi="Times New Roman" w:cs="Times New Roman"/>
          <w:sz w:val="24"/>
          <w:szCs w:val="24"/>
          <w:lang w:val="uk-UA" w:eastAsia="ru-RU"/>
        </w:rPr>
        <w:t>кої міської дільниці;</w:t>
      </w:r>
      <w:r w:rsidR="00902969">
        <w:rPr>
          <w:rStyle w:val="a5"/>
          <w:rFonts w:ascii="Times New Roman" w:eastAsia="Times New Roman" w:hAnsi="Times New Roman" w:cs="Times New Roman"/>
          <w:sz w:val="24"/>
          <w:szCs w:val="24"/>
          <w:lang w:val="uk-UA" w:eastAsia="ru-RU"/>
        </w:rPr>
        <w:t xml:space="preserve"> </w:t>
      </w:r>
    </w:p>
    <w:p w:rsidR="00902969" w:rsidRPr="00BA7D74" w:rsidRDefault="00902969" w:rsidP="001C5002">
      <w:pPr>
        <w:spacing w:line="240" w:lineRule="auto"/>
        <w:ind w:firstLine="709"/>
        <w:jc w:val="both"/>
        <w:rPr>
          <w:rStyle w:val="a5"/>
          <w:rFonts w:ascii="Times New Roman" w:eastAsia="Times New Roman" w:hAnsi="Times New Roman" w:cs="Times New Roman"/>
          <w:sz w:val="24"/>
          <w:szCs w:val="24"/>
          <w:lang w:val="uk-UA" w:eastAsia="ru-RU"/>
        </w:rPr>
      </w:pPr>
      <w:r>
        <w:rPr>
          <w:rStyle w:val="a5"/>
          <w:rFonts w:ascii="Times New Roman" w:eastAsia="Times New Roman" w:hAnsi="Times New Roman" w:cs="Times New Roman"/>
          <w:sz w:val="24"/>
          <w:szCs w:val="24"/>
          <w:lang w:val="uk-UA" w:eastAsia="ru-RU"/>
        </w:rPr>
        <w:t>-УАЗ-31514 № 00381 МК, 2000р.в., Чернігівська дільниця.</w:t>
      </w:r>
    </w:p>
    <w:p w:rsidR="00BD5A9C" w:rsidRDefault="00BA7D74" w:rsidP="00D9093E">
      <w:pPr>
        <w:spacing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fldChar w:fldCharType="end"/>
      </w:r>
      <w:r w:rsidR="005D2164">
        <w:rPr>
          <w:rFonts w:ascii="Times New Roman" w:eastAsia="Times New Roman" w:hAnsi="Times New Roman" w:cs="Times New Roman"/>
          <w:sz w:val="24"/>
          <w:szCs w:val="24"/>
          <w:lang w:val="uk-UA" w:eastAsia="ru-RU"/>
        </w:rPr>
        <w:t xml:space="preserve">АТ «ЧЕРНІГІВОБЛЕНЕРГО» планує доукомплектувати </w:t>
      </w:r>
      <w:r w:rsidR="005D2164" w:rsidRPr="00195682">
        <w:rPr>
          <w:rFonts w:ascii="Times New Roman" w:eastAsia="Times New Roman" w:hAnsi="Times New Roman" w:cs="Times New Roman"/>
          <w:sz w:val="24"/>
          <w:szCs w:val="24"/>
          <w:lang w:val="uk-UA" w:eastAsia="ru-RU"/>
        </w:rPr>
        <w:t>Renault Dokker</w:t>
      </w:r>
      <w:r w:rsidR="00843BDA">
        <w:rPr>
          <w:rFonts w:ascii="Times New Roman" w:eastAsia="Times New Roman" w:hAnsi="Times New Roman" w:cs="Times New Roman"/>
          <w:sz w:val="24"/>
          <w:szCs w:val="24"/>
          <w:lang w:val="uk-UA" w:eastAsia="ru-RU"/>
        </w:rPr>
        <w:t xml:space="preserve"> наступн</w:t>
      </w:r>
      <w:r w:rsidR="00843BDA" w:rsidRPr="00843BDA">
        <w:rPr>
          <w:rFonts w:ascii="Times New Roman" w:eastAsia="Times New Roman" w:hAnsi="Times New Roman" w:cs="Times New Roman"/>
          <w:sz w:val="24"/>
          <w:szCs w:val="24"/>
          <w:lang w:val="uk-UA" w:eastAsia="ru-RU"/>
        </w:rPr>
        <w:t>и</w:t>
      </w:r>
      <w:r w:rsidR="00843BDA">
        <w:rPr>
          <w:rFonts w:ascii="Times New Roman" w:eastAsia="Times New Roman" w:hAnsi="Times New Roman" w:cs="Times New Roman"/>
          <w:sz w:val="24"/>
          <w:szCs w:val="24"/>
          <w:lang w:val="uk-UA" w:eastAsia="ru-RU"/>
        </w:rPr>
        <w:t>м обладнанням</w:t>
      </w:r>
      <w:r w:rsidR="005D2164">
        <w:rPr>
          <w:rFonts w:ascii="Times New Roman" w:eastAsia="Times New Roman" w:hAnsi="Times New Roman" w:cs="Times New Roman"/>
          <w:sz w:val="24"/>
          <w:szCs w:val="24"/>
          <w:lang w:val="uk-UA" w:eastAsia="ru-RU"/>
        </w:rPr>
        <w:t>:</w:t>
      </w:r>
    </w:p>
    <w:p w:rsidR="005D2164" w:rsidRPr="005D2164" w:rsidRDefault="005D2164" w:rsidP="00D207C1">
      <w:pPr>
        <w:numPr>
          <w:ilvl w:val="0"/>
          <w:numId w:val="33"/>
        </w:numPr>
        <w:spacing w:after="160" w:line="360" w:lineRule="auto"/>
        <w:contextualSpacing/>
        <w:rPr>
          <w:rFonts w:ascii="Times New Roman" w:eastAsia="Calibri" w:hAnsi="Times New Roman" w:cs="Times New Roman"/>
          <w:sz w:val="24"/>
          <w:szCs w:val="24"/>
          <w:lang w:val="uk-UA"/>
        </w:rPr>
      </w:pPr>
      <w:r w:rsidRPr="005D2164">
        <w:rPr>
          <w:rFonts w:ascii="Times New Roman" w:eastAsia="Calibri" w:hAnsi="Times New Roman" w:cs="Times New Roman"/>
          <w:sz w:val="24"/>
          <w:szCs w:val="24"/>
          <w:lang w:val="uk-UA"/>
        </w:rPr>
        <w:t>цільнометалева  перегородка з вікном у вантажний відсік;</w:t>
      </w:r>
    </w:p>
    <w:p w:rsidR="005D2164" w:rsidRDefault="005D2164" w:rsidP="00D207C1">
      <w:pPr>
        <w:numPr>
          <w:ilvl w:val="0"/>
          <w:numId w:val="33"/>
        </w:numPr>
        <w:spacing w:after="160" w:line="360" w:lineRule="auto"/>
        <w:contextualSpacing/>
        <w:rPr>
          <w:rFonts w:ascii="Times New Roman" w:eastAsia="Calibri" w:hAnsi="Times New Roman" w:cs="Times New Roman"/>
          <w:sz w:val="24"/>
          <w:szCs w:val="24"/>
          <w:lang w:val="uk-UA"/>
        </w:rPr>
      </w:pPr>
      <w:r w:rsidRPr="005D2164">
        <w:rPr>
          <w:rFonts w:ascii="Times New Roman" w:eastAsia="Calibri" w:hAnsi="Times New Roman" w:cs="Times New Roman"/>
          <w:sz w:val="24"/>
          <w:szCs w:val="24"/>
          <w:lang w:val="uk-UA"/>
        </w:rPr>
        <w:lastRenderedPageBreak/>
        <w:t>захисна решітка на радіатор;</w:t>
      </w:r>
    </w:p>
    <w:p w:rsidR="00E13C03" w:rsidRPr="005D2164" w:rsidRDefault="00E13C03" w:rsidP="00D207C1">
      <w:pPr>
        <w:numPr>
          <w:ilvl w:val="0"/>
          <w:numId w:val="33"/>
        </w:numPr>
        <w:spacing w:after="160" w:line="360" w:lineRule="auto"/>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підлога, двері і бічні частини вантажного відсіку з дерев</w:t>
      </w:r>
      <w:r w:rsidRPr="00E13C0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яною обробкою, дерев</w:t>
      </w:r>
      <w:r w:rsidRPr="00E13C0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яні стелажі;</w:t>
      </w:r>
    </w:p>
    <w:p w:rsidR="005D2164" w:rsidRPr="005D2164" w:rsidRDefault="00E13C03" w:rsidP="00D207C1">
      <w:pPr>
        <w:numPr>
          <w:ilvl w:val="0"/>
          <w:numId w:val="33"/>
        </w:numPr>
        <w:spacing w:after="160" w:line="360" w:lineRule="auto"/>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«дорожній набір»</w:t>
      </w:r>
      <w:r w:rsidR="005D2164" w:rsidRPr="005D2164">
        <w:rPr>
          <w:rFonts w:ascii="Times New Roman" w:eastAsia="Calibri" w:hAnsi="Times New Roman" w:cs="Times New Roman"/>
          <w:sz w:val="24"/>
          <w:szCs w:val="24"/>
          <w:lang w:val="uk-UA"/>
        </w:rPr>
        <w:t>;</w:t>
      </w:r>
    </w:p>
    <w:p w:rsidR="005D2164" w:rsidRPr="005D2164" w:rsidRDefault="005D2164" w:rsidP="00D207C1">
      <w:pPr>
        <w:numPr>
          <w:ilvl w:val="0"/>
          <w:numId w:val="33"/>
        </w:numPr>
        <w:spacing w:after="160" w:line="360" w:lineRule="auto"/>
        <w:contextualSpacing/>
        <w:rPr>
          <w:rFonts w:ascii="Times New Roman" w:eastAsia="Calibri" w:hAnsi="Times New Roman" w:cs="Times New Roman"/>
          <w:sz w:val="24"/>
          <w:szCs w:val="24"/>
          <w:lang w:val="uk-UA"/>
        </w:rPr>
      </w:pPr>
      <w:r w:rsidRPr="005D2164">
        <w:rPr>
          <w:rFonts w:ascii="Times New Roman" w:eastAsia="Calibri" w:hAnsi="Times New Roman" w:cs="Times New Roman"/>
          <w:sz w:val="24"/>
          <w:szCs w:val="24"/>
          <w:lang w:val="uk-UA"/>
        </w:rPr>
        <w:t>сталевий каркасний багажник;</w:t>
      </w:r>
    </w:p>
    <w:p w:rsidR="005D2164" w:rsidRPr="005D2164" w:rsidRDefault="005D2164" w:rsidP="00D207C1">
      <w:pPr>
        <w:numPr>
          <w:ilvl w:val="0"/>
          <w:numId w:val="33"/>
        </w:numPr>
        <w:spacing w:after="160" w:line="360" w:lineRule="auto"/>
        <w:contextualSpacing/>
        <w:rPr>
          <w:rFonts w:ascii="Times New Roman" w:eastAsia="Calibri" w:hAnsi="Times New Roman" w:cs="Times New Roman"/>
          <w:sz w:val="24"/>
          <w:szCs w:val="24"/>
        </w:rPr>
      </w:pPr>
      <w:r w:rsidRPr="005D2164">
        <w:rPr>
          <w:rFonts w:ascii="Times New Roman" w:eastAsia="Calibri" w:hAnsi="Times New Roman" w:cs="Times New Roman"/>
          <w:sz w:val="24"/>
          <w:szCs w:val="24"/>
          <w:lang w:val="uk-UA"/>
        </w:rPr>
        <w:t xml:space="preserve">металева драбина Krause </w:t>
      </w:r>
      <w:r w:rsidRPr="005D2164">
        <w:rPr>
          <w:rFonts w:ascii="Times New Roman" w:eastAsia="Calibri" w:hAnsi="Times New Roman" w:cs="Times New Roman"/>
          <w:sz w:val="24"/>
          <w:szCs w:val="24"/>
          <w:lang w:val="en-US"/>
        </w:rPr>
        <w:t>T</w:t>
      </w:r>
      <w:r w:rsidRPr="005D2164">
        <w:rPr>
          <w:rFonts w:ascii="Times New Roman" w:eastAsia="Calibri" w:hAnsi="Times New Roman" w:cs="Times New Roman"/>
          <w:sz w:val="24"/>
          <w:szCs w:val="24"/>
          <w:lang w:val="uk-UA"/>
        </w:rPr>
        <w:t>ribilo 3x9</w:t>
      </w:r>
      <w:r w:rsidRPr="005D2164">
        <w:rPr>
          <w:rFonts w:ascii="Times New Roman" w:eastAsia="Calibri" w:hAnsi="Times New Roman" w:cs="Times New Roman"/>
          <w:sz w:val="24"/>
          <w:szCs w:val="24"/>
        </w:rPr>
        <w:t>;</w:t>
      </w:r>
    </w:p>
    <w:p w:rsidR="005D2164" w:rsidRDefault="00516FF2" w:rsidP="00D207C1">
      <w:pPr>
        <w:numPr>
          <w:ilvl w:val="0"/>
          <w:numId w:val="33"/>
        </w:numPr>
        <w:spacing w:after="160" w:line="360" w:lineRule="auto"/>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rPr>
        <w:t>р</w:t>
      </w:r>
      <w:r w:rsidR="005D2164" w:rsidRPr="005D2164">
        <w:rPr>
          <w:rFonts w:ascii="Times New Roman" w:eastAsia="Calibri" w:hAnsi="Times New Roman" w:cs="Times New Roman"/>
          <w:sz w:val="24"/>
          <w:szCs w:val="24"/>
          <w:lang w:val="uk-UA"/>
        </w:rPr>
        <w:t>адіостанція Mototrbo DM1400 VHF діапазон. Антенна магнітна Vetex ВРА 04.136.03 VHF 136-174 мГц.</w:t>
      </w:r>
    </w:p>
    <w:p w:rsidR="0012696D" w:rsidRDefault="0012696D" w:rsidP="0012696D">
      <w:pPr>
        <w:spacing w:after="160" w:line="360" w:lineRule="auto"/>
        <w:ind w:left="72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Вартість доукомплектування автомобіля з матеріалами, обладнанням та роботами становить 62,83 тис.грн.без ПДВ. </w:t>
      </w:r>
    </w:p>
    <w:p w:rsidR="0012696D" w:rsidRPr="0012696D" w:rsidRDefault="0012696D" w:rsidP="0012696D">
      <w:pPr>
        <w:spacing w:after="160" w:line="360" w:lineRule="auto"/>
        <w:ind w:left="720"/>
        <w:contextualSpacing/>
        <w:jc w:val="both"/>
        <w:rPr>
          <w:rFonts w:ascii="Times New Roman" w:eastAsia="Calibri" w:hAnsi="Times New Roman" w:cs="Times New Roman"/>
          <w:sz w:val="24"/>
          <w:szCs w:val="24"/>
          <w:lang w:val="uk-UA"/>
        </w:rPr>
      </w:pPr>
    </w:p>
    <w:p w:rsidR="00195682" w:rsidRPr="00195682" w:rsidRDefault="00195682" w:rsidP="0012696D">
      <w:pPr>
        <w:spacing w:after="0" w:line="360" w:lineRule="auto"/>
        <w:jc w:val="center"/>
        <w:rPr>
          <w:rFonts w:ascii="Times New Roman" w:eastAsia="Times New Roman" w:hAnsi="Times New Roman" w:cs="Times New Roman"/>
          <w:sz w:val="24"/>
          <w:szCs w:val="24"/>
          <w:lang w:val="uk-UA" w:eastAsia="ru-RU"/>
        </w:rPr>
      </w:pPr>
      <w:r w:rsidRPr="00195682">
        <w:rPr>
          <w:rFonts w:ascii="Times New Roman" w:eastAsia="Times New Roman" w:hAnsi="Times New Roman" w:cs="Times New Roman"/>
          <w:sz w:val="24"/>
          <w:szCs w:val="24"/>
          <w:lang w:val="uk-UA" w:eastAsia="ru-RU"/>
        </w:rPr>
        <w:t xml:space="preserve">Таблиця </w:t>
      </w:r>
      <w:r>
        <w:rPr>
          <w:rFonts w:ascii="Times New Roman" w:eastAsia="Times New Roman" w:hAnsi="Times New Roman" w:cs="Times New Roman"/>
          <w:sz w:val="24"/>
          <w:szCs w:val="24"/>
          <w:lang w:val="uk-UA" w:eastAsia="ru-RU"/>
        </w:rPr>
        <w:t>6.5</w:t>
      </w:r>
      <w:r w:rsidR="00BD5A9C">
        <w:rPr>
          <w:rFonts w:ascii="Times New Roman" w:eastAsia="Times New Roman" w:hAnsi="Times New Roman" w:cs="Times New Roman"/>
          <w:sz w:val="24"/>
          <w:szCs w:val="24"/>
          <w:lang w:val="uk-UA" w:eastAsia="ru-RU"/>
        </w:rPr>
        <w:t xml:space="preserve"> -</w:t>
      </w:r>
      <w:r w:rsidRPr="00195682">
        <w:rPr>
          <w:rFonts w:ascii="Times New Roman" w:eastAsia="Times New Roman" w:hAnsi="Times New Roman" w:cs="Times New Roman"/>
          <w:sz w:val="24"/>
          <w:szCs w:val="24"/>
          <w:lang w:val="uk-UA" w:eastAsia="ru-RU"/>
        </w:rPr>
        <w:t xml:space="preserve"> Порівняльна характеристика автомобілів легкових з Renault Dokker </w:t>
      </w:r>
      <w:r w:rsidR="0012696D">
        <w:rPr>
          <w:rFonts w:ascii="Times New Roman" w:eastAsia="Times New Roman" w:hAnsi="Times New Roman" w:cs="Times New Roman"/>
          <w:sz w:val="24"/>
          <w:szCs w:val="24"/>
          <w:lang w:val="uk-UA" w:eastAsia="ru-RU"/>
        </w:rPr>
        <w:t>(без додаткового обладнання)</w:t>
      </w:r>
    </w:p>
    <w:tbl>
      <w:tblPr>
        <w:tblStyle w:val="160"/>
        <w:tblW w:w="0" w:type="auto"/>
        <w:tblLook w:val="04A0" w:firstRow="1" w:lastRow="0" w:firstColumn="1" w:lastColumn="0" w:noHBand="0" w:noVBand="1"/>
      </w:tblPr>
      <w:tblGrid>
        <w:gridCol w:w="2727"/>
        <w:gridCol w:w="2059"/>
        <w:gridCol w:w="2126"/>
        <w:gridCol w:w="2127"/>
      </w:tblGrid>
      <w:tr w:rsidR="00195682" w:rsidRPr="00195682" w:rsidTr="00195682">
        <w:trPr>
          <w:trHeight w:val="285"/>
        </w:trPr>
        <w:tc>
          <w:tcPr>
            <w:tcW w:w="2727" w:type="dxa"/>
            <w:vAlign w:val="center"/>
          </w:tcPr>
          <w:p w:rsidR="00195682" w:rsidRPr="00195682" w:rsidRDefault="00195682" w:rsidP="00195682">
            <w:pPr>
              <w:tabs>
                <w:tab w:val="left" w:pos="709"/>
              </w:tabs>
              <w:jc w:val="center"/>
              <w:rPr>
                <w:rFonts w:eastAsiaTheme="minorHAnsi"/>
                <w:b/>
                <w:lang w:val="uk-UA"/>
              </w:rPr>
            </w:pPr>
            <w:r w:rsidRPr="00195682">
              <w:rPr>
                <w:rFonts w:eastAsiaTheme="minorHAnsi"/>
                <w:b/>
                <w:lang w:val="uk-UA"/>
              </w:rPr>
              <w:t>Технічна характеристика</w:t>
            </w:r>
          </w:p>
        </w:tc>
        <w:tc>
          <w:tcPr>
            <w:tcW w:w="2059" w:type="dxa"/>
            <w:vAlign w:val="center"/>
          </w:tcPr>
          <w:p w:rsidR="00195682" w:rsidRPr="00195682" w:rsidRDefault="00195682" w:rsidP="00516FF2">
            <w:pPr>
              <w:tabs>
                <w:tab w:val="left" w:pos="709"/>
              </w:tabs>
              <w:jc w:val="center"/>
              <w:rPr>
                <w:rFonts w:eastAsiaTheme="minorHAnsi"/>
                <w:b/>
                <w:lang w:val="en-US"/>
              </w:rPr>
            </w:pPr>
            <w:r w:rsidRPr="00195682">
              <w:rPr>
                <w:rFonts w:eastAsiaTheme="minorHAnsi"/>
                <w:b/>
                <w:lang w:val="uk-UA"/>
              </w:rPr>
              <w:t xml:space="preserve">Renault </w:t>
            </w:r>
            <w:r w:rsidRPr="00195682">
              <w:rPr>
                <w:rFonts w:eastAsiaTheme="minorHAnsi"/>
                <w:b/>
                <w:lang w:val="en-US"/>
              </w:rPr>
              <w:t>Dokker</w:t>
            </w:r>
            <w:r w:rsidRPr="00195682">
              <w:rPr>
                <w:sz w:val="24"/>
                <w:szCs w:val="24"/>
              </w:rPr>
              <w:t xml:space="preserve"> </w:t>
            </w:r>
          </w:p>
        </w:tc>
        <w:tc>
          <w:tcPr>
            <w:tcW w:w="2126" w:type="dxa"/>
            <w:vAlign w:val="center"/>
          </w:tcPr>
          <w:p w:rsidR="00195682" w:rsidRPr="00195682" w:rsidRDefault="00195682" w:rsidP="00195682">
            <w:pPr>
              <w:tabs>
                <w:tab w:val="left" w:pos="709"/>
              </w:tabs>
              <w:jc w:val="center"/>
              <w:rPr>
                <w:rFonts w:eastAsiaTheme="minorHAnsi"/>
                <w:b/>
                <w:lang w:val="uk-UA"/>
              </w:rPr>
            </w:pPr>
            <w:r w:rsidRPr="00195682">
              <w:rPr>
                <w:rFonts w:eastAsiaTheme="minorHAnsi"/>
                <w:b/>
                <w:lang w:val="uk-UA"/>
              </w:rPr>
              <w:t xml:space="preserve">Renault </w:t>
            </w:r>
            <w:r w:rsidRPr="00195682">
              <w:rPr>
                <w:b/>
                <w:lang w:val="en-US"/>
              </w:rPr>
              <w:t>Lodgy</w:t>
            </w:r>
            <w:r w:rsidRPr="00195682">
              <w:rPr>
                <w:b/>
                <w:lang w:val="uk-UA"/>
              </w:rPr>
              <w:t xml:space="preserve"> </w:t>
            </w:r>
            <w:r w:rsidRPr="00195682">
              <w:rPr>
                <w:b/>
                <w:lang w:val="en-US"/>
              </w:rPr>
              <w:t>intense</w:t>
            </w:r>
          </w:p>
        </w:tc>
        <w:tc>
          <w:tcPr>
            <w:tcW w:w="2127" w:type="dxa"/>
            <w:vAlign w:val="center"/>
          </w:tcPr>
          <w:p w:rsidR="00195682" w:rsidRPr="00195682" w:rsidRDefault="00195682" w:rsidP="00195682">
            <w:pPr>
              <w:tabs>
                <w:tab w:val="left" w:pos="709"/>
              </w:tabs>
              <w:jc w:val="center"/>
              <w:rPr>
                <w:rFonts w:eastAsiaTheme="minorHAnsi"/>
                <w:b/>
                <w:lang w:val="uk-UA"/>
              </w:rPr>
            </w:pPr>
            <w:r w:rsidRPr="00195682">
              <w:rPr>
                <w:rFonts w:eastAsiaTheme="minorHAnsi"/>
                <w:b/>
                <w:lang w:val="uk-UA"/>
              </w:rPr>
              <w:t>Volkswagen Caddy</w:t>
            </w:r>
          </w:p>
        </w:tc>
      </w:tr>
      <w:tr w:rsidR="00195682" w:rsidRPr="00195682" w:rsidTr="00195682">
        <w:tc>
          <w:tcPr>
            <w:tcW w:w="2727"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Тип двигуна</w:t>
            </w:r>
          </w:p>
        </w:tc>
        <w:tc>
          <w:tcPr>
            <w:tcW w:w="2059"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Дизельний</w:t>
            </w:r>
          </w:p>
        </w:tc>
        <w:tc>
          <w:tcPr>
            <w:tcW w:w="2126"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Дизельний</w:t>
            </w:r>
          </w:p>
        </w:tc>
        <w:tc>
          <w:tcPr>
            <w:tcW w:w="2127"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Дизельний</w:t>
            </w:r>
          </w:p>
        </w:tc>
      </w:tr>
      <w:tr w:rsidR="00195682" w:rsidRPr="00195682" w:rsidTr="00195682">
        <w:tc>
          <w:tcPr>
            <w:tcW w:w="2727"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Об’єм двигуна (см3)</w:t>
            </w:r>
          </w:p>
        </w:tc>
        <w:tc>
          <w:tcPr>
            <w:tcW w:w="2059"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 xml:space="preserve">           1 500</w:t>
            </w:r>
          </w:p>
        </w:tc>
        <w:tc>
          <w:tcPr>
            <w:tcW w:w="2126"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1 500</w:t>
            </w:r>
          </w:p>
        </w:tc>
        <w:tc>
          <w:tcPr>
            <w:tcW w:w="2127"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1 896</w:t>
            </w:r>
          </w:p>
        </w:tc>
      </w:tr>
      <w:tr w:rsidR="00195682" w:rsidRPr="00195682" w:rsidTr="00195682">
        <w:tc>
          <w:tcPr>
            <w:tcW w:w="2727"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Потужність (к.с)</w:t>
            </w:r>
          </w:p>
        </w:tc>
        <w:tc>
          <w:tcPr>
            <w:tcW w:w="2059"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90</w:t>
            </w:r>
          </w:p>
        </w:tc>
        <w:tc>
          <w:tcPr>
            <w:tcW w:w="2126"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90</w:t>
            </w:r>
          </w:p>
        </w:tc>
        <w:tc>
          <w:tcPr>
            <w:tcW w:w="2127"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105</w:t>
            </w:r>
          </w:p>
        </w:tc>
      </w:tr>
      <w:tr w:rsidR="00195682" w:rsidRPr="00195682" w:rsidTr="00195682">
        <w:tc>
          <w:tcPr>
            <w:tcW w:w="2727"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Крутний момент (Нм)</w:t>
            </w:r>
          </w:p>
        </w:tc>
        <w:tc>
          <w:tcPr>
            <w:tcW w:w="2059"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200</w:t>
            </w:r>
          </w:p>
        </w:tc>
        <w:tc>
          <w:tcPr>
            <w:tcW w:w="2126"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200</w:t>
            </w:r>
          </w:p>
        </w:tc>
        <w:tc>
          <w:tcPr>
            <w:tcW w:w="2127"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250</w:t>
            </w:r>
          </w:p>
        </w:tc>
      </w:tr>
      <w:tr w:rsidR="00195682" w:rsidRPr="00195682" w:rsidTr="00195682">
        <w:tc>
          <w:tcPr>
            <w:tcW w:w="2727"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Витрати пального в комбінованому циклі (л/100 км)</w:t>
            </w:r>
          </w:p>
        </w:tc>
        <w:tc>
          <w:tcPr>
            <w:tcW w:w="2059"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4,9</w:t>
            </w:r>
          </w:p>
        </w:tc>
        <w:tc>
          <w:tcPr>
            <w:tcW w:w="2126"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4,5</w:t>
            </w:r>
          </w:p>
        </w:tc>
        <w:tc>
          <w:tcPr>
            <w:tcW w:w="2127"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6,0</w:t>
            </w:r>
          </w:p>
        </w:tc>
      </w:tr>
      <w:tr w:rsidR="00195682" w:rsidRPr="00195682" w:rsidTr="00195682">
        <w:tc>
          <w:tcPr>
            <w:tcW w:w="2727"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Стандарт токсичності</w:t>
            </w:r>
          </w:p>
        </w:tc>
        <w:tc>
          <w:tcPr>
            <w:tcW w:w="2059"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Євро-5</w:t>
            </w:r>
          </w:p>
        </w:tc>
        <w:tc>
          <w:tcPr>
            <w:tcW w:w="2126"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Євро-5</w:t>
            </w:r>
          </w:p>
        </w:tc>
        <w:tc>
          <w:tcPr>
            <w:tcW w:w="2127"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Євро-5</w:t>
            </w:r>
          </w:p>
        </w:tc>
      </w:tr>
      <w:tr w:rsidR="00195682" w:rsidRPr="00195682" w:rsidTr="00195682">
        <w:tc>
          <w:tcPr>
            <w:tcW w:w="2727"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Трансмісія</w:t>
            </w:r>
          </w:p>
        </w:tc>
        <w:tc>
          <w:tcPr>
            <w:tcW w:w="2059"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5-ти ступенева механічна</w:t>
            </w:r>
          </w:p>
        </w:tc>
        <w:tc>
          <w:tcPr>
            <w:tcW w:w="2126"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5-ти ступенева механічна</w:t>
            </w:r>
          </w:p>
        </w:tc>
        <w:tc>
          <w:tcPr>
            <w:tcW w:w="2127"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5-ти ступенева механічна</w:t>
            </w:r>
          </w:p>
        </w:tc>
      </w:tr>
      <w:tr w:rsidR="00195682" w:rsidRPr="00195682" w:rsidTr="00195682">
        <w:tc>
          <w:tcPr>
            <w:tcW w:w="2727"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Привод</w:t>
            </w:r>
          </w:p>
        </w:tc>
        <w:tc>
          <w:tcPr>
            <w:tcW w:w="2059"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Передній</w:t>
            </w:r>
          </w:p>
        </w:tc>
        <w:tc>
          <w:tcPr>
            <w:tcW w:w="2126"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Передній</w:t>
            </w:r>
          </w:p>
        </w:tc>
        <w:tc>
          <w:tcPr>
            <w:tcW w:w="2127"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Передній</w:t>
            </w:r>
          </w:p>
        </w:tc>
      </w:tr>
      <w:tr w:rsidR="00195682" w:rsidRPr="00195682" w:rsidTr="00195682">
        <w:tc>
          <w:tcPr>
            <w:tcW w:w="2727"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Повна маса, кг</w:t>
            </w:r>
          </w:p>
        </w:tc>
        <w:tc>
          <w:tcPr>
            <w:tcW w:w="2059"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1280</w:t>
            </w:r>
          </w:p>
        </w:tc>
        <w:tc>
          <w:tcPr>
            <w:tcW w:w="2126"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1313</w:t>
            </w:r>
          </w:p>
        </w:tc>
        <w:tc>
          <w:tcPr>
            <w:tcW w:w="2127"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2 124</w:t>
            </w:r>
          </w:p>
        </w:tc>
      </w:tr>
      <w:tr w:rsidR="00195682" w:rsidRPr="00195682" w:rsidTr="00195682">
        <w:tc>
          <w:tcPr>
            <w:tcW w:w="2727"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Передні гальма</w:t>
            </w:r>
          </w:p>
        </w:tc>
        <w:tc>
          <w:tcPr>
            <w:tcW w:w="2059"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Дискові</w:t>
            </w:r>
          </w:p>
        </w:tc>
        <w:tc>
          <w:tcPr>
            <w:tcW w:w="2126"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Дискові</w:t>
            </w:r>
          </w:p>
        </w:tc>
        <w:tc>
          <w:tcPr>
            <w:tcW w:w="2127"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Дискові</w:t>
            </w:r>
          </w:p>
        </w:tc>
      </w:tr>
      <w:tr w:rsidR="00195682" w:rsidRPr="00195682" w:rsidTr="00195682">
        <w:tc>
          <w:tcPr>
            <w:tcW w:w="2727"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Габаритні розміри (довжина/ширина/висота), мм</w:t>
            </w:r>
          </w:p>
        </w:tc>
        <w:tc>
          <w:tcPr>
            <w:tcW w:w="2059"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4363/1751/1814</w:t>
            </w:r>
          </w:p>
        </w:tc>
        <w:tc>
          <w:tcPr>
            <w:tcW w:w="2126"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4498/2004/1714</w:t>
            </w:r>
          </w:p>
        </w:tc>
        <w:tc>
          <w:tcPr>
            <w:tcW w:w="2127"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4405/1794/1833</w:t>
            </w:r>
          </w:p>
          <w:p w:rsidR="00195682" w:rsidRPr="00195682" w:rsidRDefault="00195682" w:rsidP="00195682">
            <w:pPr>
              <w:tabs>
                <w:tab w:val="left" w:pos="709"/>
              </w:tabs>
              <w:jc w:val="center"/>
              <w:rPr>
                <w:rFonts w:eastAsiaTheme="minorHAnsi"/>
                <w:lang w:val="uk-UA"/>
              </w:rPr>
            </w:pPr>
          </w:p>
        </w:tc>
      </w:tr>
      <w:tr w:rsidR="00195682" w:rsidRPr="00195682" w:rsidTr="00195682">
        <w:tc>
          <w:tcPr>
            <w:tcW w:w="2727"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Об’єм вантажного відсіку модулюється, м.куб</w:t>
            </w:r>
          </w:p>
        </w:tc>
        <w:tc>
          <w:tcPr>
            <w:tcW w:w="2059"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300/800</w:t>
            </w:r>
          </w:p>
        </w:tc>
        <w:tc>
          <w:tcPr>
            <w:tcW w:w="2126"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207/2617</w:t>
            </w:r>
          </w:p>
        </w:tc>
        <w:tc>
          <w:tcPr>
            <w:tcW w:w="2127"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626/1266</w:t>
            </w:r>
          </w:p>
        </w:tc>
      </w:tr>
      <w:tr w:rsidR="00195682" w:rsidRPr="00195682" w:rsidTr="00195682">
        <w:tc>
          <w:tcPr>
            <w:tcW w:w="2727"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Кількість посадкових місць</w:t>
            </w:r>
          </w:p>
        </w:tc>
        <w:tc>
          <w:tcPr>
            <w:tcW w:w="2059" w:type="dxa"/>
          </w:tcPr>
          <w:p w:rsidR="00195682" w:rsidRPr="00516FF2" w:rsidRDefault="00516FF2" w:rsidP="00195682">
            <w:pPr>
              <w:tabs>
                <w:tab w:val="left" w:pos="709"/>
              </w:tabs>
              <w:jc w:val="center"/>
              <w:rPr>
                <w:rFonts w:eastAsiaTheme="minorHAnsi"/>
                <w:lang w:val="en-US"/>
              </w:rPr>
            </w:pPr>
            <w:r>
              <w:rPr>
                <w:rFonts w:eastAsiaTheme="minorHAnsi"/>
                <w:lang w:val="en-US"/>
              </w:rPr>
              <w:t>2-5</w:t>
            </w:r>
          </w:p>
        </w:tc>
        <w:tc>
          <w:tcPr>
            <w:tcW w:w="2126"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7</w:t>
            </w:r>
          </w:p>
        </w:tc>
        <w:tc>
          <w:tcPr>
            <w:tcW w:w="2127"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7</w:t>
            </w:r>
          </w:p>
        </w:tc>
      </w:tr>
      <w:tr w:rsidR="00195682" w:rsidRPr="00195682" w:rsidTr="00195682">
        <w:tc>
          <w:tcPr>
            <w:tcW w:w="2727"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Розмір коліс</w:t>
            </w:r>
          </w:p>
        </w:tc>
        <w:tc>
          <w:tcPr>
            <w:tcW w:w="2059"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R15</w:t>
            </w:r>
          </w:p>
        </w:tc>
        <w:tc>
          <w:tcPr>
            <w:tcW w:w="2126" w:type="dxa"/>
          </w:tcPr>
          <w:p w:rsidR="00195682" w:rsidRPr="00195682" w:rsidRDefault="00195682" w:rsidP="00195682">
            <w:pPr>
              <w:tabs>
                <w:tab w:val="left" w:pos="709"/>
              </w:tabs>
              <w:jc w:val="center"/>
              <w:rPr>
                <w:rFonts w:eastAsiaTheme="minorHAnsi"/>
                <w:lang w:val="en-US"/>
              </w:rPr>
            </w:pPr>
            <w:r w:rsidRPr="00195682">
              <w:rPr>
                <w:rFonts w:eastAsiaTheme="minorHAnsi"/>
                <w:lang w:val="en-US"/>
              </w:rPr>
              <w:t>R15</w:t>
            </w:r>
          </w:p>
        </w:tc>
        <w:tc>
          <w:tcPr>
            <w:tcW w:w="2127"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R15</w:t>
            </w:r>
          </w:p>
        </w:tc>
      </w:tr>
      <w:tr w:rsidR="00195682" w:rsidRPr="00195682" w:rsidTr="00195682">
        <w:tc>
          <w:tcPr>
            <w:tcW w:w="2727"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 xml:space="preserve">Радіус розвороту, м </w:t>
            </w:r>
          </w:p>
        </w:tc>
        <w:tc>
          <w:tcPr>
            <w:tcW w:w="2059"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11,1</w:t>
            </w:r>
          </w:p>
        </w:tc>
        <w:tc>
          <w:tcPr>
            <w:tcW w:w="2126"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11,1</w:t>
            </w:r>
          </w:p>
        </w:tc>
        <w:tc>
          <w:tcPr>
            <w:tcW w:w="2127"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11,3</w:t>
            </w:r>
          </w:p>
        </w:tc>
      </w:tr>
      <w:tr w:rsidR="00195682" w:rsidRPr="00195682" w:rsidTr="00195682">
        <w:tc>
          <w:tcPr>
            <w:tcW w:w="2727" w:type="dxa"/>
          </w:tcPr>
          <w:p w:rsidR="00195682" w:rsidRPr="00195682" w:rsidRDefault="00195682" w:rsidP="00195682">
            <w:pPr>
              <w:tabs>
                <w:tab w:val="left" w:pos="709"/>
              </w:tabs>
              <w:jc w:val="both"/>
              <w:rPr>
                <w:rFonts w:eastAsiaTheme="minorHAnsi"/>
                <w:lang w:val="uk-UA"/>
              </w:rPr>
            </w:pPr>
            <w:r w:rsidRPr="00195682">
              <w:rPr>
                <w:rFonts w:eastAsiaTheme="minorHAnsi"/>
                <w:lang w:val="uk-UA"/>
              </w:rPr>
              <w:t>Вартість автомобіля, тис.грн без ПДВ</w:t>
            </w:r>
          </w:p>
        </w:tc>
        <w:tc>
          <w:tcPr>
            <w:tcW w:w="2059" w:type="dxa"/>
          </w:tcPr>
          <w:p w:rsidR="00195682" w:rsidRPr="00195682" w:rsidRDefault="0012696D" w:rsidP="00195682">
            <w:pPr>
              <w:tabs>
                <w:tab w:val="left" w:pos="709"/>
              </w:tabs>
              <w:jc w:val="center"/>
              <w:rPr>
                <w:rFonts w:eastAsiaTheme="minorHAnsi"/>
                <w:lang w:val="uk-UA"/>
              </w:rPr>
            </w:pPr>
            <w:r>
              <w:rPr>
                <w:rFonts w:eastAsiaTheme="minorHAnsi"/>
                <w:lang w:val="uk-UA"/>
              </w:rPr>
              <w:t>349,25</w:t>
            </w:r>
          </w:p>
        </w:tc>
        <w:tc>
          <w:tcPr>
            <w:tcW w:w="2126" w:type="dxa"/>
          </w:tcPr>
          <w:p w:rsidR="00195682" w:rsidRPr="00195682" w:rsidRDefault="00195682" w:rsidP="00195682">
            <w:pPr>
              <w:tabs>
                <w:tab w:val="left" w:pos="709"/>
              </w:tabs>
              <w:jc w:val="center"/>
              <w:rPr>
                <w:rFonts w:eastAsiaTheme="minorHAnsi"/>
                <w:lang w:val="uk-UA"/>
              </w:rPr>
            </w:pPr>
            <w:r w:rsidRPr="00195682">
              <w:rPr>
                <w:rFonts w:eastAsiaTheme="minorHAnsi"/>
                <w:lang w:val="en-US"/>
              </w:rPr>
              <w:t>400</w:t>
            </w:r>
            <w:r w:rsidRPr="00195682">
              <w:rPr>
                <w:rFonts w:eastAsiaTheme="minorHAnsi"/>
                <w:lang w:val="uk-UA"/>
              </w:rPr>
              <w:t>,0</w:t>
            </w:r>
          </w:p>
        </w:tc>
        <w:tc>
          <w:tcPr>
            <w:tcW w:w="2127" w:type="dxa"/>
          </w:tcPr>
          <w:p w:rsidR="00195682" w:rsidRPr="00195682" w:rsidRDefault="00195682" w:rsidP="00195682">
            <w:pPr>
              <w:tabs>
                <w:tab w:val="left" w:pos="709"/>
              </w:tabs>
              <w:jc w:val="center"/>
              <w:rPr>
                <w:rFonts w:eastAsiaTheme="minorHAnsi"/>
                <w:lang w:val="uk-UA"/>
              </w:rPr>
            </w:pPr>
            <w:r w:rsidRPr="00195682">
              <w:rPr>
                <w:rFonts w:eastAsiaTheme="minorHAnsi"/>
                <w:lang w:val="uk-UA"/>
              </w:rPr>
              <w:t>414,2</w:t>
            </w:r>
          </w:p>
        </w:tc>
      </w:tr>
    </w:tbl>
    <w:p w:rsidR="00BD5A9C" w:rsidRDefault="00BD5A9C" w:rsidP="00195682">
      <w:pPr>
        <w:spacing w:after="0" w:line="360" w:lineRule="auto"/>
        <w:ind w:firstLine="709"/>
        <w:rPr>
          <w:rFonts w:ascii="Times New Roman" w:eastAsia="Times New Roman" w:hAnsi="Times New Roman" w:cs="Times New Roman"/>
          <w:b/>
          <w:sz w:val="24"/>
          <w:szCs w:val="24"/>
          <w:lang w:val="uk-UA" w:eastAsia="ru-RU"/>
        </w:rPr>
      </w:pPr>
    </w:p>
    <w:p w:rsidR="000B7EE5" w:rsidRDefault="000B7EE5" w:rsidP="000B7EE5">
      <w:pPr>
        <w:spacing w:after="0" w:line="360" w:lineRule="auto"/>
        <w:ind w:firstLine="709"/>
        <w:jc w:val="both"/>
        <w:rPr>
          <w:rFonts w:ascii="Times New Roman" w:eastAsia="Calibri" w:hAnsi="Times New Roman" w:cs="Times New Roman"/>
          <w:sz w:val="24"/>
          <w:szCs w:val="24"/>
          <w:lang w:val="uk-UA" w:eastAsia="ru-RU"/>
        </w:rPr>
      </w:pPr>
      <w:r w:rsidRPr="000B7EE5">
        <w:rPr>
          <w:rFonts w:ascii="Times New Roman" w:eastAsia="Times New Roman" w:hAnsi="Times New Roman" w:cs="Times New Roman"/>
          <w:sz w:val="24"/>
          <w:szCs w:val="24"/>
          <w:lang w:val="uk-UA" w:eastAsia="ru-RU"/>
        </w:rPr>
        <w:t>Автомобіль легковий Renault Dokker</w:t>
      </w:r>
      <w:r w:rsidRPr="000B7EE5">
        <w:rPr>
          <w:rFonts w:ascii="Times New Roman" w:eastAsia="Times New Roman" w:hAnsi="Times New Roman" w:cs="Times New Roman"/>
          <w:b/>
          <w:sz w:val="24"/>
          <w:szCs w:val="24"/>
          <w:lang w:val="uk-UA" w:eastAsia="ru-RU"/>
        </w:rPr>
        <w:t xml:space="preserve"> </w:t>
      </w:r>
      <w:r w:rsidRPr="001F1EA9">
        <w:rPr>
          <w:rFonts w:ascii="Times New Roman" w:eastAsia="Calibri" w:hAnsi="Times New Roman" w:cs="Times New Roman"/>
          <w:sz w:val="24"/>
          <w:szCs w:val="24"/>
          <w:lang w:val="uk-UA"/>
        </w:rPr>
        <w:t>за своїми характеристиками має переваги серед своїх аналогів</w:t>
      </w:r>
      <w:r w:rsidR="0053344A">
        <w:rPr>
          <w:rFonts w:ascii="Times New Roman" w:eastAsia="Calibri" w:hAnsi="Times New Roman" w:cs="Times New Roman"/>
          <w:sz w:val="24"/>
          <w:szCs w:val="24"/>
          <w:lang w:val="uk-UA"/>
        </w:rPr>
        <w:t>,</w:t>
      </w:r>
      <w:r w:rsidRPr="001F1EA9">
        <w:rPr>
          <w:rFonts w:ascii="Times New Roman" w:eastAsia="Calibri" w:hAnsi="Times New Roman" w:cs="Times New Roman"/>
          <w:sz w:val="24"/>
          <w:szCs w:val="24"/>
          <w:lang w:val="uk-UA"/>
        </w:rPr>
        <w:t xml:space="preserve"> відповідно до таблиц</w:t>
      </w:r>
      <w:r>
        <w:rPr>
          <w:rFonts w:ascii="Times New Roman" w:eastAsia="Calibri" w:hAnsi="Times New Roman" w:cs="Times New Roman"/>
          <w:sz w:val="24"/>
          <w:szCs w:val="24"/>
          <w:lang w:val="uk-UA"/>
        </w:rPr>
        <w:t>і</w:t>
      </w:r>
      <w:r w:rsidRPr="001F1EA9">
        <w:rPr>
          <w:rFonts w:ascii="Times New Roman" w:eastAsia="Calibri" w:hAnsi="Times New Roman" w:cs="Times New Roman"/>
          <w:sz w:val="24"/>
          <w:szCs w:val="24"/>
          <w:lang w:val="uk-UA"/>
        </w:rPr>
        <w:t xml:space="preserve"> порівняння</w:t>
      </w:r>
      <w:r>
        <w:rPr>
          <w:rFonts w:ascii="Times New Roman" w:eastAsia="Calibri" w:hAnsi="Times New Roman" w:cs="Times New Roman"/>
          <w:sz w:val="24"/>
          <w:szCs w:val="24"/>
          <w:lang w:val="uk-UA"/>
        </w:rPr>
        <w:t xml:space="preserve">, саме тому </w:t>
      </w:r>
      <w:r w:rsidRPr="0035436C">
        <w:rPr>
          <w:rFonts w:ascii="Times New Roman" w:eastAsia="Calibri" w:hAnsi="Times New Roman" w:cs="Times New Roman"/>
          <w:sz w:val="24"/>
          <w:lang w:val="uk-UA"/>
        </w:rPr>
        <w:t>інвестпрограм</w:t>
      </w:r>
      <w:r>
        <w:rPr>
          <w:rFonts w:ascii="Times New Roman" w:eastAsia="Calibri" w:hAnsi="Times New Roman" w:cs="Times New Roman"/>
          <w:sz w:val="24"/>
          <w:lang w:val="uk-UA"/>
        </w:rPr>
        <w:t>ою</w:t>
      </w:r>
      <w:r w:rsidRPr="0035436C">
        <w:rPr>
          <w:rFonts w:ascii="Times New Roman" w:eastAsia="Calibri" w:hAnsi="Times New Roman" w:cs="Times New Roman"/>
          <w:sz w:val="24"/>
          <w:lang w:val="uk-UA"/>
        </w:rPr>
        <w:t xml:space="preserve"> 2020 року передбачено придбання </w:t>
      </w:r>
      <w:r>
        <w:rPr>
          <w:rFonts w:ascii="Times New Roman" w:eastAsia="Calibri" w:hAnsi="Times New Roman" w:cs="Times New Roman"/>
          <w:sz w:val="24"/>
          <w:lang w:val="uk-UA"/>
        </w:rPr>
        <w:t>даної марки автомобілів</w:t>
      </w:r>
      <w:r w:rsidRPr="0035436C">
        <w:rPr>
          <w:rFonts w:ascii="Times New Roman" w:eastAsia="Calibri" w:hAnsi="Times New Roman" w:cs="Times New Roman"/>
          <w:b/>
          <w:sz w:val="24"/>
          <w:lang w:val="uk-UA"/>
        </w:rPr>
        <w:t xml:space="preserve"> </w:t>
      </w:r>
      <w:r w:rsidRPr="0035436C">
        <w:rPr>
          <w:rFonts w:ascii="Times New Roman" w:eastAsia="Calibri" w:hAnsi="Times New Roman" w:cs="Times New Roman"/>
          <w:sz w:val="24"/>
          <w:lang w:val="uk-UA"/>
        </w:rPr>
        <w:t xml:space="preserve">в кількості </w:t>
      </w:r>
      <w:r w:rsidR="00487686">
        <w:rPr>
          <w:rFonts w:ascii="Times New Roman" w:eastAsia="Calibri" w:hAnsi="Times New Roman" w:cs="Times New Roman"/>
          <w:sz w:val="24"/>
          <w:lang w:val="uk-UA"/>
        </w:rPr>
        <w:t>1</w:t>
      </w:r>
      <w:r w:rsidR="00DA76A4">
        <w:rPr>
          <w:rFonts w:ascii="Times New Roman" w:eastAsia="Calibri" w:hAnsi="Times New Roman" w:cs="Times New Roman"/>
          <w:sz w:val="24"/>
          <w:lang w:val="uk-UA"/>
        </w:rPr>
        <w:t>9</w:t>
      </w:r>
      <w:r w:rsidRPr="0035436C">
        <w:rPr>
          <w:rFonts w:ascii="Times New Roman" w:eastAsia="Calibri" w:hAnsi="Times New Roman" w:cs="Times New Roman"/>
          <w:sz w:val="24"/>
          <w:lang w:val="uk-UA"/>
        </w:rPr>
        <w:t xml:space="preserve"> шт. на суму </w:t>
      </w:r>
      <w:r w:rsidR="00487686">
        <w:rPr>
          <w:rFonts w:ascii="Times New Roman" w:eastAsia="Calibri" w:hAnsi="Times New Roman" w:cs="Times New Roman"/>
          <w:b/>
          <w:sz w:val="24"/>
          <w:szCs w:val="24"/>
          <w:lang w:val="uk-UA"/>
        </w:rPr>
        <w:t>7</w:t>
      </w:r>
      <w:r w:rsidR="00DA76A4">
        <w:rPr>
          <w:rFonts w:ascii="Times New Roman" w:eastAsia="Calibri" w:hAnsi="Times New Roman" w:cs="Times New Roman"/>
          <w:b/>
          <w:sz w:val="24"/>
          <w:szCs w:val="24"/>
          <w:lang w:val="uk-UA"/>
        </w:rPr>
        <w:t> 829,58</w:t>
      </w:r>
      <w:r w:rsidRPr="0035436C">
        <w:rPr>
          <w:rFonts w:ascii="Times New Roman" w:eastAsia="Calibri" w:hAnsi="Times New Roman" w:cs="Times New Roman"/>
          <w:sz w:val="24"/>
          <w:szCs w:val="24"/>
          <w:lang w:val="uk-UA"/>
        </w:rPr>
        <w:t xml:space="preserve"> </w:t>
      </w:r>
      <w:r>
        <w:rPr>
          <w:rFonts w:ascii="Times New Roman" w:eastAsia="Calibri" w:hAnsi="Times New Roman" w:cs="Times New Roman"/>
          <w:b/>
          <w:sz w:val="24"/>
          <w:szCs w:val="24"/>
          <w:lang w:val="uk-UA"/>
        </w:rPr>
        <w:t>тис. грн. без ПДВ.</w:t>
      </w:r>
      <w:r w:rsidRPr="000B7EE5">
        <w:rPr>
          <w:rFonts w:ascii="Times New Roman" w:eastAsia="Calibri" w:hAnsi="Times New Roman" w:cs="Times New Roman"/>
          <w:sz w:val="24"/>
          <w:szCs w:val="24"/>
          <w:lang w:val="uk-UA" w:eastAsia="ru-RU"/>
        </w:rPr>
        <w:t xml:space="preserve"> </w:t>
      </w:r>
    </w:p>
    <w:p w:rsidR="000B7EE5" w:rsidRDefault="000B7EE5" w:rsidP="000B7EE5">
      <w:pPr>
        <w:spacing w:line="360" w:lineRule="auto"/>
        <w:ind w:firstLine="709"/>
        <w:contextualSpacing/>
        <w:jc w:val="both"/>
        <w:rPr>
          <w:rFonts w:ascii="Times New Roman" w:eastAsia="Times New Roman" w:hAnsi="Times New Roman" w:cs="Times New Roman"/>
          <w:sz w:val="24"/>
          <w:szCs w:val="24"/>
          <w:lang w:val="uk-UA" w:eastAsia="ru-RU"/>
        </w:rPr>
      </w:pPr>
      <w:r w:rsidRPr="008629F0">
        <w:rPr>
          <w:rFonts w:ascii="Times New Roman" w:eastAsia="Times New Roman" w:hAnsi="Times New Roman" w:cs="Times New Roman"/>
          <w:sz w:val="24"/>
          <w:szCs w:val="24"/>
          <w:lang w:val="uk-UA" w:eastAsia="ru-RU"/>
        </w:rPr>
        <w:t xml:space="preserve">Комерційна пропозиція за </w:t>
      </w:r>
      <w:hyperlink r:id="rId262" w:history="1">
        <w:r w:rsidRPr="008629F0">
          <w:rPr>
            <w:rStyle w:val="a5"/>
            <w:rFonts w:ascii="Times New Roman" w:eastAsia="Times New Roman" w:hAnsi="Times New Roman" w:cs="Times New Roman"/>
            <w:sz w:val="24"/>
            <w:szCs w:val="24"/>
            <w:lang w:val="uk-UA" w:eastAsia="ru-RU"/>
          </w:rPr>
          <w:t>посиланням</w:t>
        </w:r>
      </w:hyperlink>
      <w:r>
        <w:rPr>
          <w:rFonts w:ascii="Times New Roman" w:eastAsia="Times New Roman" w:hAnsi="Times New Roman" w:cs="Times New Roman"/>
          <w:sz w:val="24"/>
          <w:szCs w:val="24"/>
          <w:lang w:val="uk-UA" w:eastAsia="ru-RU"/>
        </w:rPr>
        <w:t>.</w:t>
      </w:r>
    </w:p>
    <w:p w:rsidR="000B7EE5" w:rsidRDefault="000B7EE5" w:rsidP="00195682">
      <w:pPr>
        <w:spacing w:after="0" w:line="360" w:lineRule="auto"/>
        <w:ind w:firstLine="709"/>
        <w:rPr>
          <w:rFonts w:ascii="Times New Roman" w:eastAsia="Times New Roman" w:hAnsi="Times New Roman" w:cs="Times New Roman"/>
          <w:b/>
          <w:sz w:val="24"/>
          <w:szCs w:val="24"/>
          <w:lang w:val="uk-UA" w:eastAsia="ru-RU"/>
        </w:rPr>
      </w:pPr>
    </w:p>
    <w:p w:rsidR="00195682" w:rsidRPr="009C361B" w:rsidRDefault="00195682" w:rsidP="000B7EE5">
      <w:pPr>
        <w:spacing w:after="0" w:line="360" w:lineRule="auto"/>
        <w:ind w:firstLine="709"/>
        <w:jc w:val="center"/>
        <w:rPr>
          <w:rFonts w:ascii="Times New Roman" w:eastAsia="Times New Roman" w:hAnsi="Times New Roman" w:cs="Times New Roman"/>
          <w:b/>
          <w:sz w:val="24"/>
          <w:szCs w:val="24"/>
          <w:lang w:val="uk-UA" w:eastAsia="ru-RU"/>
        </w:rPr>
      </w:pPr>
      <w:r w:rsidRPr="009C361B">
        <w:rPr>
          <w:rFonts w:ascii="Times New Roman" w:eastAsia="Times New Roman" w:hAnsi="Times New Roman" w:cs="Times New Roman"/>
          <w:b/>
          <w:sz w:val="24"/>
          <w:szCs w:val="24"/>
          <w:lang w:val="uk-UA" w:eastAsia="ru-RU"/>
        </w:rPr>
        <w:t xml:space="preserve">Економічний ефект від закупівлі автомобілів </w:t>
      </w:r>
      <w:r w:rsidRPr="009C361B">
        <w:rPr>
          <w:rFonts w:ascii="Times New Roman" w:eastAsia="Times New Roman" w:hAnsi="Times New Roman" w:cs="Times New Roman"/>
          <w:b/>
          <w:sz w:val="24"/>
          <w:szCs w:val="24"/>
          <w:lang w:val="en-US" w:eastAsia="ru-RU"/>
        </w:rPr>
        <w:t>Renault</w:t>
      </w:r>
      <w:r w:rsidRPr="009C361B">
        <w:rPr>
          <w:rFonts w:ascii="Times New Roman" w:eastAsia="Times New Roman" w:hAnsi="Times New Roman" w:cs="Times New Roman"/>
          <w:b/>
          <w:sz w:val="24"/>
          <w:szCs w:val="24"/>
          <w:lang w:val="uk-UA" w:eastAsia="ru-RU"/>
        </w:rPr>
        <w:t xml:space="preserve"> </w:t>
      </w:r>
      <w:r w:rsidRPr="009C361B">
        <w:rPr>
          <w:rFonts w:ascii="Times New Roman" w:eastAsia="Times New Roman" w:hAnsi="Times New Roman" w:cs="Times New Roman"/>
          <w:b/>
          <w:sz w:val="24"/>
          <w:szCs w:val="24"/>
          <w:lang w:val="en-US" w:eastAsia="ru-RU"/>
        </w:rPr>
        <w:t>Dokker</w:t>
      </w:r>
    </w:p>
    <w:p w:rsidR="00621AF4" w:rsidRDefault="009C361B" w:rsidP="009C361B">
      <w:pPr>
        <w:spacing w:after="0" w:line="360" w:lineRule="auto"/>
        <w:ind w:firstLine="709"/>
        <w:jc w:val="both"/>
        <w:rPr>
          <w:rFonts w:ascii="Times New Roman" w:eastAsia="Times New Roman" w:hAnsi="Times New Roman" w:cs="Times New Roman"/>
          <w:sz w:val="24"/>
          <w:szCs w:val="24"/>
          <w:lang w:val="uk-UA" w:eastAsia="ru-RU"/>
        </w:rPr>
      </w:pPr>
      <w:r w:rsidRPr="009C361B">
        <w:rPr>
          <w:rFonts w:ascii="Times New Roman" w:eastAsia="Times New Roman" w:hAnsi="Times New Roman" w:cs="Times New Roman"/>
          <w:sz w:val="24"/>
          <w:szCs w:val="24"/>
          <w:lang w:val="uk-UA" w:eastAsia="ru-RU"/>
        </w:rPr>
        <w:t xml:space="preserve">Дані для розрахунку терміну окупності наведені вище в таблиці </w:t>
      </w:r>
    </w:p>
    <w:p w:rsidR="009C361B" w:rsidRPr="009C361B" w:rsidRDefault="009C361B" w:rsidP="009C361B">
      <w:pPr>
        <w:spacing w:after="0" w:line="360" w:lineRule="auto"/>
        <w:ind w:firstLine="709"/>
        <w:jc w:val="both"/>
        <w:rPr>
          <w:rFonts w:ascii="Times New Roman" w:eastAsia="Times New Roman" w:hAnsi="Times New Roman" w:cs="Times New Roman"/>
          <w:sz w:val="24"/>
          <w:szCs w:val="24"/>
          <w:lang w:val="uk-UA" w:eastAsia="ru-RU"/>
        </w:rPr>
      </w:pPr>
      <w:r w:rsidRPr="009C361B">
        <w:rPr>
          <w:rFonts w:ascii="Times New Roman" w:eastAsia="Times New Roman" w:hAnsi="Times New Roman" w:cs="Times New Roman"/>
          <w:sz w:val="24"/>
          <w:szCs w:val="24"/>
          <w:lang w:val="uk-UA" w:eastAsia="ru-RU"/>
        </w:rPr>
        <w:t>Термін окупності складатиме:</w:t>
      </w:r>
    </w:p>
    <w:p w:rsidR="009C361B" w:rsidRPr="009C361B" w:rsidRDefault="00D9093E" w:rsidP="009C361B">
      <w:pPr>
        <w:spacing w:after="0" w:line="36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C361B" w:rsidRPr="009C361B">
        <w:rPr>
          <w:rFonts w:ascii="Times New Roman" w:eastAsia="Times New Roman" w:hAnsi="Times New Roman" w:cs="Times New Roman"/>
          <w:sz w:val="24"/>
          <w:szCs w:val="24"/>
          <w:lang w:val="uk-UA" w:eastAsia="ru-RU"/>
        </w:rPr>
        <w:t>Т=(В_з-В_(зв)/Е_еф, де</w:t>
      </w:r>
    </w:p>
    <w:p w:rsidR="009C361B" w:rsidRPr="009C361B" w:rsidRDefault="009C361B" w:rsidP="009C361B">
      <w:pPr>
        <w:spacing w:after="0" w:line="360" w:lineRule="auto"/>
        <w:ind w:firstLine="709"/>
        <w:jc w:val="both"/>
        <w:rPr>
          <w:rFonts w:ascii="Times New Roman" w:eastAsia="Times New Roman" w:hAnsi="Times New Roman" w:cs="Times New Roman"/>
          <w:sz w:val="24"/>
          <w:szCs w:val="24"/>
          <w:lang w:val="uk-UA" w:eastAsia="ru-RU"/>
        </w:rPr>
      </w:pPr>
      <w:r w:rsidRPr="009C361B">
        <w:rPr>
          <w:rFonts w:ascii="Times New Roman" w:eastAsia="Times New Roman" w:hAnsi="Times New Roman" w:cs="Times New Roman"/>
          <w:sz w:val="24"/>
          <w:szCs w:val="24"/>
          <w:lang w:val="uk-UA" w:eastAsia="ru-RU"/>
        </w:rPr>
        <w:lastRenderedPageBreak/>
        <w:t>В_з-вартість заходу</w:t>
      </w:r>
    </w:p>
    <w:p w:rsidR="009C361B" w:rsidRPr="009C361B" w:rsidRDefault="009C361B" w:rsidP="009C361B">
      <w:pPr>
        <w:spacing w:after="0" w:line="360" w:lineRule="auto"/>
        <w:ind w:firstLine="709"/>
        <w:jc w:val="both"/>
        <w:rPr>
          <w:rFonts w:ascii="Times New Roman" w:eastAsia="Times New Roman" w:hAnsi="Times New Roman" w:cs="Times New Roman"/>
          <w:sz w:val="24"/>
          <w:szCs w:val="24"/>
          <w:lang w:val="uk-UA" w:eastAsia="ru-RU"/>
        </w:rPr>
      </w:pPr>
      <w:r w:rsidRPr="009C361B">
        <w:rPr>
          <w:rFonts w:ascii="Times New Roman" w:eastAsia="Times New Roman" w:hAnsi="Times New Roman" w:cs="Times New Roman"/>
          <w:sz w:val="24"/>
          <w:szCs w:val="24"/>
          <w:lang w:val="uk-UA" w:eastAsia="ru-RU"/>
        </w:rPr>
        <w:t>В_зв-вартість зворотних матеріалів</w:t>
      </w:r>
    </w:p>
    <w:p w:rsidR="009C361B" w:rsidRPr="009C361B" w:rsidRDefault="009C361B" w:rsidP="009C361B">
      <w:pPr>
        <w:spacing w:after="0" w:line="360" w:lineRule="auto"/>
        <w:ind w:firstLine="709"/>
        <w:jc w:val="both"/>
        <w:rPr>
          <w:rFonts w:ascii="Times New Roman" w:eastAsia="Times New Roman" w:hAnsi="Times New Roman" w:cs="Times New Roman"/>
          <w:sz w:val="24"/>
          <w:szCs w:val="24"/>
          <w:lang w:val="uk-UA" w:eastAsia="ru-RU"/>
        </w:rPr>
      </w:pPr>
      <w:r w:rsidRPr="009C361B">
        <w:rPr>
          <w:rFonts w:ascii="Times New Roman" w:eastAsia="Times New Roman" w:hAnsi="Times New Roman" w:cs="Times New Roman"/>
          <w:sz w:val="24"/>
          <w:szCs w:val="24"/>
          <w:lang w:val="uk-UA" w:eastAsia="ru-RU"/>
        </w:rPr>
        <w:t>Е_еф-сукупний економічний ефект</w:t>
      </w:r>
    </w:p>
    <w:p w:rsidR="009C361B" w:rsidRDefault="00DA76A4" w:rsidP="00BD5A9C">
      <w:pPr>
        <w:spacing w:after="0" w:line="360" w:lineRule="auto"/>
        <w:ind w:firstLine="7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7 829,58</w:t>
      </w:r>
      <w:r w:rsidR="009C361B" w:rsidRPr="009C361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2565</w:t>
      </w:r>
      <w:r w:rsidR="009C361B" w:rsidRPr="009C361B">
        <w:rPr>
          <w:rFonts w:ascii="Times New Roman" w:eastAsia="Times New Roman" w:hAnsi="Times New Roman" w:cs="Times New Roman"/>
          <w:sz w:val="24"/>
          <w:szCs w:val="24"/>
          <w:lang w:val="uk-UA" w:eastAsia="ru-RU"/>
        </w:rPr>
        <w:t xml:space="preserve"> = </w:t>
      </w:r>
      <w:r w:rsidR="00FA3D7C">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1</w:t>
      </w:r>
      <w:r w:rsidR="009C361B" w:rsidRPr="009C361B">
        <w:rPr>
          <w:rFonts w:ascii="Times New Roman" w:eastAsia="Times New Roman" w:hAnsi="Times New Roman" w:cs="Times New Roman"/>
          <w:sz w:val="24"/>
          <w:szCs w:val="24"/>
          <w:lang w:val="uk-UA" w:eastAsia="ru-RU"/>
        </w:rPr>
        <w:t xml:space="preserve"> роки</w:t>
      </w:r>
      <w:r w:rsidR="006F2284">
        <w:rPr>
          <w:rFonts w:ascii="Times New Roman" w:eastAsia="Times New Roman" w:hAnsi="Times New Roman" w:cs="Times New Roman"/>
          <w:sz w:val="24"/>
          <w:szCs w:val="24"/>
          <w:lang w:val="uk-UA" w:eastAsia="ru-RU"/>
        </w:rPr>
        <w:t>.</w:t>
      </w:r>
    </w:p>
    <w:p w:rsidR="009C361B" w:rsidRDefault="009C361B" w:rsidP="00D9093E">
      <w:pPr>
        <w:spacing w:after="0" w:line="360" w:lineRule="auto"/>
        <w:ind w:firstLine="284"/>
        <w:rPr>
          <w:rFonts w:ascii="Times New Roman" w:eastAsia="Times New Roman" w:hAnsi="Times New Roman" w:cs="Times New Roman"/>
          <w:sz w:val="24"/>
          <w:szCs w:val="24"/>
          <w:lang w:val="uk-UA" w:eastAsia="ru-RU"/>
        </w:rPr>
      </w:pPr>
      <w:r w:rsidRPr="009C361B">
        <w:rPr>
          <w:rFonts w:ascii="Times New Roman" w:eastAsia="Times New Roman" w:hAnsi="Times New Roman" w:cs="Times New Roman"/>
          <w:sz w:val="24"/>
          <w:szCs w:val="24"/>
          <w:lang w:val="uk-UA" w:eastAsia="ru-RU"/>
        </w:rPr>
        <w:tab/>
      </w:r>
      <w:r w:rsidR="00DA76A4">
        <w:rPr>
          <w:rFonts w:ascii="Times New Roman" w:eastAsia="Times New Roman" w:hAnsi="Times New Roman" w:cs="Times New Roman"/>
          <w:sz w:val="24"/>
          <w:szCs w:val="24"/>
          <w:lang w:val="uk-UA" w:eastAsia="ru-RU"/>
        </w:rPr>
        <w:t>Таким чином, о</w:t>
      </w:r>
      <w:r w:rsidRPr="009C361B">
        <w:rPr>
          <w:rFonts w:ascii="Times New Roman" w:eastAsia="Times New Roman" w:hAnsi="Times New Roman" w:cs="Times New Roman"/>
          <w:sz w:val="24"/>
          <w:szCs w:val="24"/>
          <w:lang w:val="uk-UA" w:eastAsia="ru-RU"/>
        </w:rPr>
        <w:t xml:space="preserve">чікуваний термін окупності – </w:t>
      </w:r>
      <w:r w:rsidR="00EA1E11">
        <w:rPr>
          <w:rFonts w:ascii="Times New Roman" w:eastAsia="Times New Roman" w:hAnsi="Times New Roman" w:cs="Times New Roman"/>
          <w:sz w:val="24"/>
          <w:szCs w:val="24"/>
          <w:lang w:val="uk-UA" w:eastAsia="ru-RU"/>
        </w:rPr>
        <w:t>3,</w:t>
      </w:r>
      <w:r w:rsidR="00DA76A4">
        <w:rPr>
          <w:rFonts w:ascii="Times New Roman" w:eastAsia="Times New Roman" w:hAnsi="Times New Roman" w:cs="Times New Roman"/>
          <w:sz w:val="24"/>
          <w:szCs w:val="24"/>
          <w:lang w:val="uk-UA" w:eastAsia="ru-RU"/>
        </w:rPr>
        <w:t>1</w:t>
      </w:r>
      <w:r w:rsidRPr="009C361B">
        <w:rPr>
          <w:rFonts w:ascii="Times New Roman" w:eastAsia="Times New Roman" w:hAnsi="Times New Roman" w:cs="Times New Roman"/>
          <w:sz w:val="24"/>
          <w:szCs w:val="24"/>
          <w:lang w:val="uk-UA" w:eastAsia="ru-RU"/>
        </w:rPr>
        <w:t xml:space="preserve"> роки.</w:t>
      </w:r>
    </w:p>
    <w:p w:rsidR="00D9093E" w:rsidRDefault="00D9093E" w:rsidP="009C361B">
      <w:pPr>
        <w:spacing w:after="0" w:line="360" w:lineRule="auto"/>
        <w:ind w:firstLine="709"/>
        <w:jc w:val="both"/>
        <w:rPr>
          <w:rFonts w:ascii="Times New Roman" w:eastAsia="Times New Roman" w:hAnsi="Times New Roman" w:cs="Times New Roman"/>
          <w:sz w:val="24"/>
          <w:szCs w:val="24"/>
          <w:lang w:val="uk-UA" w:eastAsia="ru-RU"/>
        </w:rPr>
      </w:pPr>
    </w:p>
    <w:p w:rsidR="00195682" w:rsidRPr="00195682" w:rsidRDefault="00195682" w:rsidP="00C348FD">
      <w:pPr>
        <w:spacing w:after="0" w:line="360" w:lineRule="auto"/>
        <w:ind w:hanging="142"/>
        <w:rPr>
          <w:rFonts w:ascii="Times New Roman" w:eastAsia="Times New Roman" w:hAnsi="Times New Roman" w:cs="Times New Roman"/>
          <w:sz w:val="24"/>
          <w:szCs w:val="24"/>
          <w:lang w:val="uk-UA" w:eastAsia="ru-RU"/>
        </w:rPr>
      </w:pPr>
      <w:r w:rsidRPr="00195682">
        <w:rPr>
          <w:rFonts w:ascii="Times New Roman" w:eastAsia="Times New Roman" w:hAnsi="Times New Roman" w:cs="Times New Roman"/>
          <w:sz w:val="24"/>
          <w:szCs w:val="24"/>
          <w:lang w:val="uk-UA" w:eastAsia="ru-RU"/>
        </w:rPr>
        <w:t>Таблиця 6.</w:t>
      </w:r>
      <w:r>
        <w:rPr>
          <w:rFonts w:ascii="Times New Roman" w:eastAsia="Times New Roman" w:hAnsi="Times New Roman" w:cs="Times New Roman"/>
          <w:sz w:val="24"/>
          <w:szCs w:val="24"/>
          <w:lang w:val="uk-UA" w:eastAsia="ru-RU"/>
        </w:rPr>
        <w:t>6</w:t>
      </w:r>
      <w:r w:rsidR="005F5C37">
        <w:rPr>
          <w:rFonts w:ascii="Times New Roman" w:eastAsia="Times New Roman" w:hAnsi="Times New Roman" w:cs="Times New Roman"/>
          <w:sz w:val="24"/>
          <w:szCs w:val="24"/>
          <w:lang w:val="uk-UA" w:eastAsia="ru-RU"/>
        </w:rPr>
        <w:t xml:space="preserve"> -</w:t>
      </w:r>
      <w:r w:rsidRPr="00195682">
        <w:rPr>
          <w:rFonts w:ascii="Times New Roman" w:eastAsia="Times New Roman" w:hAnsi="Times New Roman" w:cs="Times New Roman"/>
          <w:sz w:val="24"/>
          <w:szCs w:val="24"/>
          <w:lang w:val="uk-UA" w:eastAsia="ru-RU"/>
        </w:rPr>
        <w:t xml:space="preserve"> Розрахунок економічного ефекту від закупівлі автомобілів </w:t>
      </w:r>
      <w:r w:rsidRPr="00195682">
        <w:rPr>
          <w:rFonts w:ascii="Times New Roman" w:eastAsia="Times New Roman" w:hAnsi="Times New Roman" w:cs="Times New Roman"/>
          <w:sz w:val="24"/>
          <w:szCs w:val="24"/>
          <w:lang w:eastAsia="ru-RU"/>
        </w:rPr>
        <w:t>Renault</w:t>
      </w:r>
      <w:r w:rsidRPr="00195682">
        <w:rPr>
          <w:rFonts w:ascii="Times New Roman" w:eastAsia="Times New Roman" w:hAnsi="Times New Roman" w:cs="Times New Roman"/>
          <w:sz w:val="24"/>
          <w:szCs w:val="24"/>
          <w:lang w:val="uk-UA" w:eastAsia="ru-RU"/>
        </w:rPr>
        <w:t xml:space="preserve"> </w:t>
      </w:r>
      <w:r w:rsidRPr="00195682">
        <w:rPr>
          <w:rFonts w:ascii="Times New Roman" w:eastAsia="Times New Roman" w:hAnsi="Times New Roman" w:cs="Times New Roman"/>
          <w:sz w:val="24"/>
          <w:szCs w:val="24"/>
          <w:lang w:eastAsia="ru-RU"/>
        </w:rPr>
        <w:t>Dokker</w:t>
      </w:r>
      <w:r w:rsidRPr="00195682">
        <w:rPr>
          <w:rFonts w:ascii="Times New Roman" w:eastAsia="Times New Roman" w:hAnsi="Times New Roman" w:cs="Times New Roman"/>
          <w:sz w:val="24"/>
          <w:szCs w:val="24"/>
          <w:lang w:val="uk-UA" w:eastAsia="ru-RU"/>
        </w:rPr>
        <w:t xml:space="preserve"> </w:t>
      </w:r>
    </w:p>
    <w:tbl>
      <w:tblPr>
        <w:tblW w:w="10632" w:type="dxa"/>
        <w:tblInd w:w="-601" w:type="dxa"/>
        <w:tblLayout w:type="fixed"/>
        <w:tblLook w:val="04A0" w:firstRow="1" w:lastRow="0" w:firstColumn="1" w:lastColumn="0" w:noHBand="0" w:noVBand="1"/>
      </w:tblPr>
      <w:tblGrid>
        <w:gridCol w:w="560"/>
        <w:gridCol w:w="1335"/>
        <w:gridCol w:w="1649"/>
        <w:gridCol w:w="1134"/>
        <w:gridCol w:w="1276"/>
        <w:gridCol w:w="1134"/>
        <w:gridCol w:w="1134"/>
        <w:gridCol w:w="992"/>
        <w:gridCol w:w="1418"/>
      </w:tblGrid>
      <w:tr w:rsidR="00625F37" w:rsidRPr="009C42C4" w:rsidTr="002E73FA">
        <w:trPr>
          <w:trHeight w:val="37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37" w:rsidRPr="009C42C4" w:rsidRDefault="00625F37">
            <w:pPr>
              <w:jc w:val="center"/>
              <w:rPr>
                <w:rFonts w:ascii="Times New Roman" w:hAnsi="Times New Roman" w:cs="Times New Roman"/>
                <w:sz w:val="16"/>
                <w:szCs w:val="16"/>
              </w:rPr>
            </w:pPr>
            <w:r w:rsidRPr="009C42C4">
              <w:rPr>
                <w:rFonts w:ascii="Times New Roman" w:hAnsi="Times New Roman" w:cs="Times New Roman"/>
                <w:sz w:val="16"/>
                <w:szCs w:val="16"/>
              </w:rPr>
              <w:t>№ з/п</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37" w:rsidRPr="00D428F7" w:rsidRDefault="00625F37" w:rsidP="00D428F7">
            <w:pPr>
              <w:jc w:val="center"/>
              <w:rPr>
                <w:rFonts w:ascii="Times New Roman" w:hAnsi="Times New Roman" w:cs="Times New Roman"/>
                <w:sz w:val="16"/>
                <w:szCs w:val="16"/>
                <w:lang w:val="uk-UA"/>
              </w:rPr>
            </w:pPr>
            <w:r w:rsidRPr="009C42C4">
              <w:rPr>
                <w:rFonts w:ascii="Times New Roman" w:hAnsi="Times New Roman" w:cs="Times New Roman"/>
                <w:sz w:val="16"/>
                <w:szCs w:val="16"/>
              </w:rPr>
              <w:t>Марка колісної техніки, що підлягає заміні</w:t>
            </w:r>
            <w:r>
              <w:rPr>
                <w:rFonts w:ascii="Times New Roman" w:hAnsi="Times New Roman" w:cs="Times New Roman"/>
                <w:sz w:val="16"/>
                <w:szCs w:val="16"/>
                <w:lang w:val="uk-UA"/>
              </w:rPr>
              <w:t xml:space="preserve"> (державний номер)</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37" w:rsidRPr="009C42C4" w:rsidRDefault="00625F37">
            <w:pPr>
              <w:jc w:val="center"/>
              <w:rPr>
                <w:rFonts w:ascii="Times New Roman" w:hAnsi="Times New Roman" w:cs="Times New Roman"/>
                <w:sz w:val="16"/>
                <w:szCs w:val="16"/>
              </w:rPr>
            </w:pPr>
            <w:r w:rsidRPr="009C42C4">
              <w:rPr>
                <w:rFonts w:ascii="Times New Roman" w:hAnsi="Times New Roman" w:cs="Times New Roman"/>
                <w:sz w:val="16"/>
                <w:szCs w:val="16"/>
              </w:rPr>
              <w:t>Марка колісної техніки, що пропонується на заміну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5F37" w:rsidRPr="002E73FA" w:rsidRDefault="00625F37" w:rsidP="003A1A74">
            <w:pPr>
              <w:jc w:val="center"/>
              <w:rPr>
                <w:rFonts w:ascii="Times New Roman" w:hAnsi="Times New Roman" w:cs="Times New Roman"/>
                <w:sz w:val="16"/>
                <w:szCs w:val="16"/>
              </w:rPr>
            </w:pPr>
            <w:r w:rsidRPr="00265CC8">
              <w:rPr>
                <w:rFonts w:ascii="Times New Roman" w:hAnsi="Times New Roman" w:cs="Times New Roman"/>
                <w:sz w:val="16"/>
                <w:szCs w:val="16"/>
                <w:lang w:val="uk-UA"/>
              </w:rPr>
              <w:t>Рік випуску/ пробіг</w:t>
            </w:r>
            <w:r w:rsidR="002E73FA">
              <w:rPr>
                <w:rFonts w:ascii="Times New Roman" w:hAnsi="Times New Roman" w:cs="Times New Roman"/>
                <w:sz w:val="16"/>
                <w:szCs w:val="16"/>
              </w:rPr>
              <w:t>, км</w:t>
            </w:r>
          </w:p>
        </w:tc>
        <w:tc>
          <w:tcPr>
            <w:tcW w:w="5954" w:type="dxa"/>
            <w:gridSpan w:val="5"/>
            <w:tcBorders>
              <w:top w:val="single" w:sz="4" w:space="0" w:color="auto"/>
              <w:left w:val="nil"/>
              <w:bottom w:val="single" w:sz="4" w:space="0" w:color="auto"/>
              <w:right w:val="single" w:sz="4" w:space="0" w:color="auto"/>
            </w:tcBorders>
            <w:shd w:val="clear" w:color="auto" w:fill="auto"/>
            <w:vAlign w:val="center"/>
            <w:hideMark/>
          </w:tcPr>
          <w:p w:rsidR="00625F37" w:rsidRPr="009C42C4" w:rsidRDefault="00625F37">
            <w:pPr>
              <w:jc w:val="center"/>
              <w:rPr>
                <w:rFonts w:ascii="Times New Roman" w:hAnsi="Times New Roman" w:cs="Times New Roman"/>
                <w:sz w:val="16"/>
                <w:szCs w:val="16"/>
              </w:rPr>
            </w:pPr>
            <w:r w:rsidRPr="009C42C4">
              <w:rPr>
                <w:rFonts w:ascii="Times New Roman" w:hAnsi="Times New Roman" w:cs="Times New Roman"/>
                <w:sz w:val="16"/>
                <w:szCs w:val="16"/>
              </w:rPr>
              <w:t>Очікуваний річний економічний ефект (тис.грн без ПДВ) від:</w:t>
            </w:r>
          </w:p>
        </w:tc>
      </w:tr>
      <w:tr w:rsidR="00625F37" w:rsidRPr="009C42C4" w:rsidTr="002E73FA">
        <w:trPr>
          <w:trHeight w:val="1650"/>
        </w:trPr>
        <w:tc>
          <w:tcPr>
            <w:tcW w:w="560" w:type="dxa"/>
            <w:vMerge/>
            <w:tcBorders>
              <w:top w:val="nil"/>
              <w:left w:val="single" w:sz="4" w:space="0" w:color="auto"/>
              <w:bottom w:val="single" w:sz="4" w:space="0" w:color="auto"/>
              <w:right w:val="single" w:sz="4" w:space="0" w:color="auto"/>
            </w:tcBorders>
            <w:vAlign w:val="center"/>
            <w:hideMark/>
          </w:tcPr>
          <w:p w:rsidR="00625F37" w:rsidRPr="009C42C4" w:rsidRDefault="00625F37">
            <w:pPr>
              <w:rPr>
                <w:rFonts w:ascii="Times New Roman" w:hAnsi="Times New Roman" w:cs="Times New Roman"/>
                <w:sz w:val="16"/>
                <w:szCs w:val="16"/>
              </w:rPr>
            </w:pPr>
          </w:p>
        </w:tc>
        <w:tc>
          <w:tcPr>
            <w:tcW w:w="1335" w:type="dxa"/>
            <w:vMerge/>
            <w:tcBorders>
              <w:top w:val="nil"/>
              <w:left w:val="single" w:sz="4" w:space="0" w:color="auto"/>
              <w:bottom w:val="single" w:sz="4" w:space="0" w:color="auto"/>
              <w:right w:val="single" w:sz="4" w:space="0" w:color="auto"/>
            </w:tcBorders>
            <w:vAlign w:val="center"/>
            <w:hideMark/>
          </w:tcPr>
          <w:p w:rsidR="00625F37" w:rsidRPr="009C42C4" w:rsidRDefault="00625F37">
            <w:pPr>
              <w:rPr>
                <w:rFonts w:ascii="Times New Roman" w:hAnsi="Times New Roman" w:cs="Times New Roman"/>
                <w:sz w:val="16"/>
                <w:szCs w:val="16"/>
              </w:rPr>
            </w:pPr>
          </w:p>
        </w:tc>
        <w:tc>
          <w:tcPr>
            <w:tcW w:w="1649" w:type="dxa"/>
            <w:vMerge/>
            <w:tcBorders>
              <w:top w:val="nil"/>
              <w:left w:val="single" w:sz="4" w:space="0" w:color="auto"/>
              <w:bottom w:val="single" w:sz="4" w:space="0" w:color="auto"/>
              <w:right w:val="single" w:sz="4" w:space="0" w:color="auto"/>
            </w:tcBorders>
            <w:vAlign w:val="center"/>
            <w:hideMark/>
          </w:tcPr>
          <w:p w:rsidR="00625F37" w:rsidRPr="009C42C4" w:rsidRDefault="00625F37">
            <w:pPr>
              <w:rPr>
                <w:rFonts w:ascii="Times New Roman" w:hAnsi="Times New Roman"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tcPr>
          <w:p w:rsidR="00625F37" w:rsidRPr="00265CC8" w:rsidRDefault="00625F37">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25F37" w:rsidRPr="009C42C4" w:rsidRDefault="00625F37">
            <w:pPr>
              <w:jc w:val="center"/>
              <w:rPr>
                <w:rFonts w:ascii="Times New Roman" w:hAnsi="Times New Roman" w:cs="Times New Roman"/>
                <w:sz w:val="16"/>
                <w:szCs w:val="16"/>
              </w:rPr>
            </w:pPr>
            <w:r w:rsidRPr="009C42C4">
              <w:rPr>
                <w:rFonts w:ascii="Times New Roman" w:hAnsi="Times New Roman" w:cs="Times New Roman"/>
                <w:sz w:val="16"/>
                <w:szCs w:val="16"/>
              </w:rPr>
              <w:t>економії витрат на паливно-мастильні матеріали</w:t>
            </w:r>
          </w:p>
        </w:tc>
        <w:tc>
          <w:tcPr>
            <w:tcW w:w="1134" w:type="dxa"/>
            <w:tcBorders>
              <w:top w:val="nil"/>
              <w:left w:val="nil"/>
              <w:bottom w:val="single" w:sz="4" w:space="0" w:color="auto"/>
              <w:right w:val="single" w:sz="4" w:space="0" w:color="auto"/>
            </w:tcBorders>
            <w:shd w:val="clear" w:color="auto" w:fill="auto"/>
            <w:vAlign w:val="center"/>
            <w:hideMark/>
          </w:tcPr>
          <w:p w:rsidR="00625F37" w:rsidRPr="009C42C4" w:rsidRDefault="00625F37">
            <w:pPr>
              <w:jc w:val="center"/>
              <w:rPr>
                <w:rFonts w:ascii="Times New Roman" w:hAnsi="Times New Roman" w:cs="Times New Roman"/>
                <w:sz w:val="16"/>
                <w:szCs w:val="16"/>
              </w:rPr>
            </w:pPr>
            <w:r w:rsidRPr="009C42C4">
              <w:rPr>
                <w:rFonts w:ascii="Times New Roman" w:hAnsi="Times New Roman" w:cs="Times New Roman"/>
                <w:sz w:val="16"/>
                <w:szCs w:val="16"/>
              </w:rPr>
              <w:t>зменшення витрат на технічне обслуговування і ремонт</w:t>
            </w:r>
          </w:p>
        </w:tc>
        <w:tc>
          <w:tcPr>
            <w:tcW w:w="1134" w:type="dxa"/>
            <w:tcBorders>
              <w:top w:val="nil"/>
              <w:left w:val="nil"/>
              <w:bottom w:val="single" w:sz="4" w:space="0" w:color="auto"/>
              <w:right w:val="single" w:sz="4" w:space="0" w:color="auto"/>
            </w:tcBorders>
            <w:shd w:val="clear" w:color="auto" w:fill="auto"/>
            <w:vAlign w:val="center"/>
            <w:hideMark/>
          </w:tcPr>
          <w:p w:rsidR="00625F37" w:rsidRPr="009C42C4" w:rsidRDefault="00625F37">
            <w:pPr>
              <w:jc w:val="center"/>
              <w:rPr>
                <w:rFonts w:ascii="Times New Roman" w:hAnsi="Times New Roman" w:cs="Times New Roman"/>
                <w:sz w:val="16"/>
                <w:szCs w:val="16"/>
              </w:rPr>
            </w:pPr>
            <w:r w:rsidRPr="009C42C4">
              <w:rPr>
                <w:rFonts w:ascii="Times New Roman" w:hAnsi="Times New Roman" w:cs="Times New Roman"/>
                <w:sz w:val="16"/>
                <w:szCs w:val="16"/>
              </w:rPr>
              <w:t>зменшення інших витрат</w:t>
            </w:r>
          </w:p>
        </w:tc>
        <w:tc>
          <w:tcPr>
            <w:tcW w:w="992" w:type="dxa"/>
            <w:tcBorders>
              <w:top w:val="nil"/>
              <w:left w:val="nil"/>
              <w:bottom w:val="single" w:sz="4" w:space="0" w:color="auto"/>
              <w:right w:val="single" w:sz="4" w:space="0" w:color="auto"/>
            </w:tcBorders>
            <w:shd w:val="clear" w:color="auto" w:fill="auto"/>
            <w:vAlign w:val="center"/>
            <w:hideMark/>
          </w:tcPr>
          <w:p w:rsidR="00625F37" w:rsidRPr="009C42C4" w:rsidRDefault="00625F37">
            <w:pPr>
              <w:jc w:val="center"/>
              <w:rPr>
                <w:rFonts w:ascii="Times New Roman" w:hAnsi="Times New Roman" w:cs="Times New Roman"/>
                <w:sz w:val="16"/>
                <w:szCs w:val="16"/>
              </w:rPr>
            </w:pPr>
            <w:r w:rsidRPr="009C42C4">
              <w:rPr>
                <w:rFonts w:ascii="Times New Roman" w:hAnsi="Times New Roman" w:cs="Times New Roman"/>
                <w:sz w:val="16"/>
                <w:szCs w:val="16"/>
              </w:rPr>
              <w:t>зменшення затрат на закупівлю автомобільних шин за рахунок збільшення іх норми пробігу</w:t>
            </w:r>
          </w:p>
        </w:tc>
        <w:tc>
          <w:tcPr>
            <w:tcW w:w="1418" w:type="dxa"/>
            <w:tcBorders>
              <w:top w:val="nil"/>
              <w:left w:val="nil"/>
              <w:bottom w:val="single" w:sz="4" w:space="0" w:color="auto"/>
              <w:right w:val="single" w:sz="4" w:space="0" w:color="auto"/>
            </w:tcBorders>
            <w:shd w:val="clear" w:color="auto" w:fill="auto"/>
            <w:vAlign w:val="center"/>
            <w:hideMark/>
          </w:tcPr>
          <w:p w:rsidR="00625F37" w:rsidRPr="009C42C4" w:rsidRDefault="00625F37">
            <w:pPr>
              <w:jc w:val="center"/>
              <w:rPr>
                <w:rFonts w:ascii="Times New Roman" w:hAnsi="Times New Roman" w:cs="Times New Roman"/>
                <w:sz w:val="16"/>
                <w:szCs w:val="16"/>
              </w:rPr>
            </w:pPr>
            <w:r w:rsidRPr="009C42C4">
              <w:rPr>
                <w:rFonts w:ascii="Times New Roman" w:hAnsi="Times New Roman" w:cs="Times New Roman"/>
                <w:sz w:val="16"/>
                <w:szCs w:val="16"/>
              </w:rPr>
              <w:t>загальний очікуваний економічний ефект від заміни колісної техніки</w:t>
            </w:r>
          </w:p>
        </w:tc>
      </w:tr>
      <w:tr w:rsidR="00625F37" w:rsidRPr="009C42C4" w:rsidTr="002E73FA">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25F37" w:rsidRPr="009C42C4" w:rsidRDefault="00625F37" w:rsidP="008166F3">
            <w:pPr>
              <w:jc w:val="center"/>
              <w:rPr>
                <w:rFonts w:ascii="Times New Roman" w:hAnsi="Times New Roman" w:cs="Times New Roman"/>
                <w:sz w:val="16"/>
                <w:szCs w:val="16"/>
              </w:rPr>
            </w:pPr>
            <w:r w:rsidRPr="009C42C4">
              <w:rPr>
                <w:rFonts w:ascii="Times New Roman" w:hAnsi="Times New Roman" w:cs="Times New Roman"/>
                <w:sz w:val="16"/>
                <w:szCs w:val="16"/>
              </w:rPr>
              <w:t>1</w:t>
            </w:r>
          </w:p>
        </w:tc>
        <w:tc>
          <w:tcPr>
            <w:tcW w:w="1335" w:type="dxa"/>
            <w:tcBorders>
              <w:top w:val="nil"/>
              <w:left w:val="nil"/>
              <w:bottom w:val="single" w:sz="4" w:space="0" w:color="auto"/>
              <w:right w:val="single" w:sz="4" w:space="0" w:color="auto"/>
            </w:tcBorders>
            <w:shd w:val="clear" w:color="auto" w:fill="auto"/>
            <w:vAlign w:val="center"/>
            <w:hideMark/>
          </w:tcPr>
          <w:p w:rsidR="00625F37" w:rsidRPr="009C42C4" w:rsidRDefault="00625F37" w:rsidP="008166F3">
            <w:pPr>
              <w:jc w:val="center"/>
              <w:rPr>
                <w:rFonts w:ascii="Times New Roman" w:hAnsi="Times New Roman" w:cs="Times New Roman"/>
                <w:sz w:val="16"/>
                <w:szCs w:val="16"/>
              </w:rPr>
            </w:pPr>
            <w:r w:rsidRPr="009C42C4">
              <w:rPr>
                <w:rFonts w:ascii="Times New Roman" w:hAnsi="Times New Roman" w:cs="Times New Roman"/>
                <w:sz w:val="16"/>
                <w:szCs w:val="16"/>
              </w:rPr>
              <w:t>2</w:t>
            </w:r>
          </w:p>
        </w:tc>
        <w:tc>
          <w:tcPr>
            <w:tcW w:w="1649" w:type="dxa"/>
            <w:tcBorders>
              <w:top w:val="nil"/>
              <w:left w:val="nil"/>
              <w:bottom w:val="single" w:sz="4" w:space="0" w:color="auto"/>
              <w:right w:val="single" w:sz="4" w:space="0" w:color="auto"/>
            </w:tcBorders>
            <w:shd w:val="clear" w:color="auto" w:fill="auto"/>
            <w:vAlign w:val="center"/>
            <w:hideMark/>
          </w:tcPr>
          <w:p w:rsidR="00625F37" w:rsidRPr="00D428F7" w:rsidRDefault="00625F37" w:rsidP="008166F3">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1134" w:type="dxa"/>
            <w:tcBorders>
              <w:top w:val="nil"/>
              <w:left w:val="nil"/>
              <w:bottom w:val="single" w:sz="4" w:space="0" w:color="auto"/>
              <w:right w:val="single" w:sz="4" w:space="0" w:color="auto"/>
            </w:tcBorders>
            <w:shd w:val="clear" w:color="auto" w:fill="auto"/>
            <w:vAlign w:val="center"/>
          </w:tcPr>
          <w:p w:rsidR="00625F37" w:rsidRPr="00265CC8" w:rsidRDefault="00625F37" w:rsidP="008166F3">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4</w:t>
            </w:r>
          </w:p>
        </w:tc>
        <w:tc>
          <w:tcPr>
            <w:tcW w:w="1276" w:type="dxa"/>
            <w:tcBorders>
              <w:top w:val="nil"/>
              <w:left w:val="nil"/>
              <w:bottom w:val="single" w:sz="4" w:space="0" w:color="auto"/>
              <w:right w:val="single" w:sz="4" w:space="0" w:color="auto"/>
            </w:tcBorders>
            <w:shd w:val="clear" w:color="auto" w:fill="auto"/>
            <w:vAlign w:val="center"/>
            <w:hideMark/>
          </w:tcPr>
          <w:p w:rsidR="00625F37" w:rsidRPr="00625F37" w:rsidRDefault="00625F37" w:rsidP="008166F3">
            <w:pPr>
              <w:jc w:val="center"/>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1134" w:type="dxa"/>
            <w:tcBorders>
              <w:top w:val="nil"/>
              <w:left w:val="nil"/>
              <w:bottom w:val="single" w:sz="4" w:space="0" w:color="auto"/>
              <w:right w:val="single" w:sz="4" w:space="0" w:color="auto"/>
            </w:tcBorders>
            <w:shd w:val="clear" w:color="auto" w:fill="auto"/>
            <w:vAlign w:val="center"/>
            <w:hideMark/>
          </w:tcPr>
          <w:p w:rsidR="00625F37" w:rsidRPr="00625F37" w:rsidRDefault="00625F37" w:rsidP="008166F3">
            <w:pPr>
              <w:jc w:val="center"/>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1134" w:type="dxa"/>
            <w:tcBorders>
              <w:top w:val="nil"/>
              <w:left w:val="nil"/>
              <w:bottom w:val="single" w:sz="4" w:space="0" w:color="auto"/>
              <w:right w:val="single" w:sz="4" w:space="0" w:color="auto"/>
            </w:tcBorders>
            <w:shd w:val="clear" w:color="auto" w:fill="auto"/>
            <w:vAlign w:val="center"/>
            <w:hideMark/>
          </w:tcPr>
          <w:p w:rsidR="00625F37" w:rsidRPr="00625F37" w:rsidRDefault="00625F37" w:rsidP="008166F3">
            <w:pPr>
              <w:jc w:val="center"/>
              <w:rPr>
                <w:rFonts w:ascii="Times New Roman" w:hAnsi="Times New Roman" w:cs="Times New Roman"/>
                <w:sz w:val="16"/>
                <w:szCs w:val="16"/>
                <w:lang w:val="en-US"/>
              </w:rPr>
            </w:pPr>
            <w:r>
              <w:rPr>
                <w:rFonts w:ascii="Times New Roman" w:hAnsi="Times New Roman" w:cs="Times New Roman"/>
                <w:sz w:val="16"/>
                <w:szCs w:val="16"/>
                <w:lang w:val="en-US"/>
              </w:rPr>
              <w:t>7</w:t>
            </w:r>
          </w:p>
        </w:tc>
        <w:tc>
          <w:tcPr>
            <w:tcW w:w="992" w:type="dxa"/>
            <w:tcBorders>
              <w:top w:val="nil"/>
              <w:left w:val="nil"/>
              <w:bottom w:val="single" w:sz="4" w:space="0" w:color="auto"/>
              <w:right w:val="single" w:sz="4" w:space="0" w:color="auto"/>
            </w:tcBorders>
            <w:shd w:val="clear" w:color="auto" w:fill="auto"/>
            <w:vAlign w:val="center"/>
            <w:hideMark/>
          </w:tcPr>
          <w:p w:rsidR="00625F37" w:rsidRPr="00625F37" w:rsidRDefault="00625F37" w:rsidP="008166F3">
            <w:pPr>
              <w:jc w:val="center"/>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1418" w:type="dxa"/>
            <w:tcBorders>
              <w:top w:val="nil"/>
              <w:left w:val="nil"/>
              <w:bottom w:val="single" w:sz="4" w:space="0" w:color="auto"/>
              <w:right w:val="single" w:sz="4" w:space="0" w:color="auto"/>
            </w:tcBorders>
            <w:shd w:val="clear" w:color="auto" w:fill="auto"/>
            <w:vAlign w:val="center"/>
            <w:hideMark/>
          </w:tcPr>
          <w:p w:rsidR="00625F37" w:rsidRPr="002E73FA" w:rsidRDefault="00625F37" w:rsidP="002E73FA">
            <w:pPr>
              <w:jc w:val="center"/>
              <w:rPr>
                <w:rFonts w:ascii="Times New Roman" w:hAnsi="Times New Roman" w:cs="Times New Roman"/>
                <w:sz w:val="16"/>
                <w:szCs w:val="16"/>
                <w:lang w:val="en-US"/>
              </w:rPr>
            </w:pPr>
            <w:r>
              <w:rPr>
                <w:rFonts w:ascii="Times New Roman" w:hAnsi="Times New Roman" w:cs="Times New Roman"/>
                <w:sz w:val="16"/>
                <w:szCs w:val="16"/>
                <w:lang w:val="uk-UA"/>
              </w:rPr>
              <w:t>10</w:t>
            </w:r>
            <w:r w:rsidRPr="009C42C4">
              <w:rPr>
                <w:rFonts w:ascii="Times New Roman" w:hAnsi="Times New Roman" w:cs="Times New Roman"/>
                <w:sz w:val="16"/>
                <w:szCs w:val="16"/>
              </w:rPr>
              <w:t>=</w:t>
            </w:r>
            <w:r w:rsidR="002E73FA">
              <w:rPr>
                <w:rFonts w:ascii="Times New Roman" w:hAnsi="Times New Roman" w:cs="Times New Roman"/>
                <w:sz w:val="16"/>
                <w:szCs w:val="16"/>
                <w:lang w:val="en-US"/>
              </w:rPr>
              <w:t>5+6+7+8</w:t>
            </w:r>
          </w:p>
        </w:tc>
      </w:tr>
      <w:tr w:rsidR="00625F37" w:rsidRPr="009C42C4" w:rsidTr="002E73FA">
        <w:trPr>
          <w:trHeight w:val="645"/>
        </w:trPr>
        <w:tc>
          <w:tcPr>
            <w:tcW w:w="560" w:type="dxa"/>
            <w:tcBorders>
              <w:top w:val="nil"/>
              <w:left w:val="single" w:sz="4" w:space="0" w:color="auto"/>
              <w:bottom w:val="single" w:sz="4" w:space="0" w:color="auto"/>
              <w:right w:val="single" w:sz="4" w:space="0" w:color="auto"/>
            </w:tcBorders>
            <w:shd w:val="clear" w:color="000000" w:fill="FFFFFF"/>
            <w:vAlign w:val="center"/>
          </w:tcPr>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1335" w:type="dxa"/>
            <w:tcBorders>
              <w:top w:val="nil"/>
              <w:left w:val="nil"/>
              <w:bottom w:val="single" w:sz="4" w:space="0" w:color="auto"/>
              <w:right w:val="single" w:sz="4" w:space="0" w:color="auto"/>
            </w:tcBorders>
            <w:shd w:val="clear" w:color="auto" w:fill="auto"/>
            <w:vAlign w:val="center"/>
            <w:hideMark/>
          </w:tcPr>
          <w:p w:rsidR="00625F3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АЗЛК-2141</w:t>
            </w:r>
          </w:p>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(№7405 ЧНА)</w:t>
            </w:r>
          </w:p>
        </w:tc>
        <w:tc>
          <w:tcPr>
            <w:tcW w:w="1649" w:type="dxa"/>
            <w:tcBorders>
              <w:top w:val="nil"/>
              <w:left w:val="nil"/>
              <w:bottom w:val="single" w:sz="4" w:space="0" w:color="auto"/>
              <w:right w:val="single" w:sz="4" w:space="0" w:color="auto"/>
            </w:tcBorders>
            <w:shd w:val="clear" w:color="000000" w:fill="FFFFFF"/>
            <w:vAlign w:val="center"/>
            <w:hideMark/>
          </w:tcPr>
          <w:p w:rsidR="00625F37" w:rsidRPr="009C42C4" w:rsidRDefault="00625F37">
            <w:pPr>
              <w:rPr>
                <w:rFonts w:ascii="Times New Roman" w:hAnsi="Times New Roman" w:cs="Times New Roman"/>
                <w:sz w:val="16"/>
                <w:szCs w:val="16"/>
              </w:rPr>
            </w:pPr>
            <w:r w:rsidRPr="009C42C4">
              <w:rPr>
                <w:rFonts w:ascii="Times New Roman" w:hAnsi="Times New Roman" w:cs="Times New Roman"/>
                <w:sz w:val="16"/>
                <w:szCs w:val="16"/>
              </w:rPr>
              <w:t>Автомобіль легковий Renault Dokker, або аналог</w:t>
            </w:r>
          </w:p>
        </w:tc>
        <w:tc>
          <w:tcPr>
            <w:tcW w:w="1134" w:type="dxa"/>
            <w:tcBorders>
              <w:top w:val="nil"/>
              <w:left w:val="nil"/>
              <w:bottom w:val="single" w:sz="4" w:space="0" w:color="auto"/>
              <w:right w:val="single" w:sz="4" w:space="0" w:color="auto"/>
            </w:tcBorders>
            <w:shd w:val="clear" w:color="000000" w:fill="FFFFFF"/>
            <w:vAlign w:val="center"/>
          </w:tcPr>
          <w:p w:rsidR="00625F37" w:rsidRPr="00265CC8" w:rsidRDefault="00625F37">
            <w:pPr>
              <w:rPr>
                <w:rFonts w:ascii="Times New Roman" w:hAnsi="Times New Roman" w:cs="Times New Roman"/>
                <w:sz w:val="16"/>
                <w:szCs w:val="16"/>
                <w:lang w:val="en-US"/>
              </w:rPr>
            </w:pPr>
            <w:r w:rsidRPr="00265CC8">
              <w:rPr>
                <w:rFonts w:ascii="Times New Roman" w:hAnsi="Times New Roman" w:cs="Times New Roman"/>
                <w:sz w:val="16"/>
                <w:szCs w:val="16"/>
                <w:lang w:val="uk-UA"/>
              </w:rPr>
              <w:t>1992/</w:t>
            </w:r>
            <w:r w:rsidRPr="00265CC8">
              <w:rPr>
                <w:rFonts w:ascii="Times New Roman" w:hAnsi="Times New Roman" w:cs="Times New Roman"/>
                <w:sz w:val="16"/>
                <w:szCs w:val="16"/>
                <w:lang w:val="en-US"/>
              </w:rPr>
              <w:t>789000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5F37" w:rsidRPr="009C42C4" w:rsidRDefault="00625F37">
            <w:pPr>
              <w:jc w:val="center"/>
              <w:rPr>
                <w:rFonts w:ascii="Times New Roman" w:hAnsi="Times New Roman" w:cs="Times New Roman"/>
                <w:sz w:val="16"/>
                <w:szCs w:val="16"/>
              </w:rPr>
            </w:pPr>
            <w:r w:rsidRPr="009C42C4">
              <w:rPr>
                <w:rFonts w:ascii="Times New Roman" w:hAnsi="Times New Roman" w:cs="Times New Roman"/>
                <w:sz w:val="16"/>
                <w:szCs w:val="16"/>
              </w:rPr>
              <w:t>20,00</w:t>
            </w:r>
          </w:p>
        </w:tc>
        <w:tc>
          <w:tcPr>
            <w:tcW w:w="1134" w:type="dxa"/>
            <w:tcBorders>
              <w:top w:val="nil"/>
              <w:left w:val="nil"/>
              <w:bottom w:val="single" w:sz="4" w:space="0" w:color="auto"/>
              <w:right w:val="single" w:sz="4" w:space="0" w:color="auto"/>
            </w:tcBorders>
            <w:shd w:val="clear" w:color="auto" w:fill="auto"/>
            <w:vAlign w:val="center"/>
            <w:hideMark/>
          </w:tcPr>
          <w:p w:rsidR="00625F37" w:rsidRPr="009C42C4" w:rsidRDefault="00625F37">
            <w:pPr>
              <w:jc w:val="center"/>
              <w:rPr>
                <w:rFonts w:ascii="Times New Roman" w:hAnsi="Times New Roman" w:cs="Times New Roman"/>
                <w:sz w:val="16"/>
                <w:szCs w:val="16"/>
              </w:rPr>
            </w:pPr>
            <w:r w:rsidRPr="009C42C4">
              <w:rPr>
                <w:rFonts w:ascii="Times New Roman" w:hAnsi="Times New Roman" w:cs="Times New Roman"/>
                <w:sz w:val="16"/>
                <w:szCs w:val="16"/>
              </w:rPr>
              <w:t>35,00</w:t>
            </w:r>
          </w:p>
        </w:tc>
        <w:tc>
          <w:tcPr>
            <w:tcW w:w="1134" w:type="dxa"/>
            <w:tcBorders>
              <w:top w:val="nil"/>
              <w:left w:val="nil"/>
              <w:bottom w:val="single" w:sz="4" w:space="0" w:color="auto"/>
              <w:right w:val="single" w:sz="4" w:space="0" w:color="auto"/>
            </w:tcBorders>
            <w:shd w:val="clear" w:color="auto" w:fill="auto"/>
            <w:vAlign w:val="center"/>
            <w:hideMark/>
          </w:tcPr>
          <w:p w:rsidR="00625F37" w:rsidRPr="009C42C4" w:rsidRDefault="00625F37">
            <w:pPr>
              <w:jc w:val="center"/>
              <w:rPr>
                <w:rFonts w:ascii="Times New Roman" w:hAnsi="Times New Roman" w:cs="Times New Roman"/>
                <w:sz w:val="16"/>
                <w:szCs w:val="16"/>
              </w:rPr>
            </w:pPr>
            <w:r w:rsidRPr="009C42C4">
              <w:rPr>
                <w:rFonts w:ascii="Times New Roman" w:hAnsi="Times New Roman" w:cs="Times New Roman"/>
                <w:sz w:val="16"/>
                <w:szCs w:val="16"/>
              </w:rPr>
              <w:t>50,00</w:t>
            </w:r>
          </w:p>
        </w:tc>
        <w:tc>
          <w:tcPr>
            <w:tcW w:w="992" w:type="dxa"/>
            <w:tcBorders>
              <w:top w:val="nil"/>
              <w:left w:val="nil"/>
              <w:bottom w:val="single" w:sz="4" w:space="0" w:color="auto"/>
              <w:right w:val="single" w:sz="4" w:space="0" w:color="auto"/>
            </w:tcBorders>
            <w:shd w:val="clear" w:color="auto" w:fill="auto"/>
            <w:vAlign w:val="center"/>
            <w:hideMark/>
          </w:tcPr>
          <w:p w:rsidR="00625F37" w:rsidRPr="009C42C4" w:rsidRDefault="00625F37">
            <w:pPr>
              <w:jc w:val="center"/>
              <w:rPr>
                <w:rFonts w:ascii="Times New Roman" w:hAnsi="Times New Roman" w:cs="Times New Roman"/>
                <w:sz w:val="16"/>
                <w:szCs w:val="16"/>
              </w:rPr>
            </w:pPr>
            <w:r w:rsidRPr="009C42C4">
              <w:rPr>
                <w:rFonts w:ascii="Times New Roman" w:hAnsi="Times New Roman" w:cs="Times New Roman"/>
                <w:sz w:val="16"/>
                <w:szCs w:val="16"/>
              </w:rPr>
              <w:t>30,00</w:t>
            </w:r>
          </w:p>
        </w:tc>
        <w:tc>
          <w:tcPr>
            <w:tcW w:w="1418" w:type="dxa"/>
            <w:tcBorders>
              <w:top w:val="nil"/>
              <w:left w:val="nil"/>
              <w:bottom w:val="single" w:sz="4" w:space="0" w:color="auto"/>
              <w:right w:val="single" w:sz="4" w:space="0" w:color="auto"/>
            </w:tcBorders>
            <w:shd w:val="clear" w:color="auto" w:fill="auto"/>
            <w:vAlign w:val="center"/>
            <w:hideMark/>
          </w:tcPr>
          <w:p w:rsidR="00625F37" w:rsidRPr="009C42C4" w:rsidRDefault="00625F37">
            <w:pPr>
              <w:jc w:val="center"/>
              <w:rPr>
                <w:rFonts w:ascii="Times New Roman" w:hAnsi="Times New Roman" w:cs="Times New Roman"/>
                <w:sz w:val="16"/>
                <w:szCs w:val="16"/>
              </w:rPr>
            </w:pPr>
            <w:r w:rsidRPr="009C42C4">
              <w:rPr>
                <w:rFonts w:ascii="Times New Roman" w:hAnsi="Times New Roman" w:cs="Times New Roman"/>
                <w:sz w:val="16"/>
                <w:szCs w:val="16"/>
              </w:rPr>
              <w:t>135,00</w:t>
            </w:r>
          </w:p>
        </w:tc>
      </w:tr>
      <w:tr w:rsidR="00625F37" w:rsidRPr="00B31CB7" w:rsidTr="002E73FA">
        <w:trPr>
          <w:trHeight w:val="630"/>
        </w:trPr>
        <w:tc>
          <w:tcPr>
            <w:tcW w:w="560" w:type="dxa"/>
            <w:tcBorders>
              <w:top w:val="nil"/>
              <w:left w:val="single" w:sz="4" w:space="0" w:color="auto"/>
              <w:bottom w:val="single" w:sz="4" w:space="0" w:color="auto"/>
              <w:right w:val="single" w:sz="4" w:space="0" w:color="auto"/>
            </w:tcBorders>
            <w:shd w:val="clear" w:color="000000" w:fill="FFFFFF"/>
            <w:vAlign w:val="center"/>
          </w:tcPr>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1335" w:type="dxa"/>
            <w:tcBorders>
              <w:top w:val="nil"/>
              <w:left w:val="nil"/>
              <w:bottom w:val="single" w:sz="4" w:space="0" w:color="auto"/>
              <w:right w:val="single" w:sz="4" w:space="0" w:color="auto"/>
            </w:tcBorders>
            <w:shd w:val="clear" w:color="auto" w:fill="auto"/>
            <w:vAlign w:val="center"/>
            <w:hideMark/>
          </w:tcPr>
          <w:p w:rsidR="00625F3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АЗЛК-2141</w:t>
            </w:r>
          </w:p>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(№3614 РМА)</w:t>
            </w:r>
          </w:p>
        </w:tc>
        <w:tc>
          <w:tcPr>
            <w:tcW w:w="1649" w:type="dxa"/>
            <w:tcBorders>
              <w:top w:val="nil"/>
              <w:left w:val="nil"/>
              <w:bottom w:val="single" w:sz="4" w:space="0" w:color="auto"/>
              <w:right w:val="single" w:sz="4" w:space="0" w:color="auto"/>
            </w:tcBorders>
            <w:shd w:val="clear" w:color="000000" w:fill="FFFFFF"/>
            <w:vAlign w:val="center"/>
            <w:hideMark/>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nil"/>
              <w:left w:val="nil"/>
              <w:bottom w:val="single" w:sz="4" w:space="0" w:color="auto"/>
              <w:right w:val="single" w:sz="4" w:space="0" w:color="auto"/>
            </w:tcBorders>
            <w:shd w:val="clear" w:color="000000" w:fill="FFFFFF"/>
            <w:vAlign w:val="center"/>
          </w:tcPr>
          <w:p w:rsidR="00625F37" w:rsidRPr="00B31CB7" w:rsidRDefault="00625F37" w:rsidP="00B31CB7">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1994/</w:t>
            </w:r>
            <w:r w:rsidRPr="00B31CB7">
              <w:rPr>
                <w:rFonts w:ascii="Times New Roman" w:hAnsi="Times New Roman" w:cs="Times New Roman"/>
                <w:sz w:val="16"/>
                <w:szCs w:val="16"/>
                <w:lang w:val="uk-UA"/>
              </w:rPr>
              <w:t>270000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1335" w:type="dxa"/>
            <w:tcBorders>
              <w:top w:val="nil"/>
              <w:left w:val="nil"/>
              <w:bottom w:val="single" w:sz="4" w:space="0" w:color="auto"/>
              <w:right w:val="single" w:sz="4" w:space="0" w:color="auto"/>
            </w:tcBorders>
            <w:shd w:val="clear" w:color="auto" w:fill="auto"/>
            <w:vAlign w:val="center"/>
            <w:hideMark/>
          </w:tcPr>
          <w:p w:rsidR="00625F3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ВАЗ- 2121</w:t>
            </w:r>
          </w:p>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(№7831 ЧНА)</w:t>
            </w:r>
          </w:p>
        </w:tc>
        <w:tc>
          <w:tcPr>
            <w:tcW w:w="1649" w:type="dxa"/>
            <w:tcBorders>
              <w:top w:val="nil"/>
              <w:left w:val="nil"/>
              <w:bottom w:val="single" w:sz="4" w:space="0" w:color="auto"/>
              <w:right w:val="single" w:sz="4" w:space="0" w:color="auto"/>
            </w:tcBorders>
            <w:shd w:val="clear" w:color="000000" w:fill="FFFFFF"/>
            <w:vAlign w:val="center"/>
            <w:hideMark/>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nil"/>
              <w:left w:val="nil"/>
              <w:bottom w:val="single" w:sz="4" w:space="0" w:color="auto"/>
              <w:right w:val="single" w:sz="4" w:space="0" w:color="auto"/>
            </w:tcBorders>
            <w:shd w:val="clear" w:color="000000" w:fill="FFFFFF"/>
            <w:vAlign w:val="center"/>
          </w:tcPr>
          <w:p w:rsidR="00625F37" w:rsidRPr="00265CC8"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1987/510000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4</w:t>
            </w:r>
          </w:p>
        </w:tc>
        <w:tc>
          <w:tcPr>
            <w:tcW w:w="1335" w:type="dxa"/>
            <w:tcBorders>
              <w:top w:val="nil"/>
              <w:left w:val="nil"/>
              <w:bottom w:val="single" w:sz="4" w:space="0" w:color="auto"/>
              <w:right w:val="single" w:sz="4" w:space="0" w:color="auto"/>
            </w:tcBorders>
            <w:shd w:val="clear" w:color="auto" w:fill="auto"/>
            <w:vAlign w:val="center"/>
            <w:hideMark/>
          </w:tcPr>
          <w:p w:rsidR="00625F3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ВАЗ-21061</w:t>
            </w:r>
          </w:p>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(№8115 ЧНА)</w:t>
            </w:r>
          </w:p>
        </w:tc>
        <w:tc>
          <w:tcPr>
            <w:tcW w:w="1649" w:type="dxa"/>
            <w:tcBorders>
              <w:top w:val="nil"/>
              <w:left w:val="nil"/>
              <w:bottom w:val="single" w:sz="4" w:space="0" w:color="auto"/>
              <w:right w:val="single" w:sz="4" w:space="0" w:color="auto"/>
            </w:tcBorders>
            <w:shd w:val="clear" w:color="000000" w:fill="FFFFFF"/>
            <w:vAlign w:val="center"/>
            <w:hideMark/>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nil"/>
              <w:left w:val="nil"/>
              <w:bottom w:val="single" w:sz="4" w:space="0" w:color="auto"/>
              <w:right w:val="single" w:sz="4" w:space="0" w:color="auto"/>
            </w:tcBorders>
            <w:shd w:val="clear" w:color="000000" w:fill="FFFFFF"/>
            <w:vAlign w:val="center"/>
          </w:tcPr>
          <w:p w:rsidR="00625F37" w:rsidRPr="00B31CB7" w:rsidRDefault="00625F37" w:rsidP="00B31CB7">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1992/</w:t>
            </w:r>
            <w:r w:rsidRPr="00B31CB7">
              <w:rPr>
                <w:rFonts w:ascii="Times New Roman" w:hAnsi="Times New Roman" w:cs="Times New Roman"/>
                <w:sz w:val="16"/>
                <w:szCs w:val="16"/>
                <w:lang w:val="uk-UA"/>
              </w:rPr>
              <w:t>172000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5</w:t>
            </w:r>
          </w:p>
        </w:tc>
        <w:tc>
          <w:tcPr>
            <w:tcW w:w="1335" w:type="dxa"/>
            <w:tcBorders>
              <w:top w:val="nil"/>
              <w:left w:val="nil"/>
              <w:bottom w:val="single" w:sz="4" w:space="0" w:color="auto"/>
              <w:right w:val="single" w:sz="4" w:space="0" w:color="auto"/>
            </w:tcBorders>
            <w:shd w:val="clear" w:color="auto" w:fill="auto"/>
            <w:vAlign w:val="center"/>
            <w:hideMark/>
          </w:tcPr>
          <w:p w:rsidR="00625F3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ГАЗ-2705</w:t>
            </w:r>
          </w:p>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(№01132 МН)</w:t>
            </w:r>
          </w:p>
        </w:tc>
        <w:tc>
          <w:tcPr>
            <w:tcW w:w="1649" w:type="dxa"/>
            <w:tcBorders>
              <w:top w:val="nil"/>
              <w:left w:val="nil"/>
              <w:bottom w:val="single" w:sz="4" w:space="0" w:color="auto"/>
              <w:right w:val="single" w:sz="4" w:space="0" w:color="auto"/>
            </w:tcBorders>
            <w:shd w:val="clear" w:color="000000" w:fill="FFFFFF"/>
            <w:vAlign w:val="center"/>
            <w:hideMark/>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nil"/>
              <w:left w:val="nil"/>
              <w:bottom w:val="single" w:sz="4" w:space="0" w:color="auto"/>
              <w:right w:val="single" w:sz="4" w:space="0" w:color="auto"/>
            </w:tcBorders>
            <w:shd w:val="clear" w:color="000000" w:fill="FFFFFF"/>
            <w:vAlign w:val="center"/>
          </w:tcPr>
          <w:p w:rsidR="00625F37" w:rsidRPr="00B31CB7" w:rsidRDefault="00625F37" w:rsidP="00B31CB7">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1998/</w:t>
            </w:r>
            <w:r w:rsidRPr="00B31CB7">
              <w:rPr>
                <w:rFonts w:ascii="Times New Roman" w:hAnsi="Times New Roman" w:cs="Times New Roman"/>
                <w:sz w:val="16"/>
                <w:szCs w:val="16"/>
                <w:lang w:val="uk-UA"/>
              </w:rPr>
              <w:t>510000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6</w:t>
            </w:r>
          </w:p>
        </w:tc>
        <w:tc>
          <w:tcPr>
            <w:tcW w:w="1335" w:type="dxa"/>
            <w:tcBorders>
              <w:top w:val="nil"/>
              <w:left w:val="nil"/>
              <w:bottom w:val="single" w:sz="4" w:space="0" w:color="auto"/>
              <w:right w:val="single" w:sz="4" w:space="0" w:color="auto"/>
            </w:tcBorders>
            <w:shd w:val="clear" w:color="auto" w:fill="auto"/>
            <w:vAlign w:val="center"/>
            <w:hideMark/>
          </w:tcPr>
          <w:p w:rsidR="00625F3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ИЖ-412</w:t>
            </w:r>
          </w:p>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(№СВ0492АО)</w:t>
            </w:r>
          </w:p>
        </w:tc>
        <w:tc>
          <w:tcPr>
            <w:tcW w:w="1649" w:type="dxa"/>
            <w:tcBorders>
              <w:top w:val="nil"/>
              <w:left w:val="nil"/>
              <w:bottom w:val="single" w:sz="4" w:space="0" w:color="auto"/>
              <w:right w:val="single" w:sz="4" w:space="0" w:color="auto"/>
            </w:tcBorders>
            <w:shd w:val="clear" w:color="000000" w:fill="FFFFFF"/>
            <w:vAlign w:val="center"/>
            <w:hideMark/>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nil"/>
              <w:left w:val="nil"/>
              <w:bottom w:val="single" w:sz="4" w:space="0" w:color="auto"/>
              <w:right w:val="single" w:sz="4" w:space="0" w:color="auto"/>
            </w:tcBorders>
            <w:shd w:val="clear" w:color="000000" w:fill="FFFFFF"/>
            <w:vAlign w:val="center"/>
          </w:tcPr>
          <w:p w:rsidR="00625F37" w:rsidRPr="00B31CB7" w:rsidRDefault="00625F37" w:rsidP="00B31CB7">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1992/</w:t>
            </w:r>
            <w:r w:rsidRPr="00B31CB7">
              <w:rPr>
                <w:rFonts w:ascii="Times New Roman" w:hAnsi="Times New Roman" w:cs="Times New Roman"/>
                <w:sz w:val="16"/>
                <w:szCs w:val="16"/>
                <w:lang w:val="uk-UA"/>
              </w:rPr>
              <w:t>417000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7</w:t>
            </w:r>
          </w:p>
        </w:tc>
        <w:tc>
          <w:tcPr>
            <w:tcW w:w="1335" w:type="dxa"/>
            <w:tcBorders>
              <w:top w:val="nil"/>
              <w:left w:val="nil"/>
              <w:bottom w:val="single" w:sz="4" w:space="0" w:color="auto"/>
              <w:right w:val="single" w:sz="4" w:space="0" w:color="auto"/>
            </w:tcBorders>
            <w:shd w:val="clear" w:color="auto" w:fill="auto"/>
            <w:vAlign w:val="center"/>
            <w:hideMark/>
          </w:tcPr>
          <w:p w:rsidR="00625F37" w:rsidRDefault="00625F37">
            <w:pPr>
              <w:jc w:val="center"/>
              <w:rPr>
                <w:rFonts w:ascii="Times New Roman" w:hAnsi="Times New Roman" w:cs="Times New Roman"/>
                <w:sz w:val="16"/>
                <w:szCs w:val="16"/>
                <w:lang w:val="uk-UA"/>
              </w:rPr>
            </w:pPr>
            <w:r w:rsidRPr="00F70227">
              <w:rPr>
                <w:rFonts w:ascii="Times New Roman" w:hAnsi="Times New Roman" w:cs="Times New Roman"/>
                <w:sz w:val="16"/>
                <w:szCs w:val="16"/>
                <w:lang w:val="uk-UA"/>
              </w:rPr>
              <w:t>ИЖ-2715</w:t>
            </w:r>
          </w:p>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(№9180ЧНП)</w:t>
            </w:r>
          </w:p>
        </w:tc>
        <w:tc>
          <w:tcPr>
            <w:tcW w:w="1649" w:type="dxa"/>
            <w:tcBorders>
              <w:top w:val="nil"/>
              <w:left w:val="nil"/>
              <w:bottom w:val="single" w:sz="4" w:space="0" w:color="auto"/>
              <w:right w:val="single" w:sz="4" w:space="0" w:color="auto"/>
            </w:tcBorders>
            <w:shd w:val="clear" w:color="000000" w:fill="FFFFFF"/>
            <w:vAlign w:val="center"/>
            <w:hideMark/>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nil"/>
              <w:left w:val="nil"/>
              <w:bottom w:val="single" w:sz="4" w:space="0" w:color="auto"/>
              <w:right w:val="single" w:sz="4" w:space="0" w:color="auto"/>
            </w:tcBorders>
            <w:shd w:val="clear" w:color="000000" w:fill="FFFFFF"/>
            <w:vAlign w:val="center"/>
          </w:tcPr>
          <w:p w:rsidR="00625F37" w:rsidRPr="00B31CB7" w:rsidRDefault="00625F37" w:rsidP="00B31CB7">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1993/</w:t>
            </w:r>
            <w:r w:rsidRPr="00B31CB7">
              <w:rPr>
                <w:rFonts w:ascii="Times New Roman" w:hAnsi="Times New Roman" w:cs="Times New Roman"/>
                <w:sz w:val="16"/>
                <w:szCs w:val="16"/>
                <w:lang w:val="uk-UA"/>
              </w:rPr>
              <w:t>395000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8</w:t>
            </w:r>
          </w:p>
        </w:tc>
        <w:tc>
          <w:tcPr>
            <w:tcW w:w="1335" w:type="dxa"/>
            <w:tcBorders>
              <w:top w:val="nil"/>
              <w:left w:val="nil"/>
              <w:bottom w:val="single" w:sz="4" w:space="0" w:color="auto"/>
              <w:right w:val="single" w:sz="4" w:space="0" w:color="auto"/>
            </w:tcBorders>
            <w:shd w:val="clear" w:color="auto" w:fill="auto"/>
            <w:vAlign w:val="center"/>
            <w:hideMark/>
          </w:tcPr>
          <w:p w:rsidR="00625F3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ЛЕК-452</w:t>
            </w:r>
          </w:p>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(№02057МН)</w:t>
            </w:r>
          </w:p>
        </w:tc>
        <w:tc>
          <w:tcPr>
            <w:tcW w:w="1649" w:type="dxa"/>
            <w:tcBorders>
              <w:top w:val="nil"/>
              <w:left w:val="nil"/>
              <w:bottom w:val="single" w:sz="4" w:space="0" w:color="auto"/>
              <w:right w:val="single" w:sz="4" w:space="0" w:color="auto"/>
            </w:tcBorders>
            <w:shd w:val="clear" w:color="000000" w:fill="FFFFFF"/>
            <w:vAlign w:val="center"/>
            <w:hideMark/>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nil"/>
              <w:left w:val="nil"/>
              <w:bottom w:val="single" w:sz="4" w:space="0" w:color="auto"/>
              <w:right w:val="single" w:sz="4" w:space="0" w:color="auto"/>
            </w:tcBorders>
            <w:shd w:val="clear" w:color="000000" w:fill="FFFFFF"/>
            <w:vAlign w:val="center"/>
          </w:tcPr>
          <w:p w:rsidR="00625F37" w:rsidRPr="00B31CB7" w:rsidRDefault="00625F37" w:rsidP="00B31CB7">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1988/</w:t>
            </w:r>
            <w:r w:rsidRPr="00B31CB7">
              <w:rPr>
                <w:rFonts w:ascii="Times New Roman" w:hAnsi="Times New Roman" w:cs="Times New Roman"/>
                <w:sz w:val="16"/>
                <w:szCs w:val="16"/>
                <w:lang w:val="uk-UA"/>
              </w:rPr>
              <w:t>351000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9</w:t>
            </w:r>
          </w:p>
        </w:tc>
        <w:tc>
          <w:tcPr>
            <w:tcW w:w="1335" w:type="dxa"/>
            <w:tcBorders>
              <w:top w:val="nil"/>
              <w:left w:val="nil"/>
              <w:bottom w:val="single" w:sz="4" w:space="0" w:color="auto"/>
              <w:right w:val="single" w:sz="4" w:space="0" w:color="auto"/>
            </w:tcBorders>
            <w:shd w:val="clear" w:color="auto" w:fill="auto"/>
            <w:vAlign w:val="center"/>
            <w:hideMark/>
          </w:tcPr>
          <w:p w:rsidR="00625F37" w:rsidRDefault="00625F37">
            <w:pPr>
              <w:jc w:val="center"/>
              <w:rPr>
                <w:rFonts w:ascii="Times New Roman" w:hAnsi="Times New Roman" w:cs="Times New Roman"/>
                <w:sz w:val="16"/>
                <w:szCs w:val="16"/>
                <w:lang w:val="uk-UA"/>
              </w:rPr>
            </w:pPr>
            <w:r w:rsidRPr="00F70227">
              <w:rPr>
                <w:rFonts w:ascii="Times New Roman" w:hAnsi="Times New Roman" w:cs="Times New Roman"/>
                <w:sz w:val="16"/>
                <w:szCs w:val="16"/>
                <w:lang w:val="uk-UA"/>
              </w:rPr>
              <w:t>УАЗ-452</w:t>
            </w:r>
          </w:p>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(№СВ1397АО)</w:t>
            </w:r>
          </w:p>
        </w:tc>
        <w:tc>
          <w:tcPr>
            <w:tcW w:w="1649" w:type="dxa"/>
            <w:tcBorders>
              <w:top w:val="nil"/>
              <w:left w:val="nil"/>
              <w:bottom w:val="single" w:sz="4" w:space="0" w:color="auto"/>
              <w:right w:val="single" w:sz="4" w:space="0" w:color="auto"/>
            </w:tcBorders>
            <w:shd w:val="clear" w:color="000000" w:fill="FFFFFF"/>
            <w:vAlign w:val="center"/>
            <w:hideMark/>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nil"/>
              <w:left w:val="nil"/>
              <w:bottom w:val="single" w:sz="4" w:space="0" w:color="auto"/>
              <w:right w:val="single" w:sz="4" w:space="0" w:color="auto"/>
            </w:tcBorders>
            <w:shd w:val="clear" w:color="000000" w:fill="FFFFFF"/>
            <w:vAlign w:val="center"/>
          </w:tcPr>
          <w:p w:rsidR="00625F37" w:rsidRPr="00B31CB7" w:rsidRDefault="00625F37" w:rsidP="00B31CB7">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1990/</w:t>
            </w:r>
            <w:r w:rsidRPr="00B31CB7">
              <w:rPr>
                <w:rFonts w:ascii="Times New Roman" w:hAnsi="Times New Roman" w:cs="Times New Roman"/>
                <w:sz w:val="16"/>
                <w:szCs w:val="16"/>
                <w:lang w:val="uk-UA"/>
              </w:rPr>
              <w:t>700000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10</w:t>
            </w:r>
          </w:p>
        </w:tc>
        <w:tc>
          <w:tcPr>
            <w:tcW w:w="1335" w:type="dxa"/>
            <w:tcBorders>
              <w:top w:val="nil"/>
              <w:left w:val="nil"/>
              <w:bottom w:val="single" w:sz="4" w:space="0" w:color="auto"/>
              <w:right w:val="single" w:sz="4" w:space="0" w:color="auto"/>
            </w:tcBorders>
            <w:shd w:val="clear" w:color="auto" w:fill="auto"/>
            <w:vAlign w:val="center"/>
            <w:hideMark/>
          </w:tcPr>
          <w:p w:rsidR="00625F3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УАЗ-31514</w:t>
            </w:r>
          </w:p>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(№СВ6990АА)</w:t>
            </w:r>
          </w:p>
        </w:tc>
        <w:tc>
          <w:tcPr>
            <w:tcW w:w="1649" w:type="dxa"/>
            <w:tcBorders>
              <w:top w:val="nil"/>
              <w:left w:val="nil"/>
              <w:bottom w:val="single" w:sz="4" w:space="0" w:color="auto"/>
              <w:right w:val="single" w:sz="4" w:space="0" w:color="auto"/>
            </w:tcBorders>
            <w:shd w:val="clear" w:color="000000" w:fill="FFFFFF"/>
            <w:vAlign w:val="center"/>
            <w:hideMark/>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nil"/>
              <w:left w:val="nil"/>
              <w:bottom w:val="single" w:sz="4" w:space="0" w:color="auto"/>
              <w:right w:val="single" w:sz="4" w:space="0" w:color="auto"/>
            </w:tcBorders>
            <w:shd w:val="clear" w:color="000000" w:fill="FFFFFF"/>
            <w:vAlign w:val="center"/>
          </w:tcPr>
          <w:p w:rsidR="00625F37" w:rsidRPr="00B31CB7" w:rsidRDefault="00625F37" w:rsidP="00B31CB7">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2004/</w:t>
            </w:r>
            <w:r w:rsidRPr="00B31CB7">
              <w:rPr>
                <w:rFonts w:ascii="Times New Roman" w:hAnsi="Times New Roman" w:cs="Times New Roman"/>
                <w:sz w:val="16"/>
                <w:szCs w:val="16"/>
                <w:lang w:val="uk-UA"/>
              </w:rPr>
              <w:t>421000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278"/>
        </w:trPr>
        <w:tc>
          <w:tcPr>
            <w:tcW w:w="560" w:type="dxa"/>
            <w:tcBorders>
              <w:top w:val="nil"/>
              <w:left w:val="single" w:sz="4" w:space="0" w:color="auto"/>
              <w:bottom w:val="single" w:sz="4" w:space="0" w:color="auto"/>
              <w:right w:val="single" w:sz="4" w:space="0" w:color="auto"/>
            </w:tcBorders>
            <w:shd w:val="clear" w:color="auto" w:fill="auto"/>
            <w:vAlign w:val="center"/>
          </w:tcPr>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11</w:t>
            </w:r>
          </w:p>
        </w:tc>
        <w:tc>
          <w:tcPr>
            <w:tcW w:w="1335" w:type="dxa"/>
            <w:tcBorders>
              <w:top w:val="nil"/>
              <w:left w:val="nil"/>
              <w:bottom w:val="single" w:sz="4" w:space="0" w:color="auto"/>
              <w:right w:val="single" w:sz="4" w:space="0" w:color="auto"/>
            </w:tcBorders>
            <w:shd w:val="clear" w:color="auto" w:fill="auto"/>
            <w:vAlign w:val="center"/>
          </w:tcPr>
          <w:p w:rsidR="00625F3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УАЗ 469</w:t>
            </w:r>
          </w:p>
          <w:p w:rsidR="00625F37" w:rsidRPr="00362146"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(№2716РМА)</w:t>
            </w:r>
          </w:p>
        </w:tc>
        <w:tc>
          <w:tcPr>
            <w:tcW w:w="1649" w:type="dxa"/>
            <w:tcBorders>
              <w:top w:val="nil"/>
              <w:left w:val="nil"/>
              <w:bottom w:val="single" w:sz="4" w:space="0" w:color="auto"/>
              <w:right w:val="single" w:sz="4" w:space="0" w:color="auto"/>
            </w:tcBorders>
            <w:shd w:val="clear" w:color="000000" w:fill="FFFFFF"/>
            <w:vAlign w:val="center"/>
            <w:hideMark/>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nil"/>
              <w:left w:val="nil"/>
              <w:bottom w:val="single" w:sz="4" w:space="0" w:color="auto"/>
              <w:right w:val="single" w:sz="4" w:space="0" w:color="auto"/>
            </w:tcBorders>
            <w:shd w:val="clear" w:color="000000" w:fill="FFFFFF"/>
            <w:vAlign w:val="center"/>
          </w:tcPr>
          <w:p w:rsidR="00625F37" w:rsidRPr="00B31CB7" w:rsidRDefault="00625F37" w:rsidP="00B31CB7">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1982/</w:t>
            </w:r>
            <w:r w:rsidRPr="00B31CB7">
              <w:rPr>
                <w:rFonts w:ascii="Times New Roman" w:hAnsi="Times New Roman" w:cs="Times New Roman"/>
                <w:sz w:val="16"/>
                <w:szCs w:val="16"/>
                <w:lang w:val="uk-UA"/>
              </w:rPr>
              <w:t>385000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625F37" w:rsidRDefault="00625F37">
            <w:pPr>
              <w:jc w:val="center"/>
              <w:rPr>
                <w:rFonts w:ascii="Times New Roman" w:hAnsi="Times New Roman" w:cs="Times New Roman"/>
                <w:sz w:val="16"/>
                <w:szCs w:val="16"/>
                <w:lang w:val="uk-UA"/>
              </w:rPr>
            </w:pPr>
          </w:p>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12</w:t>
            </w:r>
          </w:p>
        </w:tc>
        <w:tc>
          <w:tcPr>
            <w:tcW w:w="1335" w:type="dxa"/>
            <w:tcBorders>
              <w:top w:val="nil"/>
              <w:left w:val="nil"/>
              <w:bottom w:val="single" w:sz="4" w:space="0" w:color="auto"/>
              <w:right w:val="single" w:sz="4" w:space="0" w:color="auto"/>
            </w:tcBorders>
            <w:shd w:val="clear" w:color="auto" w:fill="auto"/>
            <w:vAlign w:val="center"/>
          </w:tcPr>
          <w:p w:rsidR="00625F3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УАЗ 31512</w:t>
            </w:r>
          </w:p>
          <w:p w:rsidR="00625F37" w:rsidRPr="00362146"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(№4208РМА)</w:t>
            </w:r>
          </w:p>
        </w:tc>
        <w:tc>
          <w:tcPr>
            <w:tcW w:w="1649" w:type="dxa"/>
            <w:tcBorders>
              <w:top w:val="nil"/>
              <w:left w:val="nil"/>
              <w:bottom w:val="single" w:sz="4" w:space="0" w:color="auto"/>
              <w:right w:val="single" w:sz="4" w:space="0" w:color="auto"/>
            </w:tcBorders>
            <w:shd w:val="clear" w:color="000000" w:fill="FFFFFF"/>
            <w:vAlign w:val="center"/>
            <w:hideMark/>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nil"/>
              <w:left w:val="nil"/>
              <w:bottom w:val="single" w:sz="4" w:space="0" w:color="auto"/>
              <w:right w:val="single" w:sz="4" w:space="0" w:color="auto"/>
            </w:tcBorders>
            <w:shd w:val="clear" w:color="000000" w:fill="FFFFFF"/>
            <w:vAlign w:val="center"/>
          </w:tcPr>
          <w:p w:rsidR="00625F37" w:rsidRPr="00B31CB7" w:rsidRDefault="00625F37" w:rsidP="00B31CB7">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1994/</w:t>
            </w:r>
            <w:r w:rsidRPr="00B31CB7">
              <w:rPr>
                <w:rFonts w:ascii="Times New Roman" w:hAnsi="Times New Roman" w:cs="Times New Roman"/>
                <w:sz w:val="16"/>
                <w:szCs w:val="16"/>
                <w:lang w:val="uk-UA"/>
              </w:rPr>
              <w:t>370000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13</w:t>
            </w:r>
          </w:p>
        </w:tc>
        <w:tc>
          <w:tcPr>
            <w:tcW w:w="1335" w:type="dxa"/>
            <w:tcBorders>
              <w:top w:val="nil"/>
              <w:left w:val="nil"/>
              <w:bottom w:val="single" w:sz="4" w:space="0" w:color="auto"/>
              <w:right w:val="single" w:sz="4" w:space="0" w:color="auto"/>
            </w:tcBorders>
            <w:shd w:val="clear" w:color="auto" w:fill="auto"/>
            <w:vAlign w:val="center"/>
          </w:tcPr>
          <w:p w:rsidR="00625F3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УАЗ 31512</w:t>
            </w:r>
          </w:p>
          <w:p w:rsidR="00625F37" w:rsidRPr="00B61EC6"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(№3934ЧНА)</w:t>
            </w:r>
          </w:p>
        </w:tc>
        <w:tc>
          <w:tcPr>
            <w:tcW w:w="1649" w:type="dxa"/>
            <w:tcBorders>
              <w:top w:val="nil"/>
              <w:left w:val="nil"/>
              <w:bottom w:val="single" w:sz="4" w:space="0" w:color="auto"/>
              <w:right w:val="single" w:sz="4" w:space="0" w:color="auto"/>
            </w:tcBorders>
            <w:shd w:val="clear" w:color="000000" w:fill="FFFFFF"/>
            <w:vAlign w:val="center"/>
            <w:hideMark/>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nil"/>
              <w:left w:val="nil"/>
              <w:bottom w:val="single" w:sz="4" w:space="0" w:color="auto"/>
              <w:right w:val="single" w:sz="4" w:space="0" w:color="auto"/>
            </w:tcBorders>
            <w:shd w:val="clear" w:color="000000" w:fill="FFFFFF"/>
            <w:vAlign w:val="center"/>
          </w:tcPr>
          <w:p w:rsidR="00625F37" w:rsidRPr="00B31CB7" w:rsidRDefault="00625F37" w:rsidP="00B31CB7">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1988/</w:t>
            </w:r>
            <w:r w:rsidRPr="00B31CB7">
              <w:rPr>
                <w:rFonts w:ascii="Times New Roman" w:hAnsi="Times New Roman" w:cs="Times New Roman"/>
                <w:sz w:val="16"/>
                <w:szCs w:val="16"/>
                <w:lang w:val="uk-UA"/>
              </w:rPr>
              <w:t>421000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738"/>
        </w:trPr>
        <w:tc>
          <w:tcPr>
            <w:tcW w:w="560" w:type="dxa"/>
            <w:tcBorders>
              <w:top w:val="nil"/>
              <w:left w:val="single" w:sz="4" w:space="0" w:color="auto"/>
              <w:bottom w:val="single" w:sz="4" w:space="0" w:color="auto"/>
              <w:right w:val="single" w:sz="4" w:space="0" w:color="auto"/>
            </w:tcBorders>
            <w:shd w:val="clear" w:color="auto" w:fill="auto"/>
            <w:vAlign w:val="center"/>
          </w:tcPr>
          <w:p w:rsidR="00625F37" w:rsidRPr="00F7022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14</w:t>
            </w:r>
          </w:p>
        </w:tc>
        <w:tc>
          <w:tcPr>
            <w:tcW w:w="1335" w:type="dxa"/>
            <w:tcBorders>
              <w:top w:val="nil"/>
              <w:left w:val="nil"/>
              <w:bottom w:val="single" w:sz="4" w:space="0" w:color="auto"/>
              <w:right w:val="single" w:sz="4" w:space="0" w:color="auto"/>
            </w:tcBorders>
            <w:shd w:val="clear" w:color="auto" w:fill="auto"/>
            <w:vAlign w:val="center"/>
          </w:tcPr>
          <w:p w:rsidR="00625F3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В</w:t>
            </w:r>
            <w:r w:rsidRPr="00B31CB7">
              <w:rPr>
                <w:rFonts w:ascii="Times New Roman" w:hAnsi="Times New Roman" w:cs="Times New Roman"/>
                <w:sz w:val="16"/>
                <w:szCs w:val="16"/>
                <w:lang w:val="uk-UA"/>
              </w:rPr>
              <w:t xml:space="preserve">АЗ </w:t>
            </w:r>
            <w:r>
              <w:rPr>
                <w:rFonts w:ascii="Times New Roman" w:hAnsi="Times New Roman" w:cs="Times New Roman"/>
                <w:sz w:val="16"/>
                <w:szCs w:val="16"/>
                <w:lang w:val="uk-UA"/>
              </w:rPr>
              <w:t>2121</w:t>
            </w:r>
          </w:p>
          <w:p w:rsidR="00625F37" w:rsidRPr="00EE6052"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(№7385ЧНА)</w:t>
            </w:r>
          </w:p>
        </w:tc>
        <w:tc>
          <w:tcPr>
            <w:tcW w:w="1649" w:type="dxa"/>
            <w:tcBorders>
              <w:top w:val="nil"/>
              <w:left w:val="nil"/>
              <w:bottom w:val="single" w:sz="4" w:space="0" w:color="auto"/>
              <w:right w:val="single" w:sz="4" w:space="0" w:color="auto"/>
            </w:tcBorders>
            <w:shd w:val="clear" w:color="000000" w:fill="FFFFFF"/>
            <w:vAlign w:val="center"/>
            <w:hideMark/>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nil"/>
              <w:left w:val="nil"/>
              <w:bottom w:val="single" w:sz="4" w:space="0" w:color="auto"/>
              <w:right w:val="single" w:sz="4" w:space="0" w:color="auto"/>
            </w:tcBorders>
            <w:shd w:val="clear" w:color="000000" w:fill="FFFFFF"/>
            <w:vAlign w:val="center"/>
          </w:tcPr>
          <w:p w:rsidR="00625F37" w:rsidRPr="00B31CB7" w:rsidRDefault="00625F37" w:rsidP="00B31CB7">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1992/</w:t>
            </w:r>
            <w:r w:rsidRPr="00B31CB7">
              <w:rPr>
                <w:rFonts w:ascii="Times New Roman" w:hAnsi="Times New Roman" w:cs="Times New Roman"/>
                <w:sz w:val="16"/>
                <w:szCs w:val="16"/>
                <w:lang w:val="uk-UA"/>
              </w:rPr>
              <w:t>470000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nil"/>
              <w:left w:val="nil"/>
              <w:bottom w:val="single" w:sz="4" w:space="0" w:color="auto"/>
              <w:right w:val="single" w:sz="4" w:space="0" w:color="auto"/>
            </w:tcBorders>
            <w:shd w:val="clear" w:color="auto" w:fill="auto"/>
            <w:vAlign w:val="center"/>
            <w:hideMark/>
          </w:tcPr>
          <w:p w:rsidR="00625F37" w:rsidRPr="00B31CB7" w:rsidRDefault="00625F3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2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5F37" w:rsidRDefault="00625F37" w:rsidP="005F5C37">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1335" w:type="dxa"/>
            <w:tcBorders>
              <w:top w:val="single" w:sz="4" w:space="0" w:color="auto"/>
              <w:left w:val="nil"/>
              <w:bottom w:val="single" w:sz="4" w:space="0" w:color="auto"/>
              <w:right w:val="single" w:sz="4" w:space="0" w:color="auto"/>
            </w:tcBorders>
            <w:shd w:val="clear" w:color="auto" w:fill="auto"/>
            <w:vAlign w:val="center"/>
          </w:tcPr>
          <w:p w:rsidR="00625F37" w:rsidRDefault="00625F37" w:rsidP="005F5C37">
            <w:pPr>
              <w:jc w:val="center"/>
              <w:rPr>
                <w:rFonts w:ascii="Times New Roman" w:hAnsi="Times New Roman" w:cs="Times New Roman"/>
                <w:sz w:val="16"/>
                <w:szCs w:val="16"/>
                <w:lang w:val="uk-UA"/>
              </w:rPr>
            </w:pPr>
            <w:r>
              <w:rPr>
                <w:rFonts w:ascii="Times New Roman" w:hAnsi="Times New Roman" w:cs="Times New Roman"/>
                <w:sz w:val="16"/>
                <w:szCs w:val="16"/>
                <w:lang w:val="uk-UA"/>
              </w:rPr>
              <w:t>ГАЗ 33021</w:t>
            </w:r>
          </w:p>
          <w:p w:rsidR="00625F37" w:rsidRDefault="00625F37" w:rsidP="005F5C37">
            <w:pPr>
              <w:jc w:val="center"/>
              <w:rPr>
                <w:rFonts w:ascii="Times New Roman" w:hAnsi="Times New Roman" w:cs="Times New Roman"/>
                <w:sz w:val="16"/>
                <w:szCs w:val="16"/>
                <w:lang w:val="uk-UA"/>
              </w:rPr>
            </w:pPr>
            <w:r>
              <w:rPr>
                <w:rFonts w:ascii="Times New Roman" w:hAnsi="Times New Roman" w:cs="Times New Roman"/>
                <w:sz w:val="16"/>
                <w:szCs w:val="16"/>
                <w:lang w:val="uk-UA"/>
              </w:rPr>
              <w:t>(№01429МН)</w:t>
            </w:r>
          </w:p>
        </w:tc>
        <w:tc>
          <w:tcPr>
            <w:tcW w:w="1649" w:type="dxa"/>
            <w:tcBorders>
              <w:top w:val="single" w:sz="4" w:space="0" w:color="auto"/>
              <w:left w:val="nil"/>
              <w:bottom w:val="single" w:sz="4" w:space="0" w:color="auto"/>
              <w:right w:val="single" w:sz="4" w:space="0" w:color="auto"/>
            </w:tcBorders>
            <w:shd w:val="clear" w:color="000000" w:fill="FFFFFF"/>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single" w:sz="4" w:space="0" w:color="auto"/>
              <w:left w:val="nil"/>
              <w:bottom w:val="single" w:sz="4" w:space="0" w:color="auto"/>
              <w:right w:val="single" w:sz="4" w:space="0" w:color="auto"/>
            </w:tcBorders>
            <w:shd w:val="clear" w:color="000000" w:fill="FFFFFF"/>
          </w:tcPr>
          <w:p w:rsidR="00625F37" w:rsidRPr="00B31CB7" w:rsidRDefault="00625F37" w:rsidP="00B31CB7">
            <w:pPr>
              <w:jc w:val="center"/>
              <w:rPr>
                <w:rFonts w:ascii="Times New Roman" w:hAnsi="Times New Roman" w:cs="Times New Roman"/>
                <w:sz w:val="16"/>
                <w:szCs w:val="16"/>
                <w:lang w:val="uk-UA"/>
              </w:rPr>
            </w:pPr>
          </w:p>
          <w:p w:rsidR="00625F37" w:rsidRPr="00B31CB7" w:rsidRDefault="00625F37" w:rsidP="00B31CB7">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1999/</w:t>
            </w:r>
            <w:r w:rsidRPr="00B31CB7">
              <w:rPr>
                <w:rFonts w:ascii="Times New Roman" w:hAnsi="Times New Roman" w:cs="Times New Roman"/>
                <w:sz w:val="16"/>
                <w:szCs w:val="16"/>
                <w:lang w:val="uk-UA"/>
              </w:rPr>
              <w:t>480000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2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5F37" w:rsidRDefault="00625F37" w:rsidP="005F5C37">
            <w:pPr>
              <w:jc w:val="center"/>
              <w:rPr>
                <w:rFonts w:ascii="Times New Roman" w:hAnsi="Times New Roman" w:cs="Times New Roman"/>
                <w:sz w:val="16"/>
                <w:szCs w:val="16"/>
                <w:lang w:val="uk-UA"/>
              </w:rPr>
            </w:pPr>
            <w:r>
              <w:rPr>
                <w:rFonts w:ascii="Times New Roman" w:hAnsi="Times New Roman" w:cs="Times New Roman"/>
                <w:sz w:val="16"/>
                <w:szCs w:val="16"/>
                <w:lang w:val="uk-UA"/>
              </w:rPr>
              <w:t>16</w:t>
            </w:r>
          </w:p>
        </w:tc>
        <w:tc>
          <w:tcPr>
            <w:tcW w:w="1335" w:type="dxa"/>
            <w:tcBorders>
              <w:top w:val="single" w:sz="4" w:space="0" w:color="auto"/>
              <w:left w:val="nil"/>
              <w:bottom w:val="single" w:sz="4" w:space="0" w:color="auto"/>
              <w:right w:val="single" w:sz="4" w:space="0" w:color="auto"/>
            </w:tcBorders>
            <w:shd w:val="clear" w:color="auto" w:fill="auto"/>
            <w:vAlign w:val="center"/>
          </w:tcPr>
          <w:p w:rsidR="00625F37" w:rsidRDefault="00625F37" w:rsidP="005F5C37">
            <w:pPr>
              <w:jc w:val="center"/>
              <w:rPr>
                <w:rFonts w:ascii="Times New Roman" w:hAnsi="Times New Roman" w:cs="Times New Roman"/>
                <w:sz w:val="16"/>
                <w:szCs w:val="16"/>
                <w:lang w:val="uk-UA"/>
              </w:rPr>
            </w:pPr>
            <w:r>
              <w:rPr>
                <w:rFonts w:ascii="Times New Roman" w:hAnsi="Times New Roman" w:cs="Times New Roman"/>
                <w:sz w:val="16"/>
                <w:szCs w:val="16"/>
                <w:lang w:val="uk-UA"/>
              </w:rPr>
              <w:t>ГАЗ 33021</w:t>
            </w:r>
          </w:p>
          <w:p w:rsidR="00625F37" w:rsidRDefault="00625F37" w:rsidP="005F5C37">
            <w:pPr>
              <w:jc w:val="center"/>
              <w:rPr>
                <w:rFonts w:ascii="Times New Roman" w:hAnsi="Times New Roman" w:cs="Times New Roman"/>
                <w:sz w:val="16"/>
                <w:szCs w:val="16"/>
                <w:lang w:val="uk-UA"/>
              </w:rPr>
            </w:pPr>
            <w:r>
              <w:rPr>
                <w:rFonts w:ascii="Times New Roman" w:hAnsi="Times New Roman" w:cs="Times New Roman"/>
                <w:sz w:val="16"/>
                <w:szCs w:val="16"/>
                <w:lang w:val="uk-UA"/>
              </w:rPr>
              <w:t>(№01457МН)</w:t>
            </w:r>
          </w:p>
        </w:tc>
        <w:tc>
          <w:tcPr>
            <w:tcW w:w="1649" w:type="dxa"/>
            <w:tcBorders>
              <w:top w:val="single" w:sz="4" w:space="0" w:color="auto"/>
              <w:left w:val="nil"/>
              <w:bottom w:val="single" w:sz="4" w:space="0" w:color="auto"/>
              <w:right w:val="single" w:sz="4" w:space="0" w:color="auto"/>
            </w:tcBorders>
            <w:shd w:val="clear" w:color="000000" w:fill="FFFFFF"/>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single" w:sz="4" w:space="0" w:color="auto"/>
              <w:left w:val="nil"/>
              <w:bottom w:val="single" w:sz="4" w:space="0" w:color="auto"/>
              <w:right w:val="single" w:sz="4" w:space="0" w:color="auto"/>
            </w:tcBorders>
            <w:shd w:val="clear" w:color="000000" w:fill="FFFFFF"/>
          </w:tcPr>
          <w:p w:rsidR="00625F37" w:rsidRPr="00265CC8" w:rsidRDefault="00625F37" w:rsidP="00B31CB7">
            <w:pPr>
              <w:jc w:val="center"/>
              <w:rPr>
                <w:rFonts w:ascii="Times New Roman" w:hAnsi="Times New Roman" w:cs="Times New Roman"/>
                <w:sz w:val="16"/>
                <w:szCs w:val="16"/>
                <w:lang w:val="uk-UA"/>
              </w:rPr>
            </w:pPr>
          </w:p>
          <w:p w:rsidR="00625F37" w:rsidRPr="00B31CB7" w:rsidRDefault="00625F37" w:rsidP="00B31CB7">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1998/</w:t>
            </w:r>
            <w:r w:rsidRPr="00B31CB7">
              <w:rPr>
                <w:rFonts w:ascii="Times New Roman" w:hAnsi="Times New Roman" w:cs="Times New Roman"/>
                <w:sz w:val="16"/>
                <w:szCs w:val="16"/>
                <w:lang w:val="uk-UA"/>
              </w:rPr>
              <w:t>370000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1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5F37" w:rsidRDefault="00625F37" w:rsidP="005F5C37">
            <w:pPr>
              <w:jc w:val="center"/>
              <w:rPr>
                <w:rFonts w:ascii="Times New Roman" w:hAnsi="Times New Roman" w:cs="Times New Roman"/>
                <w:sz w:val="16"/>
                <w:szCs w:val="16"/>
                <w:lang w:val="uk-UA"/>
              </w:rPr>
            </w:pPr>
            <w:r>
              <w:rPr>
                <w:rFonts w:ascii="Times New Roman" w:hAnsi="Times New Roman" w:cs="Times New Roman"/>
                <w:sz w:val="16"/>
                <w:szCs w:val="16"/>
                <w:lang w:val="uk-UA"/>
              </w:rPr>
              <w:t>17</w:t>
            </w:r>
          </w:p>
        </w:tc>
        <w:tc>
          <w:tcPr>
            <w:tcW w:w="1335" w:type="dxa"/>
            <w:tcBorders>
              <w:top w:val="single" w:sz="4" w:space="0" w:color="auto"/>
              <w:left w:val="nil"/>
              <w:bottom w:val="single" w:sz="4" w:space="0" w:color="auto"/>
              <w:right w:val="single" w:sz="4" w:space="0" w:color="auto"/>
            </w:tcBorders>
            <w:shd w:val="clear" w:color="auto" w:fill="auto"/>
            <w:vAlign w:val="center"/>
          </w:tcPr>
          <w:p w:rsidR="00625F37" w:rsidRDefault="00625F37" w:rsidP="005F5C37">
            <w:pPr>
              <w:jc w:val="center"/>
              <w:rPr>
                <w:rFonts w:ascii="Times New Roman" w:hAnsi="Times New Roman" w:cs="Times New Roman"/>
                <w:sz w:val="16"/>
                <w:szCs w:val="16"/>
                <w:lang w:val="uk-UA"/>
              </w:rPr>
            </w:pPr>
            <w:r>
              <w:rPr>
                <w:rFonts w:ascii="Times New Roman" w:hAnsi="Times New Roman" w:cs="Times New Roman"/>
                <w:sz w:val="16"/>
                <w:szCs w:val="16"/>
                <w:lang w:val="uk-UA"/>
              </w:rPr>
              <w:t>ГАЗ 2705</w:t>
            </w:r>
          </w:p>
          <w:p w:rsidR="00625F37" w:rsidRDefault="00625F37" w:rsidP="005F5C37">
            <w:pPr>
              <w:jc w:val="center"/>
              <w:rPr>
                <w:rFonts w:ascii="Times New Roman" w:hAnsi="Times New Roman" w:cs="Times New Roman"/>
                <w:sz w:val="16"/>
                <w:szCs w:val="16"/>
                <w:lang w:val="uk-UA"/>
              </w:rPr>
            </w:pPr>
            <w:r>
              <w:rPr>
                <w:rFonts w:ascii="Times New Roman" w:hAnsi="Times New Roman" w:cs="Times New Roman"/>
                <w:sz w:val="16"/>
                <w:szCs w:val="16"/>
                <w:lang w:val="uk-UA"/>
              </w:rPr>
              <w:t>(№01133МН)</w:t>
            </w:r>
          </w:p>
        </w:tc>
        <w:tc>
          <w:tcPr>
            <w:tcW w:w="1649" w:type="dxa"/>
            <w:tcBorders>
              <w:top w:val="single" w:sz="4" w:space="0" w:color="auto"/>
              <w:left w:val="nil"/>
              <w:bottom w:val="single" w:sz="4" w:space="0" w:color="auto"/>
              <w:right w:val="single" w:sz="4" w:space="0" w:color="auto"/>
            </w:tcBorders>
            <w:shd w:val="clear" w:color="000000" w:fill="FFFFFF"/>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single" w:sz="4" w:space="0" w:color="auto"/>
              <w:left w:val="nil"/>
              <w:bottom w:val="single" w:sz="4" w:space="0" w:color="auto"/>
              <w:right w:val="single" w:sz="4" w:space="0" w:color="auto"/>
            </w:tcBorders>
            <w:shd w:val="clear" w:color="000000" w:fill="FFFFFF"/>
          </w:tcPr>
          <w:p w:rsidR="00625F37" w:rsidRPr="00B31CB7" w:rsidRDefault="00625F37" w:rsidP="00B31CB7">
            <w:pPr>
              <w:jc w:val="center"/>
              <w:rPr>
                <w:rFonts w:ascii="Times New Roman" w:hAnsi="Times New Roman" w:cs="Times New Roman"/>
                <w:sz w:val="16"/>
                <w:szCs w:val="16"/>
                <w:lang w:val="uk-UA"/>
              </w:rPr>
            </w:pPr>
          </w:p>
          <w:p w:rsidR="00625F37" w:rsidRPr="00B31CB7" w:rsidRDefault="00625F37" w:rsidP="00B31CB7">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1998/</w:t>
            </w:r>
            <w:r w:rsidRPr="00B31CB7">
              <w:rPr>
                <w:rFonts w:ascii="Times New Roman" w:hAnsi="Times New Roman" w:cs="Times New Roman"/>
                <w:sz w:val="16"/>
                <w:szCs w:val="16"/>
                <w:lang w:val="uk-UA"/>
              </w:rPr>
              <w:t>530000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5F3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18</w:t>
            </w:r>
          </w:p>
        </w:tc>
        <w:tc>
          <w:tcPr>
            <w:tcW w:w="1335" w:type="dxa"/>
            <w:tcBorders>
              <w:top w:val="single" w:sz="4" w:space="0" w:color="auto"/>
              <w:left w:val="nil"/>
              <w:bottom w:val="single" w:sz="4" w:space="0" w:color="auto"/>
              <w:right w:val="single" w:sz="4" w:space="0" w:color="auto"/>
            </w:tcBorders>
            <w:shd w:val="clear" w:color="auto" w:fill="auto"/>
            <w:vAlign w:val="center"/>
          </w:tcPr>
          <w:p w:rsidR="00625F3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ГАЗ 33021</w:t>
            </w:r>
          </w:p>
          <w:p w:rsidR="00625F3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(№СВ8493ВС)</w:t>
            </w:r>
          </w:p>
        </w:tc>
        <w:tc>
          <w:tcPr>
            <w:tcW w:w="1649" w:type="dxa"/>
            <w:tcBorders>
              <w:top w:val="single" w:sz="4" w:space="0" w:color="auto"/>
              <w:left w:val="nil"/>
              <w:bottom w:val="single" w:sz="4" w:space="0" w:color="auto"/>
              <w:right w:val="single" w:sz="4" w:space="0" w:color="auto"/>
            </w:tcBorders>
            <w:shd w:val="clear" w:color="000000" w:fill="FFFFFF"/>
          </w:tcPr>
          <w:p w:rsidR="00625F37" w:rsidRPr="00B31CB7" w:rsidRDefault="00625F37" w:rsidP="00B31CB7">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single" w:sz="4" w:space="0" w:color="auto"/>
              <w:left w:val="nil"/>
              <w:bottom w:val="single" w:sz="4" w:space="0" w:color="auto"/>
              <w:right w:val="single" w:sz="4" w:space="0" w:color="auto"/>
            </w:tcBorders>
            <w:shd w:val="clear" w:color="000000" w:fill="FFFFFF"/>
          </w:tcPr>
          <w:p w:rsidR="00625F37" w:rsidRPr="00B31CB7" w:rsidRDefault="00625F37" w:rsidP="00B31CB7">
            <w:pPr>
              <w:jc w:val="center"/>
              <w:rPr>
                <w:rFonts w:ascii="Times New Roman" w:hAnsi="Times New Roman" w:cs="Times New Roman"/>
                <w:sz w:val="16"/>
                <w:szCs w:val="16"/>
                <w:lang w:val="uk-UA"/>
              </w:rPr>
            </w:pPr>
          </w:p>
          <w:p w:rsidR="00625F37" w:rsidRPr="00B31CB7" w:rsidRDefault="00625F37" w:rsidP="00B31CB7">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1999/</w:t>
            </w:r>
            <w:r w:rsidRPr="00B31CB7">
              <w:rPr>
                <w:rFonts w:ascii="Times New Roman" w:hAnsi="Times New Roman" w:cs="Times New Roman"/>
                <w:sz w:val="16"/>
                <w:szCs w:val="16"/>
                <w:lang w:val="uk-UA"/>
              </w:rPr>
              <w:t>275000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E35E42">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r w:rsidR="00625F37" w:rsidRPr="00B31CB7" w:rsidTr="002E73FA">
        <w:trPr>
          <w:trHeight w:val="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25F3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19</w:t>
            </w:r>
          </w:p>
        </w:tc>
        <w:tc>
          <w:tcPr>
            <w:tcW w:w="1335" w:type="dxa"/>
            <w:tcBorders>
              <w:top w:val="single" w:sz="4" w:space="0" w:color="auto"/>
              <w:left w:val="nil"/>
              <w:bottom w:val="single" w:sz="4" w:space="0" w:color="auto"/>
              <w:right w:val="single" w:sz="4" w:space="0" w:color="auto"/>
            </w:tcBorders>
            <w:shd w:val="clear" w:color="auto" w:fill="auto"/>
            <w:vAlign w:val="center"/>
          </w:tcPr>
          <w:p w:rsidR="00625F37" w:rsidRDefault="00625F37">
            <w:pPr>
              <w:jc w:val="center"/>
              <w:rPr>
                <w:rFonts w:ascii="Times New Roman" w:hAnsi="Times New Roman" w:cs="Times New Roman"/>
                <w:sz w:val="16"/>
                <w:szCs w:val="16"/>
                <w:lang w:val="uk-UA"/>
              </w:rPr>
            </w:pPr>
            <w:r>
              <w:rPr>
                <w:rFonts w:ascii="Times New Roman" w:hAnsi="Times New Roman" w:cs="Times New Roman"/>
                <w:sz w:val="16"/>
                <w:szCs w:val="16"/>
                <w:lang w:val="uk-UA"/>
              </w:rPr>
              <w:t>УАЗ-31514</w:t>
            </w:r>
          </w:p>
        </w:tc>
        <w:tc>
          <w:tcPr>
            <w:tcW w:w="1649" w:type="dxa"/>
            <w:tcBorders>
              <w:top w:val="single" w:sz="4" w:space="0" w:color="auto"/>
              <w:left w:val="nil"/>
              <w:bottom w:val="single" w:sz="4" w:space="0" w:color="auto"/>
              <w:right w:val="single" w:sz="4" w:space="0" w:color="auto"/>
            </w:tcBorders>
            <w:shd w:val="clear" w:color="000000" w:fill="FFFFFF"/>
          </w:tcPr>
          <w:p w:rsidR="00625F37" w:rsidRPr="00B31CB7" w:rsidRDefault="00625F37" w:rsidP="00DA76A4">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Автомобіль легковий Renault Dokker, або аналог</w:t>
            </w:r>
          </w:p>
        </w:tc>
        <w:tc>
          <w:tcPr>
            <w:tcW w:w="1134" w:type="dxa"/>
            <w:tcBorders>
              <w:top w:val="single" w:sz="4" w:space="0" w:color="auto"/>
              <w:left w:val="nil"/>
              <w:bottom w:val="single" w:sz="4" w:space="0" w:color="auto"/>
              <w:right w:val="single" w:sz="4" w:space="0" w:color="auto"/>
            </w:tcBorders>
            <w:shd w:val="clear" w:color="000000" w:fill="FFFFFF"/>
          </w:tcPr>
          <w:p w:rsidR="00625F37" w:rsidRPr="00B31CB7" w:rsidRDefault="00625F37" w:rsidP="00DA76A4">
            <w:pPr>
              <w:jc w:val="center"/>
              <w:rPr>
                <w:rFonts w:ascii="Times New Roman" w:hAnsi="Times New Roman" w:cs="Times New Roman"/>
                <w:sz w:val="16"/>
                <w:szCs w:val="16"/>
                <w:lang w:val="uk-UA"/>
              </w:rPr>
            </w:pPr>
          </w:p>
          <w:p w:rsidR="00625F37" w:rsidRPr="00B31CB7" w:rsidRDefault="00625F37" w:rsidP="00DA76A4">
            <w:pPr>
              <w:jc w:val="center"/>
              <w:rPr>
                <w:rFonts w:ascii="Times New Roman" w:hAnsi="Times New Roman" w:cs="Times New Roman"/>
                <w:sz w:val="16"/>
                <w:szCs w:val="16"/>
                <w:lang w:val="uk-UA"/>
              </w:rPr>
            </w:pPr>
            <w:r w:rsidRPr="00265CC8">
              <w:rPr>
                <w:rFonts w:ascii="Times New Roman" w:hAnsi="Times New Roman" w:cs="Times New Roman"/>
                <w:sz w:val="16"/>
                <w:szCs w:val="16"/>
                <w:lang w:val="uk-UA"/>
              </w:rPr>
              <w:t>2000/</w:t>
            </w:r>
            <w:r w:rsidRPr="00B31CB7">
              <w:rPr>
                <w:rFonts w:ascii="Times New Roman" w:hAnsi="Times New Roman" w:cs="Times New Roman"/>
                <w:sz w:val="16"/>
                <w:szCs w:val="16"/>
                <w:lang w:val="uk-UA"/>
              </w:rPr>
              <w:t>425000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5F37" w:rsidRPr="00B31CB7" w:rsidRDefault="00625F37" w:rsidP="00DA76A4">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DA76A4">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DA76A4">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DA76A4">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30,00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5F37" w:rsidRPr="00B31CB7" w:rsidRDefault="00625F37" w:rsidP="00DA76A4">
            <w:pPr>
              <w:jc w:val="center"/>
              <w:rPr>
                <w:rFonts w:ascii="Times New Roman" w:hAnsi="Times New Roman" w:cs="Times New Roman"/>
                <w:sz w:val="16"/>
                <w:szCs w:val="16"/>
                <w:lang w:val="uk-UA"/>
              </w:rPr>
            </w:pPr>
            <w:r w:rsidRPr="00B31CB7">
              <w:rPr>
                <w:rFonts w:ascii="Times New Roman" w:hAnsi="Times New Roman" w:cs="Times New Roman"/>
                <w:sz w:val="16"/>
                <w:szCs w:val="16"/>
                <w:lang w:val="uk-UA"/>
              </w:rPr>
              <w:t>135,00</w:t>
            </w:r>
          </w:p>
        </w:tc>
      </w:tr>
    </w:tbl>
    <w:p w:rsidR="00487686" w:rsidRPr="00B31CB7" w:rsidRDefault="00487686" w:rsidP="00B31CB7">
      <w:pPr>
        <w:jc w:val="center"/>
        <w:rPr>
          <w:rFonts w:ascii="Times New Roman" w:hAnsi="Times New Roman" w:cs="Times New Roman"/>
          <w:sz w:val="16"/>
          <w:szCs w:val="16"/>
          <w:lang w:val="uk-UA"/>
        </w:rPr>
      </w:pPr>
    </w:p>
    <w:p w:rsidR="00D9093E" w:rsidRDefault="00E3593B" w:rsidP="003C0F41">
      <w:pPr>
        <w:spacing w:after="160" w:line="360" w:lineRule="auto"/>
        <w:contextualSpacing/>
        <w:rPr>
          <w:rFonts w:ascii="Times New Roman" w:eastAsia="Times New Roman" w:hAnsi="Times New Roman" w:cs="Times New Roman"/>
          <w:sz w:val="24"/>
          <w:szCs w:val="24"/>
          <w:lang w:val="uk-UA" w:eastAsia="ru-RU"/>
        </w:rPr>
      </w:pPr>
      <w:r w:rsidRPr="0035436C">
        <w:rPr>
          <w:rFonts w:ascii="Times New Roman" w:eastAsia="Times New Roman" w:hAnsi="Times New Roman" w:cs="Times New Roman"/>
          <w:sz w:val="24"/>
          <w:szCs w:val="24"/>
          <w:lang w:val="uk-UA" w:eastAsia="ru-RU"/>
        </w:rPr>
        <w:t>Таблиця 6.</w:t>
      </w:r>
      <w:r w:rsidR="00D10AE3">
        <w:rPr>
          <w:rFonts w:ascii="Times New Roman" w:eastAsia="Times New Roman" w:hAnsi="Times New Roman" w:cs="Times New Roman"/>
          <w:sz w:val="24"/>
          <w:szCs w:val="24"/>
          <w:lang w:val="uk-UA" w:eastAsia="ru-RU"/>
        </w:rPr>
        <w:t>7</w:t>
      </w:r>
      <w:r w:rsidRPr="0035436C">
        <w:rPr>
          <w:rFonts w:ascii="Times New Roman" w:eastAsia="Times New Roman" w:hAnsi="Times New Roman" w:cs="Times New Roman"/>
          <w:sz w:val="24"/>
          <w:szCs w:val="24"/>
          <w:lang w:val="uk-UA" w:eastAsia="ru-RU"/>
        </w:rPr>
        <w:t xml:space="preserve"> - Економічний ефект від впровадження заходів </w:t>
      </w:r>
      <w:r w:rsidR="00A80203">
        <w:rPr>
          <w:rFonts w:ascii="Times New Roman" w:eastAsia="Times New Roman" w:hAnsi="Times New Roman" w:cs="Times New Roman"/>
          <w:sz w:val="24"/>
          <w:szCs w:val="24"/>
          <w:lang w:val="uk-UA" w:eastAsia="ru-RU"/>
        </w:rPr>
        <w:t xml:space="preserve">інвестиційної програми на 2020 </w:t>
      </w:r>
      <w:r w:rsidR="00A80203" w:rsidRPr="0035436C">
        <w:rPr>
          <w:rFonts w:ascii="Times New Roman" w:eastAsia="Times New Roman" w:hAnsi="Times New Roman" w:cs="Times New Roman"/>
          <w:sz w:val="24"/>
          <w:szCs w:val="24"/>
          <w:lang w:val="uk-UA" w:eastAsia="ru-RU"/>
        </w:rPr>
        <w:t xml:space="preserve">рік </w:t>
      </w:r>
    </w:p>
    <w:p w:rsidR="003C0F41" w:rsidRDefault="00D9093E" w:rsidP="003C0F41">
      <w:pPr>
        <w:spacing w:after="160" w:line="36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A80203" w:rsidRPr="0035436C">
        <w:rPr>
          <w:rFonts w:ascii="Times New Roman" w:eastAsia="Calibri" w:hAnsi="Times New Roman" w:cs="Times New Roman"/>
          <w:sz w:val="24"/>
          <w:szCs w:val="24"/>
          <w:lang w:val="uk-UA"/>
        </w:rPr>
        <w:t xml:space="preserve">АТ </w:t>
      </w:r>
      <w:r w:rsidR="003C0F41" w:rsidRPr="0035436C">
        <w:rPr>
          <w:rFonts w:ascii="Times New Roman" w:eastAsia="Calibri" w:hAnsi="Times New Roman" w:cs="Times New Roman"/>
          <w:sz w:val="24"/>
          <w:szCs w:val="24"/>
          <w:lang w:val="uk-UA"/>
        </w:rPr>
        <w:t>«Чернігівобленерго»</w:t>
      </w:r>
      <w:r w:rsidR="003C0F41">
        <w:rPr>
          <w:rFonts w:ascii="Times New Roman" w:eastAsia="Calibri" w:hAnsi="Times New Roman" w:cs="Times New Roman"/>
          <w:sz w:val="24"/>
          <w:szCs w:val="24"/>
          <w:lang w:val="uk-UA"/>
        </w:rPr>
        <w:t xml:space="preserve"> по </w:t>
      </w:r>
      <w:r w:rsidR="003C0F41">
        <w:rPr>
          <w:rFonts w:ascii="Times New Roman" w:eastAsia="Times New Roman" w:hAnsi="Times New Roman" w:cs="Times New Roman"/>
          <w:sz w:val="24"/>
          <w:szCs w:val="24"/>
          <w:lang w:val="uk-UA" w:eastAsia="ru-RU"/>
        </w:rPr>
        <w:t>закупівлі колісної техніки</w:t>
      </w:r>
    </w:p>
    <w:p w:rsidR="00FA3D7C" w:rsidRPr="0035436C" w:rsidRDefault="00FA3D7C" w:rsidP="003C0F41">
      <w:pPr>
        <w:spacing w:after="160" w:line="360" w:lineRule="auto"/>
        <w:contextualSpacing/>
        <w:rPr>
          <w:rFonts w:ascii="Times New Roman" w:eastAsia="Calibri" w:hAnsi="Times New Roman" w:cs="Times New Roman"/>
          <w:sz w:val="24"/>
          <w:szCs w:val="24"/>
          <w:highlight w:val="red"/>
          <w:lang w:val="uk-UA"/>
        </w:rPr>
      </w:pPr>
    </w:p>
    <w:tbl>
      <w:tblPr>
        <w:tblpPr w:leftFromText="180" w:rightFromText="180" w:bottomFromText="200" w:vertAnchor="text" w:horzAnchor="page" w:tblpX="789" w:tblpY="-167"/>
        <w:tblW w:w="10637" w:type="dxa"/>
        <w:tblLayout w:type="fixed"/>
        <w:tblLook w:val="04A0" w:firstRow="1" w:lastRow="0" w:firstColumn="1" w:lastColumn="0" w:noHBand="0" w:noVBand="1"/>
      </w:tblPr>
      <w:tblGrid>
        <w:gridCol w:w="511"/>
        <w:gridCol w:w="2896"/>
        <w:gridCol w:w="899"/>
        <w:gridCol w:w="1029"/>
        <w:gridCol w:w="1010"/>
        <w:gridCol w:w="851"/>
        <w:gridCol w:w="992"/>
        <w:gridCol w:w="851"/>
        <w:gridCol w:w="748"/>
        <w:gridCol w:w="850"/>
      </w:tblGrid>
      <w:tr w:rsidR="00717380" w:rsidRPr="000B0930" w:rsidTr="00FA3D7C">
        <w:trPr>
          <w:trHeight w:val="390"/>
        </w:trPr>
        <w:tc>
          <w:tcPr>
            <w:tcW w:w="511" w:type="dxa"/>
            <w:vMerge w:val="restart"/>
            <w:tcBorders>
              <w:top w:val="single" w:sz="4" w:space="0" w:color="auto"/>
              <w:left w:val="single" w:sz="4" w:space="0" w:color="auto"/>
              <w:bottom w:val="single" w:sz="4" w:space="0" w:color="auto"/>
              <w:right w:val="single" w:sz="4" w:space="0" w:color="auto"/>
            </w:tcBorders>
            <w:vAlign w:val="center"/>
            <w:hideMark/>
          </w:tcPr>
          <w:p w:rsidR="00717380" w:rsidRPr="000B0930" w:rsidRDefault="00717380" w:rsidP="009A3E2A">
            <w:pPr>
              <w:spacing w:after="0" w:line="360" w:lineRule="auto"/>
              <w:jc w:val="center"/>
              <w:rPr>
                <w:rFonts w:ascii="Times New Roman" w:eastAsia="Times New Roman" w:hAnsi="Times New Roman" w:cs="Times New Roman"/>
                <w:sz w:val="16"/>
                <w:szCs w:val="16"/>
                <w:lang w:eastAsia="ru-RU"/>
              </w:rPr>
            </w:pPr>
            <w:r w:rsidRPr="000B0930">
              <w:rPr>
                <w:rFonts w:ascii="Times New Roman" w:eastAsia="Times New Roman" w:hAnsi="Times New Roman" w:cs="Times New Roman"/>
                <w:sz w:val="16"/>
                <w:szCs w:val="16"/>
                <w:lang w:eastAsia="ru-RU"/>
              </w:rPr>
              <w:t>№</w:t>
            </w:r>
          </w:p>
        </w:tc>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717380" w:rsidRPr="000B0930" w:rsidRDefault="00717380" w:rsidP="009A3E2A">
            <w:pPr>
              <w:spacing w:after="0" w:line="360" w:lineRule="auto"/>
              <w:jc w:val="center"/>
              <w:rPr>
                <w:rFonts w:ascii="Times New Roman" w:eastAsia="Times New Roman" w:hAnsi="Times New Roman" w:cs="Times New Roman"/>
                <w:sz w:val="16"/>
                <w:szCs w:val="16"/>
                <w:lang w:eastAsia="ru-RU"/>
              </w:rPr>
            </w:pPr>
            <w:r w:rsidRPr="000B0930">
              <w:rPr>
                <w:rFonts w:ascii="Times New Roman" w:eastAsia="Times New Roman" w:hAnsi="Times New Roman" w:cs="Times New Roman"/>
                <w:sz w:val="16"/>
                <w:szCs w:val="16"/>
                <w:lang w:eastAsia="ru-RU"/>
              </w:rPr>
              <w:t>Найменування заходу</w:t>
            </w:r>
          </w:p>
        </w:tc>
        <w:tc>
          <w:tcPr>
            <w:tcW w:w="899" w:type="dxa"/>
            <w:vMerge w:val="restart"/>
            <w:tcBorders>
              <w:top w:val="single" w:sz="4" w:space="0" w:color="auto"/>
              <w:left w:val="single" w:sz="4" w:space="0" w:color="auto"/>
              <w:bottom w:val="single" w:sz="4" w:space="0" w:color="000000"/>
              <w:right w:val="single" w:sz="4" w:space="0" w:color="auto"/>
            </w:tcBorders>
            <w:vAlign w:val="center"/>
            <w:hideMark/>
          </w:tcPr>
          <w:p w:rsidR="00717380" w:rsidRPr="000B0930" w:rsidRDefault="00717380" w:rsidP="009A3E2A">
            <w:pPr>
              <w:spacing w:after="0" w:line="360" w:lineRule="auto"/>
              <w:jc w:val="center"/>
              <w:rPr>
                <w:rFonts w:ascii="Times New Roman" w:eastAsia="Times New Roman" w:hAnsi="Times New Roman" w:cs="Times New Roman"/>
                <w:sz w:val="16"/>
                <w:szCs w:val="16"/>
                <w:lang w:eastAsia="ru-RU"/>
              </w:rPr>
            </w:pPr>
            <w:r w:rsidRPr="000B0930">
              <w:rPr>
                <w:rFonts w:ascii="Times New Roman" w:eastAsia="Times New Roman" w:hAnsi="Times New Roman" w:cs="Times New Roman"/>
                <w:sz w:val="16"/>
                <w:szCs w:val="16"/>
                <w:lang w:eastAsia="ru-RU"/>
              </w:rPr>
              <w:t>Вартість заходу усього, тис. грн</w:t>
            </w:r>
            <w:r w:rsidRPr="000B0930">
              <w:rPr>
                <w:rFonts w:ascii="Times New Roman" w:eastAsia="Times New Roman" w:hAnsi="Times New Roman" w:cs="Times New Roman"/>
                <w:sz w:val="16"/>
                <w:szCs w:val="16"/>
                <w:lang w:eastAsia="ru-RU"/>
              </w:rPr>
              <w:br/>
              <w:t>(без ПДВ)</w:t>
            </w:r>
          </w:p>
        </w:tc>
        <w:tc>
          <w:tcPr>
            <w:tcW w:w="1029" w:type="dxa"/>
            <w:vMerge w:val="restart"/>
            <w:tcBorders>
              <w:top w:val="single" w:sz="4" w:space="0" w:color="auto"/>
              <w:left w:val="single" w:sz="4" w:space="0" w:color="auto"/>
              <w:bottom w:val="single" w:sz="4" w:space="0" w:color="auto"/>
              <w:right w:val="single" w:sz="4" w:space="0" w:color="auto"/>
            </w:tcBorders>
            <w:vAlign w:val="center"/>
            <w:hideMark/>
          </w:tcPr>
          <w:p w:rsidR="00717380" w:rsidRPr="000B0930" w:rsidRDefault="00717380" w:rsidP="009A3E2A">
            <w:pPr>
              <w:spacing w:after="0" w:line="360" w:lineRule="auto"/>
              <w:jc w:val="center"/>
              <w:rPr>
                <w:rFonts w:ascii="Times New Roman" w:eastAsia="Times New Roman" w:hAnsi="Times New Roman" w:cs="Times New Roman"/>
                <w:sz w:val="16"/>
                <w:szCs w:val="16"/>
                <w:lang w:eastAsia="ru-RU"/>
              </w:rPr>
            </w:pPr>
            <w:r w:rsidRPr="000B0930">
              <w:rPr>
                <w:rFonts w:ascii="Times New Roman" w:eastAsia="Times New Roman" w:hAnsi="Times New Roman" w:cs="Times New Roman"/>
                <w:sz w:val="16"/>
                <w:szCs w:val="16"/>
                <w:lang w:eastAsia="ru-RU"/>
              </w:rPr>
              <w:t>Сукупний економіч</w:t>
            </w:r>
            <w:r w:rsidRPr="000B0930">
              <w:rPr>
                <w:rFonts w:ascii="Times New Roman" w:eastAsia="Times New Roman" w:hAnsi="Times New Roman" w:cs="Times New Roman"/>
                <w:sz w:val="16"/>
                <w:szCs w:val="16"/>
                <w:lang w:val="uk-UA" w:eastAsia="ru-RU"/>
              </w:rPr>
              <w:t>-</w:t>
            </w:r>
            <w:r w:rsidRPr="000B0930">
              <w:rPr>
                <w:rFonts w:ascii="Times New Roman" w:eastAsia="Times New Roman" w:hAnsi="Times New Roman" w:cs="Times New Roman"/>
                <w:sz w:val="16"/>
                <w:szCs w:val="16"/>
                <w:lang w:eastAsia="ru-RU"/>
              </w:rPr>
              <w:t>ний ефект від впровад</w:t>
            </w:r>
            <w:r w:rsidRPr="000B0930">
              <w:rPr>
                <w:rFonts w:ascii="Times New Roman" w:eastAsia="Times New Roman" w:hAnsi="Times New Roman" w:cs="Times New Roman"/>
                <w:sz w:val="16"/>
                <w:szCs w:val="16"/>
                <w:lang w:val="uk-UA" w:eastAsia="ru-RU"/>
              </w:rPr>
              <w:t>-</w:t>
            </w:r>
            <w:r w:rsidRPr="000B0930">
              <w:rPr>
                <w:rFonts w:ascii="Times New Roman" w:eastAsia="Times New Roman" w:hAnsi="Times New Roman" w:cs="Times New Roman"/>
                <w:sz w:val="16"/>
                <w:szCs w:val="16"/>
                <w:lang w:eastAsia="ru-RU"/>
              </w:rPr>
              <w:t xml:space="preserve">ження заходу за </w:t>
            </w:r>
            <w:r w:rsidRPr="000B0930">
              <w:rPr>
                <w:rFonts w:ascii="Times New Roman" w:eastAsia="Times New Roman" w:hAnsi="Times New Roman" w:cs="Times New Roman"/>
                <w:b/>
                <w:bCs/>
                <w:sz w:val="16"/>
                <w:szCs w:val="16"/>
                <w:lang w:eastAsia="ru-RU"/>
              </w:rPr>
              <w:t>2020</w:t>
            </w:r>
            <w:r w:rsidRPr="000B0930">
              <w:rPr>
                <w:rFonts w:ascii="Times New Roman" w:eastAsia="Times New Roman" w:hAnsi="Times New Roman" w:cs="Times New Roman"/>
                <w:sz w:val="16"/>
                <w:szCs w:val="16"/>
                <w:lang w:eastAsia="ru-RU"/>
              </w:rPr>
              <w:t xml:space="preserve"> рік*, тис. грн</w:t>
            </w:r>
            <w:r w:rsidRPr="000B0930">
              <w:rPr>
                <w:rFonts w:ascii="Times New Roman" w:eastAsia="Times New Roman" w:hAnsi="Times New Roman" w:cs="Times New Roman"/>
                <w:sz w:val="16"/>
                <w:szCs w:val="16"/>
                <w:lang w:eastAsia="ru-RU"/>
              </w:rPr>
              <w:br/>
              <w:t>(без ПДВ)</w:t>
            </w:r>
          </w:p>
        </w:tc>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717380" w:rsidRPr="000B0930" w:rsidRDefault="00717380" w:rsidP="009A3E2A">
            <w:pPr>
              <w:spacing w:after="0" w:line="360" w:lineRule="auto"/>
              <w:jc w:val="center"/>
              <w:rPr>
                <w:rFonts w:ascii="Times New Roman" w:eastAsia="Times New Roman" w:hAnsi="Times New Roman" w:cs="Times New Roman"/>
                <w:sz w:val="16"/>
                <w:szCs w:val="16"/>
                <w:lang w:eastAsia="ru-RU"/>
              </w:rPr>
            </w:pPr>
            <w:r w:rsidRPr="000B0930">
              <w:rPr>
                <w:rFonts w:ascii="Times New Roman" w:eastAsia="Times New Roman" w:hAnsi="Times New Roman" w:cs="Times New Roman"/>
                <w:sz w:val="16"/>
                <w:szCs w:val="16"/>
                <w:lang w:eastAsia="ru-RU"/>
              </w:rPr>
              <w:t>Окупність, роки</w:t>
            </w:r>
          </w:p>
        </w:tc>
        <w:tc>
          <w:tcPr>
            <w:tcW w:w="4292" w:type="dxa"/>
            <w:gridSpan w:val="5"/>
            <w:tcBorders>
              <w:top w:val="single" w:sz="4" w:space="0" w:color="auto"/>
              <w:left w:val="nil"/>
              <w:bottom w:val="single" w:sz="4" w:space="0" w:color="auto"/>
              <w:right w:val="single" w:sz="4" w:space="0" w:color="auto"/>
            </w:tcBorders>
            <w:noWrap/>
            <w:vAlign w:val="center"/>
            <w:hideMark/>
          </w:tcPr>
          <w:p w:rsidR="00717380" w:rsidRPr="000B0930" w:rsidRDefault="00717380" w:rsidP="009A3E2A">
            <w:pPr>
              <w:spacing w:after="0" w:line="360" w:lineRule="auto"/>
              <w:jc w:val="center"/>
              <w:rPr>
                <w:rFonts w:ascii="Times New Roman" w:eastAsia="Times New Roman" w:hAnsi="Times New Roman" w:cs="Times New Roman"/>
                <w:sz w:val="16"/>
                <w:szCs w:val="16"/>
                <w:lang w:eastAsia="ru-RU"/>
              </w:rPr>
            </w:pPr>
            <w:r w:rsidRPr="000B0930">
              <w:rPr>
                <w:rFonts w:ascii="Times New Roman" w:eastAsia="Times New Roman" w:hAnsi="Times New Roman" w:cs="Times New Roman"/>
                <w:sz w:val="16"/>
                <w:szCs w:val="16"/>
                <w:lang w:eastAsia="ru-RU"/>
              </w:rPr>
              <w:t>Складові економічного ефекту, тис. грн (без ПДВ)</w:t>
            </w:r>
          </w:p>
        </w:tc>
      </w:tr>
      <w:tr w:rsidR="00FA3D7C" w:rsidRPr="000B0930" w:rsidTr="00FA3D7C">
        <w:trPr>
          <w:trHeight w:val="2421"/>
        </w:trPr>
        <w:tc>
          <w:tcPr>
            <w:tcW w:w="511" w:type="dxa"/>
            <w:vMerge/>
            <w:tcBorders>
              <w:top w:val="single" w:sz="4" w:space="0" w:color="auto"/>
              <w:left w:val="single" w:sz="4" w:space="0" w:color="auto"/>
              <w:bottom w:val="single" w:sz="4" w:space="0" w:color="auto"/>
              <w:right w:val="single" w:sz="4" w:space="0" w:color="auto"/>
            </w:tcBorders>
            <w:vAlign w:val="center"/>
            <w:hideMark/>
          </w:tcPr>
          <w:p w:rsidR="00FA3D7C" w:rsidRPr="000B0930" w:rsidRDefault="00FA3D7C" w:rsidP="009A3E2A">
            <w:pPr>
              <w:spacing w:after="0" w:line="360" w:lineRule="auto"/>
              <w:rPr>
                <w:rFonts w:ascii="Times New Roman" w:eastAsia="Times New Roman" w:hAnsi="Times New Roman" w:cs="Times New Roman"/>
                <w:sz w:val="16"/>
                <w:szCs w:val="16"/>
                <w:lang w:eastAsia="ru-RU"/>
              </w:rPr>
            </w:pPr>
          </w:p>
        </w:tc>
        <w:tc>
          <w:tcPr>
            <w:tcW w:w="2896" w:type="dxa"/>
            <w:vMerge/>
            <w:tcBorders>
              <w:top w:val="single" w:sz="4" w:space="0" w:color="auto"/>
              <w:left w:val="single" w:sz="4" w:space="0" w:color="auto"/>
              <w:bottom w:val="single" w:sz="4" w:space="0" w:color="auto"/>
              <w:right w:val="single" w:sz="4" w:space="0" w:color="auto"/>
            </w:tcBorders>
            <w:vAlign w:val="center"/>
            <w:hideMark/>
          </w:tcPr>
          <w:p w:rsidR="00FA3D7C" w:rsidRPr="000B0930" w:rsidRDefault="00FA3D7C" w:rsidP="009A3E2A">
            <w:pPr>
              <w:spacing w:after="0" w:line="360" w:lineRule="auto"/>
              <w:rPr>
                <w:rFonts w:ascii="Times New Roman" w:eastAsia="Times New Roman" w:hAnsi="Times New Roman" w:cs="Times New Roman"/>
                <w:sz w:val="16"/>
                <w:szCs w:val="16"/>
                <w:lang w:eastAsia="ru-RU"/>
              </w:rPr>
            </w:pPr>
          </w:p>
        </w:tc>
        <w:tc>
          <w:tcPr>
            <w:tcW w:w="899" w:type="dxa"/>
            <w:vMerge/>
            <w:tcBorders>
              <w:top w:val="single" w:sz="4" w:space="0" w:color="auto"/>
              <w:left w:val="single" w:sz="4" w:space="0" w:color="auto"/>
              <w:bottom w:val="single" w:sz="4" w:space="0" w:color="000000"/>
              <w:right w:val="single" w:sz="4" w:space="0" w:color="auto"/>
            </w:tcBorders>
            <w:vAlign w:val="center"/>
            <w:hideMark/>
          </w:tcPr>
          <w:p w:rsidR="00FA3D7C" w:rsidRPr="000B0930" w:rsidRDefault="00FA3D7C" w:rsidP="009A3E2A">
            <w:pPr>
              <w:spacing w:after="0" w:line="360" w:lineRule="auto"/>
              <w:rPr>
                <w:rFonts w:ascii="Times New Roman" w:eastAsia="Times New Roman" w:hAnsi="Times New Roman" w:cs="Times New Roman"/>
                <w:sz w:val="16"/>
                <w:szCs w:val="16"/>
                <w:lang w:eastAsia="ru-RU"/>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FA3D7C" w:rsidRPr="000B0930" w:rsidRDefault="00FA3D7C" w:rsidP="009A3E2A">
            <w:pPr>
              <w:spacing w:after="0" w:line="360" w:lineRule="auto"/>
              <w:rPr>
                <w:rFonts w:ascii="Times New Roman" w:eastAsia="Times New Roman" w:hAnsi="Times New Roman" w:cs="Times New Roman"/>
                <w:sz w:val="16"/>
                <w:szCs w:val="16"/>
                <w:lang w:eastAsia="ru-RU"/>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FA3D7C" w:rsidRPr="000B0930" w:rsidRDefault="00FA3D7C" w:rsidP="009A3E2A">
            <w:pPr>
              <w:spacing w:after="0" w:line="36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A3D7C" w:rsidRPr="000B0930" w:rsidRDefault="00FA3D7C" w:rsidP="009A3E2A">
            <w:pPr>
              <w:spacing w:after="0" w:line="360" w:lineRule="auto"/>
              <w:jc w:val="center"/>
              <w:rPr>
                <w:rFonts w:ascii="Times New Roman" w:eastAsia="Times New Roman" w:hAnsi="Times New Roman" w:cs="Times New Roman"/>
                <w:sz w:val="16"/>
                <w:szCs w:val="16"/>
                <w:lang w:eastAsia="ru-RU"/>
              </w:rPr>
            </w:pPr>
            <w:r w:rsidRPr="000B0930">
              <w:rPr>
                <w:rFonts w:ascii="Times New Roman" w:eastAsia="Times New Roman" w:hAnsi="Times New Roman" w:cs="Times New Roman"/>
                <w:sz w:val="16"/>
                <w:szCs w:val="16"/>
                <w:lang w:eastAsia="ru-RU"/>
              </w:rPr>
              <w:t>Зни</w:t>
            </w:r>
            <w:r w:rsidRPr="000B0930">
              <w:rPr>
                <w:rFonts w:ascii="Times New Roman" w:eastAsia="Times New Roman" w:hAnsi="Times New Roman" w:cs="Times New Roman"/>
                <w:sz w:val="16"/>
                <w:szCs w:val="16"/>
                <w:lang w:val="uk-UA" w:eastAsia="ru-RU"/>
              </w:rPr>
              <w:t>-</w:t>
            </w:r>
            <w:r w:rsidRPr="000B0930">
              <w:rPr>
                <w:rFonts w:ascii="Times New Roman" w:eastAsia="Times New Roman" w:hAnsi="Times New Roman" w:cs="Times New Roman"/>
                <w:sz w:val="16"/>
                <w:szCs w:val="16"/>
                <w:lang w:eastAsia="ru-RU"/>
              </w:rPr>
              <w:t>ження ТВЕ</w:t>
            </w:r>
          </w:p>
        </w:tc>
        <w:tc>
          <w:tcPr>
            <w:tcW w:w="992" w:type="dxa"/>
            <w:tcBorders>
              <w:top w:val="single" w:sz="4" w:space="0" w:color="auto"/>
              <w:left w:val="nil"/>
              <w:bottom w:val="single" w:sz="4" w:space="0" w:color="auto"/>
              <w:right w:val="single" w:sz="4" w:space="0" w:color="auto"/>
            </w:tcBorders>
            <w:noWrap/>
            <w:vAlign w:val="center"/>
            <w:hideMark/>
          </w:tcPr>
          <w:p w:rsidR="00FA3D7C" w:rsidRPr="000B0930" w:rsidRDefault="00FA3D7C" w:rsidP="009A3E2A">
            <w:pPr>
              <w:spacing w:after="0" w:line="360" w:lineRule="auto"/>
              <w:jc w:val="center"/>
              <w:rPr>
                <w:rFonts w:ascii="Times New Roman" w:eastAsia="Times New Roman" w:hAnsi="Times New Roman" w:cs="Times New Roman"/>
                <w:sz w:val="16"/>
                <w:szCs w:val="16"/>
                <w:lang w:eastAsia="ru-RU"/>
              </w:rPr>
            </w:pPr>
            <w:r w:rsidRPr="000B0930">
              <w:rPr>
                <w:rFonts w:ascii="Times New Roman" w:eastAsia="Times New Roman" w:hAnsi="Times New Roman" w:cs="Times New Roman"/>
                <w:sz w:val="16"/>
                <w:szCs w:val="16"/>
                <w:lang w:eastAsia="ru-RU"/>
              </w:rPr>
              <w:t>Зниження операційних витрат</w:t>
            </w:r>
          </w:p>
        </w:tc>
        <w:tc>
          <w:tcPr>
            <w:tcW w:w="851" w:type="dxa"/>
            <w:tcBorders>
              <w:top w:val="single" w:sz="4" w:space="0" w:color="auto"/>
              <w:left w:val="nil"/>
              <w:bottom w:val="single" w:sz="4" w:space="0" w:color="auto"/>
              <w:right w:val="single" w:sz="4" w:space="0" w:color="auto"/>
            </w:tcBorders>
            <w:vAlign w:val="center"/>
          </w:tcPr>
          <w:p w:rsidR="00FA3D7C" w:rsidRPr="000B0930" w:rsidRDefault="00FA3D7C" w:rsidP="009A3E2A">
            <w:pPr>
              <w:spacing w:after="0" w:line="360" w:lineRule="auto"/>
              <w:jc w:val="center"/>
              <w:rPr>
                <w:rFonts w:ascii="Times New Roman" w:eastAsia="Times New Roman" w:hAnsi="Times New Roman" w:cs="Times New Roman"/>
                <w:sz w:val="16"/>
                <w:szCs w:val="16"/>
                <w:lang w:eastAsia="ru-RU"/>
              </w:rPr>
            </w:pPr>
            <w:r w:rsidRPr="00D31D69">
              <w:rPr>
                <w:rFonts w:ascii="Times New Roman" w:eastAsia="Times New Roman" w:hAnsi="Times New Roman" w:cs="Times New Roman"/>
                <w:sz w:val="16"/>
                <w:szCs w:val="16"/>
                <w:lang w:val="uk-UA" w:eastAsia="ru-RU"/>
              </w:rPr>
              <w:t>Збільшення корисного відпуску</w:t>
            </w:r>
          </w:p>
        </w:tc>
        <w:tc>
          <w:tcPr>
            <w:tcW w:w="748" w:type="dxa"/>
            <w:tcBorders>
              <w:top w:val="single" w:sz="4" w:space="0" w:color="auto"/>
              <w:left w:val="single" w:sz="4" w:space="0" w:color="auto"/>
              <w:bottom w:val="single" w:sz="4" w:space="0" w:color="auto"/>
              <w:right w:val="single" w:sz="4" w:space="0" w:color="auto"/>
            </w:tcBorders>
            <w:vAlign w:val="center"/>
            <w:hideMark/>
          </w:tcPr>
          <w:p w:rsidR="00FA3D7C" w:rsidRPr="000B0930" w:rsidRDefault="00FA3D7C" w:rsidP="009A3E2A">
            <w:pPr>
              <w:spacing w:after="0" w:line="360" w:lineRule="auto"/>
              <w:jc w:val="center"/>
              <w:rPr>
                <w:rFonts w:ascii="Times New Roman" w:eastAsia="Times New Roman" w:hAnsi="Times New Roman" w:cs="Times New Roman"/>
                <w:sz w:val="16"/>
                <w:szCs w:val="16"/>
                <w:lang w:eastAsia="ru-RU"/>
              </w:rPr>
            </w:pPr>
            <w:r w:rsidRPr="000B0930">
              <w:rPr>
                <w:rFonts w:ascii="Times New Roman" w:eastAsia="Times New Roman" w:hAnsi="Times New Roman" w:cs="Times New Roman"/>
                <w:sz w:val="16"/>
                <w:szCs w:val="16"/>
                <w:lang w:eastAsia="ru-RU"/>
              </w:rPr>
              <w:t>Змен</w:t>
            </w:r>
            <w:r w:rsidRPr="000B0930">
              <w:rPr>
                <w:rFonts w:ascii="Times New Roman" w:eastAsia="Times New Roman" w:hAnsi="Times New Roman" w:cs="Times New Roman"/>
                <w:sz w:val="16"/>
                <w:szCs w:val="16"/>
                <w:lang w:val="uk-UA" w:eastAsia="ru-RU"/>
              </w:rPr>
              <w:t>-</w:t>
            </w:r>
            <w:r w:rsidRPr="000B0930">
              <w:rPr>
                <w:rFonts w:ascii="Times New Roman" w:eastAsia="Times New Roman" w:hAnsi="Times New Roman" w:cs="Times New Roman"/>
                <w:sz w:val="16"/>
                <w:szCs w:val="16"/>
                <w:lang w:eastAsia="ru-RU"/>
              </w:rPr>
              <w:t>шення штрафних санкцій</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D7C" w:rsidRPr="000B0930" w:rsidRDefault="00FA3D7C" w:rsidP="009A3E2A">
            <w:pPr>
              <w:spacing w:after="0" w:line="360" w:lineRule="auto"/>
              <w:jc w:val="center"/>
              <w:rPr>
                <w:rFonts w:ascii="Times New Roman" w:eastAsia="Times New Roman" w:hAnsi="Times New Roman" w:cs="Times New Roman"/>
                <w:sz w:val="16"/>
                <w:szCs w:val="16"/>
                <w:lang w:val="uk-UA" w:eastAsia="ru-RU"/>
              </w:rPr>
            </w:pPr>
            <w:r w:rsidRPr="000B0930">
              <w:rPr>
                <w:rFonts w:ascii="Times New Roman" w:eastAsia="Times New Roman" w:hAnsi="Times New Roman" w:cs="Times New Roman"/>
                <w:sz w:val="16"/>
                <w:szCs w:val="16"/>
                <w:lang w:eastAsia="ru-RU"/>
              </w:rPr>
              <w:t>Зни</w:t>
            </w:r>
            <w:r w:rsidRPr="000B0930">
              <w:rPr>
                <w:rFonts w:ascii="Times New Roman" w:eastAsia="Times New Roman" w:hAnsi="Times New Roman" w:cs="Times New Roman"/>
                <w:sz w:val="16"/>
                <w:szCs w:val="16"/>
                <w:lang w:val="uk-UA" w:eastAsia="ru-RU"/>
              </w:rPr>
              <w:t>-</w:t>
            </w:r>
            <w:r w:rsidRPr="000B0930">
              <w:rPr>
                <w:rFonts w:ascii="Times New Roman" w:eastAsia="Times New Roman" w:hAnsi="Times New Roman" w:cs="Times New Roman"/>
                <w:sz w:val="16"/>
                <w:szCs w:val="16"/>
                <w:lang w:eastAsia="ru-RU"/>
              </w:rPr>
              <w:t>ження потен</w:t>
            </w:r>
            <w:r w:rsidRPr="000B0930">
              <w:rPr>
                <w:rFonts w:ascii="Times New Roman" w:eastAsia="Times New Roman" w:hAnsi="Times New Roman" w:cs="Times New Roman"/>
                <w:sz w:val="16"/>
                <w:szCs w:val="16"/>
                <w:lang w:val="uk-UA" w:eastAsia="ru-RU"/>
              </w:rPr>
              <w:t>-</w:t>
            </w:r>
            <w:r w:rsidRPr="000B0930">
              <w:rPr>
                <w:rFonts w:ascii="Times New Roman" w:eastAsia="Times New Roman" w:hAnsi="Times New Roman" w:cs="Times New Roman"/>
                <w:sz w:val="16"/>
                <w:szCs w:val="16"/>
                <w:lang w:eastAsia="ru-RU"/>
              </w:rPr>
              <w:t>ційних очіку</w:t>
            </w:r>
            <w:r w:rsidRPr="000B0930">
              <w:rPr>
                <w:rFonts w:ascii="Times New Roman" w:eastAsia="Times New Roman" w:hAnsi="Times New Roman" w:cs="Times New Roman"/>
                <w:sz w:val="16"/>
                <w:szCs w:val="16"/>
                <w:lang w:val="uk-UA" w:eastAsia="ru-RU"/>
              </w:rPr>
              <w:t>-</w:t>
            </w:r>
            <w:r w:rsidRPr="000B0930">
              <w:rPr>
                <w:rFonts w:ascii="Times New Roman" w:eastAsia="Times New Roman" w:hAnsi="Times New Roman" w:cs="Times New Roman"/>
                <w:sz w:val="16"/>
                <w:szCs w:val="16"/>
                <w:lang w:eastAsia="ru-RU"/>
              </w:rPr>
              <w:t>ваних збитків*</w:t>
            </w:r>
          </w:p>
        </w:tc>
      </w:tr>
      <w:tr w:rsidR="00486E8C" w:rsidRPr="000B0930" w:rsidTr="00FA3D7C">
        <w:trPr>
          <w:trHeight w:val="435"/>
        </w:trPr>
        <w:tc>
          <w:tcPr>
            <w:tcW w:w="511" w:type="dxa"/>
            <w:tcBorders>
              <w:top w:val="nil"/>
              <w:left w:val="single" w:sz="4" w:space="0" w:color="auto"/>
              <w:bottom w:val="single" w:sz="4" w:space="0" w:color="auto"/>
              <w:right w:val="single" w:sz="4" w:space="0" w:color="auto"/>
            </w:tcBorders>
            <w:noWrap/>
            <w:vAlign w:val="center"/>
            <w:hideMark/>
          </w:tcPr>
          <w:p w:rsidR="00486E8C" w:rsidRPr="000B0930" w:rsidRDefault="00486E8C" w:rsidP="009A3E2A">
            <w:pPr>
              <w:spacing w:after="0" w:line="360" w:lineRule="auto"/>
              <w:jc w:val="center"/>
              <w:rPr>
                <w:rFonts w:ascii="Times New Roman" w:eastAsia="Times New Roman" w:hAnsi="Times New Roman" w:cs="Times New Roman"/>
                <w:sz w:val="16"/>
                <w:szCs w:val="16"/>
                <w:lang w:eastAsia="ru-RU"/>
              </w:rPr>
            </w:pPr>
            <w:r w:rsidRPr="000B0930">
              <w:rPr>
                <w:rFonts w:ascii="Times New Roman" w:eastAsia="Times New Roman" w:hAnsi="Times New Roman" w:cs="Times New Roman"/>
                <w:sz w:val="16"/>
                <w:szCs w:val="16"/>
                <w:lang w:eastAsia="ru-RU"/>
              </w:rPr>
              <w:t>1</w:t>
            </w:r>
          </w:p>
        </w:tc>
        <w:tc>
          <w:tcPr>
            <w:tcW w:w="2896" w:type="dxa"/>
            <w:tcBorders>
              <w:top w:val="nil"/>
              <w:left w:val="nil"/>
              <w:bottom w:val="single" w:sz="4" w:space="0" w:color="auto"/>
              <w:right w:val="single" w:sz="4" w:space="0" w:color="auto"/>
            </w:tcBorders>
            <w:noWrap/>
            <w:vAlign w:val="center"/>
          </w:tcPr>
          <w:p w:rsidR="00486E8C" w:rsidRPr="000B0930" w:rsidRDefault="00486E8C" w:rsidP="009B08C5">
            <w:pPr>
              <w:spacing w:line="360" w:lineRule="auto"/>
              <w:jc w:val="center"/>
              <w:rPr>
                <w:rFonts w:ascii="Times New Roman" w:eastAsia="Calibri" w:hAnsi="Times New Roman" w:cs="Times New Roman"/>
                <w:sz w:val="16"/>
                <w:szCs w:val="16"/>
                <w:lang w:val="uk-UA"/>
              </w:rPr>
            </w:pPr>
            <w:r w:rsidRPr="000B0930">
              <w:rPr>
                <w:rFonts w:ascii="Times New Roman" w:eastAsia="Calibri" w:hAnsi="Times New Roman" w:cs="Times New Roman"/>
                <w:sz w:val="16"/>
                <w:szCs w:val="16"/>
                <w:lang w:val="uk-UA"/>
              </w:rPr>
              <w:t>2</w:t>
            </w:r>
          </w:p>
        </w:tc>
        <w:tc>
          <w:tcPr>
            <w:tcW w:w="899" w:type="dxa"/>
            <w:tcBorders>
              <w:top w:val="nil"/>
              <w:left w:val="nil"/>
              <w:bottom w:val="single" w:sz="4" w:space="0" w:color="auto"/>
              <w:right w:val="single" w:sz="4" w:space="0" w:color="auto"/>
            </w:tcBorders>
            <w:noWrap/>
            <w:vAlign w:val="center"/>
            <w:hideMark/>
          </w:tcPr>
          <w:p w:rsidR="00486E8C" w:rsidRPr="000B0930" w:rsidRDefault="00486E8C" w:rsidP="009A3E2A">
            <w:pPr>
              <w:spacing w:after="0" w:line="360" w:lineRule="auto"/>
              <w:jc w:val="center"/>
              <w:rPr>
                <w:rFonts w:ascii="Times New Roman" w:eastAsia="Times New Roman" w:hAnsi="Times New Roman" w:cs="Times New Roman"/>
                <w:sz w:val="16"/>
                <w:szCs w:val="16"/>
                <w:lang w:eastAsia="ru-RU"/>
              </w:rPr>
            </w:pPr>
            <w:r w:rsidRPr="000B0930">
              <w:rPr>
                <w:rFonts w:ascii="Times New Roman" w:eastAsia="Times New Roman" w:hAnsi="Times New Roman" w:cs="Times New Roman"/>
                <w:sz w:val="16"/>
                <w:szCs w:val="16"/>
                <w:lang w:eastAsia="ru-RU"/>
              </w:rPr>
              <w:t>3</w:t>
            </w:r>
          </w:p>
        </w:tc>
        <w:tc>
          <w:tcPr>
            <w:tcW w:w="1029" w:type="dxa"/>
            <w:tcBorders>
              <w:top w:val="nil"/>
              <w:left w:val="nil"/>
              <w:bottom w:val="single" w:sz="4" w:space="0" w:color="auto"/>
              <w:right w:val="single" w:sz="4" w:space="0" w:color="auto"/>
            </w:tcBorders>
            <w:noWrap/>
            <w:vAlign w:val="center"/>
            <w:hideMark/>
          </w:tcPr>
          <w:p w:rsidR="00486E8C" w:rsidRPr="000B0930" w:rsidRDefault="00486E8C" w:rsidP="00A80203">
            <w:pPr>
              <w:spacing w:after="0" w:line="360" w:lineRule="auto"/>
              <w:jc w:val="center"/>
              <w:rPr>
                <w:rFonts w:ascii="Times New Roman" w:eastAsia="Times New Roman" w:hAnsi="Times New Roman" w:cs="Times New Roman"/>
                <w:sz w:val="16"/>
                <w:szCs w:val="16"/>
                <w:lang w:val="uk-UA" w:eastAsia="ru-RU"/>
              </w:rPr>
            </w:pPr>
            <w:r w:rsidRPr="000B0930">
              <w:rPr>
                <w:rFonts w:ascii="Times New Roman" w:eastAsia="Times New Roman" w:hAnsi="Times New Roman" w:cs="Times New Roman"/>
                <w:sz w:val="16"/>
                <w:szCs w:val="16"/>
                <w:lang w:val="uk-UA" w:eastAsia="ru-RU"/>
              </w:rPr>
              <w:t>4</w:t>
            </w:r>
            <w:r w:rsidRPr="000B0930">
              <w:rPr>
                <w:rFonts w:ascii="Times New Roman" w:eastAsia="Times New Roman" w:hAnsi="Times New Roman" w:cs="Times New Roman"/>
                <w:sz w:val="16"/>
                <w:szCs w:val="16"/>
                <w:lang w:eastAsia="ru-RU"/>
              </w:rPr>
              <w:t>=</w:t>
            </w:r>
            <w:r w:rsidRPr="000B0930">
              <w:rPr>
                <w:rFonts w:ascii="Times New Roman" w:eastAsia="Times New Roman" w:hAnsi="Times New Roman" w:cs="Times New Roman"/>
                <w:sz w:val="16"/>
                <w:szCs w:val="16"/>
                <w:lang w:val="uk-UA" w:eastAsia="ru-RU"/>
              </w:rPr>
              <w:t>6</w:t>
            </w:r>
            <w:r w:rsidRPr="000B0930">
              <w:rPr>
                <w:rFonts w:ascii="Times New Roman" w:eastAsia="Times New Roman" w:hAnsi="Times New Roman" w:cs="Times New Roman"/>
                <w:sz w:val="16"/>
                <w:szCs w:val="16"/>
                <w:lang w:eastAsia="ru-RU"/>
              </w:rPr>
              <w:t>+...+1</w:t>
            </w:r>
            <w:r w:rsidRPr="000B0930">
              <w:rPr>
                <w:rFonts w:ascii="Times New Roman" w:eastAsia="Times New Roman" w:hAnsi="Times New Roman" w:cs="Times New Roman"/>
                <w:sz w:val="16"/>
                <w:szCs w:val="16"/>
                <w:lang w:val="uk-UA" w:eastAsia="ru-RU"/>
              </w:rPr>
              <w:t>1</w:t>
            </w:r>
          </w:p>
        </w:tc>
        <w:tc>
          <w:tcPr>
            <w:tcW w:w="1010" w:type="dxa"/>
            <w:tcBorders>
              <w:top w:val="nil"/>
              <w:left w:val="nil"/>
              <w:bottom w:val="single" w:sz="4" w:space="0" w:color="auto"/>
              <w:right w:val="single" w:sz="4" w:space="0" w:color="auto"/>
            </w:tcBorders>
            <w:noWrap/>
            <w:vAlign w:val="center"/>
            <w:hideMark/>
          </w:tcPr>
          <w:p w:rsidR="00486E8C" w:rsidRPr="000B0930" w:rsidRDefault="00486E8C" w:rsidP="00A80203">
            <w:pPr>
              <w:spacing w:after="0" w:line="360" w:lineRule="auto"/>
              <w:jc w:val="center"/>
              <w:rPr>
                <w:rFonts w:ascii="Times New Roman" w:eastAsia="Times New Roman" w:hAnsi="Times New Roman" w:cs="Times New Roman"/>
                <w:sz w:val="16"/>
                <w:szCs w:val="16"/>
                <w:lang w:val="uk-UA" w:eastAsia="ru-RU"/>
              </w:rPr>
            </w:pPr>
            <w:r w:rsidRPr="000B0930">
              <w:rPr>
                <w:rFonts w:ascii="Times New Roman" w:eastAsia="Times New Roman" w:hAnsi="Times New Roman" w:cs="Times New Roman"/>
                <w:sz w:val="16"/>
                <w:szCs w:val="16"/>
                <w:lang w:val="uk-UA" w:eastAsia="ru-RU"/>
              </w:rPr>
              <w:t>5</w:t>
            </w:r>
            <w:r w:rsidRPr="000B0930">
              <w:rPr>
                <w:rFonts w:ascii="Times New Roman" w:eastAsia="Times New Roman" w:hAnsi="Times New Roman" w:cs="Times New Roman"/>
                <w:sz w:val="16"/>
                <w:szCs w:val="16"/>
                <w:lang w:eastAsia="ru-RU"/>
              </w:rPr>
              <w:t>=3</w:t>
            </w:r>
            <w:r w:rsidRPr="000B0930">
              <w:rPr>
                <w:rFonts w:ascii="Times New Roman" w:eastAsia="Times New Roman" w:hAnsi="Times New Roman" w:cs="Times New Roman"/>
                <w:sz w:val="16"/>
                <w:szCs w:val="16"/>
                <w:lang w:val="uk-UA" w:eastAsia="ru-RU"/>
              </w:rPr>
              <w:t>/4</w:t>
            </w:r>
          </w:p>
        </w:tc>
        <w:tc>
          <w:tcPr>
            <w:tcW w:w="851" w:type="dxa"/>
            <w:tcBorders>
              <w:top w:val="single" w:sz="4" w:space="0" w:color="auto"/>
              <w:left w:val="nil"/>
              <w:bottom w:val="single" w:sz="4" w:space="0" w:color="auto"/>
              <w:right w:val="single" w:sz="4" w:space="0" w:color="auto"/>
            </w:tcBorders>
            <w:noWrap/>
            <w:vAlign w:val="center"/>
          </w:tcPr>
          <w:p w:rsidR="00486E8C" w:rsidRPr="000B0930" w:rsidRDefault="00486E8C" w:rsidP="009A3E2A">
            <w:pPr>
              <w:spacing w:after="0" w:line="360" w:lineRule="auto"/>
              <w:jc w:val="center"/>
              <w:rPr>
                <w:rFonts w:ascii="Times New Roman" w:eastAsia="Times New Roman" w:hAnsi="Times New Roman" w:cs="Times New Roman"/>
                <w:sz w:val="16"/>
                <w:szCs w:val="16"/>
                <w:lang w:val="uk-UA" w:eastAsia="ru-RU"/>
              </w:rPr>
            </w:pPr>
            <w:r w:rsidRPr="000B0930">
              <w:rPr>
                <w:rFonts w:ascii="Times New Roman" w:eastAsia="Times New Roman" w:hAnsi="Times New Roman" w:cs="Times New Roman"/>
                <w:sz w:val="16"/>
                <w:szCs w:val="16"/>
                <w:lang w:val="uk-UA" w:eastAsia="ru-RU"/>
              </w:rPr>
              <w:t>6</w:t>
            </w:r>
          </w:p>
        </w:tc>
        <w:tc>
          <w:tcPr>
            <w:tcW w:w="992" w:type="dxa"/>
            <w:tcBorders>
              <w:top w:val="single" w:sz="4" w:space="0" w:color="auto"/>
              <w:left w:val="nil"/>
              <w:bottom w:val="single" w:sz="4" w:space="0" w:color="auto"/>
              <w:right w:val="single" w:sz="4" w:space="0" w:color="auto"/>
            </w:tcBorders>
            <w:noWrap/>
            <w:vAlign w:val="center"/>
          </w:tcPr>
          <w:p w:rsidR="00486E8C" w:rsidRPr="000B0930" w:rsidRDefault="00486E8C" w:rsidP="009A3E2A">
            <w:pPr>
              <w:spacing w:after="0" w:line="360" w:lineRule="auto"/>
              <w:jc w:val="center"/>
              <w:rPr>
                <w:rFonts w:ascii="Times New Roman" w:eastAsia="Times New Roman" w:hAnsi="Times New Roman" w:cs="Times New Roman"/>
                <w:sz w:val="16"/>
                <w:szCs w:val="16"/>
                <w:lang w:val="uk-UA" w:eastAsia="ru-RU"/>
              </w:rPr>
            </w:pPr>
            <w:r w:rsidRPr="000B0930">
              <w:rPr>
                <w:rFonts w:ascii="Times New Roman" w:eastAsia="Times New Roman" w:hAnsi="Times New Roman" w:cs="Times New Roman"/>
                <w:sz w:val="16"/>
                <w:szCs w:val="16"/>
                <w:lang w:val="uk-UA" w:eastAsia="ru-RU"/>
              </w:rPr>
              <w:t>7</w:t>
            </w:r>
          </w:p>
        </w:tc>
        <w:tc>
          <w:tcPr>
            <w:tcW w:w="851" w:type="dxa"/>
            <w:tcBorders>
              <w:top w:val="single" w:sz="4" w:space="0" w:color="auto"/>
              <w:left w:val="nil"/>
              <w:bottom w:val="single" w:sz="4" w:space="0" w:color="auto"/>
              <w:right w:val="single" w:sz="4" w:space="0" w:color="auto"/>
            </w:tcBorders>
            <w:noWrap/>
            <w:vAlign w:val="center"/>
          </w:tcPr>
          <w:p w:rsidR="00486E8C" w:rsidRPr="000B0930" w:rsidRDefault="00486E8C" w:rsidP="009A3E2A">
            <w:pPr>
              <w:spacing w:after="0" w:line="360" w:lineRule="auto"/>
              <w:jc w:val="center"/>
              <w:rPr>
                <w:rFonts w:ascii="Times New Roman" w:eastAsia="Times New Roman" w:hAnsi="Times New Roman" w:cs="Times New Roman"/>
                <w:sz w:val="16"/>
                <w:szCs w:val="16"/>
                <w:lang w:val="uk-UA" w:eastAsia="ru-RU"/>
              </w:rPr>
            </w:pPr>
            <w:r w:rsidRPr="000B0930">
              <w:rPr>
                <w:rFonts w:ascii="Times New Roman" w:eastAsia="Times New Roman" w:hAnsi="Times New Roman" w:cs="Times New Roman"/>
                <w:sz w:val="16"/>
                <w:szCs w:val="16"/>
                <w:lang w:val="uk-UA" w:eastAsia="ru-RU"/>
              </w:rPr>
              <w:t>9</w:t>
            </w:r>
          </w:p>
        </w:tc>
        <w:tc>
          <w:tcPr>
            <w:tcW w:w="748" w:type="dxa"/>
            <w:tcBorders>
              <w:top w:val="single" w:sz="4" w:space="0" w:color="auto"/>
              <w:left w:val="nil"/>
              <w:bottom w:val="single" w:sz="4" w:space="0" w:color="auto"/>
              <w:right w:val="single" w:sz="4" w:space="0" w:color="auto"/>
            </w:tcBorders>
            <w:noWrap/>
            <w:vAlign w:val="center"/>
          </w:tcPr>
          <w:p w:rsidR="00486E8C" w:rsidRPr="000B0930" w:rsidRDefault="00486E8C" w:rsidP="009A3E2A">
            <w:pPr>
              <w:spacing w:after="0" w:line="360" w:lineRule="auto"/>
              <w:jc w:val="center"/>
              <w:rPr>
                <w:rFonts w:ascii="Times New Roman" w:eastAsia="Times New Roman" w:hAnsi="Times New Roman" w:cs="Times New Roman"/>
                <w:sz w:val="16"/>
                <w:szCs w:val="16"/>
                <w:lang w:val="uk-UA" w:eastAsia="ru-RU"/>
              </w:rPr>
            </w:pPr>
            <w:r w:rsidRPr="000B0930">
              <w:rPr>
                <w:rFonts w:ascii="Times New Roman" w:eastAsia="Times New Roman" w:hAnsi="Times New Roman" w:cs="Times New Roman"/>
                <w:sz w:val="16"/>
                <w:szCs w:val="16"/>
                <w:lang w:val="uk-UA" w:eastAsia="ru-RU"/>
              </w:rPr>
              <w:t>10</w:t>
            </w:r>
          </w:p>
        </w:tc>
        <w:tc>
          <w:tcPr>
            <w:tcW w:w="850" w:type="dxa"/>
            <w:tcBorders>
              <w:top w:val="single" w:sz="4" w:space="0" w:color="auto"/>
              <w:left w:val="nil"/>
              <w:bottom w:val="single" w:sz="4" w:space="0" w:color="auto"/>
              <w:right w:val="single" w:sz="4" w:space="0" w:color="auto"/>
            </w:tcBorders>
            <w:noWrap/>
            <w:vAlign w:val="center"/>
          </w:tcPr>
          <w:p w:rsidR="00486E8C" w:rsidRPr="000B0930" w:rsidRDefault="00486E8C" w:rsidP="009A3E2A">
            <w:pPr>
              <w:spacing w:after="0" w:line="360" w:lineRule="auto"/>
              <w:jc w:val="center"/>
              <w:rPr>
                <w:rFonts w:ascii="Times New Roman" w:eastAsia="Times New Roman" w:hAnsi="Times New Roman" w:cs="Times New Roman"/>
                <w:sz w:val="16"/>
                <w:szCs w:val="16"/>
                <w:lang w:val="uk-UA" w:eastAsia="ru-RU"/>
              </w:rPr>
            </w:pPr>
            <w:r w:rsidRPr="000B0930">
              <w:rPr>
                <w:rFonts w:ascii="Times New Roman" w:eastAsia="Times New Roman" w:hAnsi="Times New Roman" w:cs="Times New Roman"/>
                <w:sz w:val="16"/>
                <w:szCs w:val="16"/>
                <w:lang w:val="uk-UA" w:eastAsia="ru-RU"/>
              </w:rPr>
              <w:t>11</w:t>
            </w:r>
          </w:p>
        </w:tc>
      </w:tr>
      <w:tr w:rsidR="00DA76A4" w:rsidRPr="000B0930" w:rsidTr="00301EAD">
        <w:trPr>
          <w:trHeight w:val="600"/>
        </w:trPr>
        <w:tc>
          <w:tcPr>
            <w:tcW w:w="511" w:type="dxa"/>
            <w:tcBorders>
              <w:top w:val="nil"/>
              <w:left w:val="single" w:sz="4" w:space="0" w:color="auto"/>
              <w:bottom w:val="single" w:sz="4" w:space="0" w:color="auto"/>
              <w:right w:val="single" w:sz="4" w:space="0" w:color="auto"/>
            </w:tcBorders>
            <w:noWrap/>
            <w:vAlign w:val="center"/>
          </w:tcPr>
          <w:p w:rsidR="00DA76A4" w:rsidRPr="000B0930" w:rsidRDefault="00DA76A4" w:rsidP="009A3E2A">
            <w:pPr>
              <w:spacing w:after="0" w:line="36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w:t>
            </w:r>
          </w:p>
        </w:tc>
        <w:tc>
          <w:tcPr>
            <w:tcW w:w="2896" w:type="dxa"/>
            <w:tcBorders>
              <w:top w:val="nil"/>
              <w:left w:val="nil"/>
              <w:bottom w:val="single" w:sz="4" w:space="0" w:color="auto"/>
              <w:right w:val="single" w:sz="4" w:space="0" w:color="auto"/>
            </w:tcBorders>
            <w:shd w:val="clear" w:color="auto" w:fill="FFFFFF"/>
            <w:vAlign w:val="center"/>
          </w:tcPr>
          <w:p w:rsidR="00DA76A4" w:rsidRPr="000B0930" w:rsidRDefault="00DA76A4" w:rsidP="00A80203">
            <w:pPr>
              <w:spacing w:after="0" w:line="360" w:lineRule="auto"/>
              <w:rPr>
                <w:rFonts w:ascii="Times New Roman" w:eastAsia="Times New Roman" w:hAnsi="Times New Roman" w:cs="Times New Roman"/>
                <w:sz w:val="16"/>
                <w:szCs w:val="16"/>
                <w:lang w:val="uk-UA" w:eastAsia="ru-RU"/>
              </w:rPr>
            </w:pPr>
            <w:r w:rsidRPr="000B0930">
              <w:rPr>
                <w:rFonts w:ascii="Times New Roman" w:eastAsia="Times New Roman" w:hAnsi="Times New Roman" w:cs="Times New Roman"/>
                <w:sz w:val="16"/>
                <w:szCs w:val="16"/>
                <w:lang w:val="uk-UA" w:eastAsia="uk-UA"/>
              </w:rPr>
              <w:t xml:space="preserve">Автогідропідіймач телескопічний 18 м на базі Iveco Daily, двухрядна кабіна </w:t>
            </w:r>
            <w:r w:rsidRPr="000B0930">
              <w:rPr>
                <w:rFonts w:ascii="Times New Roman" w:eastAsia="Calibri" w:hAnsi="Times New Roman" w:cs="Times New Roman"/>
                <w:sz w:val="16"/>
                <w:szCs w:val="16"/>
                <w:lang w:val="uk-UA"/>
              </w:rPr>
              <w:t xml:space="preserve"> або аналог</w:t>
            </w:r>
          </w:p>
        </w:tc>
        <w:tc>
          <w:tcPr>
            <w:tcW w:w="899" w:type="dxa"/>
            <w:tcBorders>
              <w:top w:val="nil"/>
              <w:left w:val="nil"/>
              <w:bottom w:val="single" w:sz="4" w:space="0" w:color="auto"/>
              <w:right w:val="single" w:sz="4" w:space="0" w:color="auto"/>
            </w:tcBorders>
            <w:noWrap/>
            <w:vAlign w:val="center"/>
          </w:tcPr>
          <w:p w:rsidR="00DA76A4" w:rsidRPr="000B0930" w:rsidRDefault="00DA76A4" w:rsidP="00A03DDB">
            <w:pPr>
              <w:spacing w:after="0" w:line="36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w:t>
            </w:r>
            <w:r w:rsidR="00F921FC">
              <w:rPr>
                <w:rFonts w:ascii="Times New Roman" w:eastAsia="Times New Roman" w:hAnsi="Times New Roman" w:cs="Times New Roman"/>
                <w:sz w:val="16"/>
                <w:szCs w:val="16"/>
                <w:lang w:val="uk-UA" w:eastAsia="ru-RU"/>
              </w:rPr>
              <w:t xml:space="preserve"> </w:t>
            </w:r>
            <w:r>
              <w:rPr>
                <w:rFonts w:ascii="Times New Roman" w:eastAsia="Times New Roman" w:hAnsi="Times New Roman" w:cs="Times New Roman"/>
                <w:sz w:val="16"/>
                <w:szCs w:val="16"/>
                <w:lang w:val="uk-UA" w:eastAsia="ru-RU"/>
              </w:rPr>
              <w:t>872,24</w:t>
            </w:r>
          </w:p>
        </w:tc>
        <w:tc>
          <w:tcPr>
            <w:tcW w:w="1029" w:type="dxa"/>
            <w:tcBorders>
              <w:top w:val="nil"/>
              <w:left w:val="nil"/>
              <w:bottom w:val="single" w:sz="4" w:space="0" w:color="auto"/>
              <w:right w:val="single" w:sz="4" w:space="0" w:color="auto"/>
            </w:tcBorders>
            <w:noWrap/>
            <w:vAlign w:val="center"/>
          </w:tcPr>
          <w:p w:rsidR="00DA76A4" w:rsidRPr="000B0930" w:rsidRDefault="00DA76A4" w:rsidP="00301EAD">
            <w:pPr>
              <w:spacing w:after="0" w:line="360" w:lineRule="auto"/>
              <w:jc w:val="center"/>
              <w:rPr>
                <w:rFonts w:ascii="Times New Roman" w:eastAsia="Calibri" w:hAnsi="Times New Roman" w:cs="Times New Roman"/>
                <w:sz w:val="16"/>
                <w:szCs w:val="16"/>
              </w:rPr>
            </w:pPr>
            <w:r w:rsidRPr="000B0930">
              <w:rPr>
                <w:rFonts w:ascii="Times New Roman" w:eastAsia="Times New Roman" w:hAnsi="Times New Roman" w:cs="Times New Roman"/>
                <w:sz w:val="16"/>
                <w:szCs w:val="16"/>
                <w:lang w:val="uk-UA" w:eastAsia="ru-RU"/>
              </w:rPr>
              <w:t>170,00</w:t>
            </w:r>
          </w:p>
        </w:tc>
        <w:tc>
          <w:tcPr>
            <w:tcW w:w="1010" w:type="dxa"/>
            <w:tcBorders>
              <w:top w:val="nil"/>
              <w:left w:val="nil"/>
              <w:bottom w:val="single" w:sz="4" w:space="0" w:color="auto"/>
              <w:right w:val="single" w:sz="4" w:space="0" w:color="auto"/>
            </w:tcBorders>
            <w:noWrap/>
            <w:vAlign w:val="center"/>
          </w:tcPr>
          <w:p w:rsidR="00DA76A4" w:rsidRPr="000B0930" w:rsidRDefault="00DA76A4" w:rsidP="00A03DDB">
            <w:pPr>
              <w:spacing w:after="0" w:line="36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11,0</w:t>
            </w:r>
          </w:p>
        </w:tc>
        <w:tc>
          <w:tcPr>
            <w:tcW w:w="851" w:type="dxa"/>
            <w:tcBorders>
              <w:top w:val="nil"/>
              <w:left w:val="nil"/>
              <w:bottom w:val="single" w:sz="4" w:space="0" w:color="auto"/>
              <w:right w:val="single" w:sz="4" w:space="0" w:color="auto"/>
            </w:tcBorders>
            <w:noWrap/>
            <w:vAlign w:val="center"/>
          </w:tcPr>
          <w:p w:rsidR="00DA76A4" w:rsidRPr="000B0930" w:rsidRDefault="00DA76A4" w:rsidP="00D10AE3">
            <w:pPr>
              <w:spacing w:after="0" w:line="360" w:lineRule="auto"/>
              <w:jc w:val="center"/>
              <w:rPr>
                <w:rFonts w:ascii="Times New Roman" w:eastAsia="Times New Roman" w:hAnsi="Times New Roman" w:cs="Times New Roman"/>
                <w:sz w:val="16"/>
                <w:szCs w:val="16"/>
                <w:lang w:val="uk-UA" w:eastAsia="ru-RU"/>
              </w:rPr>
            </w:pPr>
          </w:p>
        </w:tc>
        <w:tc>
          <w:tcPr>
            <w:tcW w:w="992" w:type="dxa"/>
            <w:tcBorders>
              <w:top w:val="nil"/>
              <w:left w:val="nil"/>
              <w:bottom w:val="single" w:sz="4" w:space="0" w:color="auto"/>
              <w:right w:val="single" w:sz="4" w:space="0" w:color="auto"/>
            </w:tcBorders>
            <w:noWrap/>
            <w:vAlign w:val="center"/>
          </w:tcPr>
          <w:p w:rsidR="00DA76A4" w:rsidRPr="000B0930" w:rsidRDefault="00DA76A4" w:rsidP="00D10AE3">
            <w:pPr>
              <w:spacing w:after="0" w:line="360" w:lineRule="auto"/>
              <w:jc w:val="center"/>
              <w:rPr>
                <w:rFonts w:ascii="Times New Roman" w:eastAsia="Times New Roman" w:hAnsi="Times New Roman" w:cs="Times New Roman"/>
                <w:sz w:val="16"/>
                <w:szCs w:val="16"/>
                <w:lang w:val="uk-UA" w:eastAsia="ru-RU"/>
              </w:rPr>
            </w:pPr>
            <w:r w:rsidRPr="000B0930">
              <w:rPr>
                <w:rFonts w:ascii="Times New Roman" w:eastAsia="Times New Roman" w:hAnsi="Times New Roman" w:cs="Times New Roman"/>
                <w:sz w:val="16"/>
                <w:szCs w:val="16"/>
                <w:lang w:val="uk-UA" w:eastAsia="ru-RU"/>
              </w:rPr>
              <w:t>1</w:t>
            </w:r>
            <w:r>
              <w:rPr>
                <w:rFonts w:ascii="Times New Roman" w:eastAsia="Times New Roman" w:hAnsi="Times New Roman" w:cs="Times New Roman"/>
                <w:sz w:val="16"/>
                <w:szCs w:val="16"/>
                <w:lang w:val="uk-UA" w:eastAsia="ru-RU"/>
              </w:rPr>
              <w:t>7</w:t>
            </w:r>
            <w:r w:rsidR="00D9093E">
              <w:rPr>
                <w:rFonts w:ascii="Times New Roman" w:eastAsia="Times New Roman" w:hAnsi="Times New Roman" w:cs="Times New Roman"/>
                <w:sz w:val="16"/>
                <w:szCs w:val="16"/>
                <w:lang w:val="uk-UA" w:eastAsia="ru-RU"/>
              </w:rPr>
              <w:t>0,0</w:t>
            </w:r>
          </w:p>
        </w:tc>
        <w:tc>
          <w:tcPr>
            <w:tcW w:w="851" w:type="dxa"/>
            <w:tcBorders>
              <w:top w:val="nil"/>
              <w:left w:val="nil"/>
              <w:bottom w:val="single" w:sz="4" w:space="0" w:color="auto"/>
              <w:right w:val="single" w:sz="4" w:space="0" w:color="auto"/>
            </w:tcBorders>
            <w:noWrap/>
            <w:vAlign w:val="center"/>
          </w:tcPr>
          <w:p w:rsidR="00DA76A4" w:rsidRPr="000B0930" w:rsidRDefault="00DA76A4" w:rsidP="00D10AE3">
            <w:pPr>
              <w:spacing w:after="0" w:line="360" w:lineRule="auto"/>
              <w:jc w:val="center"/>
              <w:rPr>
                <w:rFonts w:ascii="Times New Roman" w:eastAsia="Times New Roman" w:hAnsi="Times New Roman" w:cs="Times New Roman"/>
                <w:sz w:val="16"/>
                <w:szCs w:val="16"/>
                <w:lang w:eastAsia="ru-RU"/>
              </w:rPr>
            </w:pPr>
          </w:p>
        </w:tc>
        <w:tc>
          <w:tcPr>
            <w:tcW w:w="748" w:type="dxa"/>
            <w:tcBorders>
              <w:top w:val="nil"/>
              <w:left w:val="nil"/>
              <w:bottom w:val="single" w:sz="4" w:space="0" w:color="auto"/>
              <w:right w:val="single" w:sz="4" w:space="0" w:color="auto"/>
            </w:tcBorders>
            <w:noWrap/>
            <w:vAlign w:val="center"/>
          </w:tcPr>
          <w:p w:rsidR="00DA76A4" w:rsidRPr="000B0930" w:rsidRDefault="00DA76A4" w:rsidP="00D10AE3">
            <w:pPr>
              <w:spacing w:after="0" w:line="360" w:lineRule="auto"/>
              <w:jc w:val="center"/>
              <w:rPr>
                <w:rFonts w:ascii="Times New Roman" w:eastAsia="Times New Roman" w:hAnsi="Times New Roman" w:cs="Times New Roman"/>
                <w:b/>
                <w:sz w:val="16"/>
                <w:szCs w:val="16"/>
                <w:lang w:val="uk-UA" w:eastAsia="ru-RU"/>
              </w:rPr>
            </w:pPr>
          </w:p>
        </w:tc>
        <w:tc>
          <w:tcPr>
            <w:tcW w:w="850" w:type="dxa"/>
            <w:tcBorders>
              <w:top w:val="nil"/>
              <w:left w:val="nil"/>
              <w:bottom w:val="single" w:sz="4" w:space="0" w:color="auto"/>
              <w:right w:val="single" w:sz="4" w:space="0" w:color="auto"/>
            </w:tcBorders>
            <w:noWrap/>
            <w:vAlign w:val="center"/>
          </w:tcPr>
          <w:p w:rsidR="00DA76A4" w:rsidRPr="000B0930" w:rsidRDefault="00DA76A4" w:rsidP="009A3E2A">
            <w:pPr>
              <w:spacing w:after="0" w:line="360" w:lineRule="auto"/>
              <w:jc w:val="center"/>
              <w:rPr>
                <w:rFonts w:ascii="Times New Roman" w:eastAsia="Times New Roman" w:hAnsi="Times New Roman" w:cs="Times New Roman"/>
                <w:b/>
                <w:sz w:val="16"/>
                <w:szCs w:val="16"/>
                <w:lang w:val="uk-UA" w:eastAsia="ru-RU"/>
              </w:rPr>
            </w:pPr>
          </w:p>
        </w:tc>
      </w:tr>
      <w:tr w:rsidR="00DA76A4" w:rsidRPr="000B0930" w:rsidTr="00301EAD">
        <w:trPr>
          <w:trHeight w:val="1025"/>
        </w:trPr>
        <w:tc>
          <w:tcPr>
            <w:tcW w:w="511" w:type="dxa"/>
            <w:tcBorders>
              <w:top w:val="nil"/>
              <w:left w:val="single" w:sz="4" w:space="0" w:color="auto"/>
              <w:bottom w:val="single" w:sz="4" w:space="0" w:color="auto"/>
              <w:right w:val="single" w:sz="4" w:space="0" w:color="auto"/>
            </w:tcBorders>
            <w:noWrap/>
            <w:vAlign w:val="center"/>
            <w:hideMark/>
          </w:tcPr>
          <w:p w:rsidR="00DA76A4" w:rsidRPr="000B0930" w:rsidRDefault="00DA76A4" w:rsidP="009A3E2A">
            <w:pPr>
              <w:spacing w:after="0" w:line="36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w:t>
            </w:r>
          </w:p>
        </w:tc>
        <w:tc>
          <w:tcPr>
            <w:tcW w:w="2896" w:type="dxa"/>
            <w:tcBorders>
              <w:top w:val="single" w:sz="4" w:space="0" w:color="auto"/>
              <w:left w:val="nil"/>
              <w:bottom w:val="single" w:sz="4" w:space="0" w:color="auto"/>
              <w:right w:val="single" w:sz="4" w:space="0" w:color="auto"/>
            </w:tcBorders>
            <w:shd w:val="clear" w:color="auto" w:fill="FFFFFF"/>
            <w:vAlign w:val="center"/>
            <w:hideMark/>
          </w:tcPr>
          <w:p w:rsidR="00DA76A4" w:rsidRPr="000B0930" w:rsidRDefault="00DA76A4" w:rsidP="00A80203">
            <w:pPr>
              <w:tabs>
                <w:tab w:val="left" w:pos="1403"/>
              </w:tabs>
              <w:spacing w:after="0" w:line="360" w:lineRule="auto"/>
              <w:rPr>
                <w:rFonts w:ascii="Times New Roman" w:eastAsia="Calibri" w:hAnsi="Times New Roman" w:cs="Times New Roman"/>
                <w:sz w:val="16"/>
                <w:szCs w:val="16"/>
                <w:lang w:val="uk-UA"/>
              </w:rPr>
            </w:pPr>
            <w:r w:rsidRPr="000B0930">
              <w:rPr>
                <w:rFonts w:ascii="Times New Roman" w:eastAsia="Times New Roman" w:hAnsi="Times New Roman" w:cs="Times New Roman"/>
                <w:sz w:val="16"/>
                <w:szCs w:val="16"/>
                <w:lang w:val="uk-UA" w:eastAsia="uk-UA"/>
              </w:rPr>
              <w:t>Автомобіль легковий Renault Dokker, або аналог</w:t>
            </w:r>
          </w:p>
        </w:tc>
        <w:tc>
          <w:tcPr>
            <w:tcW w:w="899" w:type="dxa"/>
            <w:tcBorders>
              <w:top w:val="single" w:sz="4" w:space="0" w:color="auto"/>
              <w:left w:val="nil"/>
              <w:bottom w:val="single" w:sz="4" w:space="0" w:color="auto"/>
              <w:right w:val="single" w:sz="4" w:space="0" w:color="auto"/>
            </w:tcBorders>
            <w:noWrap/>
            <w:vAlign w:val="center"/>
            <w:hideMark/>
          </w:tcPr>
          <w:p w:rsidR="00DA76A4" w:rsidRPr="000B0930" w:rsidRDefault="00DA76A4" w:rsidP="00D10AE3">
            <w:pPr>
              <w:spacing w:after="0" w:line="360" w:lineRule="auto"/>
              <w:jc w:val="center"/>
              <w:rPr>
                <w:rFonts w:ascii="Times New Roman" w:eastAsia="Times New Roman" w:hAnsi="Times New Roman" w:cs="Times New Roman"/>
                <w:sz w:val="16"/>
                <w:szCs w:val="16"/>
                <w:lang w:eastAsia="ru-RU"/>
              </w:rPr>
            </w:pPr>
          </w:p>
          <w:p w:rsidR="00DA76A4" w:rsidRPr="000B0930" w:rsidRDefault="00DA76A4" w:rsidP="00025C1A">
            <w:pPr>
              <w:spacing w:after="0" w:line="36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7 829,58</w:t>
            </w:r>
          </w:p>
        </w:tc>
        <w:tc>
          <w:tcPr>
            <w:tcW w:w="1029" w:type="dxa"/>
            <w:tcBorders>
              <w:top w:val="single" w:sz="4" w:space="0" w:color="auto"/>
              <w:left w:val="nil"/>
              <w:bottom w:val="single" w:sz="4" w:space="0" w:color="auto"/>
              <w:right w:val="single" w:sz="4" w:space="0" w:color="auto"/>
            </w:tcBorders>
            <w:noWrap/>
            <w:vAlign w:val="center"/>
            <w:hideMark/>
          </w:tcPr>
          <w:p w:rsidR="00DA76A4" w:rsidRDefault="00DA76A4" w:rsidP="00301EAD">
            <w:pPr>
              <w:spacing w:line="360" w:lineRule="auto"/>
              <w:jc w:val="center"/>
              <w:rPr>
                <w:rFonts w:ascii="Times New Roman" w:eastAsia="Times New Roman" w:hAnsi="Times New Roman" w:cs="Times New Roman"/>
                <w:sz w:val="16"/>
                <w:szCs w:val="16"/>
                <w:lang w:val="uk-UA" w:eastAsia="ru-RU"/>
              </w:rPr>
            </w:pPr>
          </w:p>
          <w:p w:rsidR="00DA76A4" w:rsidRPr="000B0930" w:rsidRDefault="00DA76A4" w:rsidP="00301EAD">
            <w:pPr>
              <w:spacing w:line="36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w:t>
            </w:r>
            <w:r w:rsidR="00D9093E">
              <w:rPr>
                <w:rFonts w:ascii="Times New Roman" w:eastAsia="Times New Roman" w:hAnsi="Times New Roman" w:cs="Times New Roman"/>
                <w:sz w:val="16"/>
                <w:szCs w:val="16"/>
                <w:lang w:val="uk-UA" w:eastAsia="ru-RU"/>
              </w:rPr>
              <w:t> </w:t>
            </w:r>
            <w:r>
              <w:rPr>
                <w:rFonts w:ascii="Times New Roman" w:eastAsia="Times New Roman" w:hAnsi="Times New Roman" w:cs="Times New Roman"/>
                <w:sz w:val="16"/>
                <w:szCs w:val="16"/>
                <w:lang w:val="uk-UA" w:eastAsia="ru-RU"/>
              </w:rPr>
              <w:t>565</w:t>
            </w:r>
            <w:r w:rsidR="00D9093E">
              <w:rPr>
                <w:rFonts w:ascii="Times New Roman" w:eastAsia="Times New Roman" w:hAnsi="Times New Roman" w:cs="Times New Roman"/>
                <w:sz w:val="16"/>
                <w:szCs w:val="16"/>
                <w:lang w:val="uk-UA" w:eastAsia="ru-RU"/>
              </w:rPr>
              <w:t>,0</w:t>
            </w:r>
          </w:p>
        </w:tc>
        <w:tc>
          <w:tcPr>
            <w:tcW w:w="1010" w:type="dxa"/>
            <w:tcBorders>
              <w:top w:val="single" w:sz="4" w:space="0" w:color="auto"/>
              <w:left w:val="nil"/>
              <w:bottom w:val="single" w:sz="4" w:space="0" w:color="auto"/>
              <w:right w:val="single" w:sz="4" w:space="0" w:color="auto"/>
            </w:tcBorders>
            <w:noWrap/>
            <w:vAlign w:val="center"/>
            <w:hideMark/>
          </w:tcPr>
          <w:p w:rsidR="00DA76A4" w:rsidRPr="00D9093E" w:rsidRDefault="00DA76A4" w:rsidP="00D9093E">
            <w:pPr>
              <w:spacing w:after="0" w:line="360" w:lineRule="auto"/>
              <w:jc w:val="center"/>
              <w:rPr>
                <w:rFonts w:ascii="Times New Roman" w:eastAsia="Times New Roman" w:hAnsi="Times New Roman" w:cs="Times New Roman"/>
                <w:sz w:val="16"/>
                <w:szCs w:val="16"/>
                <w:lang w:val="uk-UA" w:eastAsia="ru-RU"/>
              </w:rPr>
            </w:pPr>
          </w:p>
          <w:p w:rsidR="00DA76A4" w:rsidRPr="000B0930" w:rsidRDefault="00DA76A4" w:rsidP="00D9093E">
            <w:pPr>
              <w:spacing w:after="0" w:line="360" w:lineRule="auto"/>
              <w:jc w:val="center"/>
              <w:rPr>
                <w:rFonts w:ascii="Times New Roman" w:eastAsia="Times New Roman" w:hAnsi="Times New Roman" w:cs="Times New Roman"/>
                <w:sz w:val="16"/>
                <w:szCs w:val="16"/>
                <w:lang w:val="uk-UA" w:eastAsia="ru-RU"/>
              </w:rPr>
            </w:pPr>
            <w:r w:rsidRPr="00D9093E">
              <w:rPr>
                <w:rFonts w:ascii="Times New Roman" w:eastAsia="Times New Roman" w:hAnsi="Times New Roman" w:cs="Times New Roman"/>
                <w:sz w:val="16"/>
                <w:szCs w:val="16"/>
                <w:lang w:val="uk-UA" w:eastAsia="ru-RU"/>
              </w:rPr>
              <w:t>3,1</w:t>
            </w:r>
          </w:p>
        </w:tc>
        <w:tc>
          <w:tcPr>
            <w:tcW w:w="851" w:type="dxa"/>
            <w:tcBorders>
              <w:top w:val="single" w:sz="4" w:space="0" w:color="auto"/>
              <w:left w:val="nil"/>
              <w:bottom w:val="single" w:sz="4" w:space="0" w:color="auto"/>
              <w:right w:val="single" w:sz="4" w:space="0" w:color="auto"/>
            </w:tcBorders>
            <w:noWrap/>
            <w:vAlign w:val="center"/>
          </w:tcPr>
          <w:p w:rsidR="00DA76A4" w:rsidRPr="000B0930" w:rsidRDefault="00DA76A4" w:rsidP="00D9093E">
            <w:pPr>
              <w:spacing w:after="0" w:line="360" w:lineRule="auto"/>
              <w:jc w:val="center"/>
              <w:rPr>
                <w:rFonts w:ascii="Times New Roman" w:eastAsia="Times New Roman" w:hAnsi="Times New Roman" w:cs="Times New Roman"/>
                <w:sz w:val="16"/>
                <w:szCs w:val="16"/>
                <w:lang w:val="uk-UA" w:eastAsia="ru-RU"/>
              </w:rPr>
            </w:pPr>
          </w:p>
        </w:tc>
        <w:tc>
          <w:tcPr>
            <w:tcW w:w="992" w:type="dxa"/>
            <w:tcBorders>
              <w:top w:val="single" w:sz="4" w:space="0" w:color="auto"/>
              <w:left w:val="nil"/>
              <w:bottom w:val="single" w:sz="4" w:space="0" w:color="auto"/>
              <w:right w:val="single" w:sz="4" w:space="0" w:color="auto"/>
            </w:tcBorders>
            <w:noWrap/>
            <w:vAlign w:val="center"/>
          </w:tcPr>
          <w:p w:rsidR="00DA76A4" w:rsidRPr="00DA76A4" w:rsidRDefault="00DA76A4" w:rsidP="00D9093E">
            <w:pPr>
              <w:spacing w:after="0" w:line="360" w:lineRule="auto"/>
              <w:jc w:val="center"/>
              <w:rPr>
                <w:rFonts w:ascii="Times New Roman" w:eastAsia="Times New Roman" w:hAnsi="Times New Roman" w:cs="Times New Roman"/>
                <w:sz w:val="16"/>
                <w:szCs w:val="16"/>
                <w:lang w:val="uk-UA" w:eastAsia="ru-RU"/>
              </w:rPr>
            </w:pPr>
          </w:p>
          <w:p w:rsidR="00DA76A4" w:rsidRPr="000B0930" w:rsidRDefault="00DA76A4" w:rsidP="00D9093E">
            <w:pPr>
              <w:spacing w:after="0" w:line="360" w:lineRule="auto"/>
              <w:jc w:val="center"/>
              <w:rPr>
                <w:rFonts w:ascii="Times New Roman" w:eastAsia="Times New Roman" w:hAnsi="Times New Roman" w:cs="Times New Roman"/>
                <w:sz w:val="16"/>
                <w:szCs w:val="16"/>
                <w:lang w:val="uk-UA" w:eastAsia="ru-RU"/>
              </w:rPr>
            </w:pPr>
            <w:r w:rsidRPr="00DA76A4">
              <w:rPr>
                <w:rFonts w:ascii="Times New Roman" w:eastAsia="Times New Roman" w:hAnsi="Times New Roman" w:cs="Times New Roman"/>
                <w:sz w:val="16"/>
                <w:szCs w:val="16"/>
                <w:lang w:val="uk-UA" w:eastAsia="ru-RU"/>
              </w:rPr>
              <w:t>2</w:t>
            </w:r>
            <w:r w:rsidR="00F921FC">
              <w:rPr>
                <w:rFonts w:ascii="Times New Roman" w:eastAsia="Times New Roman" w:hAnsi="Times New Roman" w:cs="Times New Roman"/>
                <w:sz w:val="16"/>
                <w:szCs w:val="16"/>
                <w:lang w:val="uk-UA" w:eastAsia="ru-RU"/>
              </w:rPr>
              <w:t xml:space="preserve"> </w:t>
            </w:r>
            <w:r w:rsidRPr="00DA76A4">
              <w:rPr>
                <w:rFonts w:ascii="Times New Roman" w:eastAsia="Times New Roman" w:hAnsi="Times New Roman" w:cs="Times New Roman"/>
                <w:sz w:val="16"/>
                <w:szCs w:val="16"/>
                <w:lang w:val="uk-UA" w:eastAsia="ru-RU"/>
              </w:rPr>
              <w:t>565</w:t>
            </w:r>
            <w:r w:rsidR="00D9093E">
              <w:rPr>
                <w:rFonts w:ascii="Times New Roman" w:eastAsia="Times New Roman" w:hAnsi="Times New Roman" w:cs="Times New Roman"/>
                <w:sz w:val="16"/>
                <w:szCs w:val="16"/>
                <w:lang w:val="uk-UA" w:eastAsia="ru-RU"/>
              </w:rPr>
              <w:t>,0</w:t>
            </w:r>
          </w:p>
        </w:tc>
        <w:tc>
          <w:tcPr>
            <w:tcW w:w="851" w:type="dxa"/>
            <w:tcBorders>
              <w:top w:val="single" w:sz="4" w:space="0" w:color="auto"/>
              <w:left w:val="nil"/>
              <w:bottom w:val="single" w:sz="4" w:space="0" w:color="auto"/>
              <w:right w:val="single" w:sz="4" w:space="0" w:color="auto"/>
            </w:tcBorders>
            <w:noWrap/>
            <w:vAlign w:val="center"/>
          </w:tcPr>
          <w:p w:rsidR="00DA76A4" w:rsidRPr="000B0930" w:rsidRDefault="00DA76A4" w:rsidP="00D9093E">
            <w:pPr>
              <w:spacing w:after="0" w:line="360" w:lineRule="auto"/>
              <w:jc w:val="center"/>
              <w:rPr>
                <w:rFonts w:ascii="Times New Roman" w:eastAsia="Times New Roman" w:hAnsi="Times New Roman" w:cs="Times New Roman"/>
                <w:sz w:val="16"/>
                <w:szCs w:val="16"/>
                <w:lang w:val="uk-UA" w:eastAsia="ru-RU"/>
              </w:rPr>
            </w:pPr>
          </w:p>
        </w:tc>
        <w:tc>
          <w:tcPr>
            <w:tcW w:w="748" w:type="dxa"/>
            <w:tcBorders>
              <w:top w:val="single" w:sz="4" w:space="0" w:color="auto"/>
              <w:left w:val="nil"/>
              <w:bottom w:val="single" w:sz="4" w:space="0" w:color="auto"/>
              <w:right w:val="single" w:sz="4" w:space="0" w:color="auto"/>
            </w:tcBorders>
            <w:noWrap/>
            <w:vAlign w:val="center"/>
          </w:tcPr>
          <w:p w:rsidR="00DA76A4" w:rsidRPr="000B0930" w:rsidRDefault="00DA76A4" w:rsidP="00D9093E">
            <w:pPr>
              <w:spacing w:after="0" w:line="360" w:lineRule="auto"/>
              <w:jc w:val="center"/>
              <w:rPr>
                <w:rFonts w:ascii="Times New Roman" w:eastAsia="Times New Roman" w:hAnsi="Times New Roman" w:cs="Times New Roman"/>
                <w:sz w:val="16"/>
                <w:szCs w:val="16"/>
                <w:lang w:val="uk-UA" w:eastAsia="ru-RU"/>
              </w:rPr>
            </w:pPr>
          </w:p>
        </w:tc>
        <w:tc>
          <w:tcPr>
            <w:tcW w:w="850" w:type="dxa"/>
            <w:tcBorders>
              <w:top w:val="single" w:sz="4" w:space="0" w:color="auto"/>
              <w:left w:val="nil"/>
              <w:bottom w:val="single" w:sz="4" w:space="0" w:color="auto"/>
              <w:right w:val="single" w:sz="4" w:space="0" w:color="auto"/>
            </w:tcBorders>
            <w:noWrap/>
          </w:tcPr>
          <w:p w:rsidR="00DA76A4" w:rsidRPr="000B0930" w:rsidRDefault="00DA76A4" w:rsidP="00672AA5">
            <w:pPr>
              <w:spacing w:after="0" w:line="360" w:lineRule="auto"/>
              <w:jc w:val="center"/>
              <w:rPr>
                <w:rFonts w:ascii="Times New Roman" w:eastAsia="Times New Roman" w:hAnsi="Times New Roman" w:cs="Times New Roman"/>
                <w:b/>
                <w:sz w:val="16"/>
                <w:szCs w:val="16"/>
                <w:lang w:val="uk-UA" w:eastAsia="ru-RU"/>
              </w:rPr>
            </w:pPr>
          </w:p>
        </w:tc>
      </w:tr>
    </w:tbl>
    <w:p w:rsidR="006E56E7" w:rsidRDefault="006E56E7" w:rsidP="009A3E2A">
      <w:pPr>
        <w:spacing w:after="160" w:line="360" w:lineRule="auto"/>
        <w:ind w:firstLine="680"/>
        <w:contextualSpacing/>
        <w:jc w:val="right"/>
        <w:rPr>
          <w:rFonts w:ascii="Times New Roman" w:eastAsia="Calibri" w:hAnsi="Times New Roman" w:cs="Times New Roman"/>
          <w:sz w:val="16"/>
          <w:szCs w:val="16"/>
          <w:lang w:val="uk-UA"/>
        </w:rPr>
      </w:pPr>
    </w:p>
    <w:p w:rsidR="00400083" w:rsidRDefault="00400083" w:rsidP="009A3E2A">
      <w:pPr>
        <w:spacing w:after="160" w:line="360" w:lineRule="auto"/>
        <w:ind w:firstLine="680"/>
        <w:contextualSpacing/>
        <w:jc w:val="right"/>
        <w:rPr>
          <w:rFonts w:ascii="Times New Roman" w:eastAsia="Calibri" w:hAnsi="Times New Roman" w:cs="Times New Roman"/>
          <w:sz w:val="16"/>
          <w:szCs w:val="16"/>
          <w:lang w:val="uk-UA"/>
        </w:rPr>
      </w:pPr>
    </w:p>
    <w:p w:rsidR="00400083" w:rsidRDefault="00400083" w:rsidP="009A3E2A">
      <w:pPr>
        <w:spacing w:after="160" w:line="360" w:lineRule="auto"/>
        <w:ind w:firstLine="680"/>
        <w:contextualSpacing/>
        <w:jc w:val="right"/>
        <w:rPr>
          <w:rFonts w:ascii="Times New Roman" w:eastAsia="Calibri" w:hAnsi="Times New Roman" w:cs="Times New Roman"/>
          <w:sz w:val="16"/>
          <w:szCs w:val="16"/>
          <w:lang w:val="uk-UA"/>
        </w:rPr>
      </w:pPr>
    </w:p>
    <w:p w:rsidR="006E56E7" w:rsidRDefault="006E56E7" w:rsidP="009A3E2A">
      <w:pPr>
        <w:spacing w:after="160" w:line="360" w:lineRule="auto"/>
        <w:ind w:firstLine="680"/>
        <w:contextualSpacing/>
        <w:jc w:val="right"/>
        <w:rPr>
          <w:rFonts w:ascii="Times New Roman" w:eastAsia="Calibri" w:hAnsi="Times New Roman" w:cs="Times New Roman"/>
          <w:sz w:val="16"/>
          <w:szCs w:val="16"/>
          <w:lang w:val="uk-UA"/>
        </w:rPr>
      </w:pPr>
    </w:p>
    <w:p w:rsidR="00391E56" w:rsidRPr="0035436C" w:rsidRDefault="00C871E7" w:rsidP="009A3E2A">
      <w:pPr>
        <w:spacing w:after="160" w:line="360" w:lineRule="auto"/>
        <w:ind w:firstLine="680"/>
        <w:contextualSpacing/>
        <w:jc w:val="right"/>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Д</w:t>
      </w:r>
      <w:r w:rsidR="00391E56" w:rsidRPr="0035436C">
        <w:rPr>
          <w:rFonts w:ascii="Times New Roman" w:eastAsia="Calibri" w:hAnsi="Times New Roman" w:cs="Times New Roman"/>
          <w:sz w:val="16"/>
          <w:szCs w:val="16"/>
          <w:lang w:val="uk-UA"/>
        </w:rPr>
        <w:t>одаток 7</w:t>
      </w:r>
      <w:r w:rsidR="00C414B7" w:rsidRPr="0035436C">
        <w:rPr>
          <w:rFonts w:ascii="Times New Roman" w:eastAsia="Calibri" w:hAnsi="Times New Roman" w:cs="Times New Roman"/>
          <w:sz w:val="16"/>
          <w:szCs w:val="16"/>
          <w:lang w:val="uk-UA"/>
        </w:rPr>
        <w:t>.1</w:t>
      </w:r>
    </w:p>
    <w:p w:rsidR="001C4CD8" w:rsidRPr="0024188B" w:rsidRDefault="00C414B7" w:rsidP="000173B9">
      <w:pPr>
        <w:pStyle w:val="ac"/>
        <w:numPr>
          <w:ilvl w:val="0"/>
          <w:numId w:val="3"/>
        </w:numPr>
        <w:spacing w:after="0" w:line="360" w:lineRule="auto"/>
        <w:jc w:val="center"/>
        <w:rPr>
          <w:rFonts w:ascii="Times New Roman" w:hAnsi="Times New Roman"/>
          <w:b/>
          <w:caps/>
          <w:sz w:val="24"/>
          <w:szCs w:val="24"/>
          <w:lang w:val="uk-UA"/>
        </w:rPr>
      </w:pPr>
      <w:r w:rsidRPr="0024188B">
        <w:rPr>
          <w:rFonts w:ascii="Times New Roman" w:hAnsi="Times New Roman"/>
          <w:b/>
          <w:caps/>
          <w:sz w:val="24"/>
          <w:szCs w:val="24"/>
          <w:lang w:val="uk-UA"/>
        </w:rPr>
        <w:lastRenderedPageBreak/>
        <w:t>Інше</w:t>
      </w:r>
    </w:p>
    <w:p w:rsidR="001C4CD8" w:rsidRPr="0024188B" w:rsidRDefault="001C4CD8" w:rsidP="009A3E2A">
      <w:pPr>
        <w:pStyle w:val="ac"/>
        <w:spacing w:after="0" w:line="360" w:lineRule="auto"/>
        <w:ind w:left="1211"/>
        <w:rPr>
          <w:rFonts w:ascii="Times New Roman" w:hAnsi="Times New Roman"/>
          <w:b/>
          <w:caps/>
          <w:sz w:val="24"/>
          <w:szCs w:val="24"/>
          <w:lang w:val="uk-UA"/>
        </w:rPr>
      </w:pPr>
    </w:p>
    <w:p w:rsidR="001C4CD8" w:rsidRPr="0024188B" w:rsidRDefault="00391E56" w:rsidP="009A3E2A">
      <w:pPr>
        <w:spacing w:after="0" w:line="360" w:lineRule="auto"/>
        <w:ind w:firstLine="709"/>
        <w:rPr>
          <w:rFonts w:ascii="Times New Roman" w:eastAsia="Calibri" w:hAnsi="Times New Roman" w:cs="Times New Roman"/>
          <w:b/>
          <w:sz w:val="24"/>
          <w:szCs w:val="24"/>
          <w:u w:val="single"/>
          <w:lang w:val="uk-UA"/>
        </w:rPr>
      </w:pPr>
      <w:r w:rsidRPr="0024188B">
        <w:rPr>
          <w:rFonts w:ascii="Times New Roman" w:eastAsia="Calibri" w:hAnsi="Times New Roman" w:cs="Times New Roman"/>
          <w:b/>
          <w:sz w:val="24"/>
          <w:szCs w:val="24"/>
          <w:u w:val="single"/>
          <w:lang w:val="uk-UA"/>
        </w:rPr>
        <w:t>7.1 Бензопила STHIL MS 461 або аналог</w:t>
      </w:r>
    </w:p>
    <w:p w:rsidR="001C4CD8" w:rsidRPr="0024188B" w:rsidRDefault="00391E56" w:rsidP="009A3E2A">
      <w:pPr>
        <w:spacing w:after="0" w:line="360" w:lineRule="auto"/>
        <w:ind w:firstLine="709"/>
        <w:jc w:val="both"/>
        <w:rPr>
          <w:rFonts w:ascii="Times New Roman" w:eastAsia="Calibri" w:hAnsi="Times New Roman" w:cs="Times New Roman"/>
          <w:sz w:val="24"/>
          <w:szCs w:val="24"/>
          <w:lang w:val="uk-UA"/>
        </w:rPr>
      </w:pPr>
      <w:r w:rsidRPr="0024188B">
        <w:rPr>
          <w:rFonts w:ascii="Times New Roman" w:eastAsia="Calibri" w:hAnsi="Times New Roman" w:cs="Times New Roman"/>
          <w:sz w:val="24"/>
          <w:szCs w:val="24"/>
          <w:lang w:val="uk-UA"/>
        </w:rPr>
        <w:t>Бензопили використовуються для проведення робіт по розчищенню трас повітряних ліній 0,4-110 кВ. В 2018 року на балансі  АТ «Чернігівобленерго» обліковувалось 352 бензопили, в наслідок їх інтенсивної експлуатації в 2018 році вийшла  з ладу 231 бензопила, з яких 188 були відремонтовані, 43 бензопили були визначені як непридатні до подальшої експлуатації та списані.</w:t>
      </w:r>
    </w:p>
    <w:p w:rsidR="0061537B" w:rsidRPr="0024188B" w:rsidRDefault="0061537B" w:rsidP="009A3E2A">
      <w:pPr>
        <w:spacing w:after="0" w:line="360" w:lineRule="auto"/>
        <w:ind w:firstLine="709"/>
        <w:jc w:val="both"/>
        <w:rPr>
          <w:rFonts w:ascii="Times New Roman" w:eastAsia="Calibri" w:hAnsi="Times New Roman" w:cs="Times New Roman"/>
          <w:sz w:val="24"/>
          <w:szCs w:val="24"/>
          <w:lang w:val="uk-UA"/>
        </w:rPr>
      </w:pPr>
      <w:r w:rsidRPr="0024188B">
        <w:rPr>
          <w:rFonts w:ascii="Times New Roman" w:eastAsia="Calibri" w:hAnsi="Times New Roman" w:cs="Times New Roman"/>
          <w:sz w:val="24"/>
          <w:szCs w:val="24"/>
          <w:lang w:val="uk-UA"/>
        </w:rPr>
        <w:t>Працівниками Товариства бензопили використовуються щодня, при цьому час роботи бензопил складає по 5-6 год. на день. Внаслідок інтенсивного використання бензопил експлуатаційний ресурс бензоінструменту складає 2-3 роки, після чого техніку необхідно щорічно ремонтувати. Вартість одно ремонту становить близько 7-8 тис. грн. Іноді ремонт проводиться 2 рази на рік. Вартість двох ремонтів перевищує вартість однієї нової бензопили.</w:t>
      </w:r>
    </w:p>
    <w:p w:rsidR="008629F0" w:rsidRDefault="00B76CF8" w:rsidP="009A3E2A">
      <w:pPr>
        <w:spacing w:after="0" w:line="360" w:lineRule="auto"/>
        <w:ind w:firstLine="709"/>
        <w:contextualSpacing/>
        <w:jc w:val="both"/>
        <w:rPr>
          <w:rFonts w:ascii="Times New Roman" w:eastAsia="Calibri" w:hAnsi="Times New Roman" w:cs="Times New Roman"/>
          <w:sz w:val="24"/>
          <w:szCs w:val="24"/>
          <w:lang w:val="uk-UA"/>
        </w:rPr>
      </w:pPr>
      <w:r w:rsidRPr="0024188B">
        <w:rPr>
          <w:rFonts w:ascii="Times New Roman" w:eastAsia="Calibri" w:hAnsi="Times New Roman" w:cs="Times New Roman"/>
          <w:sz w:val="24"/>
          <w:szCs w:val="24"/>
          <w:lang w:val="uk-UA"/>
        </w:rPr>
        <w:t>У 2020 році планується закупити</w:t>
      </w:r>
      <w:r w:rsidR="00700356">
        <w:rPr>
          <w:rFonts w:ascii="Times New Roman" w:eastAsia="Calibri" w:hAnsi="Times New Roman" w:cs="Times New Roman"/>
          <w:sz w:val="24"/>
          <w:szCs w:val="24"/>
          <w:lang w:val="uk-UA"/>
        </w:rPr>
        <w:t xml:space="preserve"> </w:t>
      </w:r>
      <w:r w:rsidR="006E56E7" w:rsidRPr="003419DF">
        <w:rPr>
          <w:rFonts w:ascii="Times New Roman" w:eastAsia="Calibri" w:hAnsi="Times New Roman" w:cs="Times New Roman"/>
          <w:b/>
          <w:sz w:val="24"/>
          <w:szCs w:val="24"/>
          <w:lang w:val="uk-UA"/>
        </w:rPr>
        <w:t>16</w:t>
      </w:r>
      <w:r w:rsidR="00E451AD" w:rsidRPr="0024188B">
        <w:rPr>
          <w:rFonts w:ascii="Times New Roman" w:eastAsia="Calibri" w:hAnsi="Times New Roman" w:cs="Times New Roman"/>
          <w:sz w:val="24"/>
          <w:szCs w:val="24"/>
          <w:lang w:val="uk-UA"/>
        </w:rPr>
        <w:t xml:space="preserve"> </w:t>
      </w:r>
      <w:r w:rsidR="00E451AD" w:rsidRPr="0024188B">
        <w:rPr>
          <w:rFonts w:ascii="Times New Roman" w:eastAsia="Calibri" w:hAnsi="Times New Roman" w:cs="Times New Roman"/>
          <w:b/>
          <w:sz w:val="24"/>
          <w:szCs w:val="24"/>
          <w:lang w:val="uk-UA"/>
        </w:rPr>
        <w:t>бензопил STHIL MS 461</w:t>
      </w:r>
      <w:r w:rsidR="00E451AD" w:rsidRPr="0024188B">
        <w:rPr>
          <w:rFonts w:ascii="Times New Roman" w:eastAsia="Calibri" w:hAnsi="Times New Roman" w:cs="Times New Roman"/>
          <w:sz w:val="24"/>
          <w:szCs w:val="24"/>
          <w:lang w:val="uk-UA"/>
        </w:rPr>
        <w:t xml:space="preserve"> на загальну суму </w:t>
      </w:r>
      <w:r w:rsidR="00C11024">
        <w:rPr>
          <w:rFonts w:ascii="Times New Roman" w:eastAsia="Calibri" w:hAnsi="Times New Roman" w:cs="Times New Roman"/>
          <w:b/>
          <w:sz w:val="24"/>
          <w:szCs w:val="24"/>
          <w:lang w:val="uk-UA"/>
        </w:rPr>
        <w:t>256,8</w:t>
      </w:r>
      <w:r w:rsidR="00E451AD" w:rsidRPr="0024188B">
        <w:rPr>
          <w:rFonts w:ascii="Times New Roman" w:eastAsia="Calibri" w:hAnsi="Times New Roman" w:cs="Times New Roman"/>
          <w:b/>
          <w:sz w:val="24"/>
          <w:szCs w:val="24"/>
          <w:lang w:val="uk-UA"/>
        </w:rPr>
        <w:t xml:space="preserve"> тис.грн. бе</w:t>
      </w:r>
      <w:r w:rsidR="000D1D96" w:rsidRPr="0024188B">
        <w:rPr>
          <w:rFonts w:ascii="Times New Roman" w:eastAsia="Calibri" w:hAnsi="Times New Roman" w:cs="Times New Roman"/>
          <w:b/>
          <w:sz w:val="24"/>
          <w:szCs w:val="24"/>
          <w:lang w:val="uk-UA"/>
        </w:rPr>
        <w:t>з ПДВ</w:t>
      </w:r>
      <w:r w:rsidR="000D1D96" w:rsidRPr="0024188B">
        <w:rPr>
          <w:rFonts w:ascii="Times New Roman" w:eastAsia="Calibri" w:hAnsi="Times New Roman" w:cs="Times New Roman"/>
          <w:sz w:val="24"/>
          <w:szCs w:val="24"/>
          <w:lang w:val="uk-UA"/>
        </w:rPr>
        <w:t>.</w:t>
      </w:r>
      <w:r w:rsidR="008629F0">
        <w:rPr>
          <w:rFonts w:ascii="Times New Roman" w:eastAsia="Calibri" w:hAnsi="Times New Roman" w:cs="Times New Roman"/>
          <w:sz w:val="24"/>
          <w:szCs w:val="24"/>
          <w:lang w:val="uk-UA"/>
        </w:rPr>
        <w:t xml:space="preserve"> </w:t>
      </w:r>
      <w:r w:rsidR="008629F0" w:rsidRPr="00DE7570">
        <w:rPr>
          <w:rFonts w:ascii="Times New Roman" w:eastAsia="Calibri" w:hAnsi="Times New Roman" w:cs="Times New Roman"/>
          <w:sz w:val="24"/>
          <w:szCs w:val="24"/>
          <w:lang w:val="uk-UA" w:eastAsia="ru-RU"/>
        </w:rPr>
        <w:t xml:space="preserve">Комерційна пропозиція </w:t>
      </w:r>
      <w:r w:rsidR="008629F0" w:rsidRPr="00BA3964">
        <w:rPr>
          <w:rFonts w:ascii="Times New Roman" w:eastAsia="Calibri" w:hAnsi="Times New Roman" w:cs="Times New Roman"/>
          <w:sz w:val="24"/>
          <w:szCs w:val="24"/>
          <w:lang w:val="uk-UA" w:eastAsia="ru-RU"/>
        </w:rPr>
        <w:t xml:space="preserve">за </w:t>
      </w:r>
      <w:hyperlink r:id="rId263" w:history="1">
        <w:r w:rsidR="008629F0" w:rsidRPr="008629F0">
          <w:rPr>
            <w:rStyle w:val="a5"/>
            <w:rFonts w:ascii="Times New Roman" w:eastAsia="Calibri" w:hAnsi="Times New Roman" w:cs="Times New Roman"/>
            <w:sz w:val="24"/>
            <w:szCs w:val="24"/>
            <w:lang w:val="uk-UA" w:eastAsia="ru-RU"/>
          </w:rPr>
          <w:t>посиланням</w:t>
        </w:r>
      </w:hyperlink>
      <w:r w:rsidR="008629F0">
        <w:rPr>
          <w:rFonts w:ascii="Times New Roman" w:eastAsia="Calibri" w:hAnsi="Times New Roman" w:cs="Times New Roman"/>
          <w:sz w:val="24"/>
          <w:szCs w:val="24"/>
          <w:lang w:val="uk-UA" w:eastAsia="ru-RU"/>
        </w:rPr>
        <w:t>.</w:t>
      </w:r>
    </w:p>
    <w:p w:rsidR="00E451AD" w:rsidRPr="0024188B" w:rsidRDefault="000D1D96" w:rsidP="009A3E2A">
      <w:pPr>
        <w:spacing w:after="0" w:line="360" w:lineRule="auto"/>
        <w:ind w:firstLine="709"/>
        <w:contextualSpacing/>
        <w:jc w:val="both"/>
        <w:rPr>
          <w:rFonts w:ascii="Times New Roman" w:eastAsia="Calibri" w:hAnsi="Times New Roman" w:cs="Times New Roman"/>
          <w:sz w:val="24"/>
          <w:szCs w:val="24"/>
          <w:lang w:val="uk-UA"/>
        </w:rPr>
      </w:pPr>
      <w:r w:rsidRPr="0024188B">
        <w:rPr>
          <w:rFonts w:ascii="Times New Roman" w:eastAsia="Calibri" w:hAnsi="Times New Roman" w:cs="Times New Roman"/>
          <w:sz w:val="24"/>
          <w:szCs w:val="24"/>
          <w:lang w:val="uk-UA"/>
        </w:rPr>
        <w:t xml:space="preserve"> </w:t>
      </w:r>
      <w:r w:rsidR="0023518C" w:rsidRPr="0024188B">
        <w:rPr>
          <w:rFonts w:ascii="Times New Roman" w:eastAsia="Calibri" w:hAnsi="Times New Roman" w:cs="Times New Roman"/>
          <w:sz w:val="24"/>
          <w:szCs w:val="24"/>
          <w:lang w:val="uk-UA"/>
        </w:rPr>
        <w:t>За допомогою бензопил</w:t>
      </w:r>
      <w:r w:rsidRPr="0024188B">
        <w:rPr>
          <w:rFonts w:ascii="Times New Roman" w:eastAsia="Calibri" w:hAnsi="Times New Roman" w:cs="Times New Roman"/>
          <w:sz w:val="24"/>
          <w:szCs w:val="24"/>
          <w:lang w:val="uk-UA"/>
        </w:rPr>
        <w:t xml:space="preserve"> у 2020</w:t>
      </w:r>
      <w:r w:rsidR="00E451AD" w:rsidRPr="0024188B">
        <w:rPr>
          <w:rFonts w:ascii="Times New Roman" w:eastAsia="Calibri" w:hAnsi="Times New Roman" w:cs="Times New Roman"/>
          <w:sz w:val="24"/>
          <w:szCs w:val="24"/>
          <w:lang w:val="uk-UA"/>
        </w:rPr>
        <w:t xml:space="preserve"> році </w:t>
      </w:r>
      <w:r w:rsidR="00DA159E" w:rsidRPr="0024188B">
        <w:rPr>
          <w:rFonts w:ascii="Times New Roman" w:eastAsia="Calibri" w:hAnsi="Times New Roman" w:cs="Times New Roman"/>
          <w:sz w:val="24"/>
          <w:szCs w:val="24"/>
          <w:lang w:val="uk-UA"/>
        </w:rPr>
        <w:t>буде проведено</w:t>
      </w:r>
      <w:r w:rsidR="00E451AD" w:rsidRPr="0024188B">
        <w:rPr>
          <w:rFonts w:ascii="Times New Roman" w:eastAsia="Calibri" w:hAnsi="Times New Roman" w:cs="Times New Roman"/>
          <w:sz w:val="24"/>
          <w:szCs w:val="24"/>
          <w:lang w:val="uk-UA"/>
        </w:rPr>
        <w:t xml:space="preserve"> </w:t>
      </w:r>
      <w:r w:rsidR="00DA159E" w:rsidRPr="0024188B">
        <w:rPr>
          <w:rFonts w:ascii="Times New Roman" w:eastAsia="Calibri" w:hAnsi="Times New Roman" w:cs="Times New Roman"/>
          <w:sz w:val="24"/>
          <w:szCs w:val="24"/>
          <w:lang w:val="uk-UA"/>
        </w:rPr>
        <w:t>розчистку</w:t>
      </w:r>
      <w:r w:rsidR="0023518C" w:rsidRPr="0024188B">
        <w:rPr>
          <w:rFonts w:ascii="Times New Roman" w:eastAsia="Calibri" w:hAnsi="Times New Roman" w:cs="Times New Roman"/>
          <w:sz w:val="24"/>
          <w:szCs w:val="24"/>
          <w:lang w:val="uk-UA"/>
        </w:rPr>
        <w:t xml:space="preserve"> </w:t>
      </w:r>
      <w:r w:rsidR="00E451AD" w:rsidRPr="0024188B">
        <w:rPr>
          <w:rFonts w:ascii="Times New Roman" w:eastAsia="Calibri" w:hAnsi="Times New Roman" w:cs="Times New Roman"/>
          <w:sz w:val="24"/>
          <w:szCs w:val="24"/>
          <w:lang w:val="uk-UA"/>
        </w:rPr>
        <w:t xml:space="preserve"> трас загальною протяжністю 320 км. </w:t>
      </w:r>
    </w:p>
    <w:p w:rsidR="00631538" w:rsidRPr="0024188B" w:rsidRDefault="00AE6546" w:rsidP="009A3E2A">
      <w:pPr>
        <w:spacing w:after="0" w:line="360" w:lineRule="auto"/>
        <w:ind w:firstLine="709"/>
        <w:contextualSpacing/>
        <w:jc w:val="center"/>
        <w:rPr>
          <w:rFonts w:ascii="Times New Roman" w:eastAsia="Calibri" w:hAnsi="Times New Roman" w:cs="Times New Roman"/>
          <w:b/>
          <w:sz w:val="24"/>
          <w:szCs w:val="24"/>
          <w:lang w:val="uk-UA"/>
        </w:rPr>
      </w:pPr>
      <w:r w:rsidRPr="0024188B">
        <w:rPr>
          <w:rFonts w:ascii="Times New Roman" w:eastAsia="Calibri" w:hAnsi="Times New Roman" w:cs="Times New Roman"/>
          <w:b/>
          <w:sz w:val="24"/>
          <w:szCs w:val="24"/>
          <w:lang w:val="uk-UA"/>
        </w:rPr>
        <w:t>Розрахунок економічного ефекту</w:t>
      </w:r>
    </w:p>
    <w:p w:rsidR="00391E56" w:rsidRPr="0024188B" w:rsidRDefault="00391E56" w:rsidP="009A3E2A">
      <w:pPr>
        <w:spacing w:after="0" w:line="360" w:lineRule="auto"/>
        <w:ind w:firstLine="709"/>
        <w:contextualSpacing/>
        <w:jc w:val="both"/>
        <w:rPr>
          <w:rFonts w:ascii="Times New Roman" w:eastAsia="Calibri" w:hAnsi="Times New Roman" w:cs="Times New Roman"/>
          <w:sz w:val="24"/>
          <w:szCs w:val="24"/>
          <w:lang w:val="uk-UA"/>
        </w:rPr>
      </w:pPr>
      <w:r w:rsidRPr="0024188B">
        <w:rPr>
          <w:rFonts w:ascii="Times New Roman" w:eastAsia="Calibri" w:hAnsi="Times New Roman" w:cs="Times New Roman"/>
          <w:sz w:val="24"/>
          <w:szCs w:val="24"/>
          <w:lang w:val="uk-UA"/>
        </w:rPr>
        <w:t>Використання бензопил є економічно обґрунтованим, оскільки це зменшує витрати праці робітників під час проведення розчистки трас в 2,5 рази.</w:t>
      </w:r>
    </w:p>
    <w:p w:rsidR="00391E56" w:rsidRPr="0024188B" w:rsidRDefault="00391E56" w:rsidP="009A3E2A">
      <w:pPr>
        <w:spacing w:after="0" w:line="360" w:lineRule="auto"/>
        <w:ind w:firstLine="709"/>
        <w:contextualSpacing/>
        <w:jc w:val="both"/>
        <w:rPr>
          <w:rFonts w:ascii="Times New Roman" w:eastAsia="Calibri" w:hAnsi="Times New Roman" w:cs="Times New Roman"/>
          <w:sz w:val="24"/>
          <w:szCs w:val="24"/>
          <w:lang w:val="uk-UA"/>
        </w:rPr>
      </w:pPr>
      <w:r w:rsidRPr="0024188B">
        <w:rPr>
          <w:rFonts w:ascii="Times New Roman" w:eastAsia="Calibri" w:hAnsi="Times New Roman" w:cs="Times New Roman"/>
          <w:sz w:val="24"/>
          <w:szCs w:val="24"/>
          <w:lang w:val="uk-UA"/>
        </w:rPr>
        <w:t>Відповідно до норм часу на ремонт і технічне обслуговування електричних мереж, витрати на  обрізання гілок дерева ручним інструментом становлять 0,76 люд. год., а при використанні бензопил – 0,3 люд. год.., 0,76/0,3 = 2,53.</w:t>
      </w:r>
    </w:p>
    <w:p w:rsidR="00391E56" w:rsidRPr="0024188B" w:rsidRDefault="00391E56" w:rsidP="009A3E2A">
      <w:pPr>
        <w:spacing w:after="0" w:line="360" w:lineRule="auto"/>
        <w:ind w:firstLine="709"/>
        <w:contextualSpacing/>
        <w:jc w:val="both"/>
        <w:rPr>
          <w:rFonts w:ascii="Times New Roman" w:eastAsia="Calibri" w:hAnsi="Times New Roman" w:cs="Times New Roman"/>
          <w:sz w:val="24"/>
          <w:szCs w:val="24"/>
          <w:lang w:val="uk-UA"/>
        </w:rPr>
      </w:pPr>
      <w:r w:rsidRPr="0024188B">
        <w:rPr>
          <w:rFonts w:ascii="Times New Roman" w:eastAsia="Calibri" w:hAnsi="Times New Roman" w:cs="Times New Roman"/>
          <w:sz w:val="24"/>
          <w:szCs w:val="24"/>
          <w:lang w:val="uk-UA"/>
        </w:rPr>
        <w:t>В середньому на 1 км необхідно проводити обрізання гілок на 10 деревах. При цьому трудовитрати на проведення розчистки ручним інструментом становлять 10*0,76=7,6 люд. год,, а при використанні бензопил – 10*0,3= 3 люд. год. Різниця складає 4,6 люд. год.</w:t>
      </w:r>
    </w:p>
    <w:p w:rsidR="00391E56" w:rsidRPr="0024188B" w:rsidRDefault="00391E56" w:rsidP="009A3E2A">
      <w:pPr>
        <w:spacing w:after="0" w:line="360" w:lineRule="auto"/>
        <w:ind w:firstLine="709"/>
        <w:contextualSpacing/>
        <w:jc w:val="both"/>
        <w:rPr>
          <w:rFonts w:ascii="Times New Roman" w:eastAsia="Calibri" w:hAnsi="Times New Roman" w:cs="Times New Roman"/>
          <w:sz w:val="24"/>
          <w:szCs w:val="24"/>
          <w:lang w:val="uk-UA"/>
        </w:rPr>
      </w:pPr>
      <w:r w:rsidRPr="0024188B">
        <w:rPr>
          <w:rFonts w:ascii="Times New Roman" w:eastAsia="Calibri" w:hAnsi="Times New Roman" w:cs="Times New Roman"/>
          <w:sz w:val="24"/>
          <w:szCs w:val="24"/>
          <w:lang w:val="uk-UA"/>
        </w:rPr>
        <w:t xml:space="preserve">Вартість однієї люд.год. 60 грн. </w:t>
      </w:r>
    </w:p>
    <w:p w:rsidR="00391E56" w:rsidRPr="0024188B" w:rsidRDefault="00391E56" w:rsidP="009A3E2A">
      <w:pPr>
        <w:spacing w:after="0" w:line="360" w:lineRule="auto"/>
        <w:ind w:firstLine="709"/>
        <w:contextualSpacing/>
        <w:jc w:val="both"/>
        <w:rPr>
          <w:rFonts w:ascii="Times New Roman" w:eastAsia="Calibri" w:hAnsi="Times New Roman" w:cs="Times New Roman"/>
          <w:sz w:val="24"/>
          <w:szCs w:val="24"/>
          <w:lang w:val="uk-UA"/>
        </w:rPr>
      </w:pPr>
      <w:r w:rsidRPr="0024188B">
        <w:rPr>
          <w:rFonts w:ascii="Times New Roman" w:eastAsia="Calibri" w:hAnsi="Times New Roman" w:cs="Times New Roman"/>
          <w:sz w:val="24"/>
          <w:szCs w:val="24"/>
          <w:lang w:val="uk-UA"/>
        </w:rPr>
        <w:t xml:space="preserve">Сукупний економічний ефект від впровадження заходу (економія по оплаті праці) за рік складе  320*4,6*60=88 320 грн. </w:t>
      </w:r>
    </w:p>
    <w:p w:rsidR="00391E56" w:rsidRPr="0024188B" w:rsidRDefault="00391E56" w:rsidP="009A3E2A">
      <w:pPr>
        <w:spacing w:after="0" w:line="360" w:lineRule="auto"/>
        <w:ind w:firstLine="709"/>
        <w:contextualSpacing/>
        <w:jc w:val="both"/>
        <w:rPr>
          <w:rFonts w:ascii="Times New Roman" w:eastAsia="Calibri" w:hAnsi="Times New Roman" w:cs="Times New Roman"/>
          <w:sz w:val="24"/>
          <w:szCs w:val="24"/>
          <w:lang w:val="uk-UA"/>
        </w:rPr>
      </w:pPr>
      <w:r w:rsidRPr="0024188B">
        <w:rPr>
          <w:rFonts w:ascii="Times New Roman" w:eastAsia="Calibri" w:hAnsi="Times New Roman" w:cs="Times New Roman"/>
          <w:sz w:val="24"/>
          <w:szCs w:val="24"/>
          <w:lang w:val="uk-UA"/>
        </w:rPr>
        <w:t>Дані для розрахунку терміну окупності наведені нижче в таблиці7.1.</w:t>
      </w:r>
    </w:p>
    <w:p w:rsidR="00391E56" w:rsidRPr="0024188B" w:rsidRDefault="00391E56" w:rsidP="009A3E2A">
      <w:pPr>
        <w:spacing w:after="0" w:line="360" w:lineRule="auto"/>
        <w:ind w:firstLine="709"/>
        <w:contextualSpacing/>
        <w:jc w:val="both"/>
        <w:rPr>
          <w:rFonts w:ascii="Times New Roman" w:eastAsia="Calibri" w:hAnsi="Times New Roman" w:cs="Times New Roman"/>
          <w:sz w:val="24"/>
          <w:szCs w:val="24"/>
          <w:lang w:val="uk-UA"/>
        </w:rPr>
      </w:pPr>
      <w:r w:rsidRPr="0024188B">
        <w:rPr>
          <w:rFonts w:ascii="Times New Roman" w:eastAsia="Calibri" w:hAnsi="Times New Roman" w:cs="Times New Roman"/>
          <w:sz w:val="24"/>
          <w:szCs w:val="24"/>
          <w:lang w:val="uk-UA"/>
        </w:rPr>
        <w:t>Термін окупності складатиме:</w:t>
      </w:r>
    </w:p>
    <w:p w:rsidR="00391E56" w:rsidRPr="0024188B" w:rsidRDefault="00391E56" w:rsidP="009A3E2A">
      <w:pPr>
        <w:spacing w:after="0" w:line="360" w:lineRule="auto"/>
        <w:ind w:firstLine="709"/>
        <w:contextualSpacing/>
        <w:jc w:val="center"/>
        <w:rPr>
          <w:rFonts w:ascii="Times New Roman" w:eastAsia="Times New Roman" w:hAnsi="Times New Roman" w:cs="Times New Roman"/>
          <w:b/>
          <w:sz w:val="24"/>
          <w:szCs w:val="24"/>
          <w:lang w:val="uk-UA"/>
        </w:rPr>
      </w:pPr>
      <m:oMath>
        <m:r>
          <m:rPr>
            <m:sty m:val="bi"/>
          </m:rPr>
          <w:rPr>
            <w:rFonts w:ascii="Cambria Math" w:eastAsia="Calibri" w:hAnsi="Cambria Math" w:cs="Times New Roman"/>
            <w:sz w:val="24"/>
            <w:szCs w:val="24"/>
            <w:lang w:val="uk-UA"/>
          </w:rPr>
          <m:t>Т=(</m:t>
        </m:r>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m:t>
            </m:r>
          </m:sub>
        </m:sSub>
        <m:r>
          <m:rPr>
            <m:sty m:val="bi"/>
          </m:rPr>
          <w:rPr>
            <w:rFonts w:ascii="Cambria Math" w:eastAsia="Calibri" w:hAnsi="Cambria Math" w:cs="Times New Roman"/>
            <w:sz w:val="24"/>
            <w:szCs w:val="24"/>
            <w:lang w:val="uk-UA"/>
          </w:rPr>
          <m:t>-</m:t>
        </m:r>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зв)</m:t>
            </m:r>
          </m:sub>
        </m:sSub>
        <m:r>
          <m:rPr>
            <m:sty m:val="bi"/>
          </m:rPr>
          <w:rPr>
            <w:rFonts w:ascii="Cambria Math" w:eastAsia="Calibri" w:hAnsi="Cambria Math" w:cs="Times New Roman"/>
            <w:sz w:val="24"/>
            <w:szCs w:val="24"/>
            <w:lang w:val="uk-UA"/>
          </w:rPr>
          <m:t>/</m:t>
        </m:r>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Е</m:t>
            </m:r>
          </m:e>
          <m:sub>
            <m:r>
              <m:rPr>
                <m:sty m:val="bi"/>
              </m:rPr>
              <w:rPr>
                <w:rFonts w:ascii="Cambria Math" w:eastAsia="Calibri" w:hAnsi="Cambria Math" w:cs="Times New Roman"/>
                <w:sz w:val="24"/>
                <w:szCs w:val="24"/>
                <w:lang w:val="uk-UA"/>
              </w:rPr>
              <m:t>еф</m:t>
            </m:r>
          </m:sub>
        </m:sSub>
      </m:oMath>
      <w:r w:rsidRPr="0024188B">
        <w:rPr>
          <w:rFonts w:ascii="Times New Roman" w:eastAsia="Times New Roman" w:hAnsi="Times New Roman" w:cs="Times New Roman"/>
          <w:b/>
          <w:sz w:val="24"/>
          <w:szCs w:val="24"/>
          <w:lang w:val="uk-UA"/>
        </w:rPr>
        <w:t xml:space="preserve">, </w:t>
      </w:r>
      <w:r w:rsidRPr="0024188B">
        <w:rPr>
          <w:rFonts w:ascii="Times New Roman" w:eastAsia="Times New Roman" w:hAnsi="Times New Roman" w:cs="Times New Roman"/>
          <w:sz w:val="24"/>
          <w:szCs w:val="24"/>
          <w:lang w:val="uk-UA"/>
        </w:rPr>
        <w:t>де</w:t>
      </w:r>
    </w:p>
    <w:p w:rsidR="00391E56" w:rsidRPr="0024188B" w:rsidRDefault="00382C90" w:rsidP="009A3E2A">
      <w:pPr>
        <w:spacing w:after="0" w:line="360" w:lineRule="auto"/>
        <w:ind w:firstLine="709"/>
        <w:contextualSpacing/>
        <w:jc w:val="both"/>
        <w:rPr>
          <w:rFonts w:ascii="Times New Roman" w:eastAsia="Times New Roman" w:hAnsi="Times New Roman" w:cs="Times New Roman"/>
          <w:b/>
          <w:i/>
          <w:sz w:val="24"/>
          <w:szCs w:val="24"/>
          <w:lang w:val="uk-UA"/>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m:t>
              </m:r>
            </m:sub>
          </m:sSub>
          <m:r>
            <m:rPr>
              <m:sty m:val="bi"/>
            </m:rPr>
            <w:rPr>
              <w:rFonts w:ascii="Cambria Math" w:eastAsia="Calibri" w:hAnsi="Cambria Math" w:cs="Times New Roman"/>
              <w:sz w:val="24"/>
              <w:szCs w:val="24"/>
              <w:lang w:val="uk-UA"/>
            </w:rPr>
            <m:t>-вартість заходу</m:t>
          </m:r>
        </m:oMath>
      </m:oMathPara>
    </w:p>
    <w:p w:rsidR="00391E56" w:rsidRPr="0024188B" w:rsidRDefault="00382C90" w:rsidP="009A3E2A">
      <w:pPr>
        <w:spacing w:after="0" w:line="360" w:lineRule="auto"/>
        <w:ind w:firstLine="709"/>
        <w:contextualSpacing/>
        <w:jc w:val="both"/>
        <w:rPr>
          <w:rFonts w:ascii="Times New Roman" w:eastAsia="Times New Roman" w:hAnsi="Times New Roman" w:cs="Times New Roman"/>
          <w:b/>
          <w:i/>
          <w:sz w:val="24"/>
          <w:szCs w:val="24"/>
          <w:lang w:val="uk-UA"/>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зв</m:t>
              </m:r>
            </m:sub>
          </m:sSub>
          <m:r>
            <m:rPr>
              <m:sty m:val="bi"/>
            </m:rPr>
            <w:rPr>
              <w:rFonts w:ascii="Cambria Math" w:eastAsia="Calibri" w:hAnsi="Cambria Math" w:cs="Times New Roman"/>
              <w:sz w:val="24"/>
              <w:szCs w:val="24"/>
              <w:lang w:val="uk-UA"/>
            </w:rPr>
            <m:t>-вартість зворотних матеріалів</m:t>
          </m:r>
        </m:oMath>
      </m:oMathPara>
    </w:p>
    <w:p w:rsidR="00391E56" w:rsidRPr="0024188B" w:rsidRDefault="00382C90" w:rsidP="009A3E2A">
      <w:pPr>
        <w:spacing w:after="0" w:line="360" w:lineRule="auto"/>
        <w:ind w:firstLine="709"/>
        <w:contextualSpacing/>
        <w:jc w:val="both"/>
        <w:rPr>
          <w:rFonts w:ascii="Times New Roman" w:eastAsia="Calibri" w:hAnsi="Times New Roman" w:cs="Times New Roman"/>
          <w:b/>
          <w:i/>
          <w:sz w:val="24"/>
          <w:szCs w:val="24"/>
          <w:lang w:val="uk-UA"/>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Е</m:t>
              </m:r>
            </m:e>
            <m:sub>
              <m:r>
                <m:rPr>
                  <m:sty m:val="bi"/>
                </m:rPr>
                <w:rPr>
                  <w:rFonts w:ascii="Cambria Math" w:eastAsia="Calibri" w:hAnsi="Cambria Math" w:cs="Times New Roman"/>
                  <w:sz w:val="24"/>
                  <w:szCs w:val="24"/>
                  <w:lang w:val="uk-UA"/>
                </w:rPr>
                <m:t>еф</m:t>
              </m:r>
            </m:sub>
          </m:sSub>
          <m:r>
            <m:rPr>
              <m:sty m:val="bi"/>
            </m:rPr>
            <w:rPr>
              <w:rFonts w:ascii="Cambria Math" w:eastAsia="Calibri" w:hAnsi="Cambria Math" w:cs="Times New Roman"/>
              <w:sz w:val="24"/>
              <w:szCs w:val="24"/>
              <w:lang w:val="uk-UA"/>
            </w:rPr>
            <m:t>-сукупний економічний ефект</m:t>
          </m:r>
        </m:oMath>
      </m:oMathPara>
    </w:p>
    <w:p w:rsidR="00391E56" w:rsidRDefault="00391E56" w:rsidP="009A3E2A">
      <w:pPr>
        <w:spacing w:after="0" w:line="360" w:lineRule="auto"/>
        <w:ind w:firstLine="709"/>
        <w:contextualSpacing/>
        <w:jc w:val="center"/>
        <w:rPr>
          <w:rFonts w:ascii="Times New Roman" w:eastAsia="Calibri" w:hAnsi="Times New Roman" w:cs="Times New Roman"/>
          <w:b/>
          <w:sz w:val="24"/>
          <w:szCs w:val="24"/>
          <w:lang w:val="uk-UA"/>
        </w:rPr>
      </w:pPr>
      <w:r w:rsidRPr="0024188B">
        <w:rPr>
          <w:rFonts w:ascii="Times New Roman" w:eastAsia="Calibri" w:hAnsi="Times New Roman" w:cs="Times New Roman"/>
          <w:sz w:val="24"/>
          <w:szCs w:val="24"/>
          <w:lang w:val="uk-UA"/>
        </w:rPr>
        <w:t xml:space="preserve">Т = </w:t>
      </w:r>
      <w:r w:rsidR="00C11024">
        <w:rPr>
          <w:rFonts w:ascii="Times New Roman" w:eastAsia="Calibri" w:hAnsi="Times New Roman" w:cs="Times New Roman"/>
          <w:sz w:val="24"/>
          <w:szCs w:val="24"/>
          <w:lang w:val="uk-UA"/>
        </w:rPr>
        <w:t>256,8</w:t>
      </w:r>
      <w:r w:rsidRPr="0024188B">
        <w:rPr>
          <w:rFonts w:ascii="Times New Roman" w:eastAsia="Calibri" w:hAnsi="Times New Roman" w:cs="Times New Roman"/>
          <w:sz w:val="24"/>
          <w:szCs w:val="24"/>
          <w:lang w:val="uk-UA"/>
        </w:rPr>
        <w:t>/88</w:t>
      </w:r>
      <w:r w:rsidR="00700356">
        <w:rPr>
          <w:rFonts w:ascii="Times New Roman" w:eastAsia="Calibri" w:hAnsi="Times New Roman" w:cs="Times New Roman"/>
          <w:sz w:val="24"/>
          <w:szCs w:val="24"/>
          <w:lang w:val="uk-UA"/>
        </w:rPr>
        <w:t>,</w:t>
      </w:r>
      <w:r w:rsidRPr="0024188B">
        <w:rPr>
          <w:rFonts w:ascii="Times New Roman" w:eastAsia="Calibri" w:hAnsi="Times New Roman" w:cs="Times New Roman"/>
          <w:sz w:val="24"/>
          <w:szCs w:val="24"/>
          <w:lang w:val="uk-UA"/>
        </w:rPr>
        <w:t xml:space="preserve">32 = </w:t>
      </w:r>
      <w:r w:rsidR="00C11024">
        <w:rPr>
          <w:rFonts w:ascii="Times New Roman" w:eastAsia="Calibri" w:hAnsi="Times New Roman" w:cs="Times New Roman"/>
          <w:sz w:val="24"/>
          <w:szCs w:val="24"/>
          <w:lang w:val="uk-UA"/>
        </w:rPr>
        <w:t>2</w:t>
      </w:r>
      <w:r w:rsidR="00700356">
        <w:rPr>
          <w:rFonts w:ascii="Times New Roman" w:eastAsia="Calibri" w:hAnsi="Times New Roman" w:cs="Times New Roman"/>
          <w:b/>
          <w:sz w:val="24"/>
          <w:szCs w:val="24"/>
          <w:lang w:val="uk-UA"/>
        </w:rPr>
        <w:t>,</w:t>
      </w:r>
      <w:r w:rsidR="00025C1A">
        <w:rPr>
          <w:rFonts w:ascii="Times New Roman" w:eastAsia="Calibri" w:hAnsi="Times New Roman" w:cs="Times New Roman"/>
          <w:b/>
          <w:sz w:val="24"/>
          <w:szCs w:val="24"/>
          <w:lang w:val="uk-UA"/>
        </w:rPr>
        <w:t>9</w:t>
      </w:r>
      <w:r w:rsidRPr="0024188B">
        <w:rPr>
          <w:rFonts w:ascii="Times New Roman" w:eastAsia="Calibri" w:hAnsi="Times New Roman" w:cs="Times New Roman"/>
          <w:b/>
          <w:sz w:val="24"/>
          <w:szCs w:val="24"/>
          <w:lang w:val="uk-UA"/>
        </w:rPr>
        <w:t xml:space="preserve"> роки.</w:t>
      </w:r>
    </w:p>
    <w:p w:rsidR="00782F6F" w:rsidRDefault="00782F6F" w:rsidP="009A3E2A">
      <w:pPr>
        <w:spacing w:after="0" w:line="360" w:lineRule="auto"/>
        <w:ind w:firstLine="709"/>
        <w:contextualSpacing/>
        <w:jc w:val="center"/>
        <w:rPr>
          <w:rFonts w:ascii="Times New Roman" w:eastAsia="Calibri" w:hAnsi="Times New Roman" w:cs="Times New Roman"/>
          <w:b/>
          <w:sz w:val="24"/>
          <w:szCs w:val="24"/>
          <w:lang w:val="uk-UA"/>
        </w:rPr>
      </w:pPr>
    </w:p>
    <w:p w:rsidR="00391E56" w:rsidRPr="0024188B" w:rsidRDefault="00391E56" w:rsidP="009A3E2A">
      <w:pPr>
        <w:spacing w:after="160" w:line="360" w:lineRule="auto"/>
        <w:ind w:firstLine="680"/>
        <w:contextualSpacing/>
        <w:jc w:val="both"/>
        <w:rPr>
          <w:rFonts w:ascii="Times New Roman" w:eastAsia="Calibri" w:hAnsi="Times New Roman" w:cs="Times New Roman"/>
          <w:b/>
          <w:sz w:val="24"/>
          <w:szCs w:val="24"/>
          <w:u w:val="single"/>
          <w:lang w:val="uk-UA"/>
        </w:rPr>
      </w:pPr>
      <w:r w:rsidRPr="0024188B">
        <w:rPr>
          <w:rFonts w:ascii="Times New Roman" w:eastAsia="Calibri" w:hAnsi="Times New Roman" w:cs="Times New Roman"/>
          <w:b/>
          <w:sz w:val="24"/>
          <w:szCs w:val="24"/>
          <w:u w:val="single"/>
          <w:lang w:val="uk-UA"/>
        </w:rPr>
        <w:lastRenderedPageBreak/>
        <w:t>7.</w:t>
      </w:r>
      <w:r w:rsidR="00700356">
        <w:rPr>
          <w:rFonts w:ascii="Times New Roman" w:eastAsia="Calibri" w:hAnsi="Times New Roman" w:cs="Times New Roman"/>
          <w:b/>
          <w:sz w:val="24"/>
          <w:szCs w:val="24"/>
          <w:u w:val="single"/>
          <w:lang w:val="uk-UA"/>
        </w:rPr>
        <w:t>2</w:t>
      </w:r>
      <w:r w:rsidRPr="0024188B">
        <w:rPr>
          <w:rFonts w:ascii="Times New Roman" w:eastAsia="Calibri" w:hAnsi="Times New Roman" w:cs="Times New Roman"/>
          <w:b/>
          <w:sz w:val="24"/>
          <w:szCs w:val="24"/>
          <w:u w:val="single"/>
          <w:lang w:val="uk-UA"/>
        </w:rPr>
        <w:t xml:space="preserve"> Аналізатор якості еле</w:t>
      </w:r>
      <w:r w:rsidR="00030F06">
        <w:rPr>
          <w:rFonts w:ascii="Times New Roman" w:eastAsia="Calibri" w:hAnsi="Times New Roman" w:cs="Times New Roman"/>
          <w:b/>
          <w:sz w:val="24"/>
          <w:szCs w:val="24"/>
          <w:u w:val="single"/>
          <w:lang w:val="uk-UA"/>
        </w:rPr>
        <w:t xml:space="preserve">ктричної енергії Metrel MI 2892, </w:t>
      </w:r>
      <w:r w:rsidR="00723ED7" w:rsidRPr="0024188B">
        <w:rPr>
          <w:rFonts w:ascii="Times New Roman" w:eastAsia="Calibri" w:hAnsi="Times New Roman" w:cs="Times New Roman"/>
          <w:b/>
          <w:sz w:val="24"/>
          <w:szCs w:val="24"/>
          <w:u w:val="single"/>
          <w:lang w:val="uk-UA"/>
        </w:rPr>
        <w:t>або аналог</w:t>
      </w:r>
    </w:p>
    <w:p w:rsidR="005774BD" w:rsidRPr="000953EA" w:rsidRDefault="005774BD" w:rsidP="005774BD">
      <w:pPr>
        <w:spacing w:before="100" w:beforeAutospacing="1" w:after="0" w:line="360" w:lineRule="auto"/>
        <w:ind w:firstLine="709"/>
        <w:contextualSpacing/>
        <w:jc w:val="both"/>
        <w:rPr>
          <w:rFonts w:ascii="Times New Roman" w:eastAsia="Times New Roman" w:hAnsi="Times New Roman" w:cs="Times New Roman"/>
          <w:sz w:val="24"/>
          <w:szCs w:val="24"/>
          <w:lang w:val="uk-UA" w:eastAsia="ru-RU"/>
        </w:rPr>
      </w:pPr>
      <w:r w:rsidRPr="000953EA">
        <w:rPr>
          <w:rFonts w:ascii="Times New Roman" w:eastAsia="Times New Roman" w:hAnsi="Times New Roman" w:cs="Times New Roman"/>
          <w:sz w:val="24"/>
          <w:szCs w:val="24"/>
          <w:lang w:val="uk-UA" w:eastAsia="ru-RU"/>
        </w:rPr>
        <w:t>Аналізатор параметрів якості електроенергії Metrel MI 2892 (далі - прилад) призначений для автоматичних вимірювань показників якості електричної енергії (далі - ПКЯЕЕ) відповідно з вимогами </w:t>
      </w:r>
      <w:r w:rsidR="00842E22">
        <w:rPr>
          <w:rFonts w:ascii="Times New Roman" w:eastAsia="Times New Roman" w:hAnsi="Times New Roman" w:cs="Times New Roman"/>
          <w:bCs/>
          <w:sz w:val="24"/>
          <w:szCs w:val="24"/>
          <w:lang w:val="uk-UA" w:eastAsia="ru-RU"/>
        </w:rPr>
        <w:t>ДСТУ IEC 61000-4-30:2010 «</w:t>
      </w:r>
      <w:r w:rsidRPr="00842E22">
        <w:rPr>
          <w:rFonts w:ascii="Times New Roman" w:eastAsia="Times New Roman" w:hAnsi="Times New Roman" w:cs="Times New Roman"/>
          <w:bCs/>
          <w:sz w:val="24"/>
          <w:szCs w:val="24"/>
          <w:lang w:val="uk-UA" w:eastAsia="ru-RU"/>
        </w:rPr>
        <w:t xml:space="preserve">Електромагнітна сумісність. Частина 4-30. Методи випробування та вимірювання. Вимірювання показників якості електричної енергії (IEC 61000-4-30:2008, IDT) </w:t>
      </w:r>
      <w:r w:rsidRPr="00842E22">
        <w:rPr>
          <w:rFonts w:ascii="Times New Roman" w:eastAsia="Times New Roman" w:hAnsi="Times New Roman" w:cs="Times New Roman"/>
          <w:sz w:val="24"/>
          <w:szCs w:val="24"/>
          <w:lang w:val="uk-UA" w:eastAsia="ru-RU"/>
        </w:rPr>
        <w:t>та методикою вимірювання якості електричної енергії в системах електропостачання</w:t>
      </w:r>
      <w:r w:rsidRPr="000953EA">
        <w:rPr>
          <w:rFonts w:ascii="Times New Roman" w:eastAsia="Times New Roman" w:hAnsi="Times New Roman" w:cs="Times New Roman"/>
          <w:sz w:val="24"/>
          <w:szCs w:val="24"/>
          <w:lang w:val="uk-UA" w:eastAsia="ru-RU"/>
        </w:rPr>
        <w:t xml:space="preserve"> загального призначення СОУ-Н ЕЕ 40.1-37471933-55:2011, в стаціонарних умовах в складі інформаційно-вимірювальної системи MicroSCADA АТ «ЧЕРНІГІВОБЛЕНЕРГО» та системі АСКОЕЕ. </w:t>
      </w:r>
    </w:p>
    <w:p w:rsidR="009C459B" w:rsidRDefault="009C459B" w:rsidP="009C459B">
      <w:pPr>
        <w:pStyle w:val="rvps2"/>
        <w:shd w:val="clear" w:color="auto" w:fill="FFFFFF"/>
        <w:spacing w:before="0" w:beforeAutospacing="0" w:after="0" w:afterAutospacing="0" w:line="360" w:lineRule="auto"/>
        <w:ind w:firstLine="567"/>
        <w:contextualSpacing/>
        <w:jc w:val="both"/>
        <w:rPr>
          <w:color w:val="000000"/>
        </w:rPr>
      </w:pPr>
      <w:r>
        <w:rPr>
          <w:color w:val="000000"/>
        </w:rPr>
        <w:t>У відповідності з пунктами 6.3.1 та 6.3.2 Кодексу систем розподілу ОСР зобов</w:t>
      </w:r>
      <w:r w:rsidRPr="009C459B">
        <w:rPr>
          <w:color w:val="000000"/>
        </w:rPr>
        <w:t>’</w:t>
      </w:r>
      <w:r>
        <w:rPr>
          <w:color w:val="000000"/>
        </w:rPr>
        <w:t>язаний проводити моніторинг якості електричної енергії в системі розподілу на основі даних, отриманих на регулярній (за допомогою стаціонарних засобів) або вибірковій (за допомогою переносних засобів) основі.</w:t>
      </w:r>
    </w:p>
    <w:p w:rsidR="009C459B" w:rsidRDefault="009C459B" w:rsidP="009C459B">
      <w:pPr>
        <w:pStyle w:val="rvps2"/>
        <w:shd w:val="clear" w:color="auto" w:fill="FFFFFF"/>
        <w:spacing w:before="0" w:beforeAutospacing="0" w:after="0" w:afterAutospacing="0" w:line="360" w:lineRule="auto"/>
        <w:ind w:firstLine="567"/>
        <w:contextualSpacing/>
        <w:jc w:val="both"/>
        <w:rPr>
          <w:color w:val="000000"/>
          <w:shd w:val="clear" w:color="auto" w:fill="FFFFFF"/>
          <w:lang w:val="ru-RU"/>
        </w:rPr>
      </w:pPr>
      <w:r>
        <w:rPr>
          <w:color w:val="000000"/>
          <w:shd w:val="clear" w:color="auto" w:fill="FFFFFF"/>
        </w:rPr>
        <w:t>Вимірювання параметрів якості електричної енергії на електроустановках середньої напруги проводиться з використанням характеристики процесу вимірювання класу A відповідно до ДСТУ IEC 61000-4-30:2010.</w:t>
      </w:r>
      <w:r>
        <w:rPr>
          <w:color w:val="000000"/>
          <w:shd w:val="clear" w:color="auto" w:fill="FFFFFF"/>
          <w:lang w:val="ru-RU"/>
        </w:rPr>
        <w:t xml:space="preserve"> Саме такими вимірювальними приладами виступають аналізатори якості електричної енергії </w:t>
      </w:r>
      <w:r>
        <w:rPr>
          <w:color w:val="000000"/>
          <w:shd w:val="clear" w:color="auto" w:fill="FFFFFF"/>
          <w:lang w:val="en-US"/>
        </w:rPr>
        <w:t>METREL</w:t>
      </w:r>
      <w:r>
        <w:rPr>
          <w:color w:val="000000"/>
          <w:shd w:val="clear" w:color="auto" w:fill="FFFFFF"/>
          <w:lang w:val="ru-RU"/>
        </w:rPr>
        <w:t>.</w:t>
      </w:r>
    </w:p>
    <w:p w:rsidR="009C459B" w:rsidRDefault="009C459B" w:rsidP="009C459B">
      <w:pPr>
        <w:pStyle w:val="rvps2"/>
        <w:shd w:val="clear" w:color="auto" w:fill="FFFFFF"/>
        <w:spacing w:before="0" w:beforeAutospacing="0" w:after="0" w:afterAutospacing="0" w:line="360" w:lineRule="auto"/>
        <w:ind w:firstLine="567"/>
        <w:contextualSpacing/>
        <w:jc w:val="both"/>
      </w:pPr>
      <w:r>
        <w:t>Для підвищення мобільності оцінки та своєчасності аналізу результатів вимірювання параметрів якості електричної енергії</w:t>
      </w:r>
      <w:r>
        <w:rPr>
          <w:lang w:val="ru-RU"/>
        </w:rPr>
        <w:t xml:space="preserve"> на</w:t>
      </w:r>
      <w:r>
        <w:t xml:space="preserve"> місці проведення вимірювань виникає необхідність у придбанні в комплекті з вимірювальним приладом</w:t>
      </w:r>
      <w:r>
        <w:rPr>
          <w:color w:val="000000"/>
          <w:shd w:val="clear" w:color="auto" w:fill="FFFFFF"/>
          <w:lang w:val="ru-RU"/>
        </w:rPr>
        <w:t xml:space="preserve"> </w:t>
      </w:r>
      <w:r>
        <w:rPr>
          <w:color w:val="000000"/>
          <w:shd w:val="clear" w:color="auto" w:fill="FFFFFF"/>
          <w:lang w:val="en-US"/>
        </w:rPr>
        <w:t>METREL</w:t>
      </w:r>
      <w:r>
        <w:t xml:space="preserve"> ноутбука </w:t>
      </w:r>
      <w:r>
        <w:rPr>
          <w:lang w:val="en-US"/>
        </w:rPr>
        <w:t>Lenovo</w:t>
      </w:r>
      <w:r w:rsidRPr="009C459B">
        <w:rPr>
          <w:lang w:val="ru-RU"/>
        </w:rPr>
        <w:t xml:space="preserve"> </w:t>
      </w:r>
      <w:r>
        <w:rPr>
          <w:lang w:val="ru-RU"/>
        </w:rPr>
        <w:t>з</w:t>
      </w:r>
      <w:r w:rsidRPr="009C459B">
        <w:rPr>
          <w:lang w:val="ru-RU"/>
        </w:rPr>
        <w:t xml:space="preserve"> </w:t>
      </w:r>
      <w:r>
        <w:t>програмн</w:t>
      </w:r>
      <w:r>
        <w:rPr>
          <w:lang w:val="ru-RU"/>
        </w:rPr>
        <w:t>им</w:t>
      </w:r>
      <w:r>
        <w:t xml:space="preserve"> забезпечення</w:t>
      </w:r>
      <w:r>
        <w:rPr>
          <w:lang w:val="ru-RU"/>
        </w:rPr>
        <w:t>м</w:t>
      </w:r>
      <w:r>
        <w:t xml:space="preserve"> </w:t>
      </w:r>
      <w:r>
        <w:rPr>
          <w:lang w:val="en-US"/>
        </w:rPr>
        <w:t>METREL</w:t>
      </w:r>
      <w:r w:rsidRPr="009C459B">
        <w:rPr>
          <w:lang w:val="ru-RU"/>
        </w:rPr>
        <w:t xml:space="preserve"> </w:t>
      </w:r>
      <w:r>
        <w:rPr>
          <w:lang w:val="en-US"/>
        </w:rPr>
        <w:t>PowerView</w:t>
      </w:r>
      <w:r w:rsidRPr="009C459B">
        <w:rPr>
          <w:lang w:val="ru-RU"/>
        </w:rPr>
        <w:t xml:space="preserve"> </w:t>
      </w:r>
      <w:r>
        <w:rPr>
          <w:lang w:val="en-US"/>
        </w:rPr>
        <w:t>v</w:t>
      </w:r>
      <w:r>
        <w:t>3</w:t>
      </w:r>
      <w:r w:rsidRPr="009C459B">
        <w:rPr>
          <w:lang w:val="ru-RU"/>
        </w:rPr>
        <w:t xml:space="preserve"> </w:t>
      </w:r>
      <w:r>
        <w:t>.</w:t>
      </w:r>
    </w:p>
    <w:p w:rsidR="009C459B" w:rsidRDefault="009C459B" w:rsidP="009C459B">
      <w:pPr>
        <w:pStyle w:val="rvps2"/>
        <w:shd w:val="clear" w:color="auto" w:fill="FFFFFF"/>
        <w:spacing w:before="0" w:beforeAutospacing="0" w:after="0" w:afterAutospacing="0" w:line="360" w:lineRule="auto"/>
        <w:ind w:firstLine="567"/>
        <w:contextualSpacing/>
        <w:jc w:val="both"/>
        <w:rPr>
          <w:color w:val="000000"/>
          <w:shd w:val="clear" w:color="auto" w:fill="FFFFFF"/>
        </w:rPr>
      </w:pPr>
      <w:r>
        <w:t xml:space="preserve">Ноутбук </w:t>
      </w:r>
      <w:r>
        <w:rPr>
          <w:lang w:val="en-US"/>
        </w:rPr>
        <w:t>Lenovo</w:t>
      </w:r>
      <w:r>
        <w:t xml:space="preserve"> в комплекті з вимірювальним приладом</w:t>
      </w:r>
      <w:r>
        <w:rPr>
          <w:color w:val="000000"/>
          <w:shd w:val="clear" w:color="auto" w:fill="FFFFFF"/>
        </w:rPr>
        <w:t xml:space="preserve"> </w:t>
      </w:r>
      <w:r>
        <w:rPr>
          <w:color w:val="000000"/>
          <w:shd w:val="clear" w:color="auto" w:fill="FFFFFF"/>
          <w:lang w:val="en-US"/>
        </w:rPr>
        <w:t>METREL</w:t>
      </w:r>
      <w:r>
        <w:rPr>
          <w:color w:val="000000"/>
          <w:shd w:val="clear" w:color="auto" w:fill="FFFFFF"/>
        </w:rPr>
        <w:t xml:space="preserve"> матиме</w:t>
      </w:r>
      <w:r w:rsidRPr="009C459B">
        <w:rPr>
          <w:color w:val="000000"/>
          <w:shd w:val="clear" w:color="auto" w:fill="FFFFFF"/>
        </w:rPr>
        <w:t>,</w:t>
      </w:r>
      <w:r>
        <w:rPr>
          <w:color w:val="000000"/>
          <w:shd w:val="clear" w:color="auto" w:fill="FFFFFF"/>
        </w:rPr>
        <w:t xml:space="preserve"> окрім звичних в наш час мережевих адаптерів Ethernet, Wi-Fi 802.11ac, портів USB 3.1 Type-C тощо, ще й можливість використовувати різні комунікаційні модулі інтерфейсів передачі даних, а саме </w:t>
      </w:r>
      <w:r>
        <w:rPr>
          <w:color w:val="000000"/>
          <w:shd w:val="clear" w:color="auto" w:fill="FFFFFF"/>
          <w:lang w:val="en-US"/>
        </w:rPr>
        <w:t>Digital</w:t>
      </w:r>
      <w:r w:rsidRPr="009C459B">
        <w:rPr>
          <w:color w:val="000000"/>
          <w:shd w:val="clear" w:color="auto" w:fill="FFFFFF"/>
        </w:rPr>
        <w:t xml:space="preserve"> </w:t>
      </w:r>
      <w:r>
        <w:rPr>
          <w:color w:val="000000"/>
          <w:shd w:val="clear" w:color="auto" w:fill="FFFFFF"/>
          <w:lang w:val="en-US"/>
        </w:rPr>
        <w:t>current</w:t>
      </w:r>
      <w:r w:rsidRPr="009C459B">
        <w:rPr>
          <w:color w:val="000000"/>
          <w:shd w:val="clear" w:color="auto" w:fill="FFFFFF"/>
        </w:rPr>
        <w:t xml:space="preserve"> </w:t>
      </w:r>
      <w:r>
        <w:rPr>
          <w:color w:val="000000"/>
          <w:shd w:val="clear" w:color="auto" w:fill="FFFFFF"/>
          <w:lang w:val="en-US"/>
        </w:rPr>
        <w:t>loop</w:t>
      </w:r>
      <w:r w:rsidRPr="009C459B">
        <w:rPr>
          <w:color w:val="000000"/>
          <w:shd w:val="clear" w:color="auto" w:fill="FFFFFF"/>
        </w:rPr>
        <w:t xml:space="preserve"> </w:t>
      </w:r>
      <w:r>
        <w:rPr>
          <w:color w:val="000000"/>
          <w:shd w:val="clear" w:color="auto" w:fill="FFFFFF"/>
          <w:lang w:val="en-US"/>
        </w:rPr>
        <w:t>interface</w:t>
      </w:r>
      <w:r>
        <w:rPr>
          <w:color w:val="000000"/>
          <w:shd w:val="clear" w:color="auto" w:fill="FFFFFF"/>
        </w:rPr>
        <w:t>, 2,5</w:t>
      </w:r>
      <w:r>
        <w:rPr>
          <w:color w:val="000000"/>
          <w:shd w:val="clear" w:color="auto" w:fill="FFFFFF"/>
          <w:lang w:val="en-US"/>
        </w:rPr>
        <w:t>G</w:t>
      </w:r>
      <w:r w:rsidRPr="009C459B">
        <w:rPr>
          <w:color w:val="000000"/>
          <w:shd w:val="clear" w:color="auto" w:fill="FFFFFF"/>
        </w:rPr>
        <w:t xml:space="preserve"> </w:t>
      </w:r>
      <w:r>
        <w:rPr>
          <w:color w:val="000000"/>
          <w:shd w:val="clear" w:color="auto" w:fill="FFFFFF"/>
        </w:rPr>
        <w:t>модем, 3</w:t>
      </w:r>
      <w:r>
        <w:rPr>
          <w:color w:val="000000"/>
          <w:shd w:val="clear" w:color="auto" w:fill="FFFFFF"/>
          <w:lang w:val="en-US"/>
        </w:rPr>
        <w:t>G</w:t>
      </w:r>
      <w:r w:rsidRPr="009C459B">
        <w:rPr>
          <w:color w:val="000000"/>
          <w:shd w:val="clear" w:color="auto" w:fill="FFFFFF"/>
        </w:rPr>
        <w:t xml:space="preserve"> </w:t>
      </w:r>
      <w:r>
        <w:rPr>
          <w:color w:val="000000"/>
          <w:shd w:val="clear" w:color="auto" w:fill="FFFFFF"/>
        </w:rPr>
        <w:t xml:space="preserve">модем, а також </w:t>
      </w:r>
      <w:r>
        <w:rPr>
          <w:color w:val="000000"/>
          <w:shd w:val="clear" w:color="auto" w:fill="FFFFFF"/>
          <w:lang w:val="en-US"/>
        </w:rPr>
        <w:t>RS</w:t>
      </w:r>
      <w:r>
        <w:rPr>
          <w:color w:val="000000"/>
          <w:shd w:val="clear" w:color="auto" w:fill="FFFFFF"/>
        </w:rPr>
        <w:t>232.</w:t>
      </w:r>
    </w:p>
    <w:p w:rsidR="009C459B" w:rsidRDefault="009C459B" w:rsidP="009C459B">
      <w:pPr>
        <w:pStyle w:val="rvps2"/>
        <w:shd w:val="clear" w:color="auto" w:fill="FFFFFF"/>
        <w:spacing w:before="0" w:beforeAutospacing="0" w:after="0" w:afterAutospacing="0" w:line="360" w:lineRule="auto"/>
        <w:ind w:firstLine="567"/>
        <w:contextualSpacing/>
        <w:jc w:val="both"/>
        <w:rPr>
          <w:color w:val="000000"/>
          <w:shd w:val="clear" w:color="auto" w:fill="FFFFFF"/>
          <w:lang w:val="ru-RU"/>
        </w:rPr>
      </w:pPr>
      <w:r>
        <w:rPr>
          <w:color w:val="000000"/>
          <w:shd w:val="clear" w:color="auto" w:fill="FFFFFF"/>
        </w:rPr>
        <w:t xml:space="preserve">Така організація передачі даних, зокрема й через </w:t>
      </w:r>
      <w:r>
        <w:rPr>
          <w:color w:val="000000"/>
          <w:shd w:val="clear" w:color="auto" w:fill="FFFFFF"/>
          <w:lang w:val="ru-RU"/>
        </w:rPr>
        <w:t xml:space="preserve">стандарт інтерфейсу </w:t>
      </w:r>
      <w:r>
        <w:rPr>
          <w:color w:val="000000"/>
          <w:shd w:val="clear" w:color="auto" w:fill="FFFFFF"/>
        </w:rPr>
        <w:t xml:space="preserve">з новітньою </w:t>
      </w:r>
      <w:r>
        <w:rPr>
          <w:color w:val="000000"/>
          <w:shd w:val="clear" w:color="auto" w:fill="FFFFFF"/>
          <w:lang w:val="ru-RU"/>
        </w:rPr>
        <w:t>комп’</w:t>
      </w:r>
      <w:r>
        <w:rPr>
          <w:color w:val="000000"/>
          <w:shd w:val="clear" w:color="auto" w:fill="FFFFFF"/>
        </w:rPr>
        <w:t>ютерною шиною</w:t>
      </w:r>
      <w:r>
        <w:rPr>
          <w:color w:val="000000"/>
          <w:shd w:val="clear" w:color="auto" w:fill="FFFFFF"/>
          <w:lang w:val="ru-RU"/>
        </w:rPr>
        <w:t xml:space="preserve"> </w:t>
      </w:r>
      <w:r>
        <w:rPr>
          <w:color w:val="000000"/>
          <w:shd w:val="clear" w:color="auto" w:fill="FFFFFF"/>
          <w:lang w:val="en-US"/>
        </w:rPr>
        <w:t>PCI</w:t>
      </w:r>
      <w:r>
        <w:rPr>
          <w:color w:val="000000"/>
          <w:shd w:val="clear" w:color="auto" w:fill="FFFFFF"/>
          <w:lang w:val="ru-RU"/>
        </w:rPr>
        <w:t xml:space="preserve"> </w:t>
      </w:r>
      <w:r>
        <w:rPr>
          <w:color w:val="000000"/>
          <w:shd w:val="clear" w:color="auto" w:fill="FFFFFF"/>
          <w:lang w:val="en-US"/>
        </w:rPr>
        <w:t>Express</w:t>
      </w:r>
      <w:r>
        <w:rPr>
          <w:color w:val="000000"/>
          <w:shd w:val="clear" w:color="auto" w:fill="FFFFFF"/>
          <w:lang w:val="ru-RU"/>
        </w:rPr>
        <w:t xml:space="preserve"> </w:t>
      </w:r>
      <w:r>
        <w:rPr>
          <w:color w:val="000000"/>
          <w:shd w:val="clear" w:color="auto" w:fill="FFFFFF"/>
        </w:rPr>
        <w:t>5</w:t>
      </w:r>
      <w:r>
        <w:rPr>
          <w:color w:val="000000"/>
          <w:shd w:val="clear" w:color="auto" w:fill="FFFFFF"/>
          <w:lang w:val="ru-RU"/>
        </w:rPr>
        <w:t xml:space="preserve">.0, встановленого на ноутбуці </w:t>
      </w:r>
      <w:r>
        <w:rPr>
          <w:lang w:val="en-US"/>
        </w:rPr>
        <w:t>Lenovo</w:t>
      </w:r>
      <w:r>
        <w:t>, у комбінації з вимірювальним приладом</w:t>
      </w:r>
      <w:r>
        <w:rPr>
          <w:color w:val="000000"/>
          <w:shd w:val="clear" w:color="auto" w:fill="FFFFFF"/>
        </w:rPr>
        <w:t xml:space="preserve"> </w:t>
      </w:r>
      <w:r>
        <w:rPr>
          <w:color w:val="000000"/>
          <w:shd w:val="clear" w:color="auto" w:fill="FFFFFF"/>
          <w:lang w:val="en-US"/>
        </w:rPr>
        <w:t>METREL</w:t>
      </w:r>
      <w:r>
        <w:rPr>
          <w:color w:val="000000"/>
          <w:shd w:val="clear" w:color="auto" w:fill="FFFFFF"/>
        </w:rPr>
        <w:t xml:space="preserve"> підвищить оперативність та якість </w:t>
      </w:r>
      <w:r>
        <w:t xml:space="preserve">аналізу результатів вимірювання параметрів якості електричної енергії, а </w:t>
      </w:r>
      <w:r>
        <w:rPr>
          <w:color w:val="000000"/>
          <w:shd w:val="clear" w:color="auto" w:fill="FFFFFF"/>
        </w:rPr>
        <w:t>налаштування на такому ноутбуці високошвидкісного підключення через стандарти AdvancedTCA та MicroTCA дає</w:t>
      </w:r>
      <w:r>
        <w:t xml:space="preserve"> можливість віддаленого доступу до аналізаторів якості електричної енергії</w:t>
      </w:r>
      <w:r>
        <w:rPr>
          <w:color w:val="000000"/>
          <w:shd w:val="clear" w:color="auto" w:fill="FFFFFF"/>
        </w:rPr>
        <w:t xml:space="preserve"> від компанії </w:t>
      </w:r>
      <w:r>
        <w:rPr>
          <w:color w:val="000000"/>
          <w:shd w:val="clear" w:color="auto" w:fill="FFFFFF"/>
          <w:lang w:val="en-US"/>
        </w:rPr>
        <w:t>METREL</w:t>
      </w:r>
      <w:r>
        <w:rPr>
          <w:color w:val="000000"/>
          <w:shd w:val="clear" w:color="auto" w:fill="FFFFFF"/>
        </w:rPr>
        <w:t>.</w:t>
      </w:r>
    </w:p>
    <w:p w:rsidR="009C459B" w:rsidRDefault="005774BD" w:rsidP="009C459B">
      <w:pPr>
        <w:pStyle w:val="rvps2"/>
        <w:shd w:val="clear" w:color="auto" w:fill="FFFFFF"/>
        <w:spacing w:before="0" w:beforeAutospacing="0" w:after="0" w:afterAutospacing="0" w:line="360" w:lineRule="auto"/>
        <w:ind w:firstLine="567"/>
        <w:contextualSpacing/>
        <w:jc w:val="both"/>
        <w:rPr>
          <w:lang w:val="ru-RU" w:eastAsia="ru-RU"/>
        </w:rPr>
      </w:pPr>
      <w:r w:rsidRPr="000953EA">
        <w:rPr>
          <w:lang w:eastAsia="ru-RU"/>
        </w:rPr>
        <w:t>Використання цього приладу дає можливість постійного дистанційного  контролю параметрів якості ел. енергії на приєднаннях, що живлять споживачів з технологічними процесами які найбільш критично залежать від якості ел. енергії.</w:t>
      </w:r>
    </w:p>
    <w:p w:rsidR="005774BD" w:rsidRPr="000953EA" w:rsidRDefault="005774BD" w:rsidP="009C459B">
      <w:pPr>
        <w:pStyle w:val="rvps2"/>
        <w:shd w:val="clear" w:color="auto" w:fill="FFFFFF"/>
        <w:spacing w:before="0" w:beforeAutospacing="0" w:after="0" w:afterAutospacing="0" w:line="360" w:lineRule="auto"/>
        <w:ind w:firstLine="567"/>
        <w:contextualSpacing/>
        <w:jc w:val="both"/>
        <w:rPr>
          <w:lang w:eastAsia="ru-RU"/>
        </w:rPr>
      </w:pPr>
      <w:r w:rsidRPr="000953EA">
        <w:rPr>
          <w:lang w:eastAsia="ru-RU"/>
        </w:rPr>
        <w:t>Відповідно до вимог розділу 6 «Кодексу системи розподілу» реєстратор якості має наступні технічні характеристики:</w:t>
      </w:r>
    </w:p>
    <w:p w:rsidR="005774BD" w:rsidRPr="000953EA" w:rsidRDefault="005774BD" w:rsidP="005774BD">
      <w:pPr>
        <w:spacing w:before="100" w:beforeAutospacing="1" w:after="0" w:line="360" w:lineRule="auto"/>
        <w:ind w:firstLine="284"/>
        <w:contextualSpacing/>
        <w:jc w:val="both"/>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1) відповідність вимогам Кодексу за класом точності засобів вимірювальної техніки;</w:t>
      </w:r>
    </w:p>
    <w:p w:rsidR="005774BD" w:rsidRPr="000953EA" w:rsidRDefault="005774BD" w:rsidP="005774BD">
      <w:pPr>
        <w:spacing w:before="100" w:beforeAutospacing="1" w:after="0" w:line="360" w:lineRule="auto"/>
        <w:ind w:firstLine="284"/>
        <w:contextualSpacing/>
        <w:jc w:val="both"/>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lastRenderedPageBreak/>
        <w:t>2) можливість безпосереднього вимірювання відповідного параметру;</w:t>
      </w:r>
    </w:p>
    <w:p w:rsidR="005774BD" w:rsidRPr="000953EA" w:rsidRDefault="005774BD" w:rsidP="005774BD">
      <w:pPr>
        <w:spacing w:before="100" w:beforeAutospacing="1" w:after="0" w:line="360" w:lineRule="auto"/>
        <w:ind w:firstLine="284"/>
        <w:contextualSpacing/>
        <w:jc w:val="both"/>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3) необхідну дискретність у часі вимірів, достовірність даних та їх збереження;</w:t>
      </w:r>
    </w:p>
    <w:p w:rsidR="005774BD" w:rsidRPr="000953EA" w:rsidRDefault="005774BD" w:rsidP="005774BD">
      <w:pPr>
        <w:spacing w:before="100" w:beforeAutospacing="1" w:after="0" w:line="360" w:lineRule="auto"/>
        <w:ind w:firstLine="284"/>
        <w:contextualSpacing/>
        <w:jc w:val="both"/>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4) передачу даних на визначені системою моніторингу рівні від приладів виміру;</w:t>
      </w:r>
    </w:p>
    <w:p w:rsidR="005774BD" w:rsidRPr="000953EA" w:rsidRDefault="005774BD" w:rsidP="005774BD">
      <w:pPr>
        <w:spacing w:before="100" w:beforeAutospacing="1" w:after="0" w:line="360" w:lineRule="auto"/>
        <w:ind w:firstLine="284"/>
        <w:contextualSpacing/>
        <w:jc w:val="both"/>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5) цілісність та незмінність даних при їх передачі.</w:t>
      </w:r>
    </w:p>
    <w:tbl>
      <w:tblPr>
        <w:tblW w:w="960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213"/>
        <w:gridCol w:w="2211"/>
        <w:gridCol w:w="1120"/>
        <w:gridCol w:w="2056"/>
      </w:tblGrid>
      <w:tr w:rsidR="005774BD" w:rsidRPr="000953EA" w:rsidTr="005774BD">
        <w:trPr>
          <w:jc w:val="center"/>
        </w:trPr>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jc w:val="center"/>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Технічні характеристики</w:t>
            </w:r>
          </w:p>
        </w:tc>
      </w:tr>
      <w:tr w:rsidR="005774BD" w:rsidRPr="000953EA" w:rsidTr="005774B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bCs/>
                <w:sz w:val="24"/>
                <w:szCs w:val="24"/>
                <w:lang w:val="uk-UA" w:eastAsia="ru-RU"/>
              </w:rPr>
              <w:t>Функція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bCs/>
                <w:sz w:val="24"/>
                <w:szCs w:val="24"/>
                <w:lang w:val="uk-UA" w:eastAsia="ru-RU"/>
              </w:rPr>
              <w:t>Діапазон вимірювань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bCs/>
                <w:sz w:val="24"/>
                <w:szCs w:val="24"/>
                <w:lang w:val="uk-UA" w:eastAsia="ru-RU"/>
              </w:rPr>
              <w:t>Точність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bCs/>
                <w:sz w:val="24"/>
                <w:szCs w:val="24"/>
                <w:lang w:val="uk-UA" w:eastAsia="ru-RU"/>
              </w:rPr>
              <w:t>Похибка вимірювань</w:t>
            </w:r>
          </w:p>
        </w:tc>
      </w:tr>
      <w:tr w:rsidR="005774BD" w:rsidRPr="000953EA" w:rsidTr="005774B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bCs/>
                <w:sz w:val="24"/>
                <w:szCs w:val="24"/>
                <w:lang w:val="uk-UA" w:eastAsia="ru-RU"/>
              </w:rPr>
              <w:t>Напруга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50…1000 В (UL-N)</w:t>
            </w:r>
            <w:r w:rsidRPr="000953EA">
              <w:rPr>
                <w:rFonts w:ascii="Times New Roman" w:eastAsia="Times New Roman" w:hAnsi="Times New Roman" w:cs="Times New Roman"/>
                <w:sz w:val="24"/>
                <w:szCs w:val="24"/>
                <w:lang w:val="uk-UA" w:eastAsia="ru-RU"/>
              </w:rPr>
              <w:br/>
              <w:t>50…1730 В (UL-L)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10 мВ</w:t>
            </w:r>
            <w:r w:rsidRPr="000953EA">
              <w:rPr>
                <w:rFonts w:ascii="Times New Roman" w:eastAsia="Times New Roman" w:hAnsi="Times New Roman" w:cs="Times New Roman"/>
                <w:sz w:val="24"/>
                <w:szCs w:val="24"/>
                <w:lang w:val="uk-UA" w:eastAsia="ru-RU"/>
              </w:rPr>
              <w:br/>
              <w:t>100 мВ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±(0,1%)</w:t>
            </w:r>
          </w:p>
        </w:tc>
      </w:tr>
      <w:tr w:rsidR="005774BD" w:rsidRPr="000953EA" w:rsidTr="005774B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bCs/>
                <w:sz w:val="24"/>
                <w:szCs w:val="24"/>
                <w:lang w:val="uk-UA" w:eastAsia="ru-RU"/>
              </w:rPr>
              <w:t>Струм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3…6000 А А1227)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0,1 мВ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±(0,25%)</w:t>
            </w:r>
          </w:p>
        </w:tc>
      </w:tr>
      <w:tr w:rsidR="005774BD" w:rsidRPr="000953EA" w:rsidTr="005774B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bCs/>
                <w:sz w:val="24"/>
                <w:szCs w:val="24"/>
                <w:lang w:val="uk-UA" w:eastAsia="ru-RU"/>
              </w:rPr>
              <w:t>Частота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40…70 Гц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2 мГц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±10 мГц</w:t>
            </w:r>
          </w:p>
        </w:tc>
      </w:tr>
      <w:tr w:rsidR="005774BD" w:rsidRPr="000953EA" w:rsidTr="005774B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bCs/>
                <w:sz w:val="24"/>
                <w:szCs w:val="24"/>
                <w:lang w:val="uk-UA" w:eastAsia="ru-RU"/>
              </w:rPr>
              <w:t>Потужність, коефіціент потужності</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По МЭК 61557-12 клас 1</w:t>
            </w:r>
          </w:p>
        </w:tc>
      </w:tr>
      <w:tr w:rsidR="005774BD" w:rsidRPr="000953EA" w:rsidTr="005774B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bCs/>
                <w:sz w:val="24"/>
                <w:szCs w:val="24"/>
                <w:lang w:val="uk-UA" w:eastAsia="ru-RU"/>
              </w:rPr>
              <w:t>Енергія</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По МЭК 62053-21 клас 1</w:t>
            </w:r>
          </w:p>
        </w:tc>
      </w:tr>
      <w:tr w:rsidR="005774BD" w:rsidRPr="000953EA" w:rsidTr="005774B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bCs/>
                <w:sz w:val="24"/>
                <w:szCs w:val="24"/>
                <w:lang w:val="uk-UA" w:eastAsia="ru-RU"/>
              </w:rPr>
              <w:t>Гармоніки напруги (до 50)</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0…20% ном. напруги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 </w:t>
            </w:r>
          </w:p>
        </w:tc>
      </w:tr>
      <w:tr w:rsidR="005774BD" w:rsidRPr="000953EA" w:rsidTr="005774B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bCs/>
                <w:sz w:val="24"/>
                <w:szCs w:val="24"/>
                <w:lang w:val="uk-UA" w:eastAsia="ru-RU"/>
              </w:rPr>
              <w:t>Інтергармоніки напруги</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0…20% ном. напруги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 </w:t>
            </w:r>
          </w:p>
        </w:tc>
      </w:tr>
      <w:tr w:rsidR="005774BD" w:rsidRPr="000953EA" w:rsidTr="005774B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bCs/>
                <w:sz w:val="24"/>
                <w:szCs w:val="24"/>
                <w:lang w:val="uk-UA" w:eastAsia="ru-RU"/>
              </w:rPr>
              <w:t>Коэффициенты несимметрії по нулевій и обратній </w:t>
            </w:r>
            <w:r w:rsidRPr="000953EA">
              <w:rPr>
                <w:rFonts w:ascii="Times New Roman" w:eastAsia="Times New Roman" w:hAnsi="Times New Roman" w:cs="Times New Roman"/>
                <w:bCs/>
                <w:sz w:val="24"/>
                <w:szCs w:val="24"/>
                <w:lang w:val="uk-UA" w:eastAsia="ru-RU"/>
              </w:rPr>
              <w:br/>
              <w:t>послідовностям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0,0…17,0%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±1%</w:t>
            </w:r>
          </w:p>
        </w:tc>
      </w:tr>
      <w:tr w:rsidR="005774BD" w:rsidRPr="000953EA" w:rsidTr="005774B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bCs/>
                <w:sz w:val="24"/>
                <w:szCs w:val="24"/>
                <w:lang w:val="uk-UA" w:eastAsia="ru-RU"/>
              </w:rPr>
              <w:t>Величина провала и перенапруги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10…150%Uном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10 мВт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±0,2%Uном</w:t>
            </w:r>
          </w:p>
        </w:tc>
      </w:tr>
      <w:tr w:rsidR="005774BD" w:rsidRPr="000953EA" w:rsidTr="005774B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bCs/>
                <w:sz w:val="24"/>
                <w:szCs w:val="24"/>
                <w:lang w:val="uk-UA" w:eastAsia="ru-RU"/>
              </w:rPr>
              <w:t>Величина остаточної напруги при перериванні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0…10% Uном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10 мВт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±0,2%Uном</w:t>
            </w:r>
          </w:p>
        </w:tc>
      </w:tr>
      <w:tr w:rsidR="005774BD" w:rsidRPr="000953EA" w:rsidTr="005774B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bCs/>
                <w:sz w:val="24"/>
                <w:szCs w:val="24"/>
                <w:lang w:val="uk-UA" w:eastAsia="ru-RU"/>
              </w:rPr>
              <w:t>Передача даних</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4BD" w:rsidRPr="000953EA" w:rsidRDefault="005774BD" w:rsidP="005774BD">
            <w:pPr>
              <w:spacing w:before="100" w:beforeAutospacing="1" w:after="0" w:line="360" w:lineRule="auto"/>
              <w:contextualSpacing/>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USB, RS232, Ithernet</w:t>
            </w:r>
          </w:p>
        </w:tc>
      </w:tr>
    </w:tbl>
    <w:p w:rsidR="005774BD" w:rsidRPr="000953EA" w:rsidRDefault="005774BD" w:rsidP="005774BD">
      <w:pPr>
        <w:spacing w:before="100" w:beforeAutospacing="1" w:after="0" w:line="360" w:lineRule="auto"/>
        <w:ind w:firstLine="709"/>
        <w:contextualSpacing/>
        <w:jc w:val="both"/>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 </w:t>
      </w:r>
    </w:p>
    <w:p w:rsidR="005774BD" w:rsidRPr="000953EA" w:rsidRDefault="005774BD" w:rsidP="005774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360" w:lineRule="auto"/>
        <w:ind w:firstLine="709"/>
        <w:contextualSpacing/>
        <w:jc w:val="both"/>
        <w:rPr>
          <w:rFonts w:ascii="Times New Roman" w:eastAsia="Times New Roman" w:hAnsi="Times New Roman" w:cs="Times New Roman"/>
          <w:sz w:val="24"/>
          <w:szCs w:val="24"/>
          <w:lang w:eastAsia="ru-RU"/>
        </w:rPr>
      </w:pPr>
      <w:r w:rsidRPr="000953EA">
        <w:rPr>
          <w:rFonts w:ascii="Times New Roman" w:eastAsia="Times New Roman" w:hAnsi="Times New Roman" w:cs="Times New Roman"/>
          <w:sz w:val="24"/>
          <w:szCs w:val="24"/>
          <w:lang w:val="uk-UA" w:eastAsia="ru-RU"/>
        </w:rPr>
        <w:t>Область застосування: вимірювання, реєстрація, аналіз, ідентифікація подій, формування протоколу звіту та збір статистики щодо якості електроенергії в мережах 0,4-110 кВ.</w:t>
      </w:r>
    </w:p>
    <w:p w:rsidR="005774BD" w:rsidRDefault="005774BD" w:rsidP="005774BD">
      <w:pPr>
        <w:spacing w:before="100" w:beforeAutospacing="1" w:after="0" w:line="360" w:lineRule="auto"/>
        <w:ind w:firstLine="709"/>
        <w:contextualSpacing/>
        <w:jc w:val="both"/>
        <w:rPr>
          <w:rFonts w:ascii="Times New Roman" w:eastAsia="Times New Roman" w:hAnsi="Times New Roman" w:cs="Times New Roman"/>
          <w:sz w:val="24"/>
          <w:szCs w:val="24"/>
          <w:lang w:val="uk-UA" w:eastAsia="ru-RU"/>
        </w:rPr>
      </w:pPr>
      <w:r w:rsidRPr="000953EA">
        <w:rPr>
          <w:rFonts w:ascii="Times New Roman" w:eastAsia="Times New Roman" w:hAnsi="Times New Roman" w:cs="Times New Roman"/>
          <w:sz w:val="24"/>
          <w:szCs w:val="24"/>
          <w:lang w:val="uk-UA" w:eastAsia="ru-RU"/>
        </w:rPr>
        <w:t xml:space="preserve">У 2020 році планується придбати </w:t>
      </w:r>
      <w:r w:rsidRPr="00842E22">
        <w:rPr>
          <w:rFonts w:ascii="Times New Roman" w:eastAsia="Times New Roman" w:hAnsi="Times New Roman" w:cs="Times New Roman"/>
          <w:sz w:val="24"/>
          <w:szCs w:val="24"/>
          <w:lang w:val="uk-UA" w:eastAsia="ru-RU"/>
        </w:rPr>
        <w:t xml:space="preserve">1 аналізатор якості електричної енергії Metrel MI 2892  з доукомплектуванням кожного ноутбуком-трансформером Lenovo Yoga 520  на загальну суму </w:t>
      </w:r>
      <w:r w:rsidR="00C11024">
        <w:rPr>
          <w:rFonts w:ascii="Times New Roman" w:eastAsia="Times New Roman" w:hAnsi="Times New Roman" w:cs="Times New Roman"/>
          <w:sz w:val="24"/>
          <w:szCs w:val="24"/>
          <w:lang w:val="uk-UA" w:eastAsia="ru-RU"/>
        </w:rPr>
        <w:t>160,54</w:t>
      </w:r>
      <w:r w:rsidRPr="00842E22">
        <w:rPr>
          <w:rFonts w:ascii="Times New Roman" w:eastAsia="Times New Roman" w:hAnsi="Times New Roman" w:cs="Times New Roman"/>
          <w:sz w:val="24"/>
          <w:szCs w:val="24"/>
          <w:lang w:val="uk-UA" w:eastAsia="ru-RU"/>
        </w:rPr>
        <w:t xml:space="preserve"> тис.грн. без ПДВ. </w:t>
      </w:r>
    </w:p>
    <w:p w:rsidR="00D940F9" w:rsidRPr="009D1D1B" w:rsidRDefault="00D940F9" w:rsidP="005774BD">
      <w:pPr>
        <w:spacing w:before="100" w:beforeAutospacing="1" w:after="0" w:line="360" w:lineRule="auto"/>
        <w:ind w:firstLine="709"/>
        <w:contextualSpacing/>
        <w:jc w:val="both"/>
        <w:rPr>
          <w:rFonts w:ascii="Times New Roman" w:eastAsia="Calibri" w:hAnsi="Times New Roman" w:cs="Times New Roman"/>
          <w:sz w:val="24"/>
          <w:szCs w:val="24"/>
          <w:lang w:eastAsia="ru-RU"/>
        </w:rPr>
      </w:pPr>
      <w:r w:rsidRPr="00DE7570">
        <w:rPr>
          <w:rFonts w:ascii="Times New Roman" w:eastAsia="Calibri" w:hAnsi="Times New Roman" w:cs="Times New Roman"/>
          <w:sz w:val="24"/>
          <w:szCs w:val="24"/>
          <w:lang w:val="uk-UA" w:eastAsia="ru-RU"/>
        </w:rPr>
        <w:t xml:space="preserve">Комерційна пропозиція </w:t>
      </w:r>
      <w:r w:rsidRPr="00BA3964">
        <w:rPr>
          <w:rFonts w:ascii="Times New Roman" w:eastAsia="Calibri" w:hAnsi="Times New Roman" w:cs="Times New Roman"/>
          <w:sz w:val="24"/>
          <w:szCs w:val="24"/>
          <w:lang w:val="uk-UA" w:eastAsia="ru-RU"/>
        </w:rPr>
        <w:t xml:space="preserve">за </w:t>
      </w:r>
      <w:hyperlink r:id="rId264" w:history="1">
        <w:r w:rsidRPr="00D940F9">
          <w:rPr>
            <w:rStyle w:val="a5"/>
            <w:rFonts w:ascii="Times New Roman" w:eastAsia="Calibri" w:hAnsi="Times New Roman" w:cs="Times New Roman"/>
            <w:sz w:val="24"/>
            <w:szCs w:val="24"/>
            <w:lang w:val="uk-UA" w:eastAsia="ru-RU"/>
          </w:rPr>
          <w:t>посиланням</w:t>
        </w:r>
      </w:hyperlink>
      <w:r>
        <w:rPr>
          <w:rFonts w:ascii="Times New Roman" w:eastAsia="Calibri" w:hAnsi="Times New Roman" w:cs="Times New Roman"/>
          <w:sz w:val="24"/>
          <w:szCs w:val="24"/>
          <w:lang w:val="uk-UA" w:eastAsia="ru-RU"/>
        </w:rPr>
        <w:t>.</w:t>
      </w:r>
    </w:p>
    <w:p w:rsidR="009C459B" w:rsidRPr="009C459B" w:rsidRDefault="009C459B" w:rsidP="005774BD">
      <w:pPr>
        <w:spacing w:before="100" w:beforeAutospacing="1" w:after="0" w:line="360" w:lineRule="auto"/>
        <w:ind w:firstLine="709"/>
        <w:contextualSpacing/>
        <w:jc w:val="both"/>
        <w:rPr>
          <w:rFonts w:ascii="Times New Roman" w:eastAsia="Times New Roman" w:hAnsi="Times New Roman" w:cs="Times New Roman"/>
          <w:sz w:val="24"/>
          <w:szCs w:val="24"/>
          <w:lang w:val="uk-UA" w:eastAsia="ru-RU"/>
        </w:rPr>
      </w:pPr>
    </w:p>
    <w:p w:rsidR="005774BD" w:rsidRPr="000953EA" w:rsidRDefault="005774BD" w:rsidP="005774BD">
      <w:pPr>
        <w:spacing w:beforeAutospacing="1" w:after="0" w:line="360" w:lineRule="auto"/>
        <w:ind w:firstLine="709"/>
        <w:contextualSpacing/>
        <w:jc w:val="center"/>
        <w:rPr>
          <w:rFonts w:ascii="Times New Roman" w:eastAsia="Times New Roman" w:hAnsi="Times New Roman" w:cs="Times New Roman"/>
          <w:sz w:val="24"/>
          <w:szCs w:val="24"/>
          <w:lang w:eastAsia="ru-RU"/>
        </w:rPr>
      </w:pPr>
      <w:r w:rsidRPr="000953EA">
        <w:rPr>
          <w:rFonts w:ascii="Times New Roman" w:eastAsia="Times New Roman" w:hAnsi="Times New Roman" w:cs="Times New Roman"/>
          <w:b/>
          <w:sz w:val="24"/>
          <w:szCs w:val="24"/>
          <w:lang w:val="uk-UA" w:eastAsia="ru-RU"/>
        </w:rPr>
        <w:t>Розрахунок економічного ефекту</w:t>
      </w:r>
    </w:p>
    <w:p w:rsidR="005774BD" w:rsidRPr="000953EA" w:rsidRDefault="005774BD" w:rsidP="005774BD">
      <w:pPr>
        <w:spacing w:before="100" w:beforeAutospacing="1" w:after="0" w:line="360" w:lineRule="auto"/>
        <w:ind w:firstLine="709"/>
        <w:contextualSpacing/>
        <w:jc w:val="both"/>
        <w:rPr>
          <w:rFonts w:ascii="Times New Roman" w:eastAsia="Times New Roman" w:hAnsi="Times New Roman" w:cs="Times New Roman"/>
          <w:sz w:val="24"/>
          <w:szCs w:val="24"/>
          <w:lang w:eastAsia="ru-RU"/>
        </w:rPr>
      </w:pPr>
      <w:r w:rsidRPr="00842E22">
        <w:rPr>
          <w:rFonts w:ascii="Times New Roman" w:eastAsia="Times New Roman" w:hAnsi="Times New Roman" w:cs="Times New Roman"/>
          <w:sz w:val="24"/>
          <w:szCs w:val="24"/>
          <w:lang w:val="uk-UA" w:eastAsia="ru-RU"/>
        </w:rPr>
        <w:t xml:space="preserve">У відповідності до Кодексу систем розподілу (затверджений Постановою НКРЕКП від 14.03.2018  № 310) та ДСТУ EN 50160:2014 (ЕN 50160:2010, IDТ) «Національний стандарт України. Характеристики напруги електропостачання в електричних мережах загальної призначеності», в разі постачання ел. енергії параметри якої не відповідають вимогам </w:t>
      </w:r>
      <w:r w:rsidRPr="00842E22">
        <w:rPr>
          <w:rFonts w:ascii="Times New Roman" w:eastAsia="Times New Roman" w:hAnsi="Times New Roman" w:cs="Times New Roman"/>
          <w:sz w:val="24"/>
          <w:szCs w:val="24"/>
          <w:lang w:eastAsia="ru-RU"/>
        </w:rPr>
        <w:t>ДСТУ IEC 61000-4-30:2010</w:t>
      </w:r>
      <w:r w:rsidR="00842E22">
        <w:rPr>
          <w:rFonts w:ascii="Times New Roman" w:eastAsia="Times New Roman" w:hAnsi="Times New Roman" w:cs="Times New Roman"/>
          <w:sz w:val="24"/>
          <w:szCs w:val="24"/>
          <w:lang w:val="uk-UA" w:eastAsia="ru-RU"/>
        </w:rPr>
        <w:t xml:space="preserve">                                    </w:t>
      </w:r>
      <w:r w:rsidRPr="000953EA">
        <w:rPr>
          <w:rFonts w:ascii="Times New Roman" w:eastAsia="Times New Roman" w:hAnsi="Times New Roman" w:cs="Times New Roman"/>
          <w:sz w:val="24"/>
          <w:szCs w:val="24"/>
          <w:lang w:eastAsia="ru-RU"/>
        </w:rPr>
        <w:t xml:space="preserve"> «Електромагнітна сумісність. Частина 4-30. Методи випробування та вимірювання. Вимірювання показників якості електричної енергії (IEC 61000-4-</w:t>
      </w:r>
      <w:r w:rsidRPr="000953EA">
        <w:rPr>
          <w:rFonts w:ascii="Times New Roman" w:eastAsia="Times New Roman" w:hAnsi="Times New Roman" w:cs="Times New Roman"/>
          <w:sz w:val="24"/>
          <w:szCs w:val="24"/>
          <w:lang w:eastAsia="ru-RU"/>
        </w:rPr>
        <w:lastRenderedPageBreak/>
        <w:t>30:2008, IDT)»</w:t>
      </w:r>
      <w:r w:rsidRPr="000953EA">
        <w:rPr>
          <w:rFonts w:ascii="Times New Roman" w:eastAsia="Times New Roman" w:hAnsi="Times New Roman" w:cs="Times New Roman"/>
          <w:sz w:val="24"/>
          <w:szCs w:val="24"/>
          <w:lang w:val="uk-UA" w:eastAsia="ru-RU"/>
        </w:rPr>
        <w:t xml:space="preserve">, АТ «ЧЕРНІГІВОБЛЕНЕРГО» може втрачати щороку до 25% вартості такої електроенергії у вигляді штрафів та компенсацій споживачеві вартості такої електроенергії, що може в середньому становити до 336 710 грн. на рік, при річному корисному відпуску по юридичних особах 859,4 млн. кВт*год. </w:t>
      </w:r>
    </w:p>
    <w:p w:rsidR="00391E56" w:rsidRPr="004D7BCD" w:rsidRDefault="00391E56" w:rsidP="009A3E2A">
      <w:pPr>
        <w:spacing w:after="0" w:line="360" w:lineRule="auto"/>
        <w:ind w:firstLine="709"/>
        <w:contextualSpacing/>
        <w:jc w:val="both"/>
        <w:rPr>
          <w:rFonts w:ascii="Times New Roman" w:eastAsia="Calibri" w:hAnsi="Times New Roman" w:cs="Times New Roman"/>
          <w:sz w:val="24"/>
          <w:szCs w:val="24"/>
          <w:lang w:val="uk-UA"/>
        </w:rPr>
      </w:pPr>
      <w:r w:rsidRPr="004D7BCD">
        <w:rPr>
          <w:rFonts w:ascii="Times New Roman" w:eastAsia="Calibri" w:hAnsi="Times New Roman" w:cs="Times New Roman"/>
          <w:sz w:val="24"/>
          <w:szCs w:val="24"/>
          <w:lang w:val="uk-UA"/>
        </w:rPr>
        <w:t>Термін окупності складатиме:</w:t>
      </w:r>
    </w:p>
    <w:p w:rsidR="00391E56" w:rsidRPr="004D7BCD" w:rsidRDefault="00391E56" w:rsidP="009A3E2A">
      <w:pPr>
        <w:spacing w:after="0" w:line="360" w:lineRule="auto"/>
        <w:ind w:firstLine="709"/>
        <w:contextualSpacing/>
        <w:jc w:val="center"/>
        <w:rPr>
          <w:rFonts w:ascii="Times New Roman" w:eastAsia="Times New Roman" w:hAnsi="Times New Roman" w:cs="Times New Roman"/>
          <w:b/>
          <w:sz w:val="24"/>
          <w:szCs w:val="24"/>
          <w:lang w:val="uk-UA"/>
        </w:rPr>
      </w:pPr>
      <m:oMath>
        <m:r>
          <m:rPr>
            <m:sty m:val="bi"/>
          </m:rPr>
          <w:rPr>
            <w:rFonts w:ascii="Cambria Math" w:eastAsia="Calibri" w:hAnsi="Cambria Math" w:cs="Times New Roman"/>
            <w:sz w:val="24"/>
            <w:szCs w:val="24"/>
            <w:lang w:val="uk-UA"/>
          </w:rPr>
          <m:t>Т=(</m:t>
        </m:r>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m:t>
            </m:r>
          </m:sub>
        </m:sSub>
        <m:r>
          <m:rPr>
            <m:sty m:val="bi"/>
          </m:rPr>
          <w:rPr>
            <w:rFonts w:ascii="Cambria Math" w:eastAsia="Calibri" w:hAnsi="Cambria Math" w:cs="Times New Roman"/>
            <w:sz w:val="24"/>
            <w:szCs w:val="24"/>
            <w:lang w:val="uk-UA"/>
          </w:rPr>
          <m:t>-</m:t>
        </m:r>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зв)</m:t>
            </m:r>
          </m:sub>
        </m:sSub>
        <m:r>
          <m:rPr>
            <m:sty m:val="bi"/>
          </m:rPr>
          <w:rPr>
            <w:rFonts w:ascii="Cambria Math" w:eastAsia="Calibri" w:hAnsi="Cambria Math" w:cs="Times New Roman"/>
            <w:sz w:val="24"/>
            <w:szCs w:val="24"/>
            <w:lang w:val="uk-UA"/>
          </w:rPr>
          <m:t>/</m:t>
        </m:r>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Е</m:t>
            </m:r>
          </m:e>
          <m:sub>
            <m:r>
              <m:rPr>
                <m:sty m:val="bi"/>
              </m:rPr>
              <w:rPr>
                <w:rFonts w:ascii="Cambria Math" w:eastAsia="Calibri" w:hAnsi="Cambria Math" w:cs="Times New Roman"/>
                <w:sz w:val="24"/>
                <w:szCs w:val="24"/>
                <w:lang w:val="uk-UA"/>
              </w:rPr>
              <m:t>еф</m:t>
            </m:r>
          </m:sub>
        </m:sSub>
      </m:oMath>
      <w:r w:rsidRPr="004D7BCD">
        <w:rPr>
          <w:rFonts w:ascii="Times New Roman" w:eastAsia="Times New Roman" w:hAnsi="Times New Roman" w:cs="Times New Roman"/>
          <w:b/>
          <w:sz w:val="24"/>
          <w:szCs w:val="24"/>
          <w:lang w:val="uk-UA"/>
        </w:rPr>
        <w:t xml:space="preserve">, </w:t>
      </w:r>
      <w:r w:rsidRPr="004D7BCD">
        <w:rPr>
          <w:rFonts w:ascii="Times New Roman" w:eastAsia="Times New Roman" w:hAnsi="Times New Roman" w:cs="Times New Roman"/>
          <w:sz w:val="24"/>
          <w:szCs w:val="24"/>
          <w:lang w:val="uk-UA"/>
        </w:rPr>
        <w:t>де</w:t>
      </w:r>
    </w:p>
    <w:p w:rsidR="00391E56" w:rsidRPr="004D7BCD" w:rsidRDefault="00382C90" w:rsidP="009A3E2A">
      <w:pPr>
        <w:spacing w:after="0" w:line="360" w:lineRule="auto"/>
        <w:ind w:firstLine="709"/>
        <w:contextualSpacing/>
        <w:jc w:val="both"/>
        <w:rPr>
          <w:rFonts w:ascii="Times New Roman" w:eastAsia="Times New Roman" w:hAnsi="Times New Roman" w:cs="Times New Roman"/>
          <w:b/>
          <w:i/>
          <w:sz w:val="24"/>
          <w:szCs w:val="24"/>
          <w:lang w:val="uk-UA"/>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m:t>
              </m:r>
            </m:sub>
          </m:sSub>
          <m:r>
            <m:rPr>
              <m:sty m:val="bi"/>
            </m:rPr>
            <w:rPr>
              <w:rFonts w:ascii="Cambria Math" w:eastAsia="Calibri" w:hAnsi="Cambria Math" w:cs="Times New Roman"/>
              <w:sz w:val="24"/>
              <w:szCs w:val="24"/>
              <w:lang w:val="uk-UA"/>
            </w:rPr>
            <m:t>-вартість заходу</m:t>
          </m:r>
        </m:oMath>
      </m:oMathPara>
    </w:p>
    <w:p w:rsidR="00391E56" w:rsidRPr="004D7BCD" w:rsidRDefault="00382C90" w:rsidP="009A3E2A">
      <w:pPr>
        <w:spacing w:after="0" w:line="360" w:lineRule="auto"/>
        <w:ind w:firstLine="709"/>
        <w:contextualSpacing/>
        <w:jc w:val="both"/>
        <w:rPr>
          <w:rFonts w:ascii="Times New Roman" w:eastAsia="Times New Roman" w:hAnsi="Times New Roman" w:cs="Times New Roman"/>
          <w:b/>
          <w:i/>
          <w:sz w:val="24"/>
          <w:szCs w:val="24"/>
          <w:lang w:val="uk-UA"/>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зв</m:t>
              </m:r>
            </m:sub>
          </m:sSub>
          <m:r>
            <m:rPr>
              <m:sty m:val="bi"/>
            </m:rPr>
            <w:rPr>
              <w:rFonts w:ascii="Cambria Math" w:eastAsia="Calibri" w:hAnsi="Cambria Math" w:cs="Times New Roman"/>
              <w:sz w:val="24"/>
              <w:szCs w:val="24"/>
              <w:lang w:val="uk-UA"/>
            </w:rPr>
            <m:t>-вартість зворотних матеріалів</m:t>
          </m:r>
        </m:oMath>
      </m:oMathPara>
    </w:p>
    <w:p w:rsidR="00391E56" w:rsidRPr="004D7BCD" w:rsidRDefault="00382C90" w:rsidP="009A3E2A">
      <w:pPr>
        <w:spacing w:after="0" w:line="360" w:lineRule="auto"/>
        <w:ind w:firstLine="709"/>
        <w:contextualSpacing/>
        <w:jc w:val="both"/>
        <w:rPr>
          <w:rFonts w:ascii="Times New Roman" w:eastAsia="Calibri" w:hAnsi="Times New Roman" w:cs="Times New Roman"/>
          <w:b/>
          <w:i/>
          <w:sz w:val="24"/>
          <w:szCs w:val="24"/>
          <w:lang w:val="uk-UA"/>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Е</m:t>
              </m:r>
            </m:e>
            <m:sub>
              <m:r>
                <m:rPr>
                  <m:sty m:val="bi"/>
                </m:rPr>
                <w:rPr>
                  <w:rFonts w:ascii="Cambria Math" w:eastAsia="Calibri" w:hAnsi="Cambria Math" w:cs="Times New Roman"/>
                  <w:sz w:val="24"/>
                  <w:szCs w:val="24"/>
                  <w:lang w:val="uk-UA"/>
                </w:rPr>
                <m:t>еф</m:t>
              </m:r>
            </m:sub>
          </m:sSub>
          <m:r>
            <m:rPr>
              <m:sty m:val="bi"/>
            </m:rPr>
            <w:rPr>
              <w:rFonts w:ascii="Cambria Math" w:eastAsia="Calibri" w:hAnsi="Cambria Math" w:cs="Times New Roman"/>
              <w:sz w:val="24"/>
              <w:szCs w:val="24"/>
              <w:lang w:val="uk-UA"/>
            </w:rPr>
            <m:t>-сукупний економічний ефект</m:t>
          </m:r>
        </m:oMath>
      </m:oMathPara>
    </w:p>
    <w:p w:rsidR="00391E56" w:rsidRDefault="00391E56" w:rsidP="009A3E2A">
      <w:pPr>
        <w:spacing w:after="0" w:line="360" w:lineRule="auto"/>
        <w:ind w:firstLine="709"/>
        <w:contextualSpacing/>
        <w:jc w:val="center"/>
        <w:rPr>
          <w:rFonts w:ascii="Times New Roman" w:eastAsia="Calibri" w:hAnsi="Times New Roman" w:cs="Times New Roman"/>
          <w:b/>
          <w:sz w:val="24"/>
          <w:szCs w:val="24"/>
          <w:lang w:val="uk-UA"/>
        </w:rPr>
      </w:pPr>
      <w:r w:rsidRPr="004D7BCD">
        <w:rPr>
          <w:rFonts w:ascii="Times New Roman" w:eastAsia="Calibri" w:hAnsi="Times New Roman" w:cs="Times New Roman"/>
          <w:sz w:val="24"/>
          <w:szCs w:val="24"/>
          <w:lang w:val="uk-UA"/>
        </w:rPr>
        <w:t xml:space="preserve">Т = </w:t>
      </w:r>
      <w:r w:rsidR="00C11024">
        <w:rPr>
          <w:rFonts w:ascii="Times New Roman" w:eastAsia="Calibri" w:hAnsi="Times New Roman" w:cs="Times New Roman"/>
          <w:sz w:val="24"/>
          <w:szCs w:val="24"/>
          <w:lang w:val="uk-UA"/>
        </w:rPr>
        <w:t>160,54</w:t>
      </w:r>
      <w:r w:rsidRPr="004D7BCD">
        <w:rPr>
          <w:rFonts w:ascii="Times New Roman" w:eastAsia="Calibri" w:hAnsi="Times New Roman" w:cs="Times New Roman"/>
          <w:sz w:val="24"/>
          <w:szCs w:val="24"/>
          <w:lang w:val="uk-UA"/>
        </w:rPr>
        <w:t>/336</w:t>
      </w:r>
      <w:r w:rsidR="00923B82" w:rsidRPr="004D7BCD">
        <w:rPr>
          <w:rFonts w:ascii="Times New Roman" w:eastAsia="Calibri" w:hAnsi="Times New Roman" w:cs="Times New Roman"/>
          <w:sz w:val="24"/>
          <w:szCs w:val="24"/>
          <w:lang w:val="uk-UA"/>
        </w:rPr>
        <w:t>,</w:t>
      </w:r>
      <w:r w:rsidRPr="004D7BCD">
        <w:rPr>
          <w:rFonts w:ascii="Times New Roman" w:eastAsia="Calibri" w:hAnsi="Times New Roman" w:cs="Times New Roman"/>
          <w:sz w:val="24"/>
          <w:szCs w:val="24"/>
          <w:lang w:val="uk-UA"/>
        </w:rPr>
        <w:t xml:space="preserve">71= </w:t>
      </w:r>
      <w:r w:rsidR="00923B82" w:rsidRPr="004D7BCD">
        <w:rPr>
          <w:rFonts w:ascii="Times New Roman" w:eastAsia="Calibri" w:hAnsi="Times New Roman" w:cs="Times New Roman"/>
          <w:sz w:val="24"/>
          <w:szCs w:val="24"/>
          <w:lang w:val="uk-UA"/>
        </w:rPr>
        <w:t>0,</w:t>
      </w:r>
      <w:r w:rsidR="00C11024">
        <w:rPr>
          <w:rFonts w:ascii="Times New Roman" w:eastAsia="Calibri" w:hAnsi="Times New Roman" w:cs="Times New Roman"/>
          <w:sz w:val="24"/>
          <w:szCs w:val="24"/>
          <w:lang w:val="uk-UA"/>
        </w:rPr>
        <w:t>5</w:t>
      </w:r>
      <w:r w:rsidR="00923B82" w:rsidRPr="004D7BCD">
        <w:rPr>
          <w:rFonts w:ascii="Times New Roman" w:eastAsia="Calibri" w:hAnsi="Times New Roman" w:cs="Times New Roman"/>
          <w:sz w:val="24"/>
          <w:szCs w:val="24"/>
          <w:lang w:val="uk-UA"/>
        </w:rPr>
        <w:t xml:space="preserve"> </w:t>
      </w:r>
      <w:r w:rsidRPr="004D7BCD">
        <w:rPr>
          <w:rFonts w:ascii="Times New Roman" w:eastAsia="Calibri" w:hAnsi="Times New Roman" w:cs="Times New Roman"/>
          <w:b/>
          <w:sz w:val="24"/>
          <w:szCs w:val="24"/>
          <w:lang w:val="uk-UA"/>
        </w:rPr>
        <w:t xml:space="preserve"> роки.</w:t>
      </w:r>
    </w:p>
    <w:p w:rsidR="004D7BCD" w:rsidRPr="0024188B" w:rsidRDefault="004D7BCD" w:rsidP="009A3E2A">
      <w:pPr>
        <w:spacing w:after="0" w:line="360" w:lineRule="auto"/>
        <w:ind w:firstLine="709"/>
        <w:contextualSpacing/>
        <w:jc w:val="center"/>
        <w:rPr>
          <w:rFonts w:ascii="Times New Roman" w:eastAsia="Calibri" w:hAnsi="Times New Roman" w:cs="Times New Roman"/>
          <w:sz w:val="24"/>
          <w:szCs w:val="24"/>
          <w:lang w:val="uk-UA"/>
        </w:rPr>
      </w:pPr>
    </w:p>
    <w:p w:rsidR="001E2EC1"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Calibri" w:hAnsi="Times New Roman" w:cs="Times New Roman"/>
          <w:b/>
          <w:sz w:val="24"/>
          <w:szCs w:val="24"/>
          <w:u w:val="single"/>
          <w:lang w:val="uk-UA"/>
        </w:rPr>
      </w:pPr>
      <w:r w:rsidRPr="0024188B">
        <w:rPr>
          <w:rFonts w:ascii="Times New Roman" w:eastAsia="Calibri" w:hAnsi="Times New Roman" w:cs="Times New Roman"/>
          <w:b/>
          <w:sz w:val="24"/>
          <w:szCs w:val="24"/>
          <w:u w:val="single"/>
          <w:lang w:val="uk-UA"/>
        </w:rPr>
        <w:t>7.</w:t>
      </w:r>
      <w:r w:rsidR="00297B96">
        <w:rPr>
          <w:rFonts w:ascii="Times New Roman" w:eastAsia="Calibri" w:hAnsi="Times New Roman" w:cs="Times New Roman"/>
          <w:b/>
          <w:sz w:val="24"/>
          <w:szCs w:val="24"/>
          <w:u w:val="single"/>
          <w:lang w:val="uk-UA"/>
        </w:rPr>
        <w:t>3</w:t>
      </w:r>
      <w:r w:rsidRPr="0024188B">
        <w:rPr>
          <w:rFonts w:ascii="Times New Roman" w:eastAsia="Calibri" w:hAnsi="Times New Roman" w:cs="Times New Roman"/>
          <w:b/>
          <w:sz w:val="24"/>
          <w:szCs w:val="24"/>
          <w:u w:val="single"/>
          <w:lang w:val="uk-UA"/>
        </w:rPr>
        <w:t xml:space="preserve"> Електронасос для перекачування оливи </w:t>
      </w:r>
    </w:p>
    <w:p w:rsidR="00391E56" w:rsidRPr="00842E22"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Calibri" w:hAnsi="Times New Roman" w:cs="Times New Roman"/>
          <w:sz w:val="24"/>
          <w:szCs w:val="24"/>
          <w:lang w:val="uk-UA"/>
        </w:rPr>
      </w:pPr>
      <w:r w:rsidRPr="0024188B">
        <w:rPr>
          <w:rFonts w:ascii="Times New Roman" w:eastAsia="Calibri" w:hAnsi="Times New Roman" w:cs="Times New Roman"/>
          <w:sz w:val="24"/>
          <w:szCs w:val="24"/>
          <w:lang w:val="uk-UA"/>
        </w:rPr>
        <w:t xml:space="preserve">На даний час службою підстанцій 35 кВ та вище АТ «ЧЕРНІГІВОБЛЕНЕРГО» для перекачування масла використовується морально та фізично застарілий ручний насос, що дуже ускладнює роботи </w:t>
      </w:r>
      <w:r w:rsidRPr="00842E22">
        <w:rPr>
          <w:rFonts w:ascii="Times New Roman" w:eastAsia="Calibri" w:hAnsi="Times New Roman" w:cs="Times New Roman"/>
          <w:sz w:val="24"/>
          <w:szCs w:val="24"/>
          <w:lang w:val="uk-UA"/>
        </w:rPr>
        <w:t xml:space="preserve">пов’язані з перекачуванню масла. </w:t>
      </w:r>
    </w:p>
    <w:p w:rsidR="00391E56" w:rsidRPr="00842E22"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val="uk-UA" w:eastAsia="uk-UA"/>
        </w:rPr>
      </w:pPr>
      <w:r w:rsidRPr="00842E22">
        <w:rPr>
          <w:rFonts w:ascii="Times New Roman" w:eastAsia="Times New Roman" w:hAnsi="Times New Roman" w:cs="Times New Roman"/>
          <w:sz w:val="24"/>
          <w:szCs w:val="24"/>
          <w:lang w:val="uk-UA" w:eastAsia="uk-UA"/>
        </w:rPr>
        <w:t>Відцентровий загальнопромисловий насос серії СР з продуктивністю від 150 до 1000 л / хв. є гідне рішення для перекачування промислових мастил, а також інших рідин. Робочий корпус помпи виконаний з нержавіючої сталі 12Х18Н10Т (AISI 321).</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val="uk-UA" w:eastAsia="uk-UA"/>
        </w:rPr>
      </w:pPr>
      <w:r w:rsidRPr="0024188B">
        <w:rPr>
          <w:rFonts w:ascii="Times New Roman" w:eastAsia="Times New Roman" w:hAnsi="Times New Roman" w:cs="Times New Roman"/>
          <w:sz w:val="24"/>
          <w:szCs w:val="24"/>
          <w:lang w:val="uk-UA" w:eastAsia="uk-UA"/>
        </w:rPr>
        <w:t xml:space="preserve">Насос високопродуктивний має секційну конструкцію. Від розміру робочого колеса секції, а також від кількості обертів і потужності двигуна залежить продуктивність насоса. Кожна додаткова секція збільшує робочий тиск, що створюється насосом в випускному трубопроводі. </w:t>
      </w:r>
    </w:p>
    <w:p w:rsidR="00391E56"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b/>
          <w:sz w:val="24"/>
          <w:szCs w:val="24"/>
          <w:lang w:val="uk-UA" w:eastAsia="ru-RU"/>
        </w:rPr>
      </w:pPr>
      <w:r w:rsidRPr="0024188B">
        <w:rPr>
          <w:rFonts w:ascii="Times New Roman" w:eastAsia="Times New Roman" w:hAnsi="Times New Roman" w:cs="Times New Roman"/>
          <w:sz w:val="24"/>
          <w:szCs w:val="24"/>
          <w:lang w:val="uk-UA" w:eastAsia="ru-RU"/>
        </w:rPr>
        <w:t xml:space="preserve">В інвестиційній програмі 2020 року передбачено закупівля </w:t>
      </w:r>
      <w:r w:rsidRPr="0024188B">
        <w:rPr>
          <w:rFonts w:ascii="Times New Roman" w:eastAsia="Calibri" w:hAnsi="Times New Roman" w:cs="Times New Roman"/>
          <w:b/>
          <w:sz w:val="24"/>
          <w:szCs w:val="24"/>
          <w:lang w:val="uk-UA"/>
        </w:rPr>
        <w:t xml:space="preserve">електронасосу для перекачування оливи </w:t>
      </w:r>
      <w:r w:rsidRPr="0024188B">
        <w:rPr>
          <w:rFonts w:ascii="Times New Roman" w:eastAsia="Times New Roman" w:hAnsi="Times New Roman" w:cs="Times New Roman"/>
          <w:sz w:val="24"/>
          <w:szCs w:val="24"/>
          <w:lang w:val="uk-UA" w:eastAsia="ru-RU"/>
        </w:rPr>
        <w:t xml:space="preserve">в кількості 1 шт. за ціною </w:t>
      </w:r>
      <w:r w:rsidRPr="0024188B">
        <w:rPr>
          <w:rFonts w:ascii="Times New Roman" w:eastAsia="Times New Roman" w:hAnsi="Times New Roman" w:cs="Times New Roman"/>
          <w:b/>
          <w:sz w:val="24"/>
          <w:szCs w:val="24"/>
          <w:lang w:val="uk-UA" w:eastAsia="ru-RU"/>
        </w:rPr>
        <w:t>30</w:t>
      </w:r>
      <w:r w:rsidR="00297B96">
        <w:rPr>
          <w:rFonts w:ascii="Times New Roman" w:eastAsia="Times New Roman" w:hAnsi="Times New Roman" w:cs="Times New Roman"/>
          <w:b/>
          <w:sz w:val="24"/>
          <w:szCs w:val="24"/>
          <w:lang w:val="uk-UA" w:eastAsia="ru-RU"/>
        </w:rPr>
        <w:t>,33</w:t>
      </w:r>
      <w:r w:rsidRPr="0024188B">
        <w:rPr>
          <w:rFonts w:ascii="Times New Roman" w:eastAsia="Times New Roman" w:hAnsi="Times New Roman" w:cs="Times New Roman"/>
          <w:b/>
          <w:sz w:val="24"/>
          <w:szCs w:val="24"/>
          <w:lang w:val="uk-UA" w:eastAsia="ru-RU"/>
        </w:rPr>
        <w:t xml:space="preserve"> тис. грн. без ПДВ. </w:t>
      </w:r>
    </w:p>
    <w:p w:rsidR="00025C1A" w:rsidRDefault="00025C1A"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b/>
          <w:sz w:val="24"/>
          <w:szCs w:val="24"/>
          <w:lang w:val="uk-UA" w:eastAsia="ru-RU"/>
        </w:rPr>
      </w:pPr>
    </w:p>
    <w:p w:rsidR="00872702" w:rsidRPr="0024188B" w:rsidRDefault="00872702" w:rsidP="009A3E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Calibri" w:hAnsi="Times New Roman" w:cs="Times New Roman"/>
          <w:b/>
          <w:sz w:val="24"/>
          <w:szCs w:val="24"/>
          <w:lang w:val="uk-UA"/>
        </w:rPr>
      </w:pPr>
      <w:r w:rsidRPr="0024188B">
        <w:rPr>
          <w:rFonts w:ascii="Times New Roman" w:eastAsia="Times New Roman" w:hAnsi="Times New Roman" w:cs="Times New Roman"/>
          <w:b/>
          <w:sz w:val="24"/>
          <w:szCs w:val="24"/>
          <w:lang w:val="uk-UA" w:eastAsia="ru-RU"/>
        </w:rPr>
        <w:t>Розрахунок економічного ефекту</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center"/>
        <w:rPr>
          <w:rFonts w:ascii="Times New Roman" w:eastAsia="Times New Roman" w:hAnsi="Times New Roman" w:cs="Times New Roman"/>
          <w:sz w:val="24"/>
          <w:szCs w:val="24"/>
          <w:lang w:val="uk-UA"/>
        </w:rPr>
      </w:pPr>
      <w:r w:rsidRPr="0024188B">
        <w:rPr>
          <w:rFonts w:ascii="Times New Roman" w:eastAsia="Times New Roman" w:hAnsi="Times New Roman" w:cs="Times New Roman"/>
          <w:sz w:val="24"/>
          <w:szCs w:val="24"/>
          <w:lang w:val="uk-UA"/>
        </w:rPr>
        <w:t>Вн = Вн1-Вн2, грн., де:</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sz w:val="24"/>
          <w:szCs w:val="24"/>
          <w:lang w:val="uk-UA"/>
        </w:rPr>
      </w:pPr>
      <w:r w:rsidRPr="0024188B">
        <w:rPr>
          <w:rFonts w:ascii="Times New Roman" w:eastAsia="Times New Roman" w:hAnsi="Times New Roman" w:cs="Times New Roman"/>
          <w:sz w:val="24"/>
          <w:szCs w:val="24"/>
          <w:lang w:val="uk-UA"/>
        </w:rPr>
        <w:t>Вн1 – вартість виконання робіт ручним насосом;</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sz w:val="24"/>
          <w:szCs w:val="24"/>
          <w:lang w:val="uk-UA"/>
        </w:rPr>
      </w:pPr>
      <w:r w:rsidRPr="0024188B">
        <w:rPr>
          <w:rFonts w:ascii="Times New Roman" w:eastAsia="Times New Roman" w:hAnsi="Times New Roman" w:cs="Times New Roman"/>
          <w:sz w:val="24"/>
          <w:szCs w:val="24"/>
          <w:lang w:val="uk-UA"/>
        </w:rPr>
        <w:t>Вн2 – вартість виконання робіт електронасосом.</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center"/>
        <w:rPr>
          <w:rFonts w:ascii="Times New Roman" w:eastAsia="Times New Roman" w:hAnsi="Times New Roman" w:cs="Times New Roman"/>
          <w:sz w:val="24"/>
          <w:szCs w:val="24"/>
          <w:lang w:val="uk-UA"/>
        </w:rPr>
      </w:pPr>
      <w:r w:rsidRPr="0024188B">
        <w:rPr>
          <w:rFonts w:ascii="Times New Roman" w:eastAsia="Times New Roman" w:hAnsi="Times New Roman" w:cs="Times New Roman"/>
          <w:sz w:val="24"/>
          <w:szCs w:val="24"/>
          <w:lang w:val="uk-UA"/>
        </w:rPr>
        <w:t>Вн1=М/Мр*Вз, грн., де:</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sz w:val="24"/>
          <w:szCs w:val="24"/>
          <w:lang w:val="uk-UA"/>
        </w:rPr>
      </w:pPr>
      <w:r w:rsidRPr="0024188B">
        <w:rPr>
          <w:rFonts w:ascii="Times New Roman" w:eastAsia="Times New Roman" w:hAnsi="Times New Roman" w:cs="Times New Roman"/>
          <w:sz w:val="24"/>
          <w:szCs w:val="24"/>
          <w:lang w:val="uk-UA"/>
        </w:rPr>
        <w:t>М – середній об’єм мастила, що перекачується за допомогою насоса для сепарування та розливу в ємності (68 000 л);</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sz w:val="24"/>
          <w:szCs w:val="24"/>
          <w:lang w:val="uk-UA"/>
        </w:rPr>
      </w:pPr>
      <w:r w:rsidRPr="0024188B">
        <w:rPr>
          <w:rFonts w:ascii="Times New Roman" w:eastAsia="Times New Roman" w:hAnsi="Times New Roman" w:cs="Times New Roman"/>
          <w:sz w:val="24"/>
          <w:szCs w:val="24"/>
          <w:lang w:val="uk-UA"/>
        </w:rPr>
        <w:t>Мр – об’єм масла який перекачується ручним насосом за 1 годину (540 л/год);</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sz w:val="24"/>
          <w:szCs w:val="24"/>
          <w:lang w:val="uk-UA"/>
        </w:rPr>
      </w:pPr>
      <w:r w:rsidRPr="0024188B">
        <w:rPr>
          <w:rFonts w:ascii="Times New Roman" w:eastAsia="Times New Roman" w:hAnsi="Times New Roman" w:cs="Times New Roman"/>
          <w:sz w:val="24"/>
          <w:szCs w:val="24"/>
          <w:lang w:val="uk-UA"/>
        </w:rPr>
        <w:t>Вз – витрати на заробітну плату працівника (60 грн/год).</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center"/>
        <w:rPr>
          <w:rFonts w:ascii="Times New Roman" w:eastAsia="Times New Roman" w:hAnsi="Times New Roman" w:cs="Times New Roman"/>
          <w:sz w:val="24"/>
          <w:szCs w:val="24"/>
          <w:lang w:val="uk-UA"/>
        </w:rPr>
      </w:pPr>
      <w:r w:rsidRPr="0024188B">
        <w:rPr>
          <w:rFonts w:ascii="Times New Roman" w:eastAsia="Times New Roman" w:hAnsi="Times New Roman" w:cs="Times New Roman"/>
          <w:sz w:val="24"/>
          <w:szCs w:val="24"/>
          <w:lang w:val="uk-UA"/>
        </w:rPr>
        <w:t>Вн1 = 68 000/540*60 = 7 555 грн.</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center"/>
        <w:rPr>
          <w:rFonts w:ascii="Times New Roman" w:eastAsia="Times New Roman" w:hAnsi="Times New Roman" w:cs="Times New Roman"/>
          <w:sz w:val="24"/>
          <w:szCs w:val="24"/>
          <w:lang w:val="uk-UA"/>
        </w:rPr>
      </w:pPr>
      <w:r w:rsidRPr="0024188B">
        <w:rPr>
          <w:rFonts w:ascii="Times New Roman" w:eastAsia="Times New Roman" w:hAnsi="Times New Roman" w:cs="Times New Roman"/>
          <w:sz w:val="24"/>
          <w:szCs w:val="24"/>
          <w:lang w:val="uk-UA"/>
        </w:rPr>
        <w:t>Вн2=М/Ме**Вз, грн., де:</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sz w:val="24"/>
          <w:szCs w:val="24"/>
          <w:lang w:val="uk-UA"/>
        </w:rPr>
      </w:pPr>
      <w:r w:rsidRPr="0024188B">
        <w:rPr>
          <w:rFonts w:ascii="Times New Roman" w:eastAsia="Times New Roman" w:hAnsi="Times New Roman" w:cs="Times New Roman"/>
          <w:sz w:val="24"/>
          <w:szCs w:val="24"/>
          <w:lang w:val="uk-UA"/>
        </w:rPr>
        <w:t>Ме – об’єм масла який перекачується електричним насосом за 1годину (9600 л/год);</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sz w:val="24"/>
          <w:szCs w:val="24"/>
          <w:lang w:val="uk-UA"/>
        </w:rPr>
      </w:pPr>
      <w:r w:rsidRPr="0024188B">
        <w:rPr>
          <w:rFonts w:ascii="Times New Roman" w:eastAsia="Times New Roman" w:hAnsi="Times New Roman" w:cs="Times New Roman"/>
          <w:sz w:val="24"/>
          <w:szCs w:val="24"/>
          <w:lang w:val="uk-UA"/>
        </w:rPr>
        <w:t>Вз – витрати на заробітну плату працівника (60 грн/год).</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center"/>
        <w:rPr>
          <w:rFonts w:ascii="Times New Roman" w:eastAsia="Times New Roman" w:hAnsi="Times New Roman" w:cs="Times New Roman"/>
          <w:sz w:val="24"/>
          <w:szCs w:val="24"/>
          <w:lang w:val="uk-UA"/>
        </w:rPr>
      </w:pPr>
      <w:r w:rsidRPr="0024188B">
        <w:rPr>
          <w:rFonts w:ascii="Times New Roman" w:eastAsia="Times New Roman" w:hAnsi="Times New Roman" w:cs="Times New Roman"/>
          <w:sz w:val="24"/>
          <w:szCs w:val="24"/>
          <w:lang w:val="uk-UA"/>
        </w:rPr>
        <w:lastRenderedPageBreak/>
        <w:t>Вн2 = (68 000/9 600)*60 = 425 грн;</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sz w:val="24"/>
          <w:szCs w:val="24"/>
          <w:lang w:val="uk-UA"/>
        </w:rPr>
      </w:pPr>
      <w:r w:rsidRPr="0024188B">
        <w:rPr>
          <w:rFonts w:ascii="Times New Roman" w:eastAsia="Times New Roman" w:hAnsi="Times New Roman" w:cs="Times New Roman"/>
          <w:sz w:val="24"/>
          <w:szCs w:val="24"/>
          <w:lang w:val="uk-UA"/>
        </w:rPr>
        <w:t>Економічний ефект становитиме:</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center"/>
        <w:rPr>
          <w:rFonts w:ascii="Times New Roman" w:eastAsia="Times New Roman" w:hAnsi="Times New Roman" w:cs="Times New Roman"/>
          <w:b/>
          <w:sz w:val="24"/>
          <w:szCs w:val="24"/>
          <w:lang w:val="uk-UA"/>
        </w:rPr>
      </w:pPr>
      <w:r w:rsidRPr="0024188B">
        <w:rPr>
          <w:rFonts w:ascii="Times New Roman" w:eastAsia="Times New Roman" w:hAnsi="Times New Roman" w:cs="Times New Roman"/>
          <w:sz w:val="24"/>
          <w:szCs w:val="24"/>
          <w:lang w:val="uk-UA"/>
        </w:rPr>
        <w:t>Вн = 7 555 - 425 =  7 130 грн.</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Calibri" w:hAnsi="Times New Roman" w:cs="Times New Roman"/>
          <w:sz w:val="24"/>
          <w:szCs w:val="24"/>
          <w:lang w:val="uk-UA"/>
        </w:rPr>
      </w:pPr>
      <w:r w:rsidRPr="0024188B">
        <w:rPr>
          <w:rFonts w:ascii="Times New Roman" w:eastAsia="Calibri" w:hAnsi="Times New Roman" w:cs="Times New Roman"/>
          <w:sz w:val="24"/>
          <w:szCs w:val="24"/>
          <w:lang w:val="uk-UA"/>
        </w:rPr>
        <w:t>Термін окупності складатиме:</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center"/>
        <w:rPr>
          <w:rFonts w:ascii="Times New Roman" w:eastAsia="Times New Roman" w:hAnsi="Times New Roman" w:cs="Times New Roman"/>
          <w:b/>
          <w:sz w:val="24"/>
          <w:szCs w:val="24"/>
          <w:lang w:val="uk-UA"/>
        </w:rPr>
      </w:pPr>
      <m:oMath>
        <m:r>
          <m:rPr>
            <m:sty m:val="bi"/>
          </m:rPr>
          <w:rPr>
            <w:rFonts w:ascii="Cambria Math" w:eastAsia="Calibri" w:hAnsi="Cambria Math" w:cs="Times New Roman"/>
            <w:sz w:val="24"/>
            <w:szCs w:val="24"/>
            <w:lang w:val="uk-UA"/>
          </w:rPr>
          <m:t>Т=(</m:t>
        </m:r>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m:t>
            </m:r>
          </m:sub>
        </m:sSub>
        <m:r>
          <m:rPr>
            <m:sty m:val="bi"/>
          </m:rPr>
          <w:rPr>
            <w:rFonts w:ascii="Cambria Math" w:eastAsia="Calibri" w:hAnsi="Cambria Math" w:cs="Times New Roman"/>
            <w:sz w:val="24"/>
            <w:szCs w:val="24"/>
            <w:lang w:val="uk-UA"/>
          </w:rPr>
          <m:t>-</m:t>
        </m:r>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зв)</m:t>
            </m:r>
          </m:sub>
        </m:sSub>
        <m:r>
          <m:rPr>
            <m:sty m:val="bi"/>
          </m:rPr>
          <w:rPr>
            <w:rFonts w:ascii="Cambria Math" w:eastAsia="Calibri" w:hAnsi="Cambria Math" w:cs="Times New Roman"/>
            <w:sz w:val="24"/>
            <w:szCs w:val="24"/>
            <w:lang w:val="uk-UA"/>
          </w:rPr>
          <m:t>/</m:t>
        </m:r>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Е</m:t>
            </m:r>
          </m:e>
          <m:sub>
            <m:r>
              <m:rPr>
                <m:sty m:val="bi"/>
              </m:rPr>
              <w:rPr>
                <w:rFonts w:ascii="Cambria Math" w:eastAsia="Calibri" w:hAnsi="Cambria Math" w:cs="Times New Roman"/>
                <w:sz w:val="24"/>
                <w:szCs w:val="24"/>
                <w:lang w:val="uk-UA"/>
              </w:rPr>
              <m:t>еф</m:t>
            </m:r>
          </m:sub>
        </m:sSub>
      </m:oMath>
      <w:r w:rsidRPr="0024188B">
        <w:rPr>
          <w:rFonts w:ascii="Times New Roman" w:eastAsia="Times New Roman" w:hAnsi="Times New Roman" w:cs="Times New Roman"/>
          <w:b/>
          <w:sz w:val="24"/>
          <w:szCs w:val="24"/>
          <w:lang w:val="uk-UA"/>
        </w:rPr>
        <w:t xml:space="preserve">, </w:t>
      </w:r>
      <w:r w:rsidRPr="0024188B">
        <w:rPr>
          <w:rFonts w:ascii="Times New Roman" w:eastAsia="Times New Roman" w:hAnsi="Times New Roman" w:cs="Times New Roman"/>
          <w:sz w:val="24"/>
          <w:szCs w:val="24"/>
          <w:lang w:val="uk-UA"/>
        </w:rPr>
        <w:t>де</w:t>
      </w:r>
    </w:p>
    <w:p w:rsidR="00391E56" w:rsidRPr="0024188B" w:rsidRDefault="00382C90"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b/>
          <w:i/>
          <w:sz w:val="24"/>
          <w:szCs w:val="24"/>
          <w:lang w:val="uk-UA"/>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m:t>
              </m:r>
            </m:sub>
          </m:sSub>
          <m:r>
            <m:rPr>
              <m:sty m:val="bi"/>
            </m:rPr>
            <w:rPr>
              <w:rFonts w:ascii="Cambria Math" w:eastAsia="Calibri" w:hAnsi="Cambria Math" w:cs="Times New Roman"/>
              <w:sz w:val="24"/>
              <w:szCs w:val="24"/>
              <w:lang w:val="uk-UA"/>
            </w:rPr>
            <m:t>-вартість заходу</m:t>
          </m:r>
        </m:oMath>
      </m:oMathPara>
    </w:p>
    <w:p w:rsidR="00391E56" w:rsidRPr="0024188B" w:rsidRDefault="00382C90"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b/>
          <w:i/>
          <w:sz w:val="24"/>
          <w:szCs w:val="24"/>
          <w:lang w:val="uk-UA"/>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зв</m:t>
              </m:r>
            </m:sub>
          </m:sSub>
          <m:r>
            <m:rPr>
              <m:sty m:val="bi"/>
            </m:rPr>
            <w:rPr>
              <w:rFonts w:ascii="Cambria Math" w:eastAsia="Calibri" w:hAnsi="Cambria Math" w:cs="Times New Roman"/>
              <w:sz w:val="24"/>
              <w:szCs w:val="24"/>
              <w:lang w:val="uk-UA"/>
            </w:rPr>
            <m:t>-вартість зворотних матеріалів</m:t>
          </m:r>
        </m:oMath>
      </m:oMathPara>
    </w:p>
    <w:p w:rsidR="00391E56" w:rsidRPr="0024188B" w:rsidRDefault="00382C90"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Calibri" w:hAnsi="Times New Roman" w:cs="Times New Roman"/>
          <w:sz w:val="24"/>
          <w:szCs w:val="24"/>
          <w:lang w:val="uk-UA"/>
        </w:rPr>
      </w:p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Е</m:t>
            </m:r>
          </m:e>
          <m:sub>
            <m:r>
              <m:rPr>
                <m:sty m:val="bi"/>
              </m:rPr>
              <w:rPr>
                <w:rFonts w:ascii="Cambria Math" w:eastAsia="Calibri" w:hAnsi="Cambria Math" w:cs="Times New Roman"/>
                <w:sz w:val="24"/>
                <w:szCs w:val="24"/>
                <w:lang w:val="uk-UA"/>
              </w:rPr>
              <m:t>еф</m:t>
            </m:r>
          </m:sub>
        </m:sSub>
        <m:r>
          <m:rPr>
            <m:sty m:val="bi"/>
          </m:rPr>
          <w:rPr>
            <w:rFonts w:ascii="Cambria Math" w:eastAsia="Calibri" w:hAnsi="Cambria Math" w:cs="Times New Roman"/>
            <w:sz w:val="24"/>
            <w:szCs w:val="24"/>
            <w:lang w:val="uk-UA"/>
          </w:rPr>
          <m:t>-сукупний економічний ефект</m:t>
        </m:r>
      </m:oMath>
      <w:r w:rsidR="00391E56" w:rsidRPr="0024188B">
        <w:rPr>
          <w:rFonts w:ascii="Times New Roman" w:eastAsia="Times New Roman" w:hAnsi="Times New Roman" w:cs="Times New Roman"/>
          <w:sz w:val="24"/>
          <w:szCs w:val="24"/>
          <w:lang w:val="uk-UA"/>
        </w:rPr>
        <w:t xml:space="preserve">, що включає в себе </w:t>
      </w:r>
      <w:r w:rsidR="00391E56" w:rsidRPr="0024188B">
        <w:rPr>
          <w:rFonts w:ascii="Times New Roman" w:eastAsia="Calibri" w:hAnsi="Times New Roman" w:cs="Times New Roman"/>
          <w:sz w:val="24"/>
          <w:szCs w:val="24"/>
          <w:lang w:val="uk-UA"/>
        </w:rPr>
        <w:t>∆ЗП.</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ind w:firstLine="567"/>
        <w:contextualSpacing/>
        <w:jc w:val="center"/>
        <w:rPr>
          <w:rFonts w:ascii="Times New Roman" w:eastAsia="Calibri" w:hAnsi="Times New Roman" w:cs="Times New Roman"/>
          <w:b/>
          <w:sz w:val="24"/>
          <w:szCs w:val="24"/>
          <w:lang w:val="uk-UA"/>
        </w:rPr>
      </w:pPr>
      <w:r w:rsidRPr="0024188B">
        <w:rPr>
          <w:rFonts w:ascii="Times New Roman" w:eastAsia="Calibri" w:hAnsi="Times New Roman" w:cs="Times New Roman"/>
          <w:sz w:val="24"/>
          <w:szCs w:val="24"/>
          <w:lang w:val="uk-UA"/>
        </w:rPr>
        <w:t>Т = 30</w:t>
      </w:r>
      <w:r w:rsidR="00923B82">
        <w:rPr>
          <w:rFonts w:ascii="Times New Roman" w:eastAsia="Calibri" w:hAnsi="Times New Roman" w:cs="Times New Roman"/>
          <w:sz w:val="24"/>
          <w:szCs w:val="24"/>
          <w:lang w:val="uk-UA"/>
        </w:rPr>
        <w:t>,</w:t>
      </w:r>
      <w:r w:rsidR="00297B96">
        <w:rPr>
          <w:rFonts w:ascii="Times New Roman" w:eastAsia="Calibri" w:hAnsi="Times New Roman" w:cs="Times New Roman"/>
          <w:sz w:val="24"/>
          <w:szCs w:val="24"/>
          <w:lang w:val="uk-UA"/>
        </w:rPr>
        <w:t>33</w:t>
      </w:r>
      <w:r w:rsidR="00923B82">
        <w:rPr>
          <w:rFonts w:ascii="Times New Roman" w:eastAsia="Calibri" w:hAnsi="Times New Roman" w:cs="Times New Roman"/>
          <w:sz w:val="24"/>
          <w:szCs w:val="24"/>
          <w:lang w:val="uk-UA"/>
        </w:rPr>
        <w:t>/</w:t>
      </w:r>
      <w:r w:rsidRPr="0024188B">
        <w:rPr>
          <w:rFonts w:ascii="Times New Roman" w:eastAsia="Calibri" w:hAnsi="Times New Roman" w:cs="Times New Roman"/>
          <w:sz w:val="24"/>
          <w:szCs w:val="24"/>
          <w:lang w:val="uk-UA"/>
        </w:rPr>
        <w:t>7</w:t>
      </w:r>
      <w:r w:rsidR="00923B82">
        <w:rPr>
          <w:rFonts w:ascii="Times New Roman" w:eastAsia="Calibri" w:hAnsi="Times New Roman" w:cs="Times New Roman"/>
          <w:sz w:val="24"/>
          <w:szCs w:val="24"/>
          <w:lang w:val="uk-UA"/>
        </w:rPr>
        <w:t>,</w:t>
      </w:r>
      <w:r w:rsidRPr="0024188B">
        <w:rPr>
          <w:rFonts w:ascii="Times New Roman" w:eastAsia="Calibri" w:hAnsi="Times New Roman" w:cs="Times New Roman"/>
          <w:sz w:val="24"/>
          <w:szCs w:val="24"/>
          <w:lang w:val="uk-UA"/>
        </w:rPr>
        <w:t xml:space="preserve">13 = </w:t>
      </w:r>
      <w:r w:rsidR="00297B96">
        <w:rPr>
          <w:rFonts w:ascii="Times New Roman" w:eastAsia="Calibri" w:hAnsi="Times New Roman" w:cs="Times New Roman"/>
          <w:b/>
          <w:sz w:val="24"/>
          <w:szCs w:val="24"/>
          <w:lang w:val="uk-UA"/>
        </w:rPr>
        <w:t>4,3</w:t>
      </w:r>
      <w:r w:rsidRPr="0024188B">
        <w:rPr>
          <w:rFonts w:ascii="Times New Roman" w:eastAsia="Calibri" w:hAnsi="Times New Roman" w:cs="Times New Roman"/>
          <w:b/>
          <w:sz w:val="24"/>
          <w:szCs w:val="24"/>
          <w:lang w:val="uk-UA"/>
        </w:rPr>
        <w:t xml:space="preserve"> роки.</w:t>
      </w:r>
    </w:p>
    <w:p w:rsidR="00391E56" w:rsidRPr="0024188B" w:rsidRDefault="00391E56"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ind w:firstLine="680"/>
        <w:contextualSpacing/>
        <w:jc w:val="center"/>
        <w:rPr>
          <w:rFonts w:ascii="Times New Roman" w:eastAsia="Calibri" w:hAnsi="Times New Roman" w:cs="Times New Roman"/>
          <w:sz w:val="24"/>
          <w:szCs w:val="24"/>
          <w:lang w:val="uk-UA"/>
        </w:rPr>
      </w:pPr>
    </w:p>
    <w:p w:rsidR="00177E5B" w:rsidRDefault="00177E5B" w:rsidP="009A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contextualSpacing/>
        <w:jc w:val="center"/>
        <w:rPr>
          <w:rFonts w:ascii="Times New Roman" w:eastAsia="Calibri" w:hAnsi="Times New Roman" w:cs="Times New Roman"/>
          <w:b/>
          <w:sz w:val="24"/>
          <w:szCs w:val="24"/>
          <w:lang w:val="uk-UA"/>
        </w:rPr>
      </w:pPr>
    </w:p>
    <w:p w:rsidR="00177E5B" w:rsidRPr="00177E5B" w:rsidRDefault="00177E5B" w:rsidP="0017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contextualSpacing/>
        <w:rPr>
          <w:rFonts w:ascii="Times New Roman" w:eastAsia="Calibri" w:hAnsi="Times New Roman" w:cs="Times New Roman"/>
          <w:b/>
          <w:sz w:val="24"/>
          <w:szCs w:val="24"/>
          <w:u w:val="single"/>
          <w:lang w:val="uk-UA"/>
        </w:rPr>
      </w:pPr>
      <w:r w:rsidRPr="00177E5B">
        <w:rPr>
          <w:rFonts w:ascii="Times New Roman" w:eastAsia="Calibri" w:hAnsi="Times New Roman" w:cs="Times New Roman"/>
          <w:b/>
          <w:sz w:val="24"/>
          <w:szCs w:val="24"/>
          <w:u w:val="single"/>
          <w:lang w:val="uk-UA"/>
        </w:rPr>
        <w:t>7.</w:t>
      </w:r>
      <w:r w:rsidR="00AB3C1F">
        <w:rPr>
          <w:rFonts w:ascii="Times New Roman" w:eastAsia="Calibri" w:hAnsi="Times New Roman" w:cs="Times New Roman"/>
          <w:b/>
          <w:sz w:val="24"/>
          <w:szCs w:val="24"/>
          <w:u w:val="single"/>
          <w:lang w:val="uk-UA"/>
        </w:rPr>
        <w:t>4</w:t>
      </w:r>
      <w:r w:rsidRPr="00177E5B">
        <w:rPr>
          <w:rFonts w:ascii="Times New Roman" w:eastAsia="Calibri" w:hAnsi="Times New Roman" w:cs="Times New Roman"/>
          <w:b/>
          <w:sz w:val="24"/>
          <w:szCs w:val="24"/>
          <w:u w:val="single"/>
          <w:lang w:val="uk-UA"/>
        </w:rPr>
        <w:t xml:space="preserve"> Станок для намотки котушок НКЗ-2АМ, або аналог</w:t>
      </w:r>
    </w:p>
    <w:p w:rsidR="00177E5B" w:rsidRPr="00E06FC0" w:rsidRDefault="00177E5B" w:rsidP="00177E5B">
      <w:pPr>
        <w:spacing w:after="160" w:line="360" w:lineRule="auto"/>
        <w:ind w:firstLine="680"/>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Намотувальний станок призначений для намотування провідників круглого і прямокутного (квадратного) перетину в котушки.</w:t>
      </w:r>
    </w:p>
    <w:p w:rsidR="00177E5B" w:rsidRPr="00177E5B" w:rsidRDefault="00177E5B" w:rsidP="0017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contextualSpacing/>
        <w:rPr>
          <w:rFonts w:ascii="Times New Roman" w:eastAsia="Calibri" w:hAnsi="Times New Roman" w:cs="Times New Roman"/>
          <w:b/>
          <w:sz w:val="24"/>
          <w:szCs w:val="24"/>
          <w:lang w:val="uk-UA"/>
        </w:rPr>
      </w:pPr>
      <w:r w:rsidRPr="00E06FC0">
        <w:rPr>
          <w:rFonts w:ascii="Times New Roman" w:eastAsia="Calibri" w:hAnsi="Times New Roman" w:cs="Times New Roman"/>
          <w:sz w:val="24"/>
          <w:szCs w:val="24"/>
          <w:lang w:val="uk-UA"/>
        </w:rPr>
        <w:t xml:space="preserve">У </w:t>
      </w:r>
      <w:r>
        <w:rPr>
          <w:rFonts w:ascii="Times New Roman" w:eastAsia="Calibri" w:hAnsi="Times New Roman" w:cs="Times New Roman"/>
          <w:sz w:val="24"/>
          <w:szCs w:val="24"/>
          <w:lang w:val="uk-UA"/>
        </w:rPr>
        <w:t>2020 році планується придбання одного</w:t>
      </w:r>
      <w:r w:rsidRPr="00E06FC0">
        <w:rPr>
          <w:rFonts w:ascii="Times New Roman" w:eastAsia="Calibri" w:hAnsi="Times New Roman" w:cs="Times New Roman"/>
          <w:sz w:val="24"/>
          <w:szCs w:val="24"/>
          <w:lang w:val="uk-UA"/>
        </w:rPr>
        <w:t xml:space="preserve"> </w:t>
      </w:r>
      <w:r>
        <w:rPr>
          <w:rFonts w:ascii="Times New Roman" w:eastAsia="Calibri" w:hAnsi="Times New Roman" w:cs="Times New Roman"/>
          <w:b/>
          <w:sz w:val="24"/>
          <w:szCs w:val="24"/>
          <w:lang w:val="uk-UA"/>
        </w:rPr>
        <w:t>с</w:t>
      </w:r>
      <w:r w:rsidRPr="00177E5B">
        <w:rPr>
          <w:rFonts w:ascii="Times New Roman" w:eastAsia="Calibri" w:hAnsi="Times New Roman" w:cs="Times New Roman"/>
          <w:b/>
          <w:sz w:val="24"/>
          <w:szCs w:val="24"/>
          <w:lang w:val="uk-UA"/>
        </w:rPr>
        <w:t>танка для намотки котушок НКЗ-2АМ, або аналог</w:t>
      </w:r>
      <w:r>
        <w:rPr>
          <w:rFonts w:ascii="Times New Roman" w:eastAsia="Calibri" w:hAnsi="Times New Roman" w:cs="Times New Roman"/>
          <w:b/>
          <w:sz w:val="24"/>
          <w:szCs w:val="24"/>
          <w:lang w:val="uk-UA"/>
        </w:rPr>
        <w:t>а</w:t>
      </w:r>
    </w:p>
    <w:p w:rsidR="00177E5B" w:rsidRDefault="00177E5B" w:rsidP="0017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b/>
          <w:sz w:val="24"/>
          <w:szCs w:val="24"/>
          <w:lang w:val="uk-UA"/>
        </w:rPr>
      </w:pPr>
      <w:r w:rsidRPr="00E06FC0">
        <w:rPr>
          <w:rFonts w:ascii="Times New Roman" w:eastAsia="Calibri" w:hAnsi="Times New Roman" w:cs="Times New Roman"/>
          <w:sz w:val="24"/>
          <w:szCs w:val="24"/>
          <w:lang w:val="uk-UA"/>
        </w:rPr>
        <w:t xml:space="preserve">на загальну суму </w:t>
      </w:r>
      <w:r>
        <w:rPr>
          <w:rFonts w:ascii="Times New Roman" w:eastAsia="Calibri" w:hAnsi="Times New Roman" w:cs="Times New Roman"/>
          <w:b/>
          <w:sz w:val="24"/>
          <w:szCs w:val="24"/>
          <w:lang w:val="uk-UA"/>
        </w:rPr>
        <w:t>145,8</w:t>
      </w:r>
      <w:r w:rsidRPr="00E06FC0">
        <w:rPr>
          <w:rFonts w:ascii="Times New Roman" w:eastAsia="Calibri" w:hAnsi="Times New Roman" w:cs="Times New Roman"/>
          <w:b/>
          <w:sz w:val="24"/>
          <w:szCs w:val="24"/>
          <w:lang w:val="uk-UA"/>
        </w:rPr>
        <w:t xml:space="preserve"> тис.грн без ПДВ. </w:t>
      </w:r>
    </w:p>
    <w:p w:rsidR="00D940F9" w:rsidRPr="00E06FC0" w:rsidRDefault="00D940F9" w:rsidP="0017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b/>
          <w:sz w:val="24"/>
          <w:szCs w:val="24"/>
          <w:lang w:val="uk-UA"/>
        </w:rPr>
      </w:pPr>
      <w:r w:rsidRPr="00DE7570">
        <w:rPr>
          <w:rFonts w:ascii="Times New Roman" w:eastAsia="Calibri" w:hAnsi="Times New Roman" w:cs="Times New Roman"/>
          <w:sz w:val="24"/>
          <w:szCs w:val="24"/>
          <w:lang w:val="uk-UA" w:eastAsia="ru-RU"/>
        </w:rPr>
        <w:t xml:space="preserve">Комерційна пропозиція </w:t>
      </w:r>
      <w:r w:rsidRPr="00BA3964">
        <w:rPr>
          <w:rFonts w:ascii="Times New Roman" w:eastAsia="Calibri" w:hAnsi="Times New Roman" w:cs="Times New Roman"/>
          <w:sz w:val="24"/>
          <w:szCs w:val="24"/>
          <w:lang w:val="uk-UA" w:eastAsia="ru-RU"/>
        </w:rPr>
        <w:t>за посиланням</w:t>
      </w:r>
      <w:r>
        <w:rPr>
          <w:rFonts w:ascii="Times New Roman" w:eastAsia="Calibri" w:hAnsi="Times New Roman" w:cs="Times New Roman"/>
          <w:sz w:val="24"/>
          <w:szCs w:val="24"/>
          <w:lang w:val="uk-UA" w:eastAsia="ru-RU"/>
        </w:rPr>
        <w:t>.</w:t>
      </w:r>
    </w:p>
    <w:p w:rsidR="00177E5B" w:rsidRPr="00E06FC0" w:rsidRDefault="00177E5B" w:rsidP="00177E5B">
      <w:pPr>
        <w:spacing w:after="0" w:line="360" w:lineRule="auto"/>
        <w:ind w:firstLine="709"/>
        <w:contextualSpacing/>
        <w:jc w:val="center"/>
        <w:rPr>
          <w:rFonts w:ascii="Times New Roman" w:eastAsia="Calibri" w:hAnsi="Times New Roman" w:cs="Times New Roman"/>
          <w:sz w:val="24"/>
          <w:szCs w:val="24"/>
          <w:lang w:val="uk-UA"/>
        </w:rPr>
      </w:pPr>
      <w:r w:rsidRPr="00E06FC0">
        <w:rPr>
          <w:rFonts w:ascii="Times New Roman" w:eastAsia="Calibri" w:hAnsi="Times New Roman" w:cs="Times New Roman"/>
          <w:b/>
          <w:sz w:val="24"/>
          <w:szCs w:val="24"/>
          <w:lang w:val="uk-UA"/>
        </w:rPr>
        <w:t>Розрахунок економічного ефекту</w:t>
      </w:r>
    </w:p>
    <w:p w:rsidR="00177E5B" w:rsidRPr="00E06FC0" w:rsidRDefault="00177E5B" w:rsidP="00177E5B">
      <w:pPr>
        <w:spacing w:after="160" w:line="360" w:lineRule="auto"/>
        <w:ind w:firstLine="680"/>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Майстернею по ремонту силових трансформаторів 10/0,4 кВ АТ «ЧЕРНІГІОБЛЕНЕРГО» щорічно виконується капітальний ремонт в середньому 110 силових трансформаторів із заміною обмоток.  Витрати на перемотування обмоток в середньому складають 9,6 люд. год. на 1 трансформатор, загальні витрати при цьому складають 110*9,6=1056 люд. год.</w:t>
      </w:r>
    </w:p>
    <w:p w:rsidR="00177E5B" w:rsidRPr="00E06FC0" w:rsidRDefault="00177E5B" w:rsidP="0017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Закупка намотувального станка дає можливість в двічі пришвидшити перемотування обмоток. В середньому в рік економія за рахунок використання намоточного станка складає 528 люд. год.</w:t>
      </w:r>
    </w:p>
    <w:p w:rsidR="00177E5B" w:rsidRPr="00E06FC0" w:rsidRDefault="00177E5B" w:rsidP="00177E5B">
      <w:pPr>
        <w:spacing w:after="0" w:line="360" w:lineRule="auto"/>
        <w:ind w:firstLine="709"/>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Сукупний економічний ефект від впровадження заходу (економія по оплаті праці) за рік складе 528*60*=31680 грн. при вартості однієї люд. год. - 60 грн.</w:t>
      </w:r>
    </w:p>
    <w:p w:rsidR="00177E5B" w:rsidRPr="00E06FC0" w:rsidRDefault="00177E5B" w:rsidP="00177E5B">
      <w:pPr>
        <w:spacing w:after="0" w:line="360" w:lineRule="auto"/>
        <w:ind w:firstLine="709"/>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Термін окупності складатиме:</w:t>
      </w:r>
    </w:p>
    <w:p w:rsidR="00177E5B" w:rsidRPr="00E06FC0" w:rsidRDefault="00177E5B" w:rsidP="00177E5B">
      <w:pPr>
        <w:spacing w:after="0" w:line="360" w:lineRule="auto"/>
        <w:ind w:firstLine="709"/>
        <w:contextualSpacing/>
        <w:jc w:val="center"/>
        <w:rPr>
          <w:rFonts w:ascii="Times New Roman" w:eastAsia="Times New Roman" w:hAnsi="Times New Roman" w:cs="Times New Roman"/>
          <w:b/>
          <w:sz w:val="24"/>
          <w:szCs w:val="24"/>
          <w:lang w:val="uk-UA"/>
        </w:rPr>
      </w:pPr>
      <m:oMath>
        <m:r>
          <m:rPr>
            <m:sty m:val="bi"/>
          </m:rPr>
          <w:rPr>
            <w:rFonts w:ascii="Cambria Math" w:eastAsia="Calibri" w:hAnsi="Cambria Math" w:cs="Times New Roman"/>
            <w:sz w:val="24"/>
            <w:szCs w:val="24"/>
            <w:lang w:val="uk-UA"/>
          </w:rPr>
          <m:t>Т=(</m:t>
        </m:r>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m:t>
            </m:r>
          </m:sub>
        </m:sSub>
        <m:r>
          <m:rPr>
            <m:sty m:val="bi"/>
          </m:rPr>
          <w:rPr>
            <w:rFonts w:ascii="Cambria Math" w:eastAsia="Calibri" w:hAnsi="Cambria Math" w:cs="Times New Roman"/>
            <w:sz w:val="24"/>
            <w:szCs w:val="24"/>
            <w:lang w:val="uk-UA"/>
          </w:rPr>
          <m:t>-</m:t>
        </m:r>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зв)</m:t>
            </m:r>
          </m:sub>
        </m:sSub>
        <m:r>
          <m:rPr>
            <m:sty m:val="bi"/>
          </m:rPr>
          <w:rPr>
            <w:rFonts w:ascii="Cambria Math" w:eastAsia="Calibri" w:hAnsi="Cambria Math" w:cs="Times New Roman"/>
            <w:sz w:val="24"/>
            <w:szCs w:val="24"/>
            <w:lang w:val="uk-UA"/>
          </w:rPr>
          <m:t>/</m:t>
        </m:r>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Е</m:t>
            </m:r>
          </m:e>
          <m:sub>
            <m:r>
              <m:rPr>
                <m:sty m:val="bi"/>
              </m:rPr>
              <w:rPr>
                <w:rFonts w:ascii="Cambria Math" w:eastAsia="Calibri" w:hAnsi="Cambria Math" w:cs="Times New Roman"/>
                <w:sz w:val="24"/>
                <w:szCs w:val="24"/>
                <w:lang w:val="uk-UA"/>
              </w:rPr>
              <m:t>еф</m:t>
            </m:r>
          </m:sub>
        </m:sSub>
      </m:oMath>
      <w:r w:rsidRPr="00E06FC0">
        <w:rPr>
          <w:rFonts w:ascii="Times New Roman" w:eastAsia="Times New Roman" w:hAnsi="Times New Roman" w:cs="Times New Roman"/>
          <w:b/>
          <w:sz w:val="24"/>
          <w:szCs w:val="24"/>
          <w:lang w:val="uk-UA"/>
        </w:rPr>
        <w:t xml:space="preserve">, </w:t>
      </w:r>
      <w:r w:rsidRPr="00E06FC0">
        <w:rPr>
          <w:rFonts w:ascii="Times New Roman" w:eastAsia="Times New Roman" w:hAnsi="Times New Roman" w:cs="Times New Roman"/>
          <w:sz w:val="24"/>
          <w:szCs w:val="24"/>
          <w:lang w:val="uk-UA"/>
        </w:rPr>
        <w:t>де</w:t>
      </w:r>
    </w:p>
    <w:p w:rsidR="00177E5B" w:rsidRPr="00E06FC0" w:rsidRDefault="00382C90" w:rsidP="00177E5B">
      <w:pPr>
        <w:spacing w:after="0" w:line="360" w:lineRule="auto"/>
        <w:ind w:firstLine="709"/>
        <w:contextualSpacing/>
        <w:jc w:val="both"/>
        <w:rPr>
          <w:rFonts w:ascii="Times New Roman" w:eastAsia="Times New Roman" w:hAnsi="Times New Roman" w:cs="Times New Roman"/>
          <w:b/>
          <w:i/>
          <w:sz w:val="24"/>
          <w:szCs w:val="24"/>
          <w:lang w:val="uk-UA"/>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m:t>
              </m:r>
            </m:sub>
          </m:sSub>
          <m:r>
            <m:rPr>
              <m:sty m:val="bi"/>
            </m:rPr>
            <w:rPr>
              <w:rFonts w:ascii="Cambria Math" w:eastAsia="Calibri" w:hAnsi="Cambria Math" w:cs="Times New Roman"/>
              <w:sz w:val="24"/>
              <w:szCs w:val="24"/>
              <w:lang w:val="uk-UA"/>
            </w:rPr>
            <m:t>-вартість заходу</m:t>
          </m:r>
        </m:oMath>
      </m:oMathPara>
    </w:p>
    <w:p w:rsidR="00177E5B" w:rsidRPr="00E06FC0" w:rsidRDefault="00382C90" w:rsidP="00177E5B">
      <w:pPr>
        <w:spacing w:after="0" w:line="360" w:lineRule="auto"/>
        <w:ind w:firstLine="709"/>
        <w:contextualSpacing/>
        <w:jc w:val="both"/>
        <w:rPr>
          <w:rFonts w:ascii="Times New Roman" w:eastAsia="Times New Roman" w:hAnsi="Times New Roman" w:cs="Times New Roman"/>
          <w:b/>
          <w:i/>
          <w:sz w:val="24"/>
          <w:szCs w:val="24"/>
          <w:lang w:val="uk-UA"/>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зв</m:t>
              </m:r>
            </m:sub>
          </m:sSub>
          <m:r>
            <m:rPr>
              <m:sty m:val="bi"/>
            </m:rPr>
            <w:rPr>
              <w:rFonts w:ascii="Cambria Math" w:eastAsia="Calibri" w:hAnsi="Cambria Math" w:cs="Times New Roman"/>
              <w:sz w:val="24"/>
              <w:szCs w:val="24"/>
              <w:lang w:val="uk-UA"/>
            </w:rPr>
            <m:t>-вартість зворотних матеріалів</m:t>
          </m:r>
        </m:oMath>
      </m:oMathPara>
    </w:p>
    <w:p w:rsidR="00177E5B" w:rsidRPr="00E06FC0" w:rsidRDefault="00382C90" w:rsidP="00177E5B">
      <w:pPr>
        <w:spacing w:after="0" w:line="360" w:lineRule="auto"/>
        <w:ind w:firstLine="709"/>
        <w:contextualSpacing/>
        <w:jc w:val="both"/>
        <w:rPr>
          <w:rFonts w:ascii="Times New Roman" w:eastAsia="Calibri" w:hAnsi="Times New Roman" w:cs="Times New Roman"/>
          <w:b/>
          <w:i/>
          <w:sz w:val="24"/>
          <w:szCs w:val="24"/>
          <w:lang w:val="uk-UA"/>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Е</m:t>
              </m:r>
            </m:e>
            <m:sub>
              <m:r>
                <m:rPr>
                  <m:sty m:val="bi"/>
                </m:rPr>
                <w:rPr>
                  <w:rFonts w:ascii="Cambria Math" w:eastAsia="Calibri" w:hAnsi="Cambria Math" w:cs="Times New Roman"/>
                  <w:sz w:val="24"/>
                  <w:szCs w:val="24"/>
                  <w:lang w:val="uk-UA"/>
                </w:rPr>
                <m:t>еф</m:t>
              </m:r>
            </m:sub>
          </m:sSub>
          <m:r>
            <m:rPr>
              <m:sty m:val="bi"/>
            </m:rPr>
            <w:rPr>
              <w:rFonts w:ascii="Cambria Math" w:eastAsia="Calibri" w:hAnsi="Cambria Math" w:cs="Times New Roman"/>
              <w:sz w:val="24"/>
              <w:szCs w:val="24"/>
              <w:lang w:val="uk-UA"/>
            </w:rPr>
            <m:t>-сукупний економічний ефект</m:t>
          </m:r>
        </m:oMath>
      </m:oMathPara>
    </w:p>
    <w:p w:rsidR="00177E5B" w:rsidRDefault="00177E5B" w:rsidP="00177E5B">
      <w:pPr>
        <w:spacing w:after="0" w:line="360" w:lineRule="auto"/>
        <w:ind w:firstLine="709"/>
        <w:contextualSpacing/>
        <w:jc w:val="center"/>
        <w:rPr>
          <w:rFonts w:ascii="Times New Roman" w:eastAsia="Calibri" w:hAnsi="Times New Roman" w:cs="Times New Roman"/>
          <w:b/>
          <w:sz w:val="24"/>
          <w:szCs w:val="24"/>
          <w:lang w:val="uk-UA"/>
        </w:rPr>
      </w:pPr>
      <w:r w:rsidRPr="00E06FC0">
        <w:rPr>
          <w:rFonts w:ascii="Times New Roman" w:eastAsia="Calibri" w:hAnsi="Times New Roman" w:cs="Times New Roman"/>
          <w:sz w:val="24"/>
          <w:szCs w:val="24"/>
          <w:lang w:val="uk-UA"/>
        </w:rPr>
        <w:t xml:space="preserve">Т = </w:t>
      </w:r>
      <w:r>
        <w:rPr>
          <w:rFonts w:ascii="Times New Roman" w:eastAsia="Calibri" w:hAnsi="Times New Roman" w:cs="Times New Roman"/>
          <w:sz w:val="24"/>
          <w:szCs w:val="24"/>
          <w:lang w:val="uk-UA"/>
        </w:rPr>
        <w:t>145,8</w:t>
      </w:r>
      <w:r w:rsidRPr="00E06FC0">
        <w:rPr>
          <w:rFonts w:ascii="Times New Roman" w:eastAsia="Calibri" w:hAnsi="Times New Roman" w:cs="Times New Roman"/>
          <w:sz w:val="24"/>
          <w:szCs w:val="24"/>
          <w:lang w:val="uk-UA"/>
        </w:rPr>
        <w:t>/31</w:t>
      </w:r>
      <w:r>
        <w:rPr>
          <w:rFonts w:ascii="Times New Roman" w:eastAsia="Calibri" w:hAnsi="Times New Roman" w:cs="Times New Roman"/>
          <w:sz w:val="24"/>
          <w:szCs w:val="24"/>
          <w:lang w:val="uk-UA"/>
        </w:rPr>
        <w:t>,</w:t>
      </w:r>
      <w:r w:rsidRPr="00E06FC0">
        <w:rPr>
          <w:rFonts w:ascii="Times New Roman" w:eastAsia="Calibri" w:hAnsi="Times New Roman" w:cs="Times New Roman"/>
          <w:sz w:val="24"/>
          <w:szCs w:val="24"/>
          <w:lang w:val="uk-UA"/>
        </w:rPr>
        <w:t xml:space="preserve">68 = </w:t>
      </w:r>
      <w:r>
        <w:rPr>
          <w:rFonts w:ascii="Times New Roman" w:eastAsia="Calibri" w:hAnsi="Times New Roman" w:cs="Times New Roman"/>
          <w:b/>
          <w:sz w:val="24"/>
          <w:szCs w:val="24"/>
          <w:lang w:val="uk-UA"/>
        </w:rPr>
        <w:t>4,6</w:t>
      </w:r>
      <w:r w:rsidRPr="00E06FC0">
        <w:rPr>
          <w:rFonts w:ascii="Times New Roman" w:eastAsia="Calibri" w:hAnsi="Times New Roman" w:cs="Times New Roman"/>
          <w:b/>
          <w:sz w:val="24"/>
          <w:szCs w:val="24"/>
          <w:lang w:val="uk-UA"/>
        </w:rPr>
        <w:t xml:space="preserve"> роки.</w:t>
      </w:r>
    </w:p>
    <w:p w:rsidR="003419DF" w:rsidRDefault="003419DF" w:rsidP="00177E5B">
      <w:pPr>
        <w:spacing w:after="0" w:line="360" w:lineRule="auto"/>
        <w:ind w:firstLine="709"/>
        <w:contextualSpacing/>
        <w:jc w:val="center"/>
        <w:rPr>
          <w:rFonts w:ascii="Times New Roman" w:eastAsia="Calibri" w:hAnsi="Times New Roman" w:cs="Times New Roman"/>
          <w:b/>
          <w:sz w:val="24"/>
          <w:szCs w:val="24"/>
          <w:lang w:val="uk-UA"/>
        </w:rPr>
      </w:pPr>
    </w:p>
    <w:p w:rsidR="003419DF" w:rsidRDefault="003419DF" w:rsidP="00177E5B">
      <w:pPr>
        <w:spacing w:after="0" w:line="360" w:lineRule="auto"/>
        <w:ind w:firstLine="709"/>
        <w:contextualSpacing/>
        <w:jc w:val="center"/>
        <w:rPr>
          <w:rFonts w:ascii="Times New Roman" w:eastAsia="Calibri" w:hAnsi="Times New Roman" w:cs="Times New Roman"/>
          <w:b/>
          <w:sz w:val="24"/>
          <w:szCs w:val="24"/>
          <w:lang w:val="uk-UA"/>
        </w:rPr>
      </w:pPr>
    </w:p>
    <w:p w:rsidR="00602263" w:rsidRDefault="00602263" w:rsidP="00177E5B">
      <w:pPr>
        <w:spacing w:after="0" w:line="360" w:lineRule="auto"/>
        <w:ind w:firstLine="709"/>
        <w:contextualSpacing/>
        <w:jc w:val="center"/>
        <w:rPr>
          <w:rFonts w:ascii="Times New Roman" w:eastAsia="Calibri" w:hAnsi="Times New Roman" w:cs="Times New Roman"/>
          <w:b/>
          <w:sz w:val="24"/>
          <w:szCs w:val="24"/>
          <w:lang w:val="uk-UA"/>
        </w:rPr>
      </w:pPr>
    </w:p>
    <w:p w:rsidR="00602263" w:rsidRPr="00F75110" w:rsidRDefault="00AB3C1F" w:rsidP="00602263">
      <w:pPr>
        <w:spacing w:after="0" w:line="360" w:lineRule="auto"/>
        <w:ind w:firstLine="709"/>
        <w:contextualSpacing/>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u w:val="single"/>
          <w:lang w:val="uk-UA"/>
        </w:rPr>
        <w:lastRenderedPageBreak/>
        <w:t>7.5.</w:t>
      </w:r>
      <w:r w:rsidR="00602263" w:rsidRPr="00F75110">
        <w:rPr>
          <w:rFonts w:ascii="Times New Roman" w:eastAsia="Calibri" w:hAnsi="Times New Roman" w:cs="Times New Roman"/>
          <w:b/>
          <w:sz w:val="24"/>
          <w:szCs w:val="24"/>
          <w:u w:val="single"/>
          <w:lang w:val="uk-UA"/>
        </w:rPr>
        <w:t xml:space="preserve"> Хроматограф</w:t>
      </w:r>
    </w:p>
    <w:p w:rsidR="0058303A" w:rsidRDefault="00F75110" w:rsidP="0058303A">
      <w:pPr>
        <w:spacing w:line="360" w:lineRule="auto"/>
        <w:ind w:firstLine="567"/>
        <w:contextualSpacing/>
        <w:jc w:val="both"/>
        <w:rPr>
          <w:rFonts w:ascii="Times New Roman" w:eastAsia="Calibri"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 xml:space="preserve">Хроматограф газовий </w:t>
      </w:r>
      <w:r w:rsidR="00837053" w:rsidRPr="00837053">
        <w:rPr>
          <w:rFonts w:ascii="Times New Roman" w:eastAsia="Times New Roman" w:hAnsi="Times New Roman" w:cs="Times New Roman"/>
          <w:sz w:val="24"/>
          <w:szCs w:val="24"/>
          <w:lang w:val="uk-UA" w:eastAsia="ru-RU"/>
        </w:rPr>
        <w:t>Газовий хроматограф «Кристаллюкс-4000M»</w:t>
      </w:r>
      <w:r w:rsidR="00837053">
        <w:rPr>
          <w:rFonts w:ascii="Times New Roman" w:eastAsia="Times New Roman" w:hAnsi="Times New Roman" w:cs="Times New Roman"/>
          <w:sz w:val="24"/>
          <w:szCs w:val="24"/>
          <w:lang w:val="uk-UA" w:eastAsia="ru-RU"/>
        </w:rPr>
        <w:t xml:space="preserve"> </w:t>
      </w:r>
      <w:r w:rsidRPr="00E06FC0">
        <w:rPr>
          <w:rFonts w:ascii="Times New Roman" w:eastAsia="Times New Roman" w:hAnsi="Times New Roman" w:cs="Times New Roman"/>
          <w:sz w:val="24"/>
          <w:szCs w:val="24"/>
          <w:lang w:val="uk-UA" w:eastAsia="ru-RU"/>
        </w:rPr>
        <w:t>використовується для аналізу розчинених газів (ХАРГ) є широко використовуваним діагностичним інструментом, і обов’язковим за вимогою нормативного документу СОУ-Н ЕЕ 46.501:2006, висока чутливість якого дає змогу виявити дефекти трансформаторного обладнання на ранніх стадіях їх розвитку. Діагностика на основі методу ХАРГ дає змогу виявити та простежити тенденцію розвитку майже всіх видів дефектів і пошкоджень як електричного, так і термічного характеру. Ці дефекти, залежно від їх розміру, місцезнаходження та інтенсивності, призводять до утворення газів, що відрізняються за складом і кількісно.</w:t>
      </w:r>
      <w:r w:rsidR="0058303A" w:rsidRPr="0058303A">
        <w:rPr>
          <w:rFonts w:ascii="Times New Roman" w:eastAsia="Calibri" w:hAnsi="Times New Roman" w:cs="Times New Roman"/>
          <w:sz w:val="24"/>
          <w:szCs w:val="24"/>
          <w:lang w:val="uk-UA" w:eastAsia="ru-RU"/>
        </w:rPr>
        <w:t xml:space="preserve"> </w:t>
      </w:r>
    </w:p>
    <w:p w:rsidR="0058303A" w:rsidRPr="00E06FC0" w:rsidRDefault="0058303A" w:rsidP="0058303A">
      <w:pPr>
        <w:spacing w:line="360" w:lineRule="auto"/>
        <w:ind w:firstLine="567"/>
        <w:contextualSpacing/>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lang w:val="uk-UA" w:eastAsia="ru-RU"/>
        </w:rPr>
        <w:t>Вартість обладнання згідно к</w:t>
      </w:r>
      <w:r w:rsidRPr="00DE7570">
        <w:rPr>
          <w:rFonts w:ascii="Times New Roman" w:eastAsia="Calibri" w:hAnsi="Times New Roman" w:cs="Times New Roman"/>
          <w:sz w:val="24"/>
          <w:szCs w:val="24"/>
          <w:lang w:val="uk-UA" w:eastAsia="ru-RU"/>
        </w:rPr>
        <w:t>омерційн</w:t>
      </w:r>
      <w:r>
        <w:rPr>
          <w:rFonts w:ascii="Times New Roman" w:eastAsia="Calibri" w:hAnsi="Times New Roman" w:cs="Times New Roman"/>
          <w:sz w:val="24"/>
          <w:szCs w:val="24"/>
          <w:lang w:val="uk-UA" w:eastAsia="ru-RU"/>
        </w:rPr>
        <w:t>ої</w:t>
      </w:r>
      <w:r w:rsidRPr="00DE7570">
        <w:rPr>
          <w:rFonts w:ascii="Times New Roman" w:eastAsia="Calibri" w:hAnsi="Times New Roman" w:cs="Times New Roman"/>
          <w:sz w:val="24"/>
          <w:szCs w:val="24"/>
          <w:lang w:val="uk-UA" w:eastAsia="ru-RU"/>
        </w:rPr>
        <w:t xml:space="preserve"> пропозиці</w:t>
      </w:r>
      <w:r>
        <w:rPr>
          <w:rFonts w:ascii="Times New Roman" w:eastAsia="Calibri" w:hAnsi="Times New Roman" w:cs="Times New Roman"/>
          <w:sz w:val="24"/>
          <w:szCs w:val="24"/>
          <w:lang w:val="uk-UA" w:eastAsia="ru-RU"/>
        </w:rPr>
        <w:t xml:space="preserve">ї знаходиться </w:t>
      </w:r>
      <w:r w:rsidRPr="00BA3964">
        <w:rPr>
          <w:rFonts w:ascii="Times New Roman" w:eastAsia="Calibri" w:hAnsi="Times New Roman" w:cs="Times New Roman"/>
          <w:sz w:val="24"/>
          <w:szCs w:val="24"/>
          <w:lang w:val="uk-UA" w:eastAsia="ru-RU"/>
        </w:rPr>
        <w:t xml:space="preserve">за </w:t>
      </w:r>
      <w:hyperlink r:id="rId265" w:history="1">
        <w:r w:rsidRPr="00D940F9">
          <w:rPr>
            <w:rStyle w:val="a5"/>
            <w:rFonts w:ascii="Times New Roman" w:eastAsia="Calibri" w:hAnsi="Times New Roman" w:cs="Times New Roman"/>
            <w:sz w:val="24"/>
            <w:szCs w:val="24"/>
            <w:lang w:val="uk-UA" w:eastAsia="ru-RU"/>
          </w:rPr>
          <w:t>посиланням</w:t>
        </w:r>
      </w:hyperlink>
      <w:r>
        <w:rPr>
          <w:rFonts w:ascii="Times New Roman" w:eastAsia="Calibri" w:hAnsi="Times New Roman" w:cs="Times New Roman"/>
          <w:sz w:val="24"/>
          <w:szCs w:val="24"/>
          <w:lang w:val="uk-UA" w:eastAsia="ru-RU"/>
        </w:rPr>
        <w:t>.</w:t>
      </w:r>
    </w:p>
    <w:p w:rsidR="00F75110" w:rsidRPr="007F0C14" w:rsidRDefault="00F75110" w:rsidP="00F75110">
      <w:pPr>
        <w:spacing w:line="360" w:lineRule="auto"/>
        <w:ind w:firstLine="567"/>
        <w:contextualSpacing/>
        <w:jc w:val="both"/>
        <w:rPr>
          <w:rFonts w:ascii="Times New Roman" w:eastAsia="Times New Roman" w:hAnsi="Times New Roman" w:cs="Times New Roman"/>
          <w:b/>
          <w:sz w:val="24"/>
          <w:szCs w:val="24"/>
          <w:lang w:eastAsia="ru-RU"/>
        </w:rPr>
      </w:pPr>
      <w:r w:rsidRPr="00E06FC0">
        <w:rPr>
          <w:rFonts w:ascii="Times New Roman" w:eastAsia="Times New Roman" w:hAnsi="Times New Roman" w:cs="Times New Roman"/>
          <w:sz w:val="24"/>
          <w:szCs w:val="24"/>
          <w:lang w:val="uk-UA" w:eastAsia="ru-RU"/>
        </w:rPr>
        <w:t xml:space="preserve">В інвестиційній програмі 2020 року передбачено закупівля одного </w:t>
      </w:r>
      <w:r w:rsidRPr="00E06FC0">
        <w:rPr>
          <w:rFonts w:ascii="Times New Roman" w:eastAsia="Times New Roman" w:hAnsi="Times New Roman" w:cs="Times New Roman"/>
          <w:b/>
          <w:sz w:val="24"/>
          <w:szCs w:val="24"/>
          <w:lang w:val="uk-UA" w:eastAsia="ru-RU"/>
        </w:rPr>
        <w:t xml:space="preserve">газового хроматографа </w:t>
      </w:r>
      <w:r w:rsidR="00837053" w:rsidRPr="00837053">
        <w:rPr>
          <w:rFonts w:ascii="Times New Roman" w:eastAsia="Times New Roman" w:hAnsi="Times New Roman" w:cs="Times New Roman"/>
          <w:b/>
          <w:sz w:val="24"/>
          <w:szCs w:val="24"/>
          <w:lang w:val="uk-UA" w:eastAsia="ru-RU"/>
        </w:rPr>
        <w:t>Газовий хроматограф «Кристаллюкс-4000M»</w:t>
      </w:r>
      <w:r w:rsidR="00C11024">
        <w:rPr>
          <w:rFonts w:ascii="Times New Roman" w:eastAsia="Times New Roman" w:hAnsi="Times New Roman" w:cs="Times New Roman"/>
          <w:b/>
          <w:sz w:val="24"/>
          <w:szCs w:val="24"/>
          <w:lang w:val="uk-UA" w:eastAsia="ru-RU"/>
        </w:rPr>
        <w:t xml:space="preserve"> або ангалогу</w:t>
      </w:r>
      <w:r w:rsidRPr="00E06FC0">
        <w:rPr>
          <w:rFonts w:ascii="Times New Roman" w:eastAsia="Times New Roman" w:hAnsi="Times New Roman" w:cs="Times New Roman"/>
          <w:b/>
          <w:sz w:val="24"/>
          <w:szCs w:val="24"/>
          <w:lang w:val="uk-UA" w:eastAsia="ru-RU"/>
        </w:rPr>
        <w:t xml:space="preserve"> </w:t>
      </w:r>
      <w:r w:rsidRPr="00E06FC0">
        <w:rPr>
          <w:rFonts w:ascii="Times New Roman" w:eastAsia="Times New Roman" w:hAnsi="Times New Roman" w:cs="Times New Roman"/>
          <w:sz w:val="24"/>
          <w:szCs w:val="24"/>
          <w:lang w:val="uk-UA" w:eastAsia="ru-RU"/>
        </w:rPr>
        <w:t>за ціною</w:t>
      </w:r>
      <w:r w:rsidR="00C11024">
        <w:rPr>
          <w:rFonts w:ascii="Times New Roman" w:eastAsia="Times New Roman" w:hAnsi="Times New Roman" w:cs="Times New Roman"/>
          <w:sz w:val="24"/>
          <w:szCs w:val="24"/>
          <w:lang w:val="uk-UA" w:eastAsia="ru-RU"/>
        </w:rPr>
        <w:t xml:space="preserve"> </w:t>
      </w:r>
      <w:r w:rsidR="00C11024" w:rsidRPr="00C11024">
        <w:rPr>
          <w:rFonts w:ascii="Times New Roman" w:eastAsia="Times New Roman" w:hAnsi="Times New Roman" w:cs="Times New Roman"/>
          <w:b/>
          <w:sz w:val="24"/>
          <w:szCs w:val="24"/>
          <w:lang w:val="uk-UA" w:eastAsia="ru-RU"/>
        </w:rPr>
        <w:t>498,33</w:t>
      </w:r>
      <w:r w:rsidRPr="00C11024">
        <w:rPr>
          <w:rFonts w:ascii="Times New Roman" w:eastAsia="Times New Roman" w:hAnsi="Times New Roman" w:cs="Times New Roman"/>
          <w:b/>
          <w:sz w:val="24"/>
          <w:szCs w:val="24"/>
          <w:lang w:val="uk-UA" w:eastAsia="ru-RU"/>
        </w:rPr>
        <w:t>тис</w:t>
      </w:r>
      <w:r w:rsidRPr="00E06FC0">
        <w:rPr>
          <w:rFonts w:ascii="Times New Roman" w:eastAsia="Times New Roman" w:hAnsi="Times New Roman" w:cs="Times New Roman"/>
          <w:b/>
          <w:sz w:val="24"/>
          <w:szCs w:val="24"/>
          <w:lang w:val="uk-UA" w:eastAsia="ru-RU"/>
        </w:rPr>
        <w:t xml:space="preserve">. грн. без ПДВ. </w:t>
      </w:r>
    </w:p>
    <w:p w:rsidR="00F75110" w:rsidRPr="00E06FC0" w:rsidRDefault="00F75110" w:rsidP="00F75110">
      <w:pPr>
        <w:spacing w:after="0" w:line="360" w:lineRule="auto"/>
        <w:ind w:firstLine="709"/>
        <w:contextualSpacing/>
        <w:jc w:val="center"/>
        <w:rPr>
          <w:rFonts w:ascii="Times New Roman" w:eastAsia="Times New Roman" w:hAnsi="Times New Roman" w:cs="Times New Roman"/>
          <w:sz w:val="24"/>
          <w:szCs w:val="24"/>
          <w:lang w:val="uk-UA" w:eastAsia="ru-RU"/>
        </w:rPr>
      </w:pPr>
      <w:r w:rsidRPr="00E06FC0">
        <w:rPr>
          <w:rFonts w:ascii="Times New Roman" w:eastAsia="Calibri" w:hAnsi="Times New Roman" w:cs="Times New Roman"/>
          <w:b/>
          <w:sz w:val="24"/>
          <w:szCs w:val="24"/>
          <w:lang w:val="uk-UA"/>
        </w:rPr>
        <w:t>Розрахунок економічного ефекту</w:t>
      </w:r>
    </w:p>
    <w:p w:rsidR="00F75110" w:rsidRPr="00E06FC0" w:rsidRDefault="00F75110" w:rsidP="00F75110">
      <w:pPr>
        <w:spacing w:line="360" w:lineRule="auto"/>
        <w:ind w:firstLine="567"/>
        <w:contextualSpacing/>
        <w:jc w:val="both"/>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Даний прилад використовується з 2004 року для проведення хромотографічного аналізу проб трансформаторного масла обладнання Товариства так для проведення договірних робіт.</w:t>
      </w:r>
    </w:p>
    <w:p w:rsidR="00F75110" w:rsidRPr="00E06FC0" w:rsidRDefault="00F75110" w:rsidP="00F75110">
      <w:pPr>
        <w:spacing w:line="360" w:lineRule="auto"/>
        <w:ind w:firstLine="567"/>
        <w:contextualSpacing/>
        <w:jc w:val="both"/>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За 2018 рік було проведено 341 хромотографічний аналіз проб трансформаторного масла,  хроматографічний аналіз однієї проби коштує 772 грн.18 коп.</w:t>
      </w:r>
    </w:p>
    <w:p w:rsidR="00F75110" w:rsidRPr="00E06FC0" w:rsidRDefault="00F75110" w:rsidP="00F75110">
      <w:pPr>
        <w:tabs>
          <w:tab w:val="center" w:pos="5386"/>
        </w:tabs>
        <w:spacing w:line="360" w:lineRule="auto"/>
        <w:ind w:firstLine="567"/>
        <w:contextualSpacing/>
        <w:jc w:val="both"/>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Отже, середня річна вартість роботи приладу становить 341*772,18= 263 313грн.</w:t>
      </w:r>
    </w:p>
    <w:p w:rsidR="00F75110" w:rsidRPr="00E06FC0" w:rsidRDefault="00F75110" w:rsidP="00F75110">
      <w:pPr>
        <w:spacing w:line="360" w:lineRule="auto"/>
        <w:ind w:firstLine="567"/>
        <w:contextualSpacing/>
        <w:jc w:val="both"/>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На даний час на підприємстві АТ «ЧЕРНІГІВОБЛЕНЕРГО» знаходиться один хроматограф газовий типу «Кристалл 2000М».</w:t>
      </w:r>
    </w:p>
    <w:p w:rsidR="00F75110" w:rsidRPr="00E06FC0" w:rsidRDefault="00F75110" w:rsidP="00F75110">
      <w:pPr>
        <w:spacing w:line="360" w:lineRule="auto"/>
        <w:ind w:firstLine="426"/>
        <w:contextualSpacing/>
        <w:jc w:val="both"/>
        <w:rPr>
          <w:rFonts w:ascii="Times New Roman" w:eastAsia="Times New Roman" w:hAnsi="Times New Roman" w:cs="Times New Roman"/>
          <w:sz w:val="24"/>
          <w:szCs w:val="24"/>
          <w:lang w:val="uk-UA" w:eastAsia="ru-RU"/>
        </w:rPr>
      </w:pPr>
      <w:r w:rsidRPr="00E06FC0">
        <w:rPr>
          <w:rFonts w:ascii="Times New Roman" w:eastAsia="Times New Roman" w:hAnsi="Times New Roman" w:cs="Times New Roman"/>
          <w:sz w:val="24"/>
          <w:szCs w:val="24"/>
          <w:lang w:val="uk-UA" w:eastAsia="ru-RU"/>
        </w:rPr>
        <w:t>В зв’язку зі збільшенням обсягів робіт пов’язаних із заміною силових трансформаторів за інвестиційною програмою є доцільне придбання  Хроматографа газового «Хроматек-Кристал 5000.2».</w:t>
      </w:r>
    </w:p>
    <w:p w:rsidR="00F75110" w:rsidRPr="00E06FC0" w:rsidRDefault="00F75110" w:rsidP="00F75110">
      <w:pPr>
        <w:spacing w:after="160" w:line="360" w:lineRule="auto"/>
        <w:ind w:firstLine="426"/>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Дані для розрахунку терміну окупності наведені нижче.</w:t>
      </w:r>
    </w:p>
    <w:p w:rsidR="00F75110" w:rsidRPr="00E06FC0" w:rsidRDefault="00F75110" w:rsidP="00F75110">
      <w:pPr>
        <w:spacing w:after="160" w:line="360" w:lineRule="auto"/>
        <w:ind w:firstLine="426"/>
        <w:contextualSpacing/>
        <w:jc w:val="both"/>
        <w:rPr>
          <w:rFonts w:ascii="Times New Roman" w:eastAsia="Calibri" w:hAnsi="Times New Roman" w:cs="Times New Roman"/>
          <w:sz w:val="24"/>
          <w:szCs w:val="24"/>
          <w:lang w:val="uk-UA"/>
        </w:rPr>
      </w:pPr>
      <w:r w:rsidRPr="00E06FC0">
        <w:rPr>
          <w:rFonts w:ascii="Times New Roman" w:eastAsia="Calibri" w:hAnsi="Times New Roman" w:cs="Times New Roman"/>
          <w:sz w:val="24"/>
          <w:szCs w:val="24"/>
          <w:lang w:val="uk-UA"/>
        </w:rPr>
        <w:t>Термін окупності складатиме:</w:t>
      </w:r>
    </w:p>
    <w:p w:rsidR="00F75110" w:rsidRPr="00E06FC0" w:rsidRDefault="00F75110" w:rsidP="00F75110">
      <w:pPr>
        <w:spacing w:after="160" w:line="360" w:lineRule="auto"/>
        <w:ind w:firstLine="680"/>
        <w:contextualSpacing/>
        <w:jc w:val="center"/>
        <w:rPr>
          <w:rFonts w:ascii="Times New Roman" w:eastAsia="Calibri" w:hAnsi="Times New Roman" w:cs="Times New Roman"/>
          <w:b/>
          <w:sz w:val="24"/>
          <w:szCs w:val="24"/>
          <w:lang w:val="uk-UA"/>
        </w:rPr>
      </w:pPr>
      <m:oMath>
        <m:r>
          <m:rPr>
            <m:sty m:val="bi"/>
          </m:rPr>
          <w:rPr>
            <w:rFonts w:ascii="Cambria Math" w:eastAsia="Calibri" w:hAnsi="Cambria Math" w:cs="Times New Roman"/>
            <w:sz w:val="24"/>
            <w:szCs w:val="24"/>
            <w:lang w:val="uk-UA"/>
          </w:rPr>
          <m:t>Т=(</m:t>
        </m:r>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m:t>
            </m:r>
          </m:sub>
        </m:sSub>
        <m:r>
          <m:rPr>
            <m:sty m:val="bi"/>
          </m:rPr>
          <w:rPr>
            <w:rFonts w:ascii="Cambria Math" w:eastAsia="Calibri" w:hAnsi="Cambria Math" w:cs="Times New Roman"/>
            <w:sz w:val="24"/>
            <w:szCs w:val="24"/>
            <w:lang w:val="uk-UA"/>
          </w:rPr>
          <m:t>-</m:t>
        </m:r>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зв)</m:t>
            </m:r>
          </m:sub>
        </m:sSub>
        <m:r>
          <m:rPr>
            <m:sty m:val="bi"/>
          </m:rPr>
          <w:rPr>
            <w:rFonts w:ascii="Cambria Math" w:eastAsia="Calibri" w:hAnsi="Cambria Math" w:cs="Times New Roman"/>
            <w:sz w:val="24"/>
            <w:szCs w:val="24"/>
            <w:lang w:val="uk-UA"/>
          </w:rPr>
          <m:t>/</m:t>
        </m:r>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Е</m:t>
            </m:r>
          </m:e>
          <m:sub>
            <m:r>
              <m:rPr>
                <m:sty m:val="bi"/>
              </m:rPr>
              <w:rPr>
                <w:rFonts w:ascii="Cambria Math" w:eastAsia="Calibri" w:hAnsi="Cambria Math" w:cs="Times New Roman"/>
                <w:sz w:val="24"/>
                <w:szCs w:val="24"/>
                <w:lang w:val="uk-UA"/>
              </w:rPr>
              <m:t>еф</m:t>
            </m:r>
          </m:sub>
        </m:sSub>
      </m:oMath>
      <w:r w:rsidRPr="00E06FC0">
        <w:rPr>
          <w:rFonts w:ascii="Times New Roman" w:eastAsia="Calibri" w:hAnsi="Times New Roman" w:cs="Times New Roman"/>
          <w:b/>
          <w:sz w:val="24"/>
          <w:szCs w:val="24"/>
          <w:lang w:val="uk-UA"/>
        </w:rPr>
        <w:t xml:space="preserve">, </w:t>
      </w:r>
      <w:r w:rsidRPr="00E06FC0">
        <w:rPr>
          <w:rFonts w:ascii="Times New Roman" w:eastAsia="Calibri" w:hAnsi="Times New Roman" w:cs="Times New Roman"/>
          <w:sz w:val="24"/>
          <w:szCs w:val="24"/>
          <w:lang w:val="uk-UA"/>
        </w:rPr>
        <w:t>де</w:t>
      </w:r>
    </w:p>
    <w:p w:rsidR="00F75110" w:rsidRPr="00E06FC0" w:rsidRDefault="00382C90" w:rsidP="00F75110">
      <w:pPr>
        <w:spacing w:after="160" w:line="360" w:lineRule="auto"/>
        <w:ind w:firstLine="680"/>
        <w:contextualSpacing/>
        <w:jc w:val="both"/>
        <w:rPr>
          <w:rFonts w:ascii="Times New Roman" w:eastAsia="Calibri" w:hAnsi="Times New Roman" w:cs="Times New Roman"/>
          <w:b/>
          <w:i/>
          <w:sz w:val="24"/>
          <w:szCs w:val="24"/>
          <w:lang w:val="uk-UA"/>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m:t>
              </m:r>
            </m:sub>
          </m:sSub>
          <m:r>
            <m:rPr>
              <m:sty m:val="bi"/>
            </m:rPr>
            <w:rPr>
              <w:rFonts w:ascii="Cambria Math" w:eastAsia="Calibri" w:hAnsi="Cambria Math" w:cs="Times New Roman"/>
              <w:sz w:val="24"/>
              <w:szCs w:val="24"/>
              <w:lang w:val="uk-UA"/>
            </w:rPr>
            <m:t>-вартість заходу</m:t>
          </m:r>
        </m:oMath>
      </m:oMathPara>
    </w:p>
    <w:p w:rsidR="00F75110" w:rsidRPr="00E06FC0" w:rsidRDefault="00382C90" w:rsidP="00F75110">
      <w:pPr>
        <w:spacing w:after="160" w:line="360" w:lineRule="auto"/>
        <w:ind w:firstLine="680"/>
        <w:contextualSpacing/>
        <w:jc w:val="both"/>
        <w:rPr>
          <w:rFonts w:ascii="Times New Roman" w:eastAsia="Calibri" w:hAnsi="Times New Roman" w:cs="Times New Roman"/>
          <w:b/>
          <w:i/>
          <w:sz w:val="24"/>
          <w:szCs w:val="24"/>
          <w:lang w:val="uk-UA"/>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В</m:t>
              </m:r>
            </m:e>
            <m:sub>
              <m:r>
                <m:rPr>
                  <m:sty m:val="bi"/>
                </m:rPr>
                <w:rPr>
                  <w:rFonts w:ascii="Cambria Math" w:eastAsia="Calibri" w:hAnsi="Cambria Math" w:cs="Times New Roman"/>
                  <w:sz w:val="24"/>
                  <w:szCs w:val="24"/>
                  <w:lang w:val="uk-UA"/>
                </w:rPr>
                <m:t>зв</m:t>
              </m:r>
            </m:sub>
          </m:sSub>
          <m:r>
            <m:rPr>
              <m:sty m:val="bi"/>
            </m:rPr>
            <w:rPr>
              <w:rFonts w:ascii="Cambria Math" w:eastAsia="Calibri" w:hAnsi="Cambria Math" w:cs="Times New Roman"/>
              <w:sz w:val="24"/>
              <w:szCs w:val="24"/>
              <w:lang w:val="uk-UA"/>
            </w:rPr>
            <m:t>-вартість зворотних матеріалів</m:t>
          </m:r>
        </m:oMath>
      </m:oMathPara>
    </w:p>
    <w:p w:rsidR="00F75110" w:rsidRPr="00E06FC0" w:rsidRDefault="00382C90" w:rsidP="00F75110">
      <w:pPr>
        <w:spacing w:after="160" w:line="360" w:lineRule="auto"/>
        <w:ind w:firstLine="680"/>
        <w:contextualSpacing/>
        <w:jc w:val="both"/>
        <w:rPr>
          <w:rFonts w:ascii="Times New Roman" w:eastAsia="Calibri" w:hAnsi="Times New Roman" w:cs="Times New Roman"/>
          <w:b/>
          <w:i/>
          <w:sz w:val="24"/>
          <w:szCs w:val="24"/>
          <w:lang w:val="uk-UA"/>
        </w:rPr>
      </w:pPr>
      <m:oMathPara>
        <m:oMathParaPr>
          <m:jc m:val="left"/>
        </m:oMathParaPr>
        <m:oMath>
          <m:sSub>
            <m:sSubPr>
              <m:ctrlPr>
                <w:rPr>
                  <w:rFonts w:ascii="Cambria Math" w:eastAsia="Calibri" w:hAnsi="Cambria Math" w:cs="Times New Roman"/>
                  <w:b/>
                  <w:i/>
                  <w:sz w:val="24"/>
                  <w:szCs w:val="24"/>
                  <w:lang w:val="uk-UA"/>
                </w:rPr>
              </m:ctrlPr>
            </m:sSubPr>
            <m:e>
              <m:r>
                <m:rPr>
                  <m:sty m:val="bi"/>
                </m:rPr>
                <w:rPr>
                  <w:rFonts w:ascii="Cambria Math" w:eastAsia="Calibri" w:hAnsi="Cambria Math" w:cs="Times New Roman"/>
                  <w:sz w:val="24"/>
                  <w:szCs w:val="24"/>
                  <w:lang w:val="uk-UA"/>
                </w:rPr>
                <m:t>Е</m:t>
              </m:r>
            </m:e>
            <m:sub>
              <m:r>
                <m:rPr>
                  <m:sty m:val="bi"/>
                </m:rPr>
                <w:rPr>
                  <w:rFonts w:ascii="Cambria Math" w:eastAsia="Calibri" w:hAnsi="Cambria Math" w:cs="Times New Roman"/>
                  <w:sz w:val="24"/>
                  <w:szCs w:val="24"/>
                  <w:lang w:val="uk-UA"/>
                </w:rPr>
                <m:t>еф</m:t>
              </m:r>
            </m:sub>
          </m:sSub>
          <m:r>
            <m:rPr>
              <m:sty m:val="bi"/>
            </m:rPr>
            <w:rPr>
              <w:rFonts w:ascii="Cambria Math" w:eastAsia="Calibri" w:hAnsi="Cambria Math" w:cs="Times New Roman"/>
              <w:sz w:val="24"/>
              <w:szCs w:val="24"/>
              <w:lang w:val="uk-UA"/>
            </w:rPr>
            <m:t>-сукупний економічний ефект</m:t>
          </m:r>
        </m:oMath>
      </m:oMathPara>
    </w:p>
    <w:p w:rsidR="00F75110" w:rsidRDefault="00F75110" w:rsidP="00F75110">
      <w:pPr>
        <w:spacing w:after="160" w:line="360" w:lineRule="auto"/>
        <w:ind w:firstLine="680"/>
        <w:contextualSpacing/>
        <w:jc w:val="center"/>
        <w:rPr>
          <w:rFonts w:ascii="Times New Roman" w:eastAsia="Calibri" w:hAnsi="Times New Roman" w:cs="Times New Roman"/>
          <w:b/>
          <w:sz w:val="24"/>
          <w:szCs w:val="24"/>
          <w:lang w:val="uk-UA"/>
        </w:rPr>
      </w:pPr>
      <w:r w:rsidRPr="00E06FC0">
        <w:rPr>
          <w:rFonts w:ascii="Times New Roman" w:eastAsia="Calibri" w:hAnsi="Times New Roman" w:cs="Times New Roman"/>
          <w:sz w:val="24"/>
          <w:szCs w:val="24"/>
          <w:lang w:val="uk-UA"/>
        </w:rPr>
        <w:t xml:space="preserve">Т = </w:t>
      </w:r>
      <w:r w:rsidR="00837053">
        <w:rPr>
          <w:rFonts w:ascii="Times New Roman" w:eastAsia="Calibri" w:hAnsi="Times New Roman" w:cs="Times New Roman"/>
          <w:sz w:val="24"/>
          <w:szCs w:val="24"/>
          <w:lang w:val="uk-UA"/>
        </w:rPr>
        <w:t>498,33</w:t>
      </w:r>
      <w:r w:rsidRPr="00E06FC0">
        <w:rPr>
          <w:rFonts w:ascii="Times New Roman" w:eastAsia="Calibri" w:hAnsi="Times New Roman" w:cs="Times New Roman"/>
          <w:sz w:val="24"/>
          <w:szCs w:val="24"/>
          <w:lang w:val="uk-UA"/>
        </w:rPr>
        <w:t>/263</w:t>
      </w:r>
      <w:r>
        <w:rPr>
          <w:rFonts w:ascii="Times New Roman" w:eastAsia="Calibri" w:hAnsi="Times New Roman" w:cs="Times New Roman"/>
          <w:sz w:val="24"/>
          <w:szCs w:val="24"/>
          <w:lang w:val="uk-UA"/>
        </w:rPr>
        <w:t>,</w:t>
      </w:r>
      <w:r w:rsidRPr="00E06FC0">
        <w:rPr>
          <w:rFonts w:ascii="Times New Roman" w:eastAsia="Calibri" w:hAnsi="Times New Roman" w:cs="Times New Roman"/>
          <w:sz w:val="24"/>
          <w:szCs w:val="24"/>
          <w:lang w:val="uk-UA"/>
        </w:rPr>
        <w:t xml:space="preserve">31 = </w:t>
      </w:r>
      <w:r w:rsidR="00255A2D">
        <w:rPr>
          <w:rFonts w:ascii="Times New Roman" w:eastAsia="Calibri" w:hAnsi="Times New Roman" w:cs="Times New Roman"/>
          <w:b/>
          <w:sz w:val="24"/>
          <w:szCs w:val="24"/>
          <w:lang w:val="uk-UA"/>
        </w:rPr>
        <w:t>1,9</w:t>
      </w:r>
      <w:r w:rsidRPr="00E06FC0">
        <w:rPr>
          <w:rFonts w:ascii="Times New Roman" w:eastAsia="Calibri" w:hAnsi="Times New Roman" w:cs="Times New Roman"/>
          <w:b/>
          <w:sz w:val="24"/>
          <w:szCs w:val="24"/>
          <w:lang w:val="uk-UA"/>
        </w:rPr>
        <w:t>роки.</w:t>
      </w:r>
    </w:p>
    <w:p w:rsidR="00F75110" w:rsidRDefault="00F75110" w:rsidP="00F75110">
      <w:pPr>
        <w:spacing w:after="160" w:line="360" w:lineRule="auto"/>
        <w:ind w:firstLine="680"/>
        <w:contextualSpacing/>
        <w:jc w:val="center"/>
        <w:rPr>
          <w:rFonts w:ascii="Times New Roman" w:eastAsia="Calibri" w:hAnsi="Times New Roman" w:cs="Times New Roman"/>
          <w:b/>
          <w:sz w:val="24"/>
          <w:szCs w:val="24"/>
          <w:lang w:val="uk-UA"/>
        </w:rPr>
      </w:pPr>
    </w:p>
    <w:p w:rsidR="00766E34" w:rsidRPr="00D31D69" w:rsidRDefault="00F75110" w:rsidP="00766E34">
      <w:pPr>
        <w:spacing w:after="160" w:line="360" w:lineRule="auto"/>
        <w:contextualSpacing/>
        <w:rPr>
          <w:rFonts w:ascii="Times New Roman" w:eastAsia="Calibri" w:hAnsi="Times New Roman" w:cs="Times New Roman"/>
          <w:b/>
          <w:sz w:val="24"/>
          <w:szCs w:val="24"/>
          <w:u w:val="single"/>
          <w:lang w:val="uk-UA"/>
        </w:rPr>
      </w:pPr>
      <w:r w:rsidRPr="00766E34">
        <w:rPr>
          <w:rFonts w:ascii="Times New Roman" w:eastAsia="Calibri" w:hAnsi="Times New Roman" w:cs="Times New Roman"/>
          <w:b/>
          <w:sz w:val="24"/>
          <w:szCs w:val="24"/>
          <w:u w:val="single"/>
          <w:lang w:val="uk-UA"/>
        </w:rPr>
        <w:t>7.</w:t>
      </w:r>
      <w:r w:rsidR="00AB3C1F">
        <w:rPr>
          <w:rFonts w:ascii="Times New Roman" w:eastAsia="Calibri" w:hAnsi="Times New Roman" w:cs="Times New Roman"/>
          <w:b/>
          <w:sz w:val="24"/>
          <w:szCs w:val="24"/>
          <w:u w:val="single"/>
          <w:lang w:val="uk-UA"/>
        </w:rPr>
        <w:t>6</w:t>
      </w:r>
      <w:r w:rsidRPr="00766E34">
        <w:rPr>
          <w:rFonts w:ascii="Times New Roman" w:eastAsia="Calibri" w:hAnsi="Times New Roman" w:cs="Times New Roman"/>
          <w:b/>
          <w:sz w:val="24"/>
          <w:szCs w:val="24"/>
          <w:u w:val="single"/>
          <w:lang w:val="uk-UA"/>
        </w:rPr>
        <w:t>.</w:t>
      </w:r>
      <w:r w:rsidR="00766E34" w:rsidRPr="00766E34">
        <w:rPr>
          <w:rFonts w:ascii="Times New Roman" w:eastAsia="Calibri" w:hAnsi="Times New Roman" w:cs="Times New Roman"/>
          <w:b/>
          <w:sz w:val="24"/>
          <w:szCs w:val="24"/>
          <w:u w:val="single"/>
          <w:lang w:val="uk-UA"/>
        </w:rPr>
        <w:t xml:space="preserve"> </w:t>
      </w:r>
      <w:r w:rsidR="00766E34" w:rsidRPr="00766E34">
        <w:rPr>
          <w:rFonts w:ascii="Times New Roman" w:eastAsia="Calibri" w:hAnsi="Times New Roman" w:cs="Times New Roman"/>
          <w:b/>
          <w:sz w:val="24"/>
          <w:szCs w:val="24"/>
          <w:u w:val="single"/>
        </w:rPr>
        <w:t xml:space="preserve">Стенд для механічних випробувань </w:t>
      </w:r>
      <w:r w:rsidR="00766E34" w:rsidRPr="00D31D69">
        <w:rPr>
          <w:rFonts w:ascii="Times New Roman" w:eastAsia="Calibri" w:hAnsi="Times New Roman" w:cs="Times New Roman"/>
          <w:b/>
          <w:sz w:val="24"/>
          <w:szCs w:val="24"/>
          <w:u w:val="single"/>
        </w:rPr>
        <w:t xml:space="preserve">драбин , поясів </w:t>
      </w:r>
      <w:r w:rsidR="00766E34" w:rsidRPr="00D31D69">
        <w:rPr>
          <w:rFonts w:ascii="Times New Roman" w:eastAsia="Calibri" w:hAnsi="Times New Roman" w:cs="Times New Roman"/>
          <w:b/>
          <w:sz w:val="24"/>
          <w:szCs w:val="24"/>
          <w:u w:val="single"/>
          <w:lang w:val="uk-UA"/>
        </w:rPr>
        <w:t>та інше</w:t>
      </w:r>
    </w:p>
    <w:p w:rsidR="00766E34" w:rsidRPr="00D31D69" w:rsidRDefault="00766E34" w:rsidP="00766E34">
      <w:pPr>
        <w:autoSpaceDE w:val="0"/>
        <w:autoSpaceDN w:val="0"/>
        <w:adjustRightInd w:val="0"/>
        <w:spacing w:after="0" w:line="360" w:lineRule="auto"/>
        <w:ind w:firstLine="709"/>
        <w:jc w:val="both"/>
        <w:outlineLvl w:val="0"/>
        <w:rPr>
          <w:rFonts w:ascii="Times New Roman" w:eastAsia="Times New Roman" w:hAnsi="Times New Roman" w:cs="Times New Roman"/>
          <w:sz w:val="24"/>
          <w:szCs w:val="24"/>
          <w:lang w:val="uk-UA" w:eastAsia="ru-RU"/>
        </w:rPr>
      </w:pPr>
      <w:r w:rsidRPr="00D31D69">
        <w:rPr>
          <w:rFonts w:ascii="Times New Roman" w:eastAsia="Times New Roman" w:hAnsi="Times New Roman" w:cs="Times New Roman"/>
          <w:sz w:val="24"/>
          <w:szCs w:val="24"/>
          <w:lang w:val="uk-UA" w:eastAsia="ru-RU"/>
        </w:rPr>
        <w:t xml:space="preserve">Згідно з п. 7.27 Правил охорони праці під час роботи з інструментом та пристроями (НПАОП 0.00-1.71-13), п 4.2.10 та п. 5.5.6 Правил охорони праці    під час виконання робіт на висоті (НПАОП 0.00-1.15-07), всі монтерські лази та кігті, запобіжні пояси та переносні драбини після виготовлення їх та капітального ремонту, а також періодично під час експлуатації повинні випробуватись статичним навантаженням. </w:t>
      </w:r>
    </w:p>
    <w:p w:rsidR="00766E34" w:rsidRPr="00D31D69" w:rsidRDefault="00766E34" w:rsidP="00766E34">
      <w:pPr>
        <w:autoSpaceDE w:val="0"/>
        <w:autoSpaceDN w:val="0"/>
        <w:adjustRightInd w:val="0"/>
        <w:spacing w:after="0" w:line="360" w:lineRule="auto"/>
        <w:jc w:val="both"/>
        <w:outlineLvl w:val="0"/>
        <w:rPr>
          <w:rFonts w:ascii="Times New Roman" w:eastAsia="Times New Roman" w:hAnsi="Times New Roman" w:cs="Times New Roman"/>
          <w:sz w:val="24"/>
          <w:szCs w:val="24"/>
          <w:lang w:val="uk-UA" w:eastAsia="ru-RU"/>
        </w:rPr>
      </w:pPr>
      <w:r w:rsidRPr="00D31D69">
        <w:rPr>
          <w:rFonts w:ascii="Times New Roman" w:eastAsia="Times New Roman" w:hAnsi="Times New Roman" w:cs="Times New Roman"/>
          <w:sz w:val="24"/>
          <w:szCs w:val="24"/>
          <w:lang w:val="uk-UA" w:eastAsia="ru-RU"/>
        </w:rPr>
        <w:lastRenderedPageBreak/>
        <w:tab/>
        <w:t>Для виконання вимог нормативно-правових актів з охорони праці за рахунок інвестиційної програми на 2020 рік планується придбати один стенд для механічних випробувань драбин приставних та стрем’янок, поясів запобіжних та їх стропів, монтерських кігтів та лазів.</w:t>
      </w:r>
    </w:p>
    <w:p w:rsidR="00766E34" w:rsidRPr="00D31D69" w:rsidRDefault="00766E34" w:rsidP="00766E34">
      <w:pPr>
        <w:spacing w:line="360" w:lineRule="auto"/>
        <w:ind w:firstLine="720"/>
        <w:jc w:val="both"/>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На початок 2019 року в Товаристві налічувалось:</w:t>
      </w:r>
    </w:p>
    <w:p w:rsidR="00766E34" w:rsidRPr="00D31D69" w:rsidRDefault="00766E34" w:rsidP="00D207C1">
      <w:pPr>
        <w:numPr>
          <w:ilvl w:val="0"/>
          <w:numId w:val="24"/>
        </w:numPr>
        <w:spacing w:after="160" w:line="360" w:lineRule="auto"/>
        <w:contextualSpacing/>
        <w:jc w:val="both"/>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Драбин – 125 шт.</w:t>
      </w:r>
    </w:p>
    <w:p w:rsidR="00766E34" w:rsidRPr="00D31D69" w:rsidRDefault="00766E34" w:rsidP="00D207C1">
      <w:pPr>
        <w:numPr>
          <w:ilvl w:val="0"/>
          <w:numId w:val="24"/>
        </w:numPr>
        <w:spacing w:after="160" w:line="360" w:lineRule="auto"/>
        <w:contextualSpacing/>
        <w:jc w:val="both"/>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Кігтів по дереву – 248 пар</w:t>
      </w:r>
    </w:p>
    <w:p w:rsidR="00766E34" w:rsidRPr="00D31D69" w:rsidRDefault="00766E34" w:rsidP="00D207C1">
      <w:pPr>
        <w:numPr>
          <w:ilvl w:val="0"/>
          <w:numId w:val="24"/>
        </w:numPr>
        <w:spacing w:after="160" w:line="360" w:lineRule="auto"/>
        <w:contextualSpacing/>
        <w:jc w:val="both"/>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Лазів по бетону – 355 пар</w:t>
      </w:r>
    </w:p>
    <w:p w:rsidR="00766E34" w:rsidRPr="00D31D69" w:rsidRDefault="00766E34" w:rsidP="00D207C1">
      <w:pPr>
        <w:numPr>
          <w:ilvl w:val="0"/>
          <w:numId w:val="24"/>
        </w:numPr>
        <w:spacing w:after="160" w:line="36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Поясів запобіжних – 501 шт.</w:t>
      </w:r>
    </w:p>
    <w:p w:rsidR="00766E34" w:rsidRPr="00D31D69" w:rsidRDefault="00766E34" w:rsidP="00766E34">
      <w:pPr>
        <w:spacing w:after="160" w:line="360" w:lineRule="auto"/>
        <w:ind w:firstLine="720"/>
        <w:jc w:val="both"/>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Стенд повинен забезпечити подання і підтримку статичного випробувального зусилля на випробуваних об’єктах протягом необхідного для проведення випробування часу, забезпечуючи можливість випробування на механічну міцність будь-яких засобів індивідуального захисту і пристосувань в повній відповідності до вимог нормативно-правових актів з охорони праці.</w:t>
      </w:r>
    </w:p>
    <w:p w:rsidR="00766E34" w:rsidRPr="00D31D69" w:rsidRDefault="00766E34" w:rsidP="00766E34">
      <w:pPr>
        <w:spacing w:after="160" w:line="360" w:lineRule="auto"/>
        <w:ind w:firstLine="720"/>
        <w:jc w:val="both"/>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Подання випробувального зусилля на об’єкт повинно здійснюватися за допомогою гідроциліндра або ручної лебідки. Встановлення величини зусилля проводиться вручну за показами динамометра (механічний або цифровий).</w:t>
      </w:r>
    </w:p>
    <w:p w:rsidR="00766E34" w:rsidRPr="00D31D69" w:rsidRDefault="00766E34" w:rsidP="00766E34">
      <w:pPr>
        <w:spacing w:after="160" w:line="360" w:lineRule="auto"/>
        <w:ind w:firstLine="720"/>
        <w:jc w:val="both"/>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Стенд повинен бути розміщений на пересувній основі, для легкого переміщення і можливістю встановлення в різних місцях приміщення при випробуваннях і режимі зберігання.</w:t>
      </w:r>
    </w:p>
    <w:p w:rsidR="00766E34" w:rsidRPr="00D31D69" w:rsidRDefault="00766E34" w:rsidP="00766E34">
      <w:pPr>
        <w:spacing w:after="160" w:line="360" w:lineRule="auto"/>
        <w:ind w:firstLine="720"/>
        <w:jc w:val="both"/>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 xml:space="preserve">Стенд повинен проводити випробування наступних індивідуальних засобів захисту: </w:t>
      </w:r>
    </w:p>
    <w:p w:rsidR="00766E34" w:rsidRPr="00D31D69" w:rsidRDefault="00766E34" w:rsidP="00D207C1">
      <w:pPr>
        <w:numPr>
          <w:ilvl w:val="0"/>
          <w:numId w:val="25"/>
        </w:numPr>
        <w:spacing w:after="0" w:line="360" w:lineRule="auto"/>
        <w:contextualSpacing/>
        <w:jc w:val="both"/>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пояси запобіжні;</w:t>
      </w:r>
    </w:p>
    <w:p w:rsidR="00766E34" w:rsidRPr="00D31D69" w:rsidRDefault="00766E34" w:rsidP="00D207C1">
      <w:pPr>
        <w:numPr>
          <w:ilvl w:val="0"/>
          <w:numId w:val="25"/>
        </w:numPr>
        <w:spacing w:after="0" w:line="360" w:lineRule="auto"/>
        <w:contextualSpacing/>
        <w:jc w:val="both"/>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монтерські лази і кігті;</w:t>
      </w:r>
    </w:p>
    <w:p w:rsidR="00766E34" w:rsidRPr="00D31D69" w:rsidRDefault="00766E34" w:rsidP="00D207C1">
      <w:pPr>
        <w:numPr>
          <w:ilvl w:val="0"/>
          <w:numId w:val="25"/>
        </w:numPr>
        <w:spacing w:after="0" w:line="360" w:lineRule="auto"/>
        <w:contextualSpacing/>
        <w:jc w:val="both"/>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драбини приставні (дерев’яні і склопластикові)</w:t>
      </w:r>
    </w:p>
    <w:p w:rsidR="00766E34" w:rsidRPr="00D31D69" w:rsidRDefault="00766E34" w:rsidP="00766E34">
      <w:pPr>
        <w:spacing w:after="160" w:line="360" w:lineRule="auto"/>
        <w:jc w:val="both"/>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і інші засоби захисту, для яких необхідна подача розтягуючого або деформуючого зусилля.</w:t>
      </w:r>
    </w:p>
    <w:p w:rsidR="00766E34" w:rsidRPr="00D31D69" w:rsidRDefault="00766E34" w:rsidP="00766E34">
      <w:pPr>
        <w:spacing w:after="160" w:line="360" w:lineRule="auto"/>
        <w:jc w:val="both"/>
        <w:rPr>
          <w:rFonts w:ascii="Times New Roman" w:eastAsia="Calibri" w:hAnsi="Times New Roman" w:cs="Times New Roman"/>
          <w:b/>
          <w:sz w:val="24"/>
          <w:szCs w:val="24"/>
          <w:lang w:val="uk-UA"/>
        </w:rPr>
      </w:pPr>
      <w:r w:rsidRPr="00D31D69">
        <w:rPr>
          <w:rFonts w:ascii="Times New Roman" w:eastAsia="Calibri" w:hAnsi="Times New Roman" w:cs="Times New Roman"/>
          <w:sz w:val="24"/>
          <w:szCs w:val="24"/>
          <w:lang w:val="uk-UA"/>
        </w:rPr>
        <w:tab/>
        <w:t>Також стенд повинен бути обладнаний сітчастим огородженням, який надійно захищає спеціаліста, який проводить випробування.</w:t>
      </w:r>
      <w:r w:rsidRPr="00D31D69">
        <w:rPr>
          <w:rFonts w:ascii="Times New Roman" w:eastAsia="Calibri" w:hAnsi="Times New Roman" w:cs="Times New Roman"/>
          <w:b/>
          <w:sz w:val="24"/>
          <w:szCs w:val="24"/>
          <w:lang w:val="uk-UA"/>
        </w:rPr>
        <w:tab/>
      </w:r>
    </w:p>
    <w:p w:rsidR="00766E34" w:rsidRPr="00D31D69" w:rsidRDefault="00766E34" w:rsidP="00766E34">
      <w:pPr>
        <w:autoSpaceDE w:val="0"/>
        <w:autoSpaceDN w:val="0"/>
        <w:adjustRightInd w:val="0"/>
        <w:spacing w:after="0" w:line="360" w:lineRule="auto"/>
        <w:ind w:firstLine="709"/>
        <w:jc w:val="both"/>
        <w:outlineLvl w:val="0"/>
        <w:rPr>
          <w:rFonts w:ascii="Times New Roman" w:eastAsia="Times New Roman" w:hAnsi="Times New Roman" w:cs="Times New Roman"/>
          <w:sz w:val="24"/>
          <w:szCs w:val="24"/>
          <w:lang w:val="uk-UA" w:eastAsia="ru-RU"/>
        </w:rPr>
      </w:pPr>
      <w:r w:rsidRPr="00D31D69">
        <w:rPr>
          <w:rFonts w:ascii="Times New Roman" w:eastAsia="Times New Roman" w:hAnsi="Times New Roman" w:cs="Times New Roman"/>
          <w:sz w:val="24"/>
          <w:szCs w:val="24"/>
          <w:lang w:val="uk-UA" w:eastAsia="ru-RU"/>
        </w:rPr>
        <w:t>На сьогодні в Товаристві відсутній сертифікований стенд для механічних випробувань.</w:t>
      </w:r>
    </w:p>
    <w:p w:rsidR="00766E34" w:rsidRPr="00D31D69" w:rsidRDefault="00766E34" w:rsidP="00766E34">
      <w:pPr>
        <w:spacing w:after="160" w:line="360" w:lineRule="auto"/>
        <w:jc w:val="both"/>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В наступному році потребують проведення випробувань 86 приставних драбин (1 раз у 6 місяців), 359 кігтів та лазів  (1 раз у 6 місяців) та 251 запобіжних монтерських поясів (1 раз у 6 місяців).</w:t>
      </w:r>
    </w:p>
    <w:p w:rsidR="00766E34" w:rsidRPr="00D31D69" w:rsidRDefault="00766E34" w:rsidP="00766E34">
      <w:pPr>
        <w:spacing w:after="160" w:line="360" w:lineRule="auto"/>
        <w:jc w:val="both"/>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Ціна випробування:   однієї драбини                  –  340 грн. ;</w:t>
      </w:r>
    </w:p>
    <w:p w:rsidR="00766E34" w:rsidRPr="00D31D69" w:rsidRDefault="00766E34" w:rsidP="00766E34">
      <w:pPr>
        <w:spacing w:after="160" w:line="360" w:lineRule="auto"/>
        <w:jc w:val="both"/>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 xml:space="preserve">                                    одних кігтів або лазів        – 240 грн.;</w:t>
      </w:r>
    </w:p>
    <w:p w:rsidR="00766E34" w:rsidRPr="00D31D69" w:rsidRDefault="00766E34" w:rsidP="00766E34">
      <w:pPr>
        <w:spacing w:after="160" w:line="360" w:lineRule="auto"/>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 xml:space="preserve">                                      одного запобіжного </w:t>
      </w:r>
    </w:p>
    <w:p w:rsidR="00766E34" w:rsidRPr="00D31D69" w:rsidRDefault="00766E34" w:rsidP="00766E34">
      <w:pPr>
        <w:spacing w:after="160" w:line="360" w:lineRule="auto"/>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t xml:space="preserve">                                      монтерського поясу           – 120 грн.</w:t>
      </w:r>
    </w:p>
    <w:p w:rsidR="00766E34" w:rsidRPr="0083681A" w:rsidRDefault="00766E34" w:rsidP="00766E34">
      <w:pPr>
        <w:spacing w:after="160" w:line="360" w:lineRule="auto"/>
        <w:ind w:firstLine="709"/>
        <w:jc w:val="both"/>
        <w:rPr>
          <w:rFonts w:ascii="Times New Roman" w:eastAsia="Calibri" w:hAnsi="Times New Roman" w:cs="Times New Roman"/>
          <w:sz w:val="24"/>
          <w:szCs w:val="24"/>
          <w:lang w:val="uk-UA"/>
        </w:rPr>
      </w:pPr>
      <w:r w:rsidRPr="00D31D69">
        <w:rPr>
          <w:rFonts w:ascii="Times New Roman" w:eastAsia="Calibri" w:hAnsi="Times New Roman" w:cs="Times New Roman"/>
          <w:sz w:val="24"/>
          <w:szCs w:val="24"/>
          <w:lang w:val="uk-UA"/>
        </w:rPr>
        <w:lastRenderedPageBreak/>
        <w:t xml:space="preserve">Загалом затрати на випробування у наступному році складуть 291,04 тис.грн. Розрахунок </w:t>
      </w:r>
      <w:r w:rsidRPr="0083681A">
        <w:rPr>
          <w:rFonts w:ascii="Times New Roman" w:eastAsia="Calibri" w:hAnsi="Times New Roman" w:cs="Times New Roman"/>
          <w:sz w:val="24"/>
          <w:szCs w:val="24"/>
          <w:lang w:val="uk-UA"/>
        </w:rPr>
        <w:t>економічного ефекта та терміну окупності по даному заходу наведено в таблиці 7.1.</w:t>
      </w:r>
    </w:p>
    <w:p w:rsidR="00766E34" w:rsidRDefault="00766E34" w:rsidP="00766E34">
      <w:pPr>
        <w:spacing w:after="160" w:line="360" w:lineRule="auto"/>
        <w:ind w:firstLine="680"/>
        <w:contextualSpacing/>
        <w:jc w:val="both"/>
        <w:rPr>
          <w:rFonts w:ascii="Times New Roman" w:hAnsi="Times New Roman" w:cs="Times New Roman"/>
          <w:b/>
          <w:sz w:val="24"/>
          <w:szCs w:val="24"/>
          <w:lang w:val="uk-UA"/>
        </w:rPr>
      </w:pPr>
      <w:r w:rsidRPr="0083681A">
        <w:rPr>
          <w:rFonts w:ascii="Times New Roman" w:hAnsi="Times New Roman" w:cs="Times New Roman"/>
          <w:sz w:val="24"/>
          <w:szCs w:val="24"/>
          <w:lang w:val="uk-UA"/>
        </w:rPr>
        <w:t xml:space="preserve">В інвестиційній програмі 2020 року планується закупівля одного </w:t>
      </w:r>
      <w:r w:rsidRPr="0083681A">
        <w:rPr>
          <w:rFonts w:ascii="Times New Roman" w:hAnsi="Times New Roman" w:cs="Times New Roman"/>
          <w:b/>
          <w:sz w:val="24"/>
          <w:szCs w:val="24"/>
          <w:lang w:val="uk-UA"/>
        </w:rPr>
        <w:t>с</w:t>
      </w:r>
      <w:r w:rsidRPr="0083681A">
        <w:rPr>
          <w:rFonts w:ascii="Times New Roman" w:eastAsia="Calibri" w:hAnsi="Times New Roman" w:cs="Times New Roman"/>
          <w:b/>
          <w:sz w:val="24"/>
          <w:szCs w:val="24"/>
          <w:lang w:val="uk-UA"/>
        </w:rPr>
        <w:t>тенду для механічних випробувань драбин, поясів та інше</w:t>
      </w:r>
      <w:r w:rsidRPr="0083681A">
        <w:rPr>
          <w:rFonts w:ascii="Times New Roman" w:hAnsi="Times New Roman" w:cs="Times New Roman"/>
          <w:sz w:val="24"/>
          <w:szCs w:val="24"/>
          <w:lang w:val="uk-UA"/>
        </w:rPr>
        <w:t xml:space="preserve"> на  суму </w:t>
      </w:r>
      <w:r w:rsidR="00837053">
        <w:rPr>
          <w:rFonts w:ascii="Times New Roman" w:hAnsi="Times New Roman" w:cs="Times New Roman"/>
          <w:b/>
          <w:sz w:val="24"/>
          <w:szCs w:val="24"/>
          <w:lang w:val="uk-UA"/>
        </w:rPr>
        <w:t>66,49</w:t>
      </w:r>
      <w:r w:rsidRPr="0083681A">
        <w:rPr>
          <w:rFonts w:ascii="Times New Roman" w:hAnsi="Times New Roman" w:cs="Times New Roman"/>
          <w:b/>
          <w:sz w:val="24"/>
          <w:szCs w:val="24"/>
          <w:lang w:val="uk-UA"/>
        </w:rPr>
        <w:t xml:space="preserve"> тис.грн. без ПДВ.</w:t>
      </w:r>
      <w:r w:rsidRPr="00D31D69">
        <w:rPr>
          <w:rFonts w:ascii="Times New Roman" w:hAnsi="Times New Roman" w:cs="Times New Roman"/>
          <w:b/>
          <w:sz w:val="24"/>
          <w:szCs w:val="24"/>
          <w:lang w:val="uk-UA"/>
        </w:rPr>
        <w:t xml:space="preserve"> </w:t>
      </w:r>
    </w:p>
    <w:p w:rsidR="00D940F9" w:rsidRPr="00D31D69" w:rsidRDefault="00D940F9" w:rsidP="00766E34">
      <w:pPr>
        <w:spacing w:after="160" w:line="360" w:lineRule="auto"/>
        <w:ind w:firstLine="680"/>
        <w:contextualSpacing/>
        <w:jc w:val="both"/>
        <w:rPr>
          <w:rFonts w:ascii="Times New Roman" w:eastAsia="Calibri" w:hAnsi="Times New Roman" w:cs="Times New Roman"/>
          <w:b/>
          <w:sz w:val="24"/>
          <w:szCs w:val="24"/>
          <w:lang w:val="uk-UA"/>
        </w:rPr>
      </w:pPr>
      <w:r w:rsidRPr="00DE7570">
        <w:rPr>
          <w:rFonts w:ascii="Times New Roman" w:eastAsia="Calibri" w:hAnsi="Times New Roman" w:cs="Times New Roman"/>
          <w:sz w:val="24"/>
          <w:szCs w:val="24"/>
          <w:lang w:val="uk-UA" w:eastAsia="ru-RU"/>
        </w:rPr>
        <w:t xml:space="preserve">Комерційна пропозиція </w:t>
      </w:r>
      <w:r w:rsidRPr="00BA3964">
        <w:rPr>
          <w:rFonts w:ascii="Times New Roman" w:eastAsia="Calibri" w:hAnsi="Times New Roman" w:cs="Times New Roman"/>
          <w:sz w:val="24"/>
          <w:szCs w:val="24"/>
          <w:lang w:val="uk-UA" w:eastAsia="ru-RU"/>
        </w:rPr>
        <w:t xml:space="preserve">за </w:t>
      </w:r>
      <w:hyperlink r:id="rId266" w:history="1">
        <w:r w:rsidRPr="00D940F9">
          <w:rPr>
            <w:rStyle w:val="a5"/>
            <w:rFonts w:ascii="Times New Roman" w:eastAsia="Calibri" w:hAnsi="Times New Roman" w:cs="Times New Roman"/>
            <w:sz w:val="24"/>
            <w:szCs w:val="24"/>
            <w:lang w:val="uk-UA" w:eastAsia="ru-RU"/>
          </w:rPr>
          <w:t>посиланням</w:t>
        </w:r>
      </w:hyperlink>
      <w:r>
        <w:rPr>
          <w:rFonts w:ascii="Times New Roman" w:eastAsia="Calibri" w:hAnsi="Times New Roman" w:cs="Times New Roman"/>
          <w:sz w:val="24"/>
          <w:szCs w:val="24"/>
          <w:lang w:val="uk-UA" w:eastAsia="ru-RU"/>
        </w:rPr>
        <w:t>.</w:t>
      </w:r>
    </w:p>
    <w:p w:rsidR="00766E34" w:rsidRPr="0024502A" w:rsidRDefault="00766E34" w:rsidP="00766E34">
      <w:pPr>
        <w:spacing w:after="160" w:line="360" w:lineRule="auto"/>
        <w:contextualSpacing/>
        <w:jc w:val="center"/>
        <w:rPr>
          <w:rFonts w:ascii="Times New Roman" w:eastAsia="Calibri" w:hAnsi="Times New Roman" w:cs="Times New Roman"/>
          <w:b/>
          <w:sz w:val="24"/>
          <w:szCs w:val="24"/>
          <w:lang w:val="uk-UA"/>
        </w:rPr>
      </w:pPr>
    </w:p>
    <w:p w:rsidR="00637B03" w:rsidRDefault="00AB3C1F" w:rsidP="00637B03">
      <w:pPr>
        <w:spacing w:after="160" w:line="360" w:lineRule="auto"/>
        <w:ind w:firstLine="680"/>
        <w:contextualSpacing/>
        <w:jc w:val="both"/>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u w:val="single"/>
          <w:lang w:val="uk-UA"/>
        </w:rPr>
        <w:t>7.7</w:t>
      </w:r>
      <w:r w:rsidR="00766E34" w:rsidRPr="0024502A">
        <w:rPr>
          <w:rFonts w:ascii="Times New Roman" w:eastAsia="Calibri" w:hAnsi="Times New Roman" w:cs="Times New Roman"/>
          <w:b/>
          <w:sz w:val="24"/>
          <w:szCs w:val="24"/>
          <w:u w:val="single"/>
          <w:lang w:val="uk-UA"/>
        </w:rPr>
        <w:t>.</w:t>
      </w:r>
      <w:r w:rsidR="00F75110" w:rsidRPr="0024502A">
        <w:rPr>
          <w:rFonts w:ascii="Times New Roman" w:eastAsia="Calibri" w:hAnsi="Times New Roman" w:cs="Times New Roman"/>
          <w:b/>
          <w:sz w:val="24"/>
          <w:szCs w:val="24"/>
          <w:u w:val="single"/>
          <w:lang w:val="uk-UA"/>
        </w:rPr>
        <w:t xml:space="preserve"> </w:t>
      </w:r>
      <w:r w:rsidR="00637B03" w:rsidRPr="00637B03">
        <w:rPr>
          <w:rFonts w:ascii="Times New Roman" w:eastAsia="Calibri" w:hAnsi="Times New Roman" w:cs="Times New Roman"/>
          <w:b/>
          <w:sz w:val="24"/>
          <w:szCs w:val="24"/>
          <w:u w:val="single"/>
          <w:lang w:val="uk-UA"/>
        </w:rPr>
        <w:t>Автономне електроопалення адміністративної будівлі ПАТ "ЧЕРНІГІВОБЛЕНЕРГО", АТС "Квант", споруди цивільної оборони (Технічне переоснащення приміщення теплопункту за адресою вул. Гонча, 40 м. Чернігів,</w:t>
      </w:r>
      <w:r w:rsidR="00637B03">
        <w:rPr>
          <w:rFonts w:ascii="Times New Roman" w:eastAsia="Calibri" w:hAnsi="Times New Roman" w:cs="Times New Roman"/>
          <w:b/>
          <w:sz w:val="24"/>
          <w:szCs w:val="24"/>
          <w:u w:val="single"/>
          <w:lang w:val="uk-UA"/>
        </w:rPr>
        <w:t xml:space="preserve"> Чернігівської області, Україна</w:t>
      </w:r>
      <w:r w:rsidR="00637B03" w:rsidRPr="00637B03">
        <w:rPr>
          <w:rFonts w:ascii="Times New Roman" w:eastAsia="Calibri" w:hAnsi="Times New Roman" w:cs="Times New Roman"/>
          <w:b/>
          <w:sz w:val="24"/>
          <w:szCs w:val="24"/>
          <w:u w:val="single"/>
          <w:lang w:val="uk-UA"/>
        </w:rPr>
        <w:t>)</w:t>
      </w:r>
    </w:p>
    <w:p w:rsidR="00EA0B95" w:rsidRPr="00EA0B95" w:rsidRDefault="00614EA0" w:rsidP="00637B03">
      <w:pPr>
        <w:spacing w:after="160" w:line="360" w:lineRule="auto"/>
        <w:ind w:firstLine="680"/>
        <w:contextualSpacing/>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Переоблаштування</w:t>
      </w:r>
      <w:r w:rsidR="00EA0B95" w:rsidRPr="00EA0B95">
        <w:rPr>
          <w:rFonts w:ascii="Times New Roman" w:hAnsi="Times New Roman" w:cs="Times New Roman"/>
          <w:color w:val="000000" w:themeColor="text1"/>
          <w:sz w:val="24"/>
          <w:szCs w:val="24"/>
          <w:shd w:val="clear" w:color="auto" w:fill="FFFFFF"/>
          <w:lang w:val="uk-UA"/>
        </w:rPr>
        <w:t xml:space="preserve"> адміністративної будівлі АТ «Чернігівобленерго» на децентралізоване опалення, пов’язан</w:t>
      </w:r>
      <w:r w:rsidR="00442A9E">
        <w:rPr>
          <w:rFonts w:ascii="Times New Roman" w:hAnsi="Times New Roman" w:cs="Times New Roman"/>
          <w:color w:val="000000" w:themeColor="text1"/>
          <w:sz w:val="24"/>
          <w:szCs w:val="24"/>
          <w:shd w:val="clear" w:color="auto" w:fill="FFFFFF"/>
          <w:lang w:val="uk-UA"/>
        </w:rPr>
        <w:t>е</w:t>
      </w:r>
      <w:r w:rsidR="00EA0B95" w:rsidRPr="00EA0B95">
        <w:rPr>
          <w:rFonts w:ascii="Times New Roman" w:hAnsi="Times New Roman" w:cs="Times New Roman"/>
          <w:color w:val="000000" w:themeColor="text1"/>
          <w:sz w:val="24"/>
          <w:szCs w:val="24"/>
          <w:shd w:val="clear" w:color="auto" w:fill="FFFFFF"/>
          <w:lang w:val="uk-UA"/>
        </w:rPr>
        <w:t xml:space="preserve"> з тим, що такий спосіб обігріву приміщення, стає дешевше, ніж оплата послуг централізованого опалення. </w:t>
      </w:r>
    </w:p>
    <w:p w:rsidR="00EA0B95" w:rsidRPr="00B77AAE" w:rsidRDefault="00EA0B95" w:rsidP="00EA0B95">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uk-UA" w:eastAsia="uk-UA"/>
        </w:rPr>
      </w:pPr>
      <w:r w:rsidRPr="00B77AAE">
        <w:rPr>
          <w:rFonts w:ascii="Times New Roman" w:eastAsia="Times New Roman" w:hAnsi="Times New Roman" w:cs="Times New Roman"/>
          <w:color w:val="000000" w:themeColor="text1"/>
          <w:sz w:val="24"/>
          <w:szCs w:val="24"/>
          <w:lang w:val="uk-UA" w:eastAsia="uk-UA"/>
        </w:rPr>
        <w:t>Індивідуальне опалення має безліч позитивних сторін, які беруть пріоритет над централізованим. Доказом цього можуть послужити такі критерії, як:</w:t>
      </w:r>
    </w:p>
    <w:p w:rsidR="00EA0B95" w:rsidRPr="00B77AAE" w:rsidRDefault="00EA0B95" w:rsidP="00EA0B95">
      <w:pPr>
        <w:numPr>
          <w:ilvl w:val="0"/>
          <w:numId w:val="40"/>
        </w:numPr>
        <w:shd w:val="clear" w:color="auto" w:fill="FFFFFF"/>
        <w:spacing w:after="0" w:line="360" w:lineRule="auto"/>
        <w:ind w:left="0"/>
        <w:textAlignment w:val="baseline"/>
        <w:rPr>
          <w:rFonts w:ascii="Times New Roman" w:eastAsia="Times New Roman" w:hAnsi="Times New Roman" w:cs="Times New Roman"/>
          <w:color w:val="000000" w:themeColor="text1"/>
          <w:sz w:val="24"/>
          <w:szCs w:val="24"/>
          <w:lang w:val="uk-UA" w:eastAsia="uk-UA"/>
        </w:rPr>
      </w:pPr>
      <w:r w:rsidRPr="00B77AAE">
        <w:rPr>
          <w:rFonts w:ascii="Times New Roman" w:eastAsia="Times New Roman" w:hAnsi="Times New Roman" w:cs="Times New Roman"/>
          <w:color w:val="000000" w:themeColor="text1"/>
          <w:sz w:val="24"/>
          <w:szCs w:val="24"/>
          <w:lang w:val="uk-UA" w:eastAsia="uk-UA"/>
        </w:rPr>
        <w:t>самостійне визначення початку опалювального сезону;</w:t>
      </w:r>
    </w:p>
    <w:p w:rsidR="00EA0B95" w:rsidRPr="00B77AAE" w:rsidRDefault="00EA0B95" w:rsidP="00EA0B95">
      <w:pPr>
        <w:numPr>
          <w:ilvl w:val="0"/>
          <w:numId w:val="40"/>
        </w:numPr>
        <w:shd w:val="clear" w:color="auto" w:fill="FFFFFF"/>
        <w:spacing w:after="0" w:line="360" w:lineRule="auto"/>
        <w:ind w:left="0"/>
        <w:textAlignment w:val="baseline"/>
        <w:rPr>
          <w:rFonts w:ascii="Times New Roman" w:eastAsia="Times New Roman" w:hAnsi="Times New Roman" w:cs="Times New Roman"/>
          <w:color w:val="000000" w:themeColor="text1"/>
          <w:sz w:val="24"/>
          <w:szCs w:val="24"/>
          <w:lang w:val="uk-UA" w:eastAsia="uk-UA"/>
        </w:rPr>
      </w:pPr>
      <w:r w:rsidRPr="00B77AAE">
        <w:rPr>
          <w:rFonts w:ascii="Times New Roman" w:eastAsia="Times New Roman" w:hAnsi="Times New Roman" w:cs="Times New Roman"/>
          <w:color w:val="000000" w:themeColor="text1"/>
          <w:sz w:val="24"/>
          <w:szCs w:val="24"/>
          <w:lang w:val="uk-UA" w:eastAsia="uk-UA"/>
        </w:rPr>
        <w:t>безперебійна подача тепла в приміщеннях;</w:t>
      </w:r>
    </w:p>
    <w:p w:rsidR="00EA0B95" w:rsidRPr="00B77AAE" w:rsidRDefault="00EA0B95" w:rsidP="00EA0B95">
      <w:pPr>
        <w:numPr>
          <w:ilvl w:val="0"/>
          <w:numId w:val="40"/>
        </w:numPr>
        <w:shd w:val="clear" w:color="auto" w:fill="FFFFFF"/>
        <w:spacing w:after="0" w:line="360" w:lineRule="auto"/>
        <w:ind w:left="0"/>
        <w:textAlignment w:val="baseline"/>
        <w:rPr>
          <w:rFonts w:ascii="Times New Roman" w:eastAsia="Times New Roman" w:hAnsi="Times New Roman" w:cs="Times New Roman"/>
          <w:color w:val="000000" w:themeColor="text1"/>
          <w:sz w:val="24"/>
          <w:szCs w:val="24"/>
          <w:lang w:val="uk-UA" w:eastAsia="uk-UA"/>
        </w:rPr>
      </w:pPr>
      <w:r w:rsidRPr="00B77AAE">
        <w:rPr>
          <w:rFonts w:ascii="Times New Roman" w:eastAsia="Times New Roman" w:hAnsi="Times New Roman" w:cs="Times New Roman"/>
          <w:color w:val="000000" w:themeColor="text1"/>
          <w:sz w:val="24"/>
          <w:szCs w:val="24"/>
          <w:lang w:val="uk-UA" w:eastAsia="uk-UA"/>
        </w:rPr>
        <w:t>відсутність загальновстановленою оплати (оплата здійснюється за лічильником);</w:t>
      </w:r>
    </w:p>
    <w:p w:rsidR="00EA0B95" w:rsidRPr="00442A9E" w:rsidRDefault="00EA0B95" w:rsidP="00442A9E">
      <w:pPr>
        <w:pStyle w:val="ac"/>
        <w:numPr>
          <w:ilvl w:val="0"/>
          <w:numId w:val="40"/>
        </w:numPr>
        <w:tabs>
          <w:tab w:val="clear" w:pos="720"/>
          <w:tab w:val="num" w:pos="-284"/>
        </w:tabs>
        <w:spacing w:after="0" w:line="360" w:lineRule="auto"/>
        <w:ind w:left="-284" w:firstLine="0"/>
        <w:jc w:val="both"/>
        <w:rPr>
          <w:rFonts w:ascii="Times New Roman" w:hAnsi="Times New Roman"/>
          <w:color w:val="000000" w:themeColor="text1"/>
          <w:sz w:val="24"/>
          <w:szCs w:val="24"/>
          <w:lang w:val="uk-UA" w:eastAsia="uk-UA"/>
        </w:rPr>
      </w:pPr>
      <w:r w:rsidRPr="00442A9E">
        <w:rPr>
          <w:rFonts w:ascii="Times New Roman" w:hAnsi="Times New Roman"/>
          <w:color w:val="000000" w:themeColor="text1"/>
          <w:sz w:val="24"/>
          <w:szCs w:val="24"/>
          <w:lang w:val="uk-UA" w:eastAsia="uk-UA"/>
        </w:rPr>
        <w:t>сумісність з централізованою системою, що дуже зручно при поломках.</w:t>
      </w:r>
    </w:p>
    <w:p w:rsidR="00EA0B95" w:rsidRPr="0024502A" w:rsidRDefault="00EA0B95" w:rsidP="00EA0B95">
      <w:pPr>
        <w:spacing w:after="0" w:line="360" w:lineRule="auto"/>
        <w:ind w:firstLine="709"/>
        <w:contextualSpacing/>
        <w:jc w:val="both"/>
        <w:rPr>
          <w:rFonts w:ascii="Times New Roman" w:eastAsia="Times New Roman" w:hAnsi="Times New Roman" w:cs="Times New Roman"/>
          <w:color w:val="000000"/>
          <w:sz w:val="24"/>
          <w:szCs w:val="24"/>
          <w:lang w:val="uk-UA" w:eastAsia="ru-RU"/>
        </w:rPr>
      </w:pPr>
      <w:r w:rsidRPr="0024502A">
        <w:rPr>
          <w:rFonts w:ascii="Times New Roman" w:hAnsi="Times New Roman" w:cs="Times New Roman"/>
          <w:color w:val="000000"/>
          <w:sz w:val="24"/>
          <w:szCs w:val="24"/>
        </w:rPr>
        <w:t>Дане</w:t>
      </w:r>
      <w:r w:rsidRPr="00EA0B95">
        <w:rPr>
          <w:rFonts w:ascii="Times New Roman" w:hAnsi="Times New Roman" w:cs="Times New Roman"/>
          <w:color w:val="000000"/>
          <w:sz w:val="24"/>
          <w:szCs w:val="24"/>
        </w:rPr>
        <w:t xml:space="preserve"> </w:t>
      </w:r>
      <w:r w:rsidRPr="0024502A">
        <w:rPr>
          <w:rFonts w:ascii="Times New Roman" w:hAnsi="Times New Roman" w:cs="Times New Roman"/>
          <w:color w:val="000000"/>
          <w:sz w:val="24"/>
          <w:szCs w:val="24"/>
        </w:rPr>
        <w:t>обладнання</w:t>
      </w:r>
      <w:r w:rsidRPr="00EA0B95">
        <w:rPr>
          <w:rFonts w:ascii="Times New Roman" w:hAnsi="Times New Roman" w:cs="Times New Roman"/>
          <w:color w:val="000000"/>
          <w:sz w:val="24"/>
          <w:szCs w:val="24"/>
        </w:rPr>
        <w:t xml:space="preserve"> </w:t>
      </w:r>
      <w:r w:rsidRPr="0024502A">
        <w:rPr>
          <w:rFonts w:ascii="Times New Roman" w:hAnsi="Times New Roman" w:cs="Times New Roman"/>
          <w:color w:val="000000"/>
          <w:sz w:val="24"/>
          <w:szCs w:val="24"/>
        </w:rPr>
        <w:t>заживлюється</w:t>
      </w:r>
      <w:r w:rsidRPr="00EA0B95">
        <w:rPr>
          <w:rFonts w:ascii="Times New Roman" w:hAnsi="Times New Roman" w:cs="Times New Roman"/>
          <w:color w:val="000000"/>
          <w:sz w:val="24"/>
          <w:szCs w:val="24"/>
        </w:rPr>
        <w:t xml:space="preserve"> </w:t>
      </w:r>
      <w:r w:rsidRPr="0024502A">
        <w:rPr>
          <w:rFonts w:ascii="Times New Roman" w:hAnsi="Times New Roman" w:cs="Times New Roman"/>
          <w:color w:val="000000"/>
          <w:sz w:val="24"/>
          <w:szCs w:val="24"/>
        </w:rPr>
        <w:t>кабелем</w:t>
      </w:r>
      <w:r w:rsidRPr="00EA0B95">
        <w:rPr>
          <w:rFonts w:ascii="Times New Roman" w:hAnsi="Times New Roman" w:cs="Times New Roman"/>
          <w:color w:val="000000"/>
          <w:sz w:val="24"/>
          <w:szCs w:val="24"/>
        </w:rPr>
        <w:t xml:space="preserve"> </w:t>
      </w:r>
      <w:r w:rsidRPr="0024502A">
        <w:rPr>
          <w:rFonts w:ascii="Times New Roman" w:hAnsi="Times New Roman" w:cs="Times New Roman"/>
          <w:color w:val="000000"/>
          <w:sz w:val="24"/>
          <w:szCs w:val="24"/>
        </w:rPr>
        <w:t>відповідно</w:t>
      </w:r>
      <w:r w:rsidRPr="00EA0B95">
        <w:rPr>
          <w:rFonts w:ascii="Times New Roman" w:hAnsi="Times New Roman" w:cs="Times New Roman"/>
          <w:color w:val="000000"/>
          <w:sz w:val="24"/>
          <w:szCs w:val="24"/>
        </w:rPr>
        <w:t xml:space="preserve"> </w:t>
      </w:r>
      <w:r w:rsidRPr="0024502A">
        <w:rPr>
          <w:rFonts w:ascii="Times New Roman" w:hAnsi="Times New Roman" w:cs="Times New Roman"/>
          <w:color w:val="000000"/>
          <w:sz w:val="24"/>
          <w:szCs w:val="24"/>
        </w:rPr>
        <w:t>до</w:t>
      </w:r>
      <w:r w:rsidRPr="00EA0B95">
        <w:rPr>
          <w:rFonts w:ascii="Times New Roman" w:hAnsi="Times New Roman" w:cs="Times New Roman"/>
          <w:color w:val="000000"/>
          <w:sz w:val="24"/>
          <w:szCs w:val="24"/>
        </w:rPr>
        <w:t xml:space="preserve"> </w:t>
      </w:r>
      <w:r w:rsidRPr="0024502A">
        <w:rPr>
          <w:rFonts w:ascii="Times New Roman" w:hAnsi="Times New Roman" w:cs="Times New Roman"/>
          <w:color w:val="000000"/>
          <w:sz w:val="24"/>
          <w:szCs w:val="24"/>
        </w:rPr>
        <w:t>інструкцій</w:t>
      </w:r>
      <w:r w:rsidRPr="00EA0B95">
        <w:rPr>
          <w:rFonts w:ascii="Times New Roman" w:hAnsi="Times New Roman" w:cs="Times New Roman"/>
          <w:color w:val="000000"/>
          <w:sz w:val="24"/>
          <w:szCs w:val="24"/>
        </w:rPr>
        <w:t xml:space="preserve"> </w:t>
      </w:r>
      <w:r w:rsidRPr="0024502A">
        <w:rPr>
          <w:rFonts w:ascii="Times New Roman" w:hAnsi="Times New Roman" w:cs="Times New Roman"/>
          <w:color w:val="000000"/>
          <w:sz w:val="24"/>
          <w:szCs w:val="24"/>
        </w:rPr>
        <w:t>надани</w:t>
      </w:r>
      <w:r w:rsidRPr="00EA0B95">
        <w:rPr>
          <w:rFonts w:ascii="Times New Roman" w:hAnsi="Times New Roman" w:cs="Times New Roman"/>
          <w:color w:val="000000"/>
          <w:sz w:val="24"/>
          <w:szCs w:val="24"/>
        </w:rPr>
        <w:t xml:space="preserve"> </w:t>
      </w:r>
      <w:r w:rsidRPr="0024502A">
        <w:rPr>
          <w:rFonts w:ascii="Times New Roman" w:hAnsi="Times New Roman" w:cs="Times New Roman"/>
          <w:color w:val="000000"/>
          <w:sz w:val="24"/>
          <w:szCs w:val="24"/>
        </w:rPr>
        <w:t>виробником</w:t>
      </w:r>
      <w:r w:rsidRPr="00EA0B95">
        <w:rPr>
          <w:rFonts w:ascii="Times New Roman" w:hAnsi="Times New Roman" w:cs="Times New Roman"/>
          <w:color w:val="000000"/>
          <w:sz w:val="24"/>
          <w:szCs w:val="24"/>
        </w:rPr>
        <w:t xml:space="preserve"> </w:t>
      </w:r>
      <w:r w:rsidRPr="0024502A">
        <w:rPr>
          <w:rFonts w:ascii="Times New Roman" w:hAnsi="Times New Roman" w:cs="Times New Roman"/>
          <w:color w:val="000000"/>
          <w:sz w:val="24"/>
          <w:szCs w:val="24"/>
        </w:rPr>
        <w:t>котлів</w:t>
      </w:r>
      <w:r w:rsidRPr="00EA0B95">
        <w:rPr>
          <w:rFonts w:ascii="Times New Roman" w:hAnsi="Times New Roman" w:cs="Times New Roman"/>
          <w:color w:val="000000"/>
          <w:sz w:val="24"/>
          <w:szCs w:val="24"/>
        </w:rPr>
        <w:t xml:space="preserve">. </w:t>
      </w:r>
      <w:r>
        <w:rPr>
          <w:rFonts w:ascii="Times New Roman" w:eastAsia="Calibri" w:hAnsi="Times New Roman" w:cs="Times New Roman"/>
          <w:sz w:val="24"/>
          <w:lang w:val="uk-UA" w:eastAsia="uk-UA"/>
        </w:rPr>
        <w:t>ТзОВ «Львівенергомережпроєкт»</w:t>
      </w:r>
      <w:r w:rsidRPr="005104B6">
        <w:rPr>
          <w:rFonts w:ascii="Times New Roman" w:eastAsia="Calibri" w:hAnsi="Times New Roman" w:cs="Times New Roman"/>
          <w:sz w:val="24"/>
          <w:lang w:val="uk-UA" w:eastAsia="uk-UA"/>
        </w:rPr>
        <w:t xml:space="preserve">  </w:t>
      </w:r>
      <w:r w:rsidRPr="005104B6">
        <w:rPr>
          <w:rFonts w:ascii="Times New Roman" w:eastAsia="Calibri" w:hAnsi="Times New Roman" w:cs="Times New Roman"/>
          <w:sz w:val="24"/>
          <w:lang w:val="uk-UA"/>
        </w:rPr>
        <w:t xml:space="preserve">за рахунок інвестиційної програми </w:t>
      </w:r>
      <w:r>
        <w:rPr>
          <w:rFonts w:ascii="Times New Roman" w:eastAsia="Calibri" w:hAnsi="Times New Roman" w:cs="Times New Roman"/>
          <w:sz w:val="24"/>
          <w:lang w:val="uk-UA"/>
        </w:rPr>
        <w:t>2018</w:t>
      </w:r>
      <w:r w:rsidRPr="005104B6">
        <w:rPr>
          <w:rFonts w:ascii="Times New Roman" w:eastAsia="Calibri" w:hAnsi="Times New Roman" w:cs="Times New Roman"/>
          <w:sz w:val="24"/>
          <w:lang w:val="uk-UA"/>
        </w:rPr>
        <w:t xml:space="preserve"> року</w:t>
      </w:r>
      <w:r w:rsidRPr="005104B6">
        <w:rPr>
          <w:rFonts w:ascii="Times New Roman" w:eastAsia="Calibri" w:hAnsi="Times New Roman" w:cs="Times New Roman"/>
          <w:sz w:val="24"/>
          <w:lang w:val="uk-UA" w:eastAsia="uk-UA"/>
        </w:rPr>
        <w:t xml:space="preserve"> виконало </w:t>
      </w:r>
      <w:hyperlink r:id="rId267" w:history="1">
        <w:r w:rsidRPr="00EA0B95">
          <w:rPr>
            <w:rStyle w:val="a5"/>
            <w:rFonts w:ascii="Times New Roman" w:eastAsia="Calibri" w:hAnsi="Times New Roman" w:cs="Times New Roman"/>
            <w:sz w:val="24"/>
            <w:lang w:val="uk-UA" w:eastAsia="uk-UA"/>
          </w:rPr>
          <w:t>робочий проєкт</w:t>
        </w:r>
      </w:hyperlink>
      <w:r w:rsidRPr="005104B6">
        <w:rPr>
          <w:rFonts w:ascii="Times New Roman" w:eastAsia="Times New Roman" w:hAnsi="Times New Roman" w:cs="Times New Roman"/>
          <w:sz w:val="24"/>
          <w:szCs w:val="24"/>
          <w:lang w:val="uk-UA" w:eastAsia="ru-RU"/>
        </w:rPr>
        <w:t xml:space="preserve">, який затверджено наказом АТ «ЧЕРНІГІВОБЛЕНЕРГО» </w:t>
      </w:r>
      <w:hyperlink r:id="rId268" w:history="1">
        <w:r w:rsidRPr="000176C2">
          <w:rPr>
            <w:rStyle w:val="a5"/>
            <w:rFonts w:ascii="Times New Roman" w:eastAsia="Times New Roman" w:hAnsi="Times New Roman" w:cs="Times New Roman"/>
            <w:sz w:val="24"/>
            <w:szCs w:val="24"/>
            <w:lang w:val="uk-UA" w:eastAsia="ru-RU"/>
          </w:rPr>
          <w:t>від 31.01.2020 № 36/01-02</w:t>
        </w:r>
      </w:hyperlink>
      <w:r>
        <w:rPr>
          <w:rFonts w:ascii="Times New Roman" w:eastAsia="Times New Roman" w:hAnsi="Times New Roman" w:cs="Times New Roman"/>
          <w:sz w:val="24"/>
          <w:szCs w:val="24"/>
          <w:lang w:val="uk-UA" w:eastAsia="ru-RU"/>
        </w:rPr>
        <w:t>.</w:t>
      </w:r>
    </w:p>
    <w:p w:rsidR="0024502A" w:rsidRPr="0024502A" w:rsidRDefault="0024502A" w:rsidP="00D207C1">
      <w:pPr>
        <w:numPr>
          <w:ilvl w:val="0"/>
          <w:numId w:val="34"/>
        </w:numPr>
        <w:spacing w:after="0" w:line="360" w:lineRule="auto"/>
        <w:ind w:firstLine="284"/>
        <w:jc w:val="both"/>
        <w:rPr>
          <w:rFonts w:ascii="Times New Roman" w:eastAsia="Times New Roman" w:hAnsi="Times New Roman" w:cs="Times New Roman"/>
          <w:sz w:val="24"/>
          <w:szCs w:val="24"/>
          <w:lang w:val="uk-UA" w:eastAsia="ru-RU"/>
        </w:rPr>
      </w:pPr>
      <w:r w:rsidRPr="0024502A">
        <w:rPr>
          <w:rFonts w:ascii="Times New Roman" w:eastAsia="Times New Roman" w:hAnsi="Times New Roman" w:cs="Times New Roman"/>
          <w:color w:val="000000"/>
          <w:sz w:val="24"/>
          <w:szCs w:val="24"/>
          <w:lang w:val="uk-UA" w:eastAsia="ru-RU"/>
        </w:rPr>
        <w:t xml:space="preserve">Електрокотел (робочий) </w:t>
      </w:r>
      <w:r w:rsidRPr="0024502A">
        <w:rPr>
          <w:rFonts w:ascii="Times New Roman" w:eastAsia="Times New Roman" w:hAnsi="Times New Roman" w:cs="Times New Roman"/>
          <w:sz w:val="24"/>
          <w:szCs w:val="24"/>
          <w:lang w:val="uk-UA" w:eastAsia="ru-RU"/>
        </w:rPr>
        <w:t>– Р=2х105</w:t>
      </w:r>
      <w:r w:rsidRPr="0024502A">
        <w:rPr>
          <w:rFonts w:ascii="Times New Roman" w:eastAsia="Times New Roman" w:hAnsi="Times New Roman" w:cs="Times New Roman"/>
          <w:sz w:val="24"/>
          <w:szCs w:val="24"/>
          <w:lang w:eastAsia="ru-RU"/>
        </w:rPr>
        <w:t xml:space="preserve"> </w:t>
      </w:r>
      <w:r w:rsidRPr="0024502A">
        <w:rPr>
          <w:rFonts w:ascii="Times New Roman" w:eastAsia="Times New Roman" w:hAnsi="Times New Roman" w:cs="Times New Roman"/>
          <w:sz w:val="24"/>
          <w:szCs w:val="24"/>
          <w:lang w:val="uk-UA" w:eastAsia="ru-RU"/>
        </w:rPr>
        <w:t>кВт;</w:t>
      </w:r>
    </w:p>
    <w:p w:rsidR="0024502A" w:rsidRPr="0024502A" w:rsidRDefault="0024502A" w:rsidP="00D207C1">
      <w:pPr>
        <w:numPr>
          <w:ilvl w:val="0"/>
          <w:numId w:val="34"/>
        </w:numPr>
        <w:spacing w:after="0" w:line="360" w:lineRule="auto"/>
        <w:ind w:firstLine="284"/>
        <w:jc w:val="both"/>
        <w:rPr>
          <w:rFonts w:ascii="Times New Roman" w:eastAsia="Times New Roman" w:hAnsi="Times New Roman" w:cs="Times New Roman"/>
          <w:sz w:val="24"/>
          <w:szCs w:val="24"/>
          <w:lang w:val="uk-UA" w:eastAsia="ru-RU"/>
        </w:rPr>
      </w:pPr>
      <w:r w:rsidRPr="0024502A">
        <w:rPr>
          <w:rFonts w:ascii="Times New Roman" w:eastAsia="Times New Roman" w:hAnsi="Times New Roman" w:cs="Times New Roman"/>
          <w:color w:val="000000"/>
          <w:sz w:val="24"/>
          <w:szCs w:val="24"/>
          <w:lang w:val="uk-UA" w:eastAsia="ru-RU"/>
        </w:rPr>
        <w:t>Електрокотел (резервний)</w:t>
      </w:r>
      <w:r w:rsidRPr="0024502A">
        <w:rPr>
          <w:rFonts w:ascii="Times New Roman" w:eastAsia="Times New Roman" w:hAnsi="Times New Roman" w:cs="Times New Roman"/>
          <w:sz w:val="24"/>
          <w:szCs w:val="24"/>
          <w:lang w:val="uk-UA" w:eastAsia="ru-RU"/>
        </w:rPr>
        <w:t xml:space="preserve"> – Р=105</w:t>
      </w:r>
      <w:r w:rsidRPr="0024502A">
        <w:rPr>
          <w:rFonts w:ascii="Times New Roman" w:eastAsia="Times New Roman" w:hAnsi="Times New Roman" w:cs="Times New Roman"/>
          <w:sz w:val="24"/>
          <w:szCs w:val="24"/>
          <w:lang w:eastAsia="ru-RU"/>
        </w:rPr>
        <w:t xml:space="preserve"> </w:t>
      </w:r>
      <w:r w:rsidRPr="0024502A">
        <w:rPr>
          <w:rFonts w:ascii="Times New Roman" w:eastAsia="Times New Roman" w:hAnsi="Times New Roman" w:cs="Times New Roman"/>
          <w:sz w:val="24"/>
          <w:szCs w:val="24"/>
          <w:lang w:val="uk-UA" w:eastAsia="ru-RU"/>
        </w:rPr>
        <w:t>кВт;</w:t>
      </w:r>
    </w:p>
    <w:p w:rsidR="0024502A" w:rsidRPr="0024502A" w:rsidRDefault="0024502A" w:rsidP="00D207C1">
      <w:pPr>
        <w:numPr>
          <w:ilvl w:val="0"/>
          <w:numId w:val="34"/>
        </w:numPr>
        <w:spacing w:after="0" w:line="360" w:lineRule="auto"/>
        <w:ind w:firstLine="284"/>
        <w:jc w:val="both"/>
        <w:rPr>
          <w:rFonts w:ascii="Times New Roman" w:eastAsia="Times New Roman" w:hAnsi="Times New Roman" w:cs="Times New Roman"/>
          <w:color w:val="000000"/>
          <w:sz w:val="24"/>
          <w:szCs w:val="24"/>
          <w:lang w:eastAsia="ru-RU"/>
        </w:rPr>
      </w:pPr>
      <w:r w:rsidRPr="0024502A">
        <w:rPr>
          <w:rFonts w:ascii="Times New Roman" w:eastAsia="Times New Roman" w:hAnsi="Times New Roman" w:cs="Times New Roman"/>
          <w:color w:val="000000"/>
          <w:sz w:val="24"/>
          <w:szCs w:val="24"/>
          <w:lang w:val="uk-UA" w:eastAsia="ru-RU"/>
        </w:rPr>
        <w:t xml:space="preserve">Циркуляційний насос </w:t>
      </w:r>
      <w:r w:rsidRPr="0024502A">
        <w:rPr>
          <w:rFonts w:ascii="Times New Roman" w:eastAsia="Times New Roman" w:hAnsi="Times New Roman" w:cs="Times New Roman"/>
          <w:color w:val="000000"/>
          <w:sz w:val="24"/>
          <w:szCs w:val="24"/>
          <w:lang w:eastAsia="ru-RU"/>
        </w:rPr>
        <w:t xml:space="preserve">- </w:t>
      </w:r>
      <w:r w:rsidRPr="0024502A">
        <w:rPr>
          <w:rFonts w:ascii="Times New Roman" w:eastAsia="Times New Roman" w:hAnsi="Times New Roman" w:cs="Times New Roman"/>
          <w:sz w:val="24"/>
          <w:szCs w:val="24"/>
          <w:lang w:val="uk-UA" w:eastAsia="ru-RU"/>
        </w:rPr>
        <w:t>Р=</w:t>
      </w:r>
      <w:r w:rsidRPr="0024502A">
        <w:rPr>
          <w:rFonts w:ascii="Times New Roman" w:eastAsia="Times New Roman" w:hAnsi="Times New Roman" w:cs="Times New Roman"/>
          <w:sz w:val="24"/>
          <w:szCs w:val="24"/>
          <w:lang w:eastAsia="ru-RU"/>
        </w:rPr>
        <w:t>2</w:t>
      </w:r>
      <w:r w:rsidRPr="0024502A">
        <w:rPr>
          <w:rFonts w:ascii="Times New Roman" w:eastAsia="Times New Roman" w:hAnsi="Times New Roman" w:cs="Times New Roman"/>
          <w:sz w:val="24"/>
          <w:szCs w:val="24"/>
          <w:lang w:val="en-US" w:eastAsia="ru-RU"/>
        </w:rPr>
        <w:t>x</w:t>
      </w:r>
      <w:r w:rsidRPr="0024502A">
        <w:rPr>
          <w:rFonts w:ascii="Times New Roman" w:eastAsia="Times New Roman" w:hAnsi="Times New Roman" w:cs="Times New Roman"/>
          <w:sz w:val="24"/>
          <w:szCs w:val="24"/>
          <w:lang w:eastAsia="ru-RU"/>
        </w:rPr>
        <w:t xml:space="preserve">0.91 </w:t>
      </w:r>
      <w:r w:rsidRPr="0024502A">
        <w:rPr>
          <w:rFonts w:ascii="Times New Roman" w:eastAsia="Times New Roman" w:hAnsi="Times New Roman" w:cs="Times New Roman"/>
          <w:sz w:val="24"/>
          <w:szCs w:val="24"/>
          <w:lang w:val="uk-UA" w:eastAsia="ru-RU"/>
        </w:rPr>
        <w:t>кВт;</w:t>
      </w:r>
    </w:p>
    <w:p w:rsidR="0024502A" w:rsidRPr="0024502A" w:rsidRDefault="0024502A" w:rsidP="00D207C1">
      <w:pPr>
        <w:numPr>
          <w:ilvl w:val="0"/>
          <w:numId w:val="34"/>
        </w:numPr>
        <w:spacing w:after="0" w:line="360" w:lineRule="auto"/>
        <w:ind w:firstLine="284"/>
        <w:jc w:val="both"/>
        <w:rPr>
          <w:rFonts w:ascii="Times New Roman" w:eastAsia="Times New Roman" w:hAnsi="Times New Roman" w:cs="Times New Roman"/>
          <w:color w:val="000000"/>
          <w:sz w:val="24"/>
          <w:szCs w:val="24"/>
          <w:lang w:val="en-US" w:eastAsia="ru-RU"/>
        </w:rPr>
      </w:pPr>
      <w:r w:rsidRPr="0024502A">
        <w:rPr>
          <w:rFonts w:ascii="Times New Roman" w:eastAsia="Times New Roman" w:hAnsi="Times New Roman" w:cs="Times New Roman"/>
          <w:color w:val="000000"/>
          <w:sz w:val="24"/>
          <w:szCs w:val="24"/>
          <w:lang w:val="uk-UA" w:eastAsia="ru-RU"/>
        </w:rPr>
        <w:t xml:space="preserve">Автоматика - </w:t>
      </w:r>
      <w:r w:rsidRPr="0024502A">
        <w:rPr>
          <w:rFonts w:ascii="Times New Roman" w:eastAsia="Times New Roman" w:hAnsi="Times New Roman" w:cs="Times New Roman"/>
          <w:sz w:val="24"/>
          <w:szCs w:val="24"/>
          <w:lang w:val="uk-UA" w:eastAsia="ru-RU"/>
        </w:rPr>
        <w:t>Р=1</w:t>
      </w:r>
      <w:r w:rsidRPr="0024502A">
        <w:rPr>
          <w:rFonts w:ascii="Times New Roman" w:eastAsia="Times New Roman" w:hAnsi="Times New Roman" w:cs="Times New Roman"/>
          <w:sz w:val="24"/>
          <w:szCs w:val="24"/>
          <w:lang w:val="en-US" w:eastAsia="ru-RU"/>
        </w:rPr>
        <w:t xml:space="preserve"> </w:t>
      </w:r>
      <w:r w:rsidRPr="0024502A">
        <w:rPr>
          <w:rFonts w:ascii="Times New Roman" w:eastAsia="Times New Roman" w:hAnsi="Times New Roman" w:cs="Times New Roman"/>
          <w:sz w:val="24"/>
          <w:szCs w:val="24"/>
          <w:lang w:val="uk-UA" w:eastAsia="ru-RU"/>
        </w:rPr>
        <w:t>кВт.</w:t>
      </w:r>
    </w:p>
    <w:p w:rsidR="00C858EA" w:rsidRPr="00837053" w:rsidRDefault="00951429" w:rsidP="006543EC">
      <w:pPr>
        <w:spacing w:after="160" w:line="360" w:lineRule="auto"/>
        <w:ind w:firstLine="680"/>
        <w:rPr>
          <w:rFonts w:ascii="Times New Roman" w:eastAsia="Calibri" w:hAnsi="Times New Roman" w:cs="Times New Roman"/>
          <w:b/>
          <w:sz w:val="24"/>
          <w:szCs w:val="24"/>
          <w:lang w:val="uk-UA"/>
        </w:rPr>
      </w:pPr>
      <w:r>
        <w:rPr>
          <w:rFonts w:ascii="Times New Roman" w:eastAsia="Times New Roman" w:hAnsi="Times New Roman" w:cs="Times New Roman"/>
          <w:sz w:val="24"/>
          <w:szCs w:val="24"/>
          <w:lang w:val="uk-UA" w:eastAsia="ru-RU"/>
        </w:rPr>
        <w:t xml:space="preserve">Кошторисна вартість по даному заходу становить </w:t>
      </w:r>
      <w:r w:rsidRPr="00837053">
        <w:rPr>
          <w:rFonts w:ascii="Times New Roman" w:eastAsia="Times New Roman" w:hAnsi="Times New Roman" w:cs="Times New Roman"/>
          <w:b/>
          <w:sz w:val="24"/>
          <w:szCs w:val="24"/>
          <w:lang w:val="uk-UA" w:eastAsia="ru-RU"/>
        </w:rPr>
        <w:t>690,35</w:t>
      </w:r>
      <w:r w:rsidR="00837053" w:rsidRPr="00837053">
        <w:rPr>
          <w:rFonts w:ascii="Times New Roman" w:eastAsia="Times New Roman" w:hAnsi="Times New Roman" w:cs="Times New Roman"/>
          <w:b/>
          <w:sz w:val="24"/>
          <w:szCs w:val="24"/>
          <w:lang w:val="uk-UA" w:eastAsia="ru-RU"/>
        </w:rPr>
        <w:t xml:space="preserve"> тис.грн без ПДВ</w:t>
      </w:r>
    </w:p>
    <w:p w:rsidR="0024502A" w:rsidRPr="00194BE3" w:rsidRDefault="0024502A" w:rsidP="0024502A">
      <w:pPr>
        <w:spacing w:after="160" w:line="360" w:lineRule="auto"/>
        <w:ind w:firstLine="680"/>
        <w:contextualSpacing/>
        <w:jc w:val="both"/>
        <w:rPr>
          <w:rFonts w:ascii="Times New Roman" w:hAnsi="Times New Roman" w:cs="Times New Roman"/>
          <w:b/>
          <w:sz w:val="24"/>
          <w:szCs w:val="24"/>
          <w:lang w:val="uk-UA"/>
        </w:rPr>
      </w:pPr>
      <w:r w:rsidRPr="0024502A">
        <w:rPr>
          <w:rFonts w:ascii="Times New Roman" w:hAnsi="Times New Roman" w:cs="Times New Roman"/>
          <w:sz w:val="24"/>
          <w:szCs w:val="24"/>
          <w:lang w:val="uk-UA"/>
        </w:rPr>
        <w:t xml:space="preserve">Інвестиційною програмою 2020 року передбачається виконання </w:t>
      </w:r>
      <w:r w:rsidRPr="0024502A">
        <w:rPr>
          <w:rFonts w:ascii="Times New Roman" w:eastAsia="Calibri" w:hAnsi="Times New Roman" w:cs="Times New Roman"/>
          <w:sz w:val="24"/>
          <w:szCs w:val="24"/>
          <w:lang w:val="uk-UA"/>
        </w:rPr>
        <w:t>автоматичного електроопалення адміністративної будівлі АТ "ЧЕРНІГІВОБЛЕНЕРГО", АТС "Квант", споруди цивільної оборони по вул.Гонча, 40 в м.Чернігів</w:t>
      </w:r>
      <w:r w:rsidRPr="0024502A">
        <w:rPr>
          <w:rFonts w:ascii="Times New Roman" w:hAnsi="Times New Roman" w:cs="Times New Roman"/>
          <w:sz w:val="24"/>
          <w:szCs w:val="24"/>
          <w:lang w:val="uk-UA"/>
        </w:rPr>
        <w:t xml:space="preserve"> за  </w:t>
      </w:r>
      <w:r w:rsidR="00837053">
        <w:rPr>
          <w:rFonts w:ascii="Times New Roman" w:hAnsi="Times New Roman" w:cs="Times New Roman"/>
          <w:b/>
          <w:sz w:val="24"/>
          <w:szCs w:val="24"/>
          <w:lang w:val="uk-UA"/>
        </w:rPr>
        <w:t>489,4</w:t>
      </w:r>
      <w:r w:rsidRPr="0024502A">
        <w:rPr>
          <w:rFonts w:ascii="Times New Roman" w:hAnsi="Times New Roman" w:cs="Times New Roman"/>
          <w:b/>
          <w:sz w:val="24"/>
          <w:szCs w:val="24"/>
          <w:lang w:val="uk-UA"/>
        </w:rPr>
        <w:t xml:space="preserve"> тис.грн. без ПДВ. </w:t>
      </w:r>
    </w:p>
    <w:p w:rsidR="003331F8" w:rsidRPr="00194BE3" w:rsidRDefault="003331F8" w:rsidP="003331F8">
      <w:pPr>
        <w:spacing w:after="0" w:line="360" w:lineRule="auto"/>
        <w:ind w:firstLine="709"/>
        <w:contextualSpacing/>
        <w:jc w:val="center"/>
        <w:rPr>
          <w:rFonts w:ascii="Times New Roman" w:eastAsia="Calibri" w:hAnsi="Times New Roman" w:cs="Times New Roman"/>
          <w:b/>
          <w:sz w:val="24"/>
          <w:szCs w:val="24"/>
        </w:rPr>
      </w:pPr>
      <w:r w:rsidRPr="00E06FC0">
        <w:rPr>
          <w:rFonts w:ascii="Times New Roman" w:eastAsia="Calibri" w:hAnsi="Times New Roman" w:cs="Times New Roman"/>
          <w:b/>
          <w:sz w:val="24"/>
          <w:szCs w:val="24"/>
          <w:lang w:val="uk-UA"/>
        </w:rPr>
        <w:t>Розрахунок економічного ефекту</w:t>
      </w:r>
    </w:p>
    <w:p w:rsidR="003331F8" w:rsidRPr="00194BE3" w:rsidRDefault="003331F8" w:rsidP="0024502A">
      <w:pPr>
        <w:spacing w:after="160" w:line="36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lang w:val="uk-UA"/>
        </w:rPr>
        <w:t>Під час опалювального сезону в період 2018-2019р.р., АТ «ЧОЕ» витратило на послуги з опалення приміщення по вул. Гонча, 40 м. Чернігів 311т. грн без ПДВ. Опалювальна площа зазначеної будівлі становить 2</w:t>
      </w:r>
      <w:r w:rsidR="0059521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131 м.кв. </w:t>
      </w:r>
    </w:p>
    <w:p w:rsidR="003A0110" w:rsidRDefault="003A0110" w:rsidP="0024502A">
      <w:pPr>
        <w:spacing w:after="160" w:line="360" w:lineRule="auto"/>
        <w:ind w:firstLine="68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Відповідно до розрахунків, для опалення зазначеної площі щомісячно буде орієнтовно витрачатись 20кВт/год. Річний обсяг споживання за опалювальний сезон становитиме 120 тис.кВт/год або 211 тис.грн. без ПДВ. Економічний ефект від впровадження даного заходу становить 311 т.грн.-211т.грн=100 т.грн щороку. </w:t>
      </w:r>
    </w:p>
    <w:p w:rsidR="003A0110" w:rsidRPr="003A0110" w:rsidRDefault="003A0110" w:rsidP="003A0110">
      <w:pPr>
        <w:spacing w:after="160" w:line="360" w:lineRule="auto"/>
        <w:ind w:firstLine="68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Термін окупності </w:t>
      </w:r>
      <w:r w:rsidR="00837053">
        <w:rPr>
          <w:rFonts w:ascii="Times New Roman" w:hAnsi="Times New Roman" w:cs="Times New Roman"/>
          <w:sz w:val="24"/>
          <w:szCs w:val="24"/>
          <w:lang w:val="uk-UA"/>
        </w:rPr>
        <w:t>489,4</w:t>
      </w:r>
      <w:r>
        <w:rPr>
          <w:rFonts w:ascii="Times New Roman" w:hAnsi="Times New Roman" w:cs="Times New Roman"/>
          <w:sz w:val="24"/>
          <w:szCs w:val="24"/>
          <w:lang w:val="uk-UA"/>
        </w:rPr>
        <w:t>/100=</w:t>
      </w:r>
      <w:r w:rsidR="00837053">
        <w:rPr>
          <w:rFonts w:ascii="Times New Roman" w:hAnsi="Times New Roman" w:cs="Times New Roman"/>
          <w:sz w:val="24"/>
          <w:szCs w:val="24"/>
          <w:lang w:val="uk-UA"/>
        </w:rPr>
        <w:t>5</w:t>
      </w:r>
      <w:r>
        <w:rPr>
          <w:rFonts w:ascii="Times New Roman" w:hAnsi="Times New Roman" w:cs="Times New Roman"/>
          <w:sz w:val="24"/>
          <w:szCs w:val="24"/>
          <w:lang w:val="uk-UA"/>
        </w:rPr>
        <w:t xml:space="preserve"> років.</w:t>
      </w:r>
    </w:p>
    <w:p w:rsidR="00973607" w:rsidRPr="0024188B" w:rsidRDefault="00B32C99" w:rsidP="0028758B">
      <w:pPr>
        <w:spacing w:after="0" w:line="360" w:lineRule="auto"/>
        <w:contextualSpacing/>
        <w:jc w:val="center"/>
        <w:rPr>
          <w:rFonts w:ascii="Times New Roman" w:eastAsia="Calibri" w:hAnsi="Times New Roman" w:cs="Times New Roman"/>
          <w:sz w:val="24"/>
          <w:szCs w:val="24"/>
          <w:lang w:val="uk-UA"/>
        </w:rPr>
      </w:pPr>
      <w:r w:rsidRPr="0024188B">
        <w:rPr>
          <w:rFonts w:ascii="Times New Roman" w:eastAsia="Times New Roman" w:hAnsi="Times New Roman" w:cs="Times New Roman"/>
          <w:sz w:val="24"/>
          <w:szCs w:val="24"/>
          <w:lang w:val="uk-UA" w:eastAsia="ru-RU"/>
        </w:rPr>
        <w:t>Таблиця 7.1 - Економічний ефект від впровадження заходів ін</w:t>
      </w:r>
      <w:r w:rsidR="004E75AE" w:rsidRPr="0024188B">
        <w:rPr>
          <w:rFonts w:ascii="Times New Roman" w:eastAsia="Times New Roman" w:hAnsi="Times New Roman" w:cs="Times New Roman"/>
          <w:sz w:val="24"/>
          <w:szCs w:val="24"/>
          <w:lang w:val="uk-UA" w:eastAsia="ru-RU"/>
        </w:rPr>
        <w:t xml:space="preserve">вестиційної програми на 2020 рік </w:t>
      </w:r>
      <w:r w:rsidR="004E75AE" w:rsidRPr="0024188B">
        <w:rPr>
          <w:rFonts w:ascii="Times New Roman" w:eastAsia="Calibri" w:hAnsi="Times New Roman" w:cs="Times New Roman"/>
          <w:sz w:val="24"/>
          <w:szCs w:val="24"/>
          <w:lang w:val="uk-UA"/>
        </w:rPr>
        <w:t>АТ «Чернігівобленерго»</w:t>
      </w:r>
    </w:p>
    <w:tbl>
      <w:tblPr>
        <w:tblW w:w="9747" w:type="dxa"/>
        <w:tblLayout w:type="fixed"/>
        <w:tblLook w:val="04A0" w:firstRow="1" w:lastRow="0" w:firstColumn="1" w:lastColumn="0" w:noHBand="0" w:noVBand="1"/>
      </w:tblPr>
      <w:tblGrid>
        <w:gridCol w:w="511"/>
        <w:gridCol w:w="2896"/>
        <w:gridCol w:w="899"/>
        <w:gridCol w:w="1029"/>
        <w:gridCol w:w="815"/>
        <w:gridCol w:w="708"/>
        <w:gridCol w:w="905"/>
        <w:gridCol w:w="992"/>
        <w:gridCol w:w="992"/>
      </w:tblGrid>
      <w:tr w:rsidR="000D076C" w:rsidRPr="00D31D69" w:rsidTr="00CF36D6">
        <w:trPr>
          <w:trHeight w:val="412"/>
        </w:trPr>
        <w:tc>
          <w:tcPr>
            <w:tcW w:w="511" w:type="dxa"/>
            <w:vMerge w:val="restart"/>
            <w:tcBorders>
              <w:top w:val="single" w:sz="4" w:space="0" w:color="auto"/>
              <w:left w:val="single" w:sz="4" w:space="0" w:color="auto"/>
              <w:bottom w:val="single" w:sz="4" w:space="0" w:color="auto"/>
              <w:right w:val="single" w:sz="4" w:space="0" w:color="auto"/>
            </w:tcBorders>
            <w:vAlign w:val="center"/>
            <w:hideMark/>
          </w:tcPr>
          <w:p w:rsidR="000D076C" w:rsidRPr="003331F8" w:rsidRDefault="000D076C" w:rsidP="00CF36D6">
            <w:pPr>
              <w:spacing w:after="0" w:line="240" w:lineRule="auto"/>
              <w:jc w:val="center"/>
              <w:rPr>
                <w:rFonts w:ascii="Times New Roman" w:eastAsia="Times New Roman" w:hAnsi="Times New Roman" w:cs="Times New Roman"/>
                <w:sz w:val="16"/>
                <w:szCs w:val="16"/>
                <w:lang w:val="uk-UA" w:eastAsia="ru-RU"/>
              </w:rPr>
            </w:pPr>
            <w:r w:rsidRPr="003331F8">
              <w:rPr>
                <w:rFonts w:ascii="Times New Roman" w:eastAsia="Times New Roman" w:hAnsi="Times New Roman" w:cs="Times New Roman"/>
                <w:sz w:val="16"/>
                <w:szCs w:val="16"/>
                <w:lang w:val="uk-UA" w:eastAsia="ru-RU"/>
              </w:rPr>
              <w:t>№</w:t>
            </w:r>
          </w:p>
        </w:tc>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D076C" w:rsidRPr="00D31D69" w:rsidRDefault="000D076C" w:rsidP="00CF36D6">
            <w:pPr>
              <w:spacing w:after="0" w:line="240" w:lineRule="auto"/>
              <w:jc w:val="center"/>
              <w:rPr>
                <w:rFonts w:ascii="Times New Roman" w:eastAsia="Times New Roman" w:hAnsi="Times New Roman" w:cs="Times New Roman"/>
                <w:sz w:val="16"/>
                <w:szCs w:val="16"/>
                <w:lang w:eastAsia="ru-RU"/>
              </w:rPr>
            </w:pPr>
            <w:r w:rsidRPr="003331F8">
              <w:rPr>
                <w:rFonts w:ascii="Times New Roman" w:eastAsia="Times New Roman" w:hAnsi="Times New Roman" w:cs="Times New Roman"/>
                <w:sz w:val="16"/>
                <w:szCs w:val="16"/>
                <w:lang w:val="uk-UA" w:eastAsia="ru-RU"/>
              </w:rPr>
              <w:t>Найменув</w:t>
            </w:r>
            <w:r w:rsidRPr="00D31D69">
              <w:rPr>
                <w:rFonts w:ascii="Times New Roman" w:eastAsia="Times New Roman" w:hAnsi="Times New Roman" w:cs="Times New Roman"/>
                <w:sz w:val="16"/>
                <w:szCs w:val="16"/>
                <w:lang w:eastAsia="ru-RU"/>
              </w:rPr>
              <w:t>ання заходу</w:t>
            </w:r>
          </w:p>
        </w:tc>
        <w:tc>
          <w:tcPr>
            <w:tcW w:w="899" w:type="dxa"/>
            <w:vMerge w:val="restart"/>
            <w:tcBorders>
              <w:top w:val="single" w:sz="4" w:space="0" w:color="auto"/>
              <w:left w:val="single" w:sz="4" w:space="0" w:color="auto"/>
              <w:bottom w:val="single" w:sz="4" w:space="0" w:color="000000"/>
              <w:right w:val="single" w:sz="4" w:space="0" w:color="auto"/>
            </w:tcBorders>
            <w:vAlign w:val="center"/>
            <w:hideMark/>
          </w:tcPr>
          <w:p w:rsidR="000D076C" w:rsidRPr="00D31D69" w:rsidRDefault="000D076C" w:rsidP="00CF36D6">
            <w:pPr>
              <w:spacing w:after="0" w:line="240" w:lineRule="auto"/>
              <w:jc w:val="center"/>
              <w:rPr>
                <w:rFonts w:ascii="Times New Roman" w:eastAsia="Times New Roman" w:hAnsi="Times New Roman" w:cs="Times New Roman"/>
                <w:sz w:val="16"/>
                <w:szCs w:val="16"/>
                <w:lang w:eastAsia="ru-RU"/>
              </w:rPr>
            </w:pPr>
            <w:r w:rsidRPr="00D31D69">
              <w:rPr>
                <w:rFonts w:ascii="Times New Roman" w:eastAsia="Times New Roman" w:hAnsi="Times New Roman" w:cs="Times New Roman"/>
                <w:sz w:val="16"/>
                <w:szCs w:val="16"/>
                <w:lang w:eastAsia="ru-RU"/>
              </w:rPr>
              <w:t>Вартість заходу усього, тис. грн</w:t>
            </w:r>
            <w:r w:rsidRPr="00D31D69">
              <w:rPr>
                <w:rFonts w:ascii="Times New Roman" w:eastAsia="Times New Roman" w:hAnsi="Times New Roman" w:cs="Times New Roman"/>
                <w:sz w:val="16"/>
                <w:szCs w:val="16"/>
                <w:lang w:eastAsia="ru-RU"/>
              </w:rPr>
              <w:br/>
              <w:t>(без ПДВ)</w:t>
            </w:r>
          </w:p>
        </w:tc>
        <w:tc>
          <w:tcPr>
            <w:tcW w:w="1029" w:type="dxa"/>
            <w:vMerge w:val="restart"/>
            <w:tcBorders>
              <w:top w:val="single" w:sz="4" w:space="0" w:color="auto"/>
              <w:left w:val="single" w:sz="4" w:space="0" w:color="auto"/>
              <w:bottom w:val="single" w:sz="4" w:space="0" w:color="auto"/>
              <w:right w:val="single" w:sz="4" w:space="0" w:color="auto"/>
            </w:tcBorders>
            <w:vAlign w:val="center"/>
            <w:hideMark/>
          </w:tcPr>
          <w:p w:rsidR="000D076C" w:rsidRPr="00D31D69" w:rsidRDefault="000D076C" w:rsidP="00CF36D6">
            <w:pPr>
              <w:spacing w:after="0" w:line="240" w:lineRule="auto"/>
              <w:jc w:val="center"/>
              <w:rPr>
                <w:rFonts w:ascii="Times New Roman" w:eastAsia="Times New Roman" w:hAnsi="Times New Roman" w:cs="Times New Roman"/>
                <w:sz w:val="16"/>
                <w:szCs w:val="16"/>
                <w:lang w:eastAsia="ru-RU"/>
              </w:rPr>
            </w:pPr>
            <w:r w:rsidRPr="00D31D69">
              <w:rPr>
                <w:rFonts w:ascii="Times New Roman" w:eastAsia="Times New Roman" w:hAnsi="Times New Roman" w:cs="Times New Roman"/>
                <w:sz w:val="16"/>
                <w:szCs w:val="16"/>
                <w:lang w:eastAsia="ru-RU"/>
              </w:rPr>
              <w:t>Сукупний економіч</w:t>
            </w:r>
            <w:r w:rsidRPr="00D31D69">
              <w:rPr>
                <w:rFonts w:ascii="Times New Roman" w:eastAsia="Times New Roman" w:hAnsi="Times New Roman" w:cs="Times New Roman"/>
                <w:sz w:val="16"/>
                <w:szCs w:val="16"/>
                <w:lang w:val="uk-UA" w:eastAsia="ru-RU"/>
              </w:rPr>
              <w:t>-</w:t>
            </w:r>
            <w:r w:rsidRPr="00D31D69">
              <w:rPr>
                <w:rFonts w:ascii="Times New Roman" w:eastAsia="Times New Roman" w:hAnsi="Times New Roman" w:cs="Times New Roman"/>
                <w:sz w:val="16"/>
                <w:szCs w:val="16"/>
                <w:lang w:eastAsia="ru-RU"/>
              </w:rPr>
              <w:t>ний ефект від впровад</w:t>
            </w:r>
            <w:r w:rsidRPr="00D31D69">
              <w:rPr>
                <w:rFonts w:ascii="Times New Roman" w:eastAsia="Times New Roman" w:hAnsi="Times New Roman" w:cs="Times New Roman"/>
                <w:sz w:val="16"/>
                <w:szCs w:val="16"/>
                <w:lang w:val="uk-UA" w:eastAsia="ru-RU"/>
              </w:rPr>
              <w:t>-</w:t>
            </w:r>
            <w:r w:rsidRPr="00D31D69">
              <w:rPr>
                <w:rFonts w:ascii="Times New Roman" w:eastAsia="Times New Roman" w:hAnsi="Times New Roman" w:cs="Times New Roman"/>
                <w:sz w:val="16"/>
                <w:szCs w:val="16"/>
                <w:lang w:eastAsia="ru-RU"/>
              </w:rPr>
              <w:t xml:space="preserve">ження заходу за </w:t>
            </w:r>
            <w:r w:rsidRPr="00D31D69">
              <w:rPr>
                <w:rFonts w:ascii="Times New Roman" w:eastAsia="Times New Roman" w:hAnsi="Times New Roman" w:cs="Times New Roman"/>
                <w:b/>
                <w:bCs/>
                <w:sz w:val="16"/>
                <w:szCs w:val="16"/>
                <w:lang w:eastAsia="ru-RU"/>
              </w:rPr>
              <w:t>2020</w:t>
            </w:r>
            <w:r w:rsidRPr="00D31D69">
              <w:rPr>
                <w:rFonts w:ascii="Times New Roman" w:eastAsia="Times New Roman" w:hAnsi="Times New Roman" w:cs="Times New Roman"/>
                <w:sz w:val="16"/>
                <w:szCs w:val="16"/>
                <w:lang w:eastAsia="ru-RU"/>
              </w:rPr>
              <w:t xml:space="preserve"> рік*, тис. грн</w:t>
            </w:r>
            <w:r w:rsidRPr="00D31D69">
              <w:rPr>
                <w:rFonts w:ascii="Times New Roman" w:eastAsia="Times New Roman" w:hAnsi="Times New Roman" w:cs="Times New Roman"/>
                <w:sz w:val="16"/>
                <w:szCs w:val="16"/>
                <w:lang w:eastAsia="ru-RU"/>
              </w:rPr>
              <w:br/>
              <w:t>(без ПДВ)</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0D076C" w:rsidRPr="00D31D69" w:rsidRDefault="000D076C" w:rsidP="00CF36D6">
            <w:pPr>
              <w:spacing w:after="0" w:line="240" w:lineRule="auto"/>
              <w:jc w:val="center"/>
              <w:rPr>
                <w:rFonts w:ascii="Times New Roman" w:eastAsia="Times New Roman" w:hAnsi="Times New Roman" w:cs="Times New Roman"/>
                <w:sz w:val="16"/>
                <w:szCs w:val="16"/>
                <w:lang w:eastAsia="ru-RU"/>
              </w:rPr>
            </w:pPr>
            <w:r w:rsidRPr="00D31D69">
              <w:rPr>
                <w:rFonts w:ascii="Times New Roman" w:eastAsia="Times New Roman" w:hAnsi="Times New Roman" w:cs="Times New Roman"/>
                <w:sz w:val="16"/>
                <w:szCs w:val="16"/>
                <w:lang w:eastAsia="ru-RU"/>
              </w:rPr>
              <w:t>Окупність, роки</w:t>
            </w:r>
          </w:p>
        </w:tc>
        <w:tc>
          <w:tcPr>
            <w:tcW w:w="3597" w:type="dxa"/>
            <w:gridSpan w:val="4"/>
            <w:tcBorders>
              <w:top w:val="single" w:sz="4" w:space="0" w:color="auto"/>
              <w:bottom w:val="single" w:sz="4" w:space="0" w:color="auto"/>
              <w:right w:val="single" w:sz="4" w:space="0" w:color="auto"/>
            </w:tcBorders>
            <w:shd w:val="clear" w:color="auto" w:fill="auto"/>
            <w:vAlign w:val="center"/>
          </w:tcPr>
          <w:p w:rsidR="000D076C" w:rsidRPr="00D31D69" w:rsidRDefault="000D076C" w:rsidP="00CF36D6">
            <w:pPr>
              <w:spacing w:after="0" w:line="240" w:lineRule="auto"/>
              <w:jc w:val="center"/>
              <w:rPr>
                <w:rFonts w:ascii="Times New Roman" w:eastAsia="Times New Roman" w:hAnsi="Times New Roman" w:cs="Times New Roman"/>
                <w:sz w:val="16"/>
                <w:szCs w:val="16"/>
                <w:lang w:eastAsia="ru-RU"/>
              </w:rPr>
            </w:pPr>
            <w:r w:rsidRPr="00D31D69">
              <w:rPr>
                <w:rFonts w:ascii="Times New Roman" w:eastAsia="Times New Roman" w:hAnsi="Times New Roman" w:cs="Times New Roman"/>
                <w:sz w:val="16"/>
                <w:szCs w:val="16"/>
                <w:lang w:eastAsia="ru-RU"/>
              </w:rPr>
              <w:t>Складові економічного ефекту, тис. грн (без ПДВ)</w:t>
            </w:r>
          </w:p>
        </w:tc>
      </w:tr>
      <w:tr w:rsidR="000D076C" w:rsidRPr="00D31D69" w:rsidTr="00CF36D6">
        <w:trPr>
          <w:trHeight w:val="1380"/>
        </w:trPr>
        <w:tc>
          <w:tcPr>
            <w:tcW w:w="511" w:type="dxa"/>
            <w:vMerge/>
            <w:tcBorders>
              <w:top w:val="single" w:sz="4" w:space="0" w:color="auto"/>
              <w:left w:val="single" w:sz="4" w:space="0" w:color="auto"/>
              <w:bottom w:val="single" w:sz="4" w:space="0" w:color="auto"/>
              <w:right w:val="single" w:sz="4" w:space="0" w:color="auto"/>
            </w:tcBorders>
            <w:vAlign w:val="center"/>
            <w:hideMark/>
          </w:tcPr>
          <w:p w:rsidR="000D076C" w:rsidRPr="00D31D69" w:rsidRDefault="000D076C" w:rsidP="00CF36D6">
            <w:pPr>
              <w:spacing w:after="0" w:line="240" w:lineRule="auto"/>
              <w:rPr>
                <w:rFonts w:ascii="Times New Roman" w:eastAsia="Times New Roman" w:hAnsi="Times New Roman" w:cs="Times New Roman"/>
                <w:sz w:val="16"/>
                <w:szCs w:val="16"/>
                <w:lang w:val="uk-UA" w:eastAsia="ru-RU"/>
              </w:rPr>
            </w:pPr>
          </w:p>
        </w:tc>
        <w:tc>
          <w:tcPr>
            <w:tcW w:w="2896" w:type="dxa"/>
            <w:vMerge/>
            <w:tcBorders>
              <w:top w:val="single" w:sz="4" w:space="0" w:color="auto"/>
              <w:left w:val="single" w:sz="4" w:space="0" w:color="auto"/>
              <w:bottom w:val="single" w:sz="4" w:space="0" w:color="auto"/>
              <w:right w:val="single" w:sz="4" w:space="0" w:color="auto"/>
            </w:tcBorders>
            <w:vAlign w:val="center"/>
            <w:hideMark/>
          </w:tcPr>
          <w:p w:rsidR="000D076C" w:rsidRPr="00D31D69" w:rsidRDefault="000D076C" w:rsidP="00CF36D6">
            <w:pPr>
              <w:spacing w:after="0" w:line="240" w:lineRule="auto"/>
              <w:rPr>
                <w:rFonts w:ascii="Times New Roman" w:eastAsia="Times New Roman" w:hAnsi="Times New Roman" w:cs="Times New Roman"/>
                <w:sz w:val="16"/>
                <w:szCs w:val="16"/>
                <w:lang w:val="uk-UA" w:eastAsia="ru-RU"/>
              </w:rPr>
            </w:pPr>
          </w:p>
        </w:tc>
        <w:tc>
          <w:tcPr>
            <w:tcW w:w="899" w:type="dxa"/>
            <w:vMerge/>
            <w:tcBorders>
              <w:top w:val="single" w:sz="4" w:space="0" w:color="auto"/>
              <w:left w:val="single" w:sz="4" w:space="0" w:color="auto"/>
              <w:bottom w:val="single" w:sz="4" w:space="0" w:color="000000"/>
              <w:right w:val="single" w:sz="4" w:space="0" w:color="auto"/>
            </w:tcBorders>
            <w:vAlign w:val="center"/>
            <w:hideMark/>
          </w:tcPr>
          <w:p w:rsidR="000D076C" w:rsidRPr="00D31D69" w:rsidRDefault="000D076C" w:rsidP="00CF36D6">
            <w:pPr>
              <w:spacing w:after="0" w:line="240" w:lineRule="auto"/>
              <w:rPr>
                <w:rFonts w:ascii="Times New Roman" w:eastAsia="Times New Roman" w:hAnsi="Times New Roman" w:cs="Times New Roman"/>
                <w:sz w:val="16"/>
                <w:szCs w:val="16"/>
                <w:lang w:val="uk-UA" w:eastAsia="ru-RU"/>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0D076C" w:rsidRPr="00D31D69" w:rsidRDefault="000D076C" w:rsidP="00CF36D6">
            <w:pPr>
              <w:spacing w:after="0" w:line="240" w:lineRule="auto"/>
              <w:rPr>
                <w:rFonts w:ascii="Times New Roman" w:eastAsia="Times New Roman" w:hAnsi="Times New Roman" w:cs="Times New Roman"/>
                <w:sz w:val="16"/>
                <w:szCs w:val="16"/>
                <w:lang w:val="uk-UA" w:eastAsia="ru-RU"/>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0D076C" w:rsidRPr="00D31D69" w:rsidRDefault="000D076C" w:rsidP="00CF36D6">
            <w:pPr>
              <w:spacing w:after="0" w:line="240" w:lineRule="auto"/>
              <w:rPr>
                <w:rFonts w:ascii="Times New Roman" w:eastAsia="Times New Roman" w:hAnsi="Times New Roman" w:cs="Times New Roman"/>
                <w:sz w:val="16"/>
                <w:szCs w:val="16"/>
                <w:lang w:val="uk-UA"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D076C" w:rsidRPr="00D31D69" w:rsidRDefault="000D076C" w:rsidP="00CF36D6">
            <w:pPr>
              <w:spacing w:after="0" w:line="240" w:lineRule="auto"/>
              <w:jc w:val="center"/>
              <w:rPr>
                <w:rFonts w:ascii="Times New Roman" w:eastAsia="Calibri" w:hAnsi="Times New Roman" w:cs="Times New Roman"/>
                <w:sz w:val="16"/>
                <w:szCs w:val="16"/>
                <w:lang w:val="uk-UA"/>
              </w:rPr>
            </w:pPr>
            <w:r w:rsidRPr="00D31D69">
              <w:rPr>
                <w:rFonts w:ascii="Times New Roman" w:eastAsia="Times New Roman" w:hAnsi="Times New Roman" w:cs="Times New Roman"/>
                <w:sz w:val="16"/>
                <w:szCs w:val="16"/>
                <w:lang w:eastAsia="ru-RU"/>
              </w:rPr>
              <w:t>Зни</w:t>
            </w:r>
            <w:r w:rsidRPr="00D31D69">
              <w:rPr>
                <w:rFonts w:ascii="Times New Roman" w:eastAsia="Times New Roman" w:hAnsi="Times New Roman" w:cs="Times New Roman"/>
                <w:sz w:val="16"/>
                <w:szCs w:val="16"/>
                <w:lang w:val="uk-UA" w:eastAsia="ru-RU"/>
              </w:rPr>
              <w:t>-</w:t>
            </w:r>
            <w:r w:rsidRPr="00D31D69">
              <w:rPr>
                <w:rFonts w:ascii="Times New Roman" w:eastAsia="Times New Roman" w:hAnsi="Times New Roman" w:cs="Times New Roman"/>
                <w:sz w:val="16"/>
                <w:szCs w:val="16"/>
                <w:lang w:eastAsia="ru-RU"/>
              </w:rPr>
              <w:t>ження ТВЕ</w:t>
            </w:r>
          </w:p>
        </w:tc>
        <w:tc>
          <w:tcPr>
            <w:tcW w:w="905" w:type="dxa"/>
            <w:tcBorders>
              <w:top w:val="single" w:sz="4" w:space="0" w:color="auto"/>
              <w:left w:val="nil"/>
              <w:bottom w:val="single" w:sz="4" w:space="0" w:color="auto"/>
              <w:right w:val="single" w:sz="4" w:space="0" w:color="auto"/>
            </w:tcBorders>
            <w:vAlign w:val="center"/>
            <w:hideMark/>
          </w:tcPr>
          <w:p w:rsidR="000D076C" w:rsidRPr="00D31D69" w:rsidRDefault="009F026B" w:rsidP="00CF36D6">
            <w:pPr>
              <w:spacing w:after="0" w:line="240" w:lineRule="auto"/>
              <w:rPr>
                <w:rFonts w:ascii="Times New Roman" w:eastAsia="Times New Roman" w:hAnsi="Times New Roman" w:cs="Times New Roman"/>
                <w:sz w:val="16"/>
                <w:szCs w:val="16"/>
                <w:lang w:val="uk-UA" w:eastAsia="ru-RU"/>
              </w:rPr>
            </w:pPr>
            <w:r w:rsidRPr="00D31D69">
              <w:rPr>
                <w:rFonts w:ascii="Times New Roman" w:eastAsia="Times New Roman" w:hAnsi="Times New Roman" w:cs="Times New Roman"/>
                <w:sz w:val="16"/>
                <w:szCs w:val="16"/>
                <w:lang w:val="uk-UA" w:eastAsia="ru-RU"/>
              </w:rPr>
              <w:t>Зниження операційних витрат</w:t>
            </w:r>
          </w:p>
        </w:tc>
        <w:tc>
          <w:tcPr>
            <w:tcW w:w="992" w:type="dxa"/>
            <w:tcBorders>
              <w:top w:val="single" w:sz="4" w:space="0" w:color="auto"/>
              <w:left w:val="nil"/>
              <w:bottom w:val="single" w:sz="4" w:space="0" w:color="auto"/>
              <w:right w:val="single" w:sz="4" w:space="0" w:color="auto"/>
            </w:tcBorders>
            <w:vAlign w:val="center"/>
            <w:hideMark/>
          </w:tcPr>
          <w:p w:rsidR="000D076C" w:rsidRPr="00D31D69" w:rsidRDefault="009F026B" w:rsidP="00CF36D6">
            <w:pPr>
              <w:spacing w:after="0" w:line="240" w:lineRule="auto"/>
              <w:rPr>
                <w:rFonts w:ascii="Times New Roman" w:eastAsia="Times New Roman" w:hAnsi="Times New Roman" w:cs="Times New Roman"/>
                <w:sz w:val="16"/>
                <w:szCs w:val="16"/>
                <w:lang w:val="uk-UA" w:eastAsia="ru-RU"/>
              </w:rPr>
            </w:pPr>
            <w:r w:rsidRPr="00D31D69">
              <w:rPr>
                <w:rFonts w:ascii="Times New Roman" w:eastAsia="Times New Roman" w:hAnsi="Times New Roman" w:cs="Times New Roman"/>
                <w:sz w:val="16"/>
                <w:szCs w:val="16"/>
                <w:lang w:val="uk-UA" w:eastAsia="ru-RU"/>
              </w:rPr>
              <w:t>Збільшення корисного відпуску</w:t>
            </w:r>
          </w:p>
        </w:tc>
        <w:tc>
          <w:tcPr>
            <w:tcW w:w="992" w:type="dxa"/>
            <w:tcBorders>
              <w:top w:val="single" w:sz="4" w:space="0" w:color="auto"/>
              <w:left w:val="nil"/>
              <w:bottom w:val="single" w:sz="4" w:space="0" w:color="auto"/>
              <w:right w:val="single" w:sz="4" w:space="0" w:color="auto"/>
            </w:tcBorders>
            <w:vAlign w:val="center"/>
            <w:hideMark/>
          </w:tcPr>
          <w:p w:rsidR="000D076C" w:rsidRPr="00D31D69" w:rsidRDefault="009F026B" w:rsidP="00CF36D6">
            <w:pPr>
              <w:spacing w:after="0" w:line="240" w:lineRule="auto"/>
              <w:rPr>
                <w:rFonts w:ascii="Times New Roman" w:eastAsia="Times New Roman" w:hAnsi="Times New Roman" w:cs="Times New Roman"/>
                <w:sz w:val="16"/>
                <w:szCs w:val="16"/>
                <w:lang w:val="uk-UA" w:eastAsia="ru-RU"/>
              </w:rPr>
            </w:pPr>
            <w:r w:rsidRPr="00D31D69">
              <w:rPr>
                <w:rFonts w:ascii="Times New Roman" w:eastAsia="Times New Roman" w:hAnsi="Times New Roman" w:cs="Times New Roman"/>
                <w:sz w:val="16"/>
                <w:szCs w:val="16"/>
                <w:lang w:val="uk-UA" w:eastAsia="ru-RU"/>
              </w:rPr>
              <w:t>Зниження потенційних очікуваних збитків **</w:t>
            </w:r>
          </w:p>
        </w:tc>
      </w:tr>
      <w:tr w:rsidR="009D734F" w:rsidRPr="00D31D69" w:rsidTr="00CF36D6">
        <w:trPr>
          <w:trHeight w:val="435"/>
        </w:trPr>
        <w:tc>
          <w:tcPr>
            <w:tcW w:w="511" w:type="dxa"/>
            <w:tcBorders>
              <w:top w:val="nil"/>
              <w:left w:val="single" w:sz="4" w:space="0" w:color="auto"/>
              <w:bottom w:val="single" w:sz="4" w:space="0" w:color="auto"/>
              <w:right w:val="single" w:sz="4" w:space="0" w:color="auto"/>
            </w:tcBorders>
            <w:noWrap/>
            <w:vAlign w:val="center"/>
            <w:hideMark/>
          </w:tcPr>
          <w:p w:rsidR="009D734F" w:rsidRPr="00D31D69" w:rsidRDefault="009D734F" w:rsidP="00CF36D6">
            <w:pPr>
              <w:spacing w:after="0" w:line="240" w:lineRule="auto"/>
              <w:jc w:val="center"/>
              <w:rPr>
                <w:rFonts w:ascii="Times New Roman" w:eastAsia="Times New Roman" w:hAnsi="Times New Roman" w:cs="Times New Roman"/>
                <w:sz w:val="16"/>
                <w:szCs w:val="16"/>
                <w:lang w:eastAsia="ru-RU"/>
              </w:rPr>
            </w:pPr>
            <w:r w:rsidRPr="00D31D69">
              <w:rPr>
                <w:rFonts w:ascii="Times New Roman" w:eastAsia="Times New Roman" w:hAnsi="Times New Roman" w:cs="Times New Roman"/>
                <w:sz w:val="16"/>
                <w:szCs w:val="16"/>
                <w:lang w:eastAsia="ru-RU"/>
              </w:rPr>
              <w:t>1</w:t>
            </w:r>
          </w:p>
        </w:tc>
        <w:tc>
          <w:tcPr>
            <w:tcW w:w="2896" w:type="dxa"/>
            <w:tcBorders>
              <w:top w:val="nil"/>
              <w:left w:val="nil"/>
              <w:bottom w:val="single" w:sz="4" w:space="0" w:color="auto"/>
              <w:right w:val="single" w:sz="4" w:space="0" w:color="auto"/>
            </w:tcBorders>
            <w:noWrap/>
            <w:vAlign w:val="center"/>
            <w:hideMark/>
          </w:tcPr>
          <w:p w:rsidR="009D734F" w:rsidRPr="00D31D69" w:rsidRDefault="009D734F" w:rsidP="00CF36D6">
            <w:pPr>
              <w:spacing w:after="0" w:line="240" w:lineRule="auto"/>
              <w:jc w:val="center"/>
              <w:rPr>
                <w:rFonts w:ascii="Times New Roman" w:eastAsia="Times New Roman" w:hAnsi="Times New Roman" w:cs="Times New Roman"/>
                <w:sz w:val="16"/>
                <w:szCs w:val="16"/>
                <w:lang w:eastAsia="ru-RU"/>
              </w:rPr>
            </w:pPr>
            <w:r w:rsidRPr="00D31D69">
              <w:rPr>
                <w:rFonts w:ascii="Times New Roman" w:eastAsia="Times New Roman" w:hAnsi="Times New Roman" w:cs="Times New Roman"/>
                <w:sz w:val="16"/>
                <w:szCs w:val="16"/>
                <w:lang w:eastAsia="ru-RU"/>
              </w:rPr>
              <w:t>2</w:t>
            </w:r>
          </w:p>
        </w:tc>
        <w:tc>
          <w:tcPr>
            <w:tcW w:w="899" w:type="dxa"/>
            <w:tcBorders>
              <w:top w:val="nil"/>
              <w:left w:val="nil"/>
              <w:bottom w:val="single" w:sz="4" w:space="0" w:color="auto"/>
              <w:right w:val="single" w:sz="4" w:space="0" w:color="auto"/>
            </w:tcBorders>
            <w:noWrap/>
            <w:vAlign w:val="center"/>
            <w:hideMark/>
          </w:tcPr>
          <w:p w:rsidR="009D734F" w:rsidRPr="00D31D69" w:rsidRDefault="009D734F" w:rsidP="00CF36D6">
            <w:pPr>
              <w:spacing w:after="0" w:line="240" w:lineRule="auto"/>
              <w:jc w:val="center"/>
              <w:rPr>
                <w:rFonts w:ascii="Times New Roman" w:eastAsia="Times New Roman" w:hAnsi="Times New Roman" w:cs="Times New Roman"/>
                <w:sz w:val="16"/>
                <w:szCs w:val="16"/>
                <w:lang w:eastAsia="ru-RU"/>
              </w:rPr>
            </w:pPr>
            <w:r w:rsidRPr="00D31D69">
              <w:rPr>
                <w:rFonts w:ascii="Times New Roman" w:eastAsia="Times New Roman" w:hAnsi="Times New Roman" w:cs="Times New Roman"/>
                <w:sz w:val="16"/>
                <w:szCs w:val="16"/>
                <w:lang w:eastAsia="ru-RU"/>
              </w:rPr>
              <w:t>3</w:t>
            </w:r>
          </w:p>
        </w:tc>
        <w:tc>
          <w:tcPr>
            <w:tcW w:w="1029" w:type="dxa"/>
            <w:tcBorders>
              <w:top w:val="nil"/>
              <w:left w:val="nil"/>
              <w:bottom w:val="single" w:sz="4" w:space="0" w:color="auto"/>
              <w:right w:val="single" w:sz="4" w:space="0" w:color="auto"/>
            </w:tcBorders>
            <w:noWrap/>
            <w:vAlign w:val="center"/>
            <w:hideMark/>
          </w:tcPr>
          <w:p w:rsidR="009D734F" w:rsidRPr="00D31D69" w:rsidRDefault="006B1288" w:rsidP="006B1288">
            <w:pPr>
              <w:spacing w:after="0" w:line="240" w:lineRule="auto"/>
              <w:jc w:val="center"/>
              <w:rPr>
                <w:rFonts w:ascii="Times New Roman" w:eastAsia="Times New Roman" w:hAnsi="Times New Roman" w:cs="Times New Roman"/>
                <w:sz w:val="16"/>
                <w:szCs w:val="16"/>
                <w:lang w:val="uk-UA" w:eastAsia="ru-RU"/>
              </w:rPr>
            </w:pPr>
            <w:r w:rsidRPr="00D31D69">
              <w:rPr>
                <w:rFonts w:ascii="Times New Roman" w:eastAsia="Times New Roman" w:hAnsi="Times New Roman" w:cs="Times New Roman"/>
                <w:sz w:val="16"/>
                <w:szCs w:val="16"/>
                <w:lang w:val="uk-UA" w:eastAsia="ru-RU"/>
              </w:rPr>
              <w:t>4</w:t>
            </w:r>
            <w:r w:rsidR="009D734F" w:rsidRPr="00D31D69">
              <w:rPr>
                <w:rFonts w:ascii="Times New Roman" w:eastAsia="Times New Roman" w:hAnsi="Times New Roman" w:cs="Times New Roman"/>
                <w:sz w:val="16"/>
                <w:szCs w:val="16"/>
                <w:lang w:eastAsia="ru-RU"/>
              </w:rPr>
              <w:t>=</w:t>
            </w:r>
            <w:r w:rsidRPr="00D31D69">
              <w:rPr>
                <w:rFonts w:ascii="Times New Roman" w:eastAsia="Times New Roman" w:hAnsi="Times New Roman" w:cs="Times New Roman"/>
                <w:sz w:val="16"/>
                <w:szCs w:val="16"/>
                <w:lang w:val="uk-UA" w:eastAsia="ru-RU"/>
              </w:rPr>
              <w:t>6</w:t>
            </w:r>
            <w:r w:rsidRPr="00D31D69">
              <w:rPr>
                <w:rFonts w:ascii="Times New Roman" w:eastAsia="Times New Roman" w:hAnsi="Times New Roman" w:cs="Times New Roman"/>
                <w:sz w:val="16"/>
                <w:szCs w:val="16"/>
                <w:lang w:eastAsia="ru-RU"/>
              </w:rPr>
              <w:t>+...+</w:t>
            </w:r>
            <w:r w:rsidRPr="00D31D69">
              <w:rPr>
                <w:rFonts w:ascii="Times New Roman" w:eastAsia="Times New Roman" w:hAnsi="Times New Roman" w:cs="Times New Roman"/>
                <w:sz w:val="16"/>
                <w:szCs w:val="16"/>
                <w:lang w:val="uk-UA" w:eastAsia="ru-RU"/>
              </w:rPr>
              <w:t>9</w:t>
            </w:r>
          </w:p>
        </w:tc>
        <w:tc>
          <w:tcPr>
            <w:tcW w:w="815" w:type="dxa"/>
            <w:tcBorders>
              <w:top w:val="nil"/>
              <w:left w:val="nil"/>
              <w:bottom w:val="single" w:sz="4" w:space="0" w:color="auto"/>
              <w:right w:val="single" w:sz="4" w:space="0" w:color="auto"/>
            </w:tcBorders>
            <w:noWrap/>
            <w:vAlign w:val="center"/>
            <w:hideMark/>
          </w:tcPr>
          <w:p w:rsidR="009D734F" w:rsidRPr="00D31D69" w:rsidRDefault="006B1288" w:rsidP="006B1288">
            <w:pPr>
              <w:spacing w:after="0" w:line="240" w:lineRule="auto"/>
              <w:jc w:val="center"/>
              <w:rPr>
                <w:rFonts w:ascii="Times New Roman" w:eastAsia="Times New Roman" w:hAnsi="Times New Roman" w:cs="Times New Roman"/>
                <w:sz w:val="16"/>
                <w:szCs w:val="16"/>
                <w:lang w:eastAsia="ru-RU"/>
              </w:rPr>
            </w:pPr>
            <w:r w:rsidRPr="00D31D69">
              <w:rPr>
                <w:rFonts w:ascii="Times New Roman" w:eastAsia="Times New Roman" w:hAnsi="Times New Roman" w:cs="Times New Roman"/>
                <w:sz w:val="16"/>
                <w:szCs w:val="16"/>
                <w:lang w:val="uk-UA" w:eastAsia="ru-RU"/>
              </w:rPr>
              <w:t>5</w:t>
            </w:r>
            <w:r w:rsidRPr="00D31D69">
              <w:rPr>
                <w:rFonts w:ascii="Times New Roman" w:eastAsia="Times New Roman" w:hAnsi="Times New Roman" w:cs="Times New Roman"/>
                <w:sz w:val="16"/>
                <w:szCs w:val="16"/>
                <w:lang w:eastAsia="ru-RU"/>
              </w:rPr>
              <w:t>=</w:t>
            </w:r>
            <w:r w:rsidR="009D734F" w:rsidRPr="00D31D69">
              <w:rPr>
                <w:rFonts w:ascii="Times New Roman" w:eastAsia="Times New Roman" w:hAnsi="Times New Roman" w:cs="Times New Roman"/>
                <w:sz w:val="16"/>
                <w:szCs w:val="16"/>
                <w:lang w:eastAsia="ru-RU"/>
              </w:rPr>
              <w:t>3</w:t>
            </w:r>
            <w:r w:rsidRPr="00D31D69">
              <w:rPr>
                <w:rFonts w:ascii="Times New Roman" w:eastAsia="Times New Roman" w:hAnsi="Times New Roman" w:cs="Times New Roman"/>
                <w:sz w:val="16"/>
                <w:szCs w:val="16"/>
                <w:lang w:val="uk-UA" w:eastAsia="ru-RU"/>
              </w:rPr>
              <w:t>/</w:t>
            </w:r>
            <w:r w:rsidR="009D734F" w:rsidRPr="00D31D69">
              <w:rPr>
                <w:rFonts w:ascii="Times New Roman" w:eastAsia="Times New Roman" w:hAnsi="Times New Roman" w:cs="Times New Roman"/>
                <w:sz w:val="16"/>
                <w:szCs w:val="16"/>
                <w:lang w:eastAsia="ru-RU"/>
              </w:rPr>
              <w:t>4</w:t>
            </w:r>
          </w:p>
        </w:tc>
        <w:tc>
          <w:tcPr>
            <w:tcW w:w="708" w:type="dxa"/>
            <w:tcBorders>
              <w:top w:val="nil"/>
              <w:left w:val="nil"/>
              <w:bottom w:val="single" w:sz="4" w:space="0" w:color="auto"/>
              <w:right w:val="single" w:sz="4" w:space="0" w:color="auto"/>
            </w:tcBorders>
            <w:noWrap/>
            <w:vAlign w:val="center"/>
            <w:hideMark/>
          </w:tcPr>
          <w:p w:rsidR="009D734F" w:rsidRPr="00D31D69" w:rsidRDefault="006B1288" w:rsidP="00CF36D6">
            <w:pPr>
              <w:spacing w:after="0" w:line="240" w:lineRule="auto"/>
              <w:jc w:val="center"/>
              <w:rPr>
                <w:rFonts w:ascii="Times New Roman" w:eastAsia="Times New Roman" w:hAnsi="Times New Roman" w:cs="Times New Roman"/>
                <w:sz w:val="16"/>
                <w:szCs w:val="16"/>
                <w:lang w:val="uk-UA" w:eastAsia="ru-RU"/>
              </w:rPr>
            </w:pPr>
            <w:r w:rsidRPr="00D31D69">
              <w:rPr>
                <w:rFonts w:ascii="Times New Roman" w:eastAsia="Times New Roman" w:hAnsi="Times New Roman" w:cs="Times New Roman"/>
                <w:sz w:val="16"/>
                <w:szCs w:val="16"/>
                <w:lang w:val="uk-UA" w:eastAsia="ru-RU"/>
              </w:rPr>
              <w:t>6</w:t>
            </w:r>
          </w:p>
        </w:tc>
        <w:tc>
          <w:tcPr>
            <w:tcW w:w="905" w:type="dxa"/>
            <w:tcBorders>
              <w:top w:val="nil"/>
              <w:left w:val="nil"/>
              <w:bottom w:val="single" w:sz="4" w:space="0" w:color="auto"/>
              <w:right w:val="single" w:sz="4" w:space="0" w:color="auto"/>
            </w:tcBorders>
            <w:noWrap/>
            <w:vAlign w:val="center"/>
            <w:hideMark/>
          </w:tcPr>
          <w:p w:rsidR="009D734F" w:rsidRPr="00D31D69" w:rsidRDefault="006B1288" w:rsidP="00CF36D6">
            <w:pPr>
              <w:spacing w:after="0" w:line="240" w:lineRule="auto"/>
              <w:jc w:val="center"/>
              <w:rPr>
                <w:rFonts w:ascii="Times New Roman" w:eastAsia="Times New Roman" w:hAnsi="Times New Roman" w:cs="Times New Roman"/>
                <w:sz w:val="16"/>
                <w:szCs w:val="16"/>
                <w:lang w:val="uk-UA" w:eastAsia="ru-RU"/>
              </w:rPr>
            </w:pPr>
            <w:r w:rsidRPr="00D31D69">
              <w:rPr>
                <w:rFonts w:ascii="Times New Roman" w:eastAsia="Times New Roman" w:hAnsi="Times New Roman" w:cs="Times New Roman"/>
                <w:sz w:val="16"/>
                <w:szCs w:val="16"/>
                <w:lang w:val="uk-UA" w:eastAsia="ru-RU"/>
              </w:rPr>
              <w:t>7</w:t>
            </w:r>
          </w:p>
        </w:tc>
        <w:tc>
          <w:tcPr>
            <w:tcW w:w="992" w:type="dxa"/>
            <w:tcBorders>
              <w:top w:val="nil"/>
              <w:left w:val="nil"/>
              <w:bottom w:val="single" w:sz="4" w:space="0" w:color="auto"/>
              <w:right w:val="single" w:sz="4" w:space="0" w:color="auto"/>
            </w:tcBorders>
            <w:noWrap/>
            <w:vAlign w:val="center"/>
            <w:hideMark/>
          </w:tcPr>
          <w:p w:rsidR="009D734F" w:rsidRPr="00D31D69" w:rsidRDefault="006B1288" w:rsidP="00CF36D6">
            <w:pPr>
              <w:spacing w:after="0" w:line="240" w:lineRule="auto"/>
              <w:jc w:val="center"/>
              <w:rPr>
                <w:rFonts w:ascii="Times New Roman" w:eastAsia="Times New Roman" w:hAnsi="Times New Roman" w:cs="Times New Roman"/>
                <w:sz w:val="16"/>
                <w:szCs w:val="16"/>
                <w:lang w:val="uk-UA" w:eastAsia="ru-RU"/>
              </w:rPr>
            </w:pPr>
            <w:r w:rsidRPr="00D31D69">
              <w:rPr>
                <w:rFonts w:ascii="Times New Roman" w:eastAsia="Times New Roman" w:hAnsi="Times New Roman" w:cs="Times New Roman"/>
                <w:sz w:val="16"/>
                <w:szCs w:val="16"/>
                <w:lang w:val="uk-UA" w:eastAsia="ru-RU"/>
              </w:rPr>
              <w:t>8</w:t>
            </w:r>
          </w:p>
        </w:tc>
        <w:tc>
          <w:tcPr>
            <w:tcW w:w="992" w:type="dxa"/>
            <w:tcBorders>
              <w:top w:val="nil"/>
              <w:left w:val="nil"/>
              <w:bottom w:val="single" w:sz="4" w:space="0" w:color="auto"/>
              <w:right w:val="single" w:sz="4" w:space="0" w:color="auto"/>
            </w:tcBorders>
            <w:noWrap/>
            <w:vAlign w:val="center"/>
            <w:hideMark/>
          </w:tcPr>
          <w:p w:rsidR="009D734F" w:rsidRPr="00D31D69" w:rsidRDefault="006B1288" w:rsidP="00CF36D6">
            <w:pPr>
              <w:spacing w:after="0" w:line="240" w:lineRule="auto"/>
              <w:jc w:val="center"/>
              <w:rPr>
                <w:rFonts w:ascii="Times New Roman" w:eastAsia="Times New Roman" w:hAnsi="Times New Roman" w:cs="Times New Roman"/>
                <w:sz w:val="16"/>
                <w:szCs w:val="16"/>
                <w:lang w:val="uk-UA" w:eastAsia="ru-RU"/>
              </w:rPr>
            </w:pPr>
            <w:r w:rsidRPr="00D31D69">
              <w:rPr>
                <w:rFonts w:ascii="Times New Roman" w:eastAsia="Times New Roman" w:hAnsi="Times New Roman" w:cs="Times New Roman"/>
                <w:sz w:val="16"/>
                <w:szCs w:val="16"/>
                <w:lang w:val="uk-UA" w:eastAsia="ru-RU"/>
              </w:rPr>
              <w:t>9</w:t>
            </w:r>
          </w:p>
        </w:tc>
      </w:tr>
      <w:tr w:rsidR="009D734F" w:rsidRPr="00D31D69" w:rsidTr="00CF36D6">
        <w:trPr>
          <w:trHeight w:val="435"/>
        </w:trPr>
        <w:tc>
          <w:tcPr>
            <w:tcW w:w="511" w:type="dxa"/>
            <w:tcBorders>
              <w:top w:val="single" w:sz="4" w:space="0" w:color="auto"/>
              <w:left w:val="single" w:sz="4" w:space="0" w:color="auto"/>
              <w:bottom w:val="single" w:sz="4" w:space="0" w:color="auto"/>
              <w:right w:val="single" w:sz="4" w:space="0" w:color="auto"/>
            </w:tcBorders>
            <w:noWrap/>
            <w:vAlign w:val="center"/>
          </w:tcPr>
          <w:p w:rsidR="009D734F" w:rsidRPr="00D31D69" w:rsidRDefault="009D734F" w:rsidP="00CF36D6">
            <w:pPr>
              <w:spacing w:after="0" w:line="240" w:lineRule="auto"/>
              <w:jc w:val="center"/>
              <w:rPr>
                <w:rFonts w:ascii="Times New Roman" w:eastAsia="Times New Roman" w:hAnsi="Times New Roman" w:cs="Times New Roman"/>
                <w:sz w:val="16"/>
                <w:szCs w:val="16"/>
                <w:lang w:val="uk-UA" w:eastAsia="ru-RU"/>
              </w:rPr>
            </w:pPr>
            <w:r w:rsidRPr="00D31D69">
              <w:rPr>
                <w:rFonts w:ascii="Times New Roman" w:eastAsia="Times New Roman" w:hAnsi="Times New Roman" w:cs="Times New Roman"/>
                <w:sz w:val="16"/>
                <w:szCs w:val="16"/>
                <w:lang w:val="uk-UA" w:eastAsia="ru-RU"/>
              </w:rPr>
              <w:t>1</w:t>
            </w:r>
          </w:p>
        </w:tc>
        <w:tc>
          <w:tcPr>
            <w:tcW w:w="2896" w:type="dxa"/>
            <w:tcBorders>
              <w:top w:val="single" w:sz="4" w:space="0" w:color="auto"/>
              <w:left w:val="nil"/>
              <w:bottom w:val="single" w:sz="4" w:space="0" w:color="auto"/>
              <w:right w:val="single" w:sz="4" w:space="0" w:color="auto"/>
            </w:tcBorders>
            <w:noWrap/>
            <w:vAlign w:val="center"/>
          </w:tcPr>
          <w:p w:rsidR="009D734F" w:rsidRPr="00D31D69" w:rsidRDefault="009D734F" w:rsidP="00CF36D6">
            <w:pPr>
              <w:rPr>
                <w:rFonts w:ascii="Times New Roman" w:hAnsi="Times New Roman" w:cs="Times New Roman"/>
                <w:sz w:val="16"/>
                <w:szCs w:val="16"/>
              </w:rPr>
            </w:pPr>
            <w:r w:rsidRPr="00D31D69">
              <w:rPr>
                <w:rFonts w:ascii="Times New Roman" w:hAnsi="Times New Roman" w:cs="Times New Roman"/>
                <w:sz w:val="16"/>
                <w:szCs w:val="16"/>
              </w:rPr>
              <w:t xml:space="preserve">Бензопила STHIL MS </w:t>
            </w:r>
            <w:r w:rsidR="00F15211">
              <w:rPr>
                <w:rFonts w:ascii="Times New Roman" w:hAnsi="Times New Roman" w:cs="Times New Roman"/>
                <w:sz w:val="16"/>
                <w:szCs w:val="16"/>
                <w:lang w:val="uk-UA"/>
              </w:rPr>
              <w:t xml:space="preserve">461 </w:t>
            </w:r>
            <w:r w:rsidRPr="00D31D69">
              <w:rPr>
                <w:rFonts w:ascii="Times New Roman" w:hAnsi="Times New Roman" w:cs="Times New Roman"/>
                <w:sz w:val="16"/>
                <w:szCs w:val="16"/>
              </w:rPr>
              <w:t xml:space="preserve"> або аналог</w:t>
            </w:r>
          </w:p>
        </w:tc>
        <w:tc>
          <w:tcPr>
            <w:tcW w:w="899" w:type="dxa"/>
            <w:tcBorders>
              <w:top w:val="single" w:sz="4" w:space="0" w:color="auto"/>
              <w:left w:val="nil"/>
              <w:bottom w:val="single" w:sz="4" w:space="0" w:color="auto"/>
              <w:right w:val="single" w:sz="4" w:space="0" w:color="auto"/>
            </w:tcBorders>
            <w:noWrap/>
            <w:vAlign w:val="center"/>
          </w:tcPr>
          <w:p w:rsidR="009D734F" w:rsidRPr="00D31D69" w:rsidRDefault="00766E34" w:rsidP="00837053">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00837053">
              <w:rPr>
                <w:rFonts w:ascii="Times New Roman" w:hAnsi="Times New Roman" w:cs="Times New Roman"/>
                <w:sz w:val="16"/>
                <w:szCs w:val="16"/>
                <w:lang w:val="uk-UA"/>
              </w:rPr>
              <w:t>256,8</w:t>
            </w:r>
          </w:p>
        </w:tc>
        <w:tc>
          <w:tcPr>
            <w:tcW w:w="1029" w:type="dxa"/>
            <w:tcBorders>
              <w:top w:val="single" w:sz="4" w:space="0" w:color="auto"/>
              <w:left w:val="nil"/>
              <w:bottom w:val="single" w:sz="4" w:space="0" w:color="auto"/>
              <w:right w:val="single" w:sz="4" w:space="0" w:color="auto"/>
            </w:tcBorders>
            <w:noWrap/>
            <w:vAlign w:val="center"/>
          </w:tcPr>
          <w:p w:rsidR="009D734F" w:rsidRPr="00D31D69" w:rsidRDefault="009D734F" w:rsidP="00CF36D6">
            <w:pPr>
              <w:spacing w:after="0" w:line="240" w:lineRule="auto"/>
              <w:jc w:val="center"/>
              <w:rPr>
                <w:rFonts w:ascii="Times New Roman" w:eastAsia="Times New Roman" w:hAnsi="Times New Roman" w:cs="Times New Roman"/>
                <w:sz w:val="16"/>
                <w:szCs w:val="16"/>
                <w:lang w:val="uk-UA" w:eastAsia="ru-RU"/>
              </w:rPr>
            </w:pPr>
            <w:r w:rsidRPr="00D31D69">
              <w:rPr>
                <w:rFonts w:ascii="Times New Roman" w:eastAsia="Times New Roman" w:hAnsi="Times New Roman" w:cs="Times New Roman"/>
                <w:sz w:val="16"/>
                <w:szCs w:val="16"/>
                <w:lang w:val="uk-UA" w:eastAsia="ru-RU"/>
              </w:rPr>
              <w:t>88,32</w:t>
            </w:r>
          </w:p>
        </w:tc>
        <w:tc>
          <w:tcPr>
            <w:tcW w:w="815" w:type="dxa"/>
            <w:tcBorders>
              <w:top w:val="single" w:sz="4" w:space="0" w:color="auto"/>
              <w:left w:val="nil"/>
              <w:bottom w:val="single" w:sz="4" w:space="0" w:color="auto"/>
              <w:right w:val="single" w:sz="4" w:space="0" w:color="auto"/>
            </w:tcBorders>
            <w:noWrap/>
            <w:vAlign w:val="center"/>
          </w:tcPr>
          <w:p w:rsidR="009D734F" w:rsidRPr="00D31D69" w:rsidRDefault="00837053" w:rsidP="00095EC7">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2,9</w:t>
            </w:r>
          </w:p>
        </w:tc>
        <w:tc>
          <w:tcPr>
            <w:tcW w:w="708" w:type="dxa"/>
            <w:tcBorders>
              <w:top w:val="single" w:sz="4" w:space="0" w:color="auto"/>
              <w:left w:val="nil"/>
              <w:bottom w:val="single" w:sz="4" w:space="0" w:color="auto"/>
              <w:right w:val="single" w:sz="4" w:space="0" w:color="auto"/>
            </w:tcBorders>
            <w:noWrap/>
            <w:vAlign w:val="center"/>
          </w:tcPr>
          <w:p w:rsidR="009D734F" w:rsidRPr="00D31D69" w:rsidRDefault="009D734F" w:rsidP="00CF36D6">
            <w:pPr>
              <w:spacing w:after="0" w:line="240" w:lineRule="auto"/>
              <w:jc w:val="center"/>
              <w:rPr>
                <w:rFonts w:ascii="Times New Roman" w:eastAsia="Times New Roman" w:hAnsi="Times New Roman" w:cs="Times New Roman"/>
                <w:sz w:val="16"/>
                <w:szCs w:val="16"/>
                <w:lang w:eastAsia="ru-RU"/>
              </w:rPr>
            </w:pPr>
          </w:p>
        </w:tc>
        <w:tc>
          <w:tcPr>
            <w:tcW w:w="905" w:type="dxa"/>
            <w:tcBorders>
              <w:top w:val="single" w:sz="4" w:space="0" w:color="auto"/>
              <w:left w:val="nil"/>
              <w:bottom w:val="single" w:sz="4" w:space="0" w:color="auto"/>
              <w:right w:val="single" w:sz="4" w:space="0" w:color="auto"/>
            </w:tcBorders>
            <w:noWrap/>
            <w:vAlign w:val="center"/>
          </w:tcPr>
          <w:p w:rsidR="009D734F" w:rsidRPr="00D31D69" w:rsidRDefault="009D734F" w:rsidP="00CF36D6">
            <w:pPr>
              <w:spacing w:after="0" w:line="240" w:lineRule="auto"/>
              <w:jc w:val="center"/>
              <w:rPr>
                <w:rFonts w:ascii="Times New Roman" w:eastAsia="Times New Roman" w:hAnsi="Times New Roman" w:cs="Times New Roman"/>
                <w:sz w:val="16"/>
                <w:szCs w:val="16"/>
                <w:lang w:val="uk-UA" w:eastAsia="ru-RU"/>
              </w:rPr>
            </w:pPr>
            <w:r w:rsidRPr="00D31D69">
              <w:rPr>
                <w:rFonts w:ascii="Times New Roman" w:eastAsia="Times New Roman" w:hAnsi="Times New Roman" w:cs="Times New Roman"/>
                <w:sz w:val="16"/>
                <w:szCs w:val="16"/>
                <w:lang w:val="uk-UA" w:eastAsia="ru-RU"/>
              </w:rPr>
              <w:t>88,32</w:t>
            </w:r>
          </w:p>
        </w:tc>
        <w:tc>
          <w:tcPr>
            <w:tcW w:w="992" w:type="dxa"/>
            <w:tcBorders>
              <w:top w:val="single" w:sz="4" w:space="0" w:color="auto"/>
              <w:left w:val="nil"/>
              <w:bottom w:val="single" w:sz="4" w:space="0" w:color="auto"/>
              <w:right w:val="single" w:sz="4" w:space="0" w:color="auto"/>
            </w:tcBorders>
            <w:noWrap/>
            <w:vAlign w:val="center"/>
          </w:tcPr>
          <w:p w:rsidR="009D734F" w:rsidRPr="00D31D69" w:rsidRDefault="009D734F" w:rsidP="00CF36D6">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noWrap/>
            <w:vAlign w:val="center"/>
          </w:tcPr>
          <w:p w:rsidR="009D734F" w:rsidRPr="00D31D69" w:rsidRDefault="009D734F" w:rsidP="00CF36D6">
            <w:pPr>
              <w:spacing w:after="0" w:line="240" w:lineRule="auto"/>
              <w:jc w:val="center"/>
              <w:rPr>
                <w:rFonts w:ascii="Times New Roman" w:eastAsia="Times New Roman" w:hAnsi="Times New Roman" w:cs="Times New Roman"/>
                <w:sz w:val="16"/>
                <w:szCs w:val="16"/>
                <w:lang w:eastAsia="ru-RU"/>
              </w:rPr>
            </w:pPr>
          </w:p>
        </w:tc>
      </w:tr>
      <w:tr w:rsidR="009D734F" w:rsidRPr="00D31D69" w:rsidTr="006543EC">
        <w:trPr>
          <w:trHeight w:val="814"/>
        </w:trPr>
        <w:tc>
          <w:tcPr>
            <w:tcW w:w="511" w:type="dxa"/>
            <w:tcBorders>
              <w:top w:val="single" w:sz="4" w:space="0" w:color="auto"/>
              <w:left w:val="single" w:sz="4" w:space="0" w:color="auto"/>
              <w:bottom w:val="single" w:sz="4" w:space="0" w:color="auto"/>
              <w:right w:val="single" w:sz="4" w:space="0" w:color="auto"/>
            </w:tcBorders>
            <w:noWrap/>
            <w:vAlign w:val="center"/>
          </w:tcPr>
          <w:p w:rsidR="009D734F" w:rsidRPr="00D31D69" w:rsidRDefault="00D67F4B" w:rsidP="00CF36D6">
            <w:pPr>
              <w:spacing w:after="0" w:line="240" w:lineRule="auto"/>
              <w:jc w:val="center"/>
              <w:rPr>
                <w:rFonts w:ascii="Times New Roman" w:eastAsia="Times New Roman" w:hAnsi="Times New Roman" w:cs="Times New Roman"/>
                <w:sz w:val="16"/>
                <w:szCs w:val="16"/>
                <w:lang w:val="uk-UA" w:eastAsia="ru-RU"/>
              </w:rPr>
            </w:pPr>
            <w:r w:rsidRPr="00D31D69">
              <w:rPr>
                <w:rFonts w:ascii="Times New Roman" w:eastAsia="Times New Roman" w:hAnsi="Times New Roman" w:cs="Times New Roman"/>
                <w:sz w:val="16"/>
                <w:szCs w:val="16"/>
                <w:lang w:val="uk-UA" w:eastAsia="ru-RU"/>
              </w:rPr>
              <w:t>2</w:t>
            </w:r>
          </w:p>
        </w:tc>
        <w:tc>
          <w:tcPr>
            <w:tcW w:w="2896" w:type="dxa"/>
            <w:tcBorders>
              <w:top w:val="single" w:sz="4" w:space="0" w:color="auto"/>
              <w:left w:val="nil"/>
              <w:bottom w:val="single" w:sz="4" w:space="0" w:color="auto"/>
              <w:right w:val="single" w:sz="4" w:space="0" w:color="auto"/>
            </w:tcBorders>
            <w:noWrap/>
            <w:vAlign w:val="center"/>
          </w:tcPr>
          <w:p w:rsidR="009D734F" w:rsidRPr="00D31D69" w:rsidRDefault="009D734F" w:rsidP="00CF36D6">
            <w:pPr>
              <w:rPr>
                <w:rFonts w:ascii="Times New Roman" w:hAnsi="Times New Roman" w:cs="Times New Roman"/>
                <w:sz w:val="16"/>
                <w:szCs w:val="16"/>
                <w:lang w:val="uk-UA"/>
              </w:rPr>
            </w:pPr>
            <w:r w:rsidRPr="00D31D69">
              <w:rPr>
                <w:rFonts w:ascii="Times New Roman" w:hAnsi="Times New Roman" w:cs="Times New Roman"/>
                <w:sz w:val="16"/>
                <w:szCs w:val="16"/>
                <w:lang w:val="uk-UA"/>
              </w:rPr>
              <w:t xml:space="preserve">Аналізатор якості електричної енергії </w:t>
            </w:r>
            <w:r w:rsidRPr="00D31D69">
              <w:rPr>
                <w:rFonts w:ascii="Times New Roman" w:hAnsi="Times New Roman" w:cs="Times New Roman"/>
                <w:sz w:val="16"/>
                <w:szCs w:val="16"/>
              </w:rPr>
              <w:t>Metrel</w:t>
            </w:r>
            <w:r w:rsidRPr="00D31D69">
              <w:rPr>
                <w:rFonts w:ascii="Times New Roman" w:hAnsi="Times New Roman" w:cs="Times New Roman"/>
                <w:sz w:val="16"/>
                <w:szCs w:val="16"/>
                <w:lang w:val="uk-UA"/>
              </w:rPr>
              <w:t xml:space="preserve"> </w:t>
            </w:r>
            <w:r w:rsidRPr="00D31D69">
              <w:rPr>
                <w:rFonts w:ascii="Times New Roman" w:hAnsi="Times New Roman" w:cs="Times New Roman"/>
                <w:sz w:val="16"/>
                <w:szCs w:val="16"/>
              </w:rPr>
              <w:t>MI</w:t>
            </w:r>
            <w:r w:rsidRPr="00D31D69">
              <w:rPr>
                <w:rFonts w:ascii="Times New Roman" w:hAnsi="Times New Roman" w:cs="Times New Roman"/>
                <w:sz w:val="16"/>
                <w:szCs w:val="16"/>
                <w:lang w:val="uk-UA"/>
              </w:rPr>
              <w:t xml:space="preserve"> 2892 + ноутбук-трансформер </w:t>
            </w:r>
            <w:r w:rsidRPr="00D31D69">
              <w:rPr>
                <w:rFonts w:ascii="Times New Roman" w:hAnsi="Times New Roman" w:cs="Times New Roman"/>
                <w:sz w:val="16"/>
                <w:szCs w:val="16"/>
              </w:rPr>
              <w:t>Lenovo</w:t>
            </w:r>
            <w:r w:rsidRPr="00D31D69">
              <w:rPr>
                <w:rFonts w:ascii="Times New Roman" w:hAnsi="Times New Roman" w:cs="Times New Roman"/>
                <w:sz w:val="16"/>
                <w:szCs w:val="16"/>
                <w:lang w:val="uk-UA"/>
              </w:rPr>
              <w:t xml:space="preserve"> </w:t>
            </w:r>
            <w:r w:rsidRPr="00D31D69">
              <w:rPr>
                <w:rFonts w:ascii="Times New Roman" w:hAnsi="Times New Roman" w:cs="Times New Roman"/>
                <w:sz w:val="16"/>
                <w:szCs w:val="16"/>
              </w:rPr>
              <w:t>Yoga</w:t>
            </w:r>
            <w:r w:rsidRPr="00D31D69">
              <w:rPr>
                <w:rFonts w:ascii="Times New Roman" w:hAnsi="Times New Roman" w:cs="Times New Roman"/>
                <w:sz w:val="16"/>
                <w:szCs w:val="16"/>
                <w:lang w:val="uk-UA"/>
              </w:rPr>
              <w:t xml:space="preserve"> 520</w:t>
            </w:r>
            <w:r w:rsidR="00F15211">
              <w:rPr>
                <w:rFonts w:ascii="Times New Roman" w:hAnsi="Times New Roman" w:cs="Times New Roman"/>
                <w:sz w:val="16"/>
                <w:szCs w:val="16"/>
                <w:lang w:val="uk-UA"/>
              </w:rPr>
              <w:t xml:space="preserve"> або аналог</w:t>
            </w:r>
          </w:p>
        </w:tc>
        <w:tc>
          <w:tcPr>
            <w:tcW w:w="899" w:type="dxa"/>
            <w:tcBorders>
              <w:top w:val="single" w:sz="4" w:space="0" w:color="auto"/>
              <w:left w:val="nil"/>
              <w:bottom w:val="single" w:sz="4" w:space="0" w:color="auto"/>
              <w:right w:val="single" w:sz="4" w:space="0" w:color="auto"/>
            </w:tcBorders>
            <w:noWrap/>
            <w:vAlign w:val="center"/>
          </w:tcPr>
          <w:p w:rsidR="009D734F" w:rsidRPr="00D31D69" w:rsidRDefault="00095EC7" w:rsidP="00837053">
            <w:pPr>
              <w:spacing w:after="0" w:line="240" w:lineRule="auto"/>
              <w:jc w:val="center"/>
              <w:rPr>
                <w:rFonts w:ascii="Times New Roman" w:hAnsi="Times New Roman" w:cs="Times New Roman"/>
                <w:sz w:val="16"/>
                <w:szCs w:val="16"/>
                <w:lang w:val="uk-UA"/>
              </w:rPr>
            </w:pPr>
            <w:r w:rsidRPr="00D31D69">
              <w:rPr>
                <w:rFonts w:ascii="Times New Roman" w:hAnsi="Times New Roman" w:cs="Times New Roman"/>
                <w:sz w:val="16"/>
                <w:szCs w:val="16"/>
                <w:lang w:val="uk-UA"/>
              </w:rPr>
              <w:t xml:space="preserve">   </w:t>
            </w:r>
            <w:r w:rsidR="00837053">
              <w:rPr>
                <w:rFonts w:ascii="Times New Roman" w:hAnsi="Times New Roman" w:cs="Times New Roman"/>
                <w:sz w:val="16"/>
                <w:szCs w:val="16"/>
                <w:lang w:val="uk-UA"/>
              </w:rPr>
              <w:t>160,54</w:t>
            </w:r>
          </w:p>
        </w:tc>
        <w:tc>
          <w:tcPr>
            <w:tcW w:w="1029" w:type="dxa"/>
            <w:tcBorders>
              <w:top w:val="single" w:sz="4" w:space="0" w:color="auto"/>
              <w:left w:val="nil"/>
              <w:bottom w:val="single" w:sz="4" w:space="0" w:color="auto"/>
              <w:right w:val="single" w:sz="4" w:space="0" w:color="auto"/>
            </w:tcBorders>
            <w:noWrap/>
            <w:vAlign w:val="center"/>
          </w:tcPr>
          <w:p w:rsidR="009D734F" w:rsidRPr="0083681A" w:rsidRDefault="009D734F" w:rsidP="00CF36D6">
            <w:pPr>
              <w:spacing w:after="0" w:line="240" w:lineRule="auto"/>
              <w:jc w:val="center"/>
              <w:rPr>
                <w:rFonts w:ascii="Times New Roman" w:hAnsi="Times New Roman" w:cs="Times New Roman"/>
                <w:sz w:val="16"/>
                <w:szCs w:val="16"/>
                <w:lang w:val="uk-UA"/>
              </w:rPr>
            </w:pPr>
            <w:r w:rsidRPr="0083681A">
              <w:rPr>
                <w:rFonts w:ascii="Times New Roman" w:hAnsi="Times New Roman" w:cs="Times New Roman"/>
                <w:sz w:val="16"/>
                <w:szCs w:val="16"/>
                <w:lang w:val="uk-UA"/>
              </w:rPr>
              <w:t>336,71</w:t>
            </w:r>
          </w:p>
        </w:tc>
        <w:tc>
          <w:tcPr>
            <w:tcW w:w="815" w:type="dxa"/>
            <w:tcBorders>
              <w:top w:val="single" w:sz="4" w:space="0" w:color="auto"/>
              <w:left w:val="nil"/>
              <w:bottom w:val="single" w:sz="4" w:space="0" w:color="auto"/>
              <w:right w:val="single" w:sz="4" w:space="0" w:color="auto"/>
            </w:tcBorders>
            <w:noWrap/>
            <w:vAlign w:val="center"/>
          </w:tcPr>
          <w:p w:rsidR="009D734F" w:rsidRPr="0083681A" w:rsidRDefault="00837053" w:rsidP="004D7BCD">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c>
          <w:tcPr>
            <w:tcW w:w="708" w:type="dxa"/>
            <w:tcBorders>
              <w:top w:val="single" w:sz="4" w:space="0" w:color="auto"/>
              <w:left w:val="nil"/>
              <w:bottom w:val="single" w:sz="4" w:space="0" w:color="auto"/>
              <w:right w:val="single" w:sz="4" w:space="0" w:color="auto"/>
            </w:tcBorders>
            <w:noWrap/>
            <w:vAlign w:val="center"/>
          </w:tcPr>
          <w:p w:rsidR="009D734F" w:rsidRPr="0083681A" w:rsidRDefault="009D734F" w:rsidP="00CF36D6">
            <w:pPr>
              <w:spacing w:after="0" w:line="240" w:lineRule="auto"/>
              <w:jc w:val="center"/>
              <w:rPr>
                <w:rFonts w:ascii="Times New Roman" w:hAnsi="Times New Roman" w:cs="Times New Roman"/>
                <w:sz w:val="16"/>
                <w:szCs w:val="16"/>
                <w:lang w:val="uk-UA"/>
              </w:rPr>
            </w:pPr>
          </w:p>
        </w:tc>
        <w:tc>
          <w:tcPr>
            <w:tcW w:w="905" w:type="dxa"/>
            <w:tcBorders>
              <w:top w:val="single" w:sz="4" w:space="0" w:color="auto"/>
              <w:left w:val="nil"/>
              <w:bottom w:val="single" w:sz="4" w:space="0" w:color="auto"/>
              <w:right w:val="single" w:sz="4" w:space="0" w:color="auto"/>
            </w:tcBorders>
            <w:noWrap/>
            <w:vAlign w:val="center"/>
          </w:tcPr>
          <w:p w:rsidR="009D734F" w:rsidRPr="0083681A" w:rsidRDefault="009D734F" w:rsidP="00CF36D6">
            <w:pPr>
              <w:spacing w:after="0" w:line="240" w:lineRule="auto"/>
              <w:jc w:val="center"/>
              <w:rPr>
                <w:rFonts w:ascii="Times New Roman"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noWrap/>
            <w:vAlign w:val="center"/>
          </w:tcPr>
          <w:p w:rsidR="009D734F" w:rsidRPr="0083681A" w:rsidRDefault="009D734F" w:rsidP="00CF36D6">
            <w:pPr>
              <w:spacing w:after="0" w:line="240" w:lineRule="auto"/>
              <w:jc w:val="center"/>
              <w:rPr>
                <w:rFonts w:ascii="Times New Roman"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noWrap/>
            <w:vAlign w:val="center"/>
          </w:tcPr>
          <w:p w:rsidR="009D734F" w:rsidRPr="0083681A" w:rsidRDefault="009D734F" w:rsidP="00CF36D6">
            <w:pPr>
              <w:spacing w:after="0" w:line="240" w:lineRule="auto"/>
              <w:jc w:val="center"/>
              <w:rPr>
                <w:rFonts w:ascii="Times New Roman" w:hAnsi="Times New Roman" w:cs="Times New Roman"/>
                <w:sz w:val="16"/>
                <w:szCs w:val="16"/>
                <w:lang w:val="uk-UA"/>
              </w:rPr>
            </w:pPr>
            <w:r w:rsidRPr="0083681A">
              <w:rPr>
                <w:rFonts w:ascii="Times New Roman" w:hAnsi="Times New Roman" w:cs="Times New Roman"/>
                <w:sz w:val="16"/>
                <w:szCs w:val="16"/>
                <w:lang w:val="uk-UA"/>
              </w:rPr>
              <w:t>336,71</w:t>
            </w:r>
          </w:p>
        </w:tc>
      </w:tr>
      <w:tr w:rsidR="00095EC7" w:rsidRPr="00D31D69" w:rsidTr="0083681A">
        <w:trPr>
          <w:trHeight w:val="435"/>
        </w:trPr>
        <w:tc>
          <w:tcPr>
            <w:tcW w:w="511" w:type="dxa"/>
            <w:tcBorders>
              <w:top w:val="single" w:sz="4" w:space="0" w:color="auto"/>
              <w:left w:val="single" w:sz="4" w:space="0" w:color="auto"/>
              <w:bottom w:val="single" w:sz="4" w:space="0" w:color="auto"/>
              <w:right w:val="single" w:sz="4" w:space="0" w:color="auto"/>
            </w:tcBorders>
            <w:noWrap/>
            <w:vAlign w:val="center"/>
          </w:tcPr>
          <w:p w:rsidR="00095EC7" w:rsidRPr="00D31D69" w:rsidRDefault="00095EC7" w:rsidP="00CF36D6">
            <w:pPr>
              <w:spacing w:after="0" w:line="240" w:lineRule="auto"/>
              <w:jc w:val="center"/>
              <w:rPr>
                <w:rFonts w:ascii="Times New Roman" w:eastAsia="Times New Roman" w:hAnsi="Times New Roman" w:cs="Times New Roman"/>
                <w:sz w:val="16"/>
                <w:szCs w:val="16"/>
                <w:lang w:val="uk-UA" w:eastAsia="ru-RU"/>
              </w:rPr>
            </w:pPr>
            <w:r w:rsidRPr="00D31D69">
              <w:rPr>
                <w:rFonts w:ascii="Times New Roman" w:eastAsia="Times New Roman" w:hAnsi="Times New Roman" w:cs="Times New Roman"/>
                <w:sz w:val="16"/>
                <w:szCs w:val="16"/>
                <w:lang w:val="uk-UA" w:eastAsia="ru-RU"/>
              </w:rPr>
              <w:t>3</w:t>
            </w:r>
          </w:p>
        </w:tc>
        <w:tc>
          <w:tcPr>
            <w:tcW w:w="2896" w:type="dxa"/>
            <w:tcBorders>
              <w:top w:val="single" w:sz="4" w:space="0" w:color="auto"/>
              <w:left w:val="nil"/>
              <w:bottom w:val="single" w:sz="4" w:space="0" w:color="auto"/>
              <w:right w:val="single" w:sz="4" w:space="0" w:color="auto"/>
            </w:tcBorders>
            <w:noWrap/>
            <w:vAlign w:val="bottom"/>
          </w:tcPr>
          <w:p w:rsidR="00095EC7" w:rsidRPr="00D31D69" w:rsidRDefault="00095EC7" w:rsidP="00CF36D6">
            <w:pPr>
              <w:rPr>
                <w:rFonts w:ascii="Times New Roman" w:hAnsi="Times New Roman" w:cs="Times New Roman"/>
                <w:sz w:val="16"/>
                <w:szCs w:val="16"/>
              </w:rPr>
            </w:pPr>
            <w:r w:rsidRPr="00D31D69">
              <w:rPr>
                <w:rFonts w:ascii="Times New Roman" w:hAnsi="Times New Roman" w:cs="Times New Roman"/>
                <w:sz w:val="16"/>
                <w:szCs w:val="16"/>
              </w:rPr>
              <w:t>Електронасос для перекачування оливи СР-150-1000</w:t>
            </w:r>
          </w:p>
        </w:tc>
        <w:tc>
          <w:tcPr>
            <w:tcW w:w="899" w:type="dxa"/>
            <w:tcBorders>
              <w:top w:val="single" w:sz="4" w:space="0" w:color="auto"/>
              <w:left w:val="nil"/>
              <w:bottom w:val="single" w:sz="4" w:space="0" w:color="auto"/>
              <w:right w:val="single" w:sz="4" w:space="0" w:color="auto"/>
            </w:tcBorders>
            <w:noWrap/>
            <w:vAlign w:val="center"/>
          </w:tcPr>
          <w:p w:rsidR="00095EC7" w:rsidRPr="00D31D69" w:rsidRDefault="00095EC7" w:rsidP="0083681A">
            <w:pPr>
              <w:spacing w:after="0" w:line="240" w:lineRule="auto"/>
              <w:jc w:val="center"/>
              <w:rPr>
                <w:rFonts w:ascii="Times New Roman" w:hAnsi="Times New Roman" w:cs="Times New Roman"/>
                <w:sz w:val="16"/>
                <w:szCs w:val="16"/>
                <w:lang w:val="uk-UA"/>
              </w:rPr>
            </w:pPr>
            <w:r w:rsidRPr="0083681A">
              <w:rPr>
                <w:rFonts w:ascii="Times New Roman" w:hAnsi="Times New Roman" w:cs="Times New Roman"/>
                <w:sz w:val="16"/>
                <w:szCs w:val="16"/>
                <w:lang w:val="uk-UA"/>
              </w:rPr>
              <w:t>30,</w:t>
            </w:r>
            <w:r w:rsidRPr="00D31D69">
              <w:rPr>
                <w:rFonts w:ascii="Times New Roman" w:hAnsi="Times New Roman" w:cs="Times New Roman"/>
                <w:sz w:val="16"/>
                <w:szCs w:val="16"/>
                <w:lang w:val="uk-UA"/>
              </w:rPr>
              <w:t>33</w:t>
            </w:r>
          </w:p>
        </w:tc>
        <w:tc>
          <w:tcPr>
            <w:tcW w:w="1029" w:type="dxa"/>
            <w:tcBorders>
              <w:top w:val="single" w:sz="4" w:space="0" w:color="auto"/>
              <w:left w:val="nil"/>
              <w:bottom w:val="single" w:sz="4" w:space="0" w:color="auto"/>
              <w:right w:val="single" w:sz="4" w:space="0" w:color="auto"/>
            </w:tcBorders>
            <w:noWrap/>
            <w:vAlign w:val="center"/>
          </w:tcPr>
          <w:p w:rsidR="00095EC7" w:rsidRPr="0083681A" w:rsidRDefault="00095EC7" w:rsidP="00CF36D6">
            <w:pPr>
              <w:spacing w:after="0" w:line="240" w:lineRule="auto"/>
              <w:jc w:val="center"/>
              <w:rPr>
                <w:rFonts w:ascii="Times New Roman" w:hAnsi="Times New Roman" w:cs="Times New Roman"/>
                <w:sz w:val="16"/>
                <w:szCs w:val="16"/>
                <w:lang w:val="uk-UA"/>
              </w:rPr>
            </w:pPr>
            <w:r w:rsidRPr="0083681A">
              <w:rPr>
                <w:rFonts w:ascii="Times New Roman" w:hAnsi="Times New Roman" w:cs="Times New Roman"/>
                <w:sz w:val="16"/>
                <w:szCs w:val="16"/>
                <w:lang w:val="uk-UA"/>
              </w:rPr>
              <w:t>7,13</w:t>
            </w:r>
          </w:p>
        </w:tc>
        <w:tc>
          <w:tcPr>
            <w:tcW w:w="815" w:type="dxa"/>
            <w:tcBorders>
              <w:top w:val="single" w:sz="4" w:space="0" w:color="auto"/>
              <w:left w:val="nil"/>
              <w:bottom w:val="single" w:sz="4" w:space="0" w:color="auto"/>
              <w:right w:val="single" w:sz="4" w:space="0" w:color="auto"/>
            </w:tcBorders>
            <w:noWrap/>
            <w:vAlign w:val="center"/>
          </w:tcPr>
          <w:p w:rsidR="00095EC7" w:rsidRPr="0083681A" w:rsidRDefault="00095EC7" w:rsidP="00CF36D6">
            <w:pPr>
              <w:spacing w:after="0" w:line="240" w:lineRule="auto"/>
              <w:jc w:val="center"/>
              <w:rPr>
                <w:rFonts w:ascii="Times New Roman" w:hAnsi="Times New Roman" w:cs="Times New Roman"/>
                <w:sz w:val="16"/>
                <w:szCs w:val="16"/>
                <w:lang w:val="uk-UA"/>
              </w:rPr>
            </w:pPr>
            <w:r w:rsidRPr="0083681A">
              <w:rPr>
                <w:rFonts w:ascii="Times New Roman" w:hAnsi="Times New Roman" w:cs="Times New Roman"/>
                <w:sz w:val="16"/>
                <w:szCs w:val="16"/>
                <w:lang w:val="uk-UA"/>
              </w:rPr>
              <w:t>4,3</w:t>
            </w:r>
          </w:p>
        </w:tc>
        <w:tc>
          <w:tcPr>
            <w:tcW w:w="708" w:type="dxa"/>
            <w:tcBorders>
              <w:top w:val="single" w:sz="4" w:space="0" w:color="auto"/>
              <w:left w:val="nil"/>
              <w:bottom w:val="single" w:sz="4" w:space="0" w:color="auto"/>
              <w:right w:val="single" w:sz="4" w:space="0" w:color="auto"/>
            </w:tcBorders>
            <w:noWrap/>
            <w:vAlign w:val="center"/>
          </w:tcPr>
          <w:p w:rsidR="00095EC7" w:rsidRPr="0083681A" w:rsidRDefault="00095EC7" w:rsidP="00CF36D6">
            <w:pPr>
              <w:spacing w:after="0" w:line="240" w:lineRule="auto"/>
              <w:jc w:val="center"/>
              <w:rPr>
                <w:rFonts w:ascii="Times New Roman" w:hAnsi="Times New Roman" w:cs="Times New Roman"/>
                <w:sz w:val="16"/>
                <w:szCs w:val="16"/>
                <w:lang w:val="uk-UA"/>
              </w:rPr>
            </w:pPr>
          </w:p>
        </w:tc>
        <w:tc>
          <w:tcPr>
            <w:tcW w:w="905" w:type="dxa"/>
            <w:tcBorders>
              <w:top w:val="single" w:sz="4" w:space="0" w:color="auto"/>
              <w:left w:val="nil"/>
              <w:bottom w:val="single" w:sz="4" w:space="0" w:color="auto"/>
              <w:right w:val="single" w:sz="4" w:space="0" w:color="auto"/>
            </w:tcBorders>
            <w:noWrap/>
            <w:vAlign w:val="center"/>
          </w:tcPr>
          <w:p w:rsidR="00095EC7" w:rsidRPr="0083681A" w:rsidRDefault="00095EC7" w:rsidP="00CF36D6">
            <w:pPr>
              <w:spacing w:after="0" w:line="240" w:lineRule="auto"/>
              <w:jc w:val="center"/>
              <w:rPr>
                <w:rFonts w:ascii="Times New Roman" w:hAnsi="Times New Roman" w:cs="Times New Roman"/>
                <w:sz w:val="16"/>
                <w:szCs w:val="16"/>
                <w:lang w:val="uk-UA"/>
              </w:rPr>
            </w:pPr>
            <w:r w:rsidRPr="0083681A">
              <w:rPr>
                <w:rFonts w:ascii="Times New Roman" w:hAnsi="Times New Roman" w:cs="Times New Roman"/>
                <w:sz w:val="16"/>
                <w:szCs w:val="16"/>
                <w:lang w:val="uk-UA"/>
              </w:rPr>
              <w:t>7,13</w:t>
            </w:r>
          </w:p>
        </w:tc>
        <w:tc>
          <w:tcPr>
            <w:tcW w:w="992" w:type="dxa"/>
            <w:tcBorders>
              <w:top w:val="single" w:sz="4" w:space="0" w:color="auto"/>
              <w:left w:val="nil"/>
              <w:bottom w:val="single" w:sz="4" w:space="0" w:color="auto"/>
              <w:right w:val="single" w:sz="4" w:space="0" w:color="auto"/>
            </w:tcBorders>
            <w:noWrap/>
            <w:vAlign w:val="center"/>
          </w:tcPr>
          <w:p w:rsidR="00095EC7" w:rsidRPr="0083681A" w:rsidRDefault="00095EC7" w:rsidP="00CF36D6">
            <w:pPr>
              <w:spacing w:after="0" w:line="240" w:lineRule="auto"/>
              <w:jc w:val="center"/>
              <w:rPr>
                <w:rFonts w:ascii="Times New Roman"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noWrap/>
            <w:vAlign w:val="center"/>
          </w:tcPr>
          <w:p w:rsidR="00095EC7" w:rsidRPr="0083681A" w:rsidRDefault="00095EC7" w:rsidP="00CF36D6">
            <w:pPr>
              <w:spacing w:after="0" w:line="240" w:lineRule="auto"/>
              <w:jc w:val="center"/>
              <w:rPr>
                <w:rFonts w:ascii="Times New Roman" w:hAnsi="Times New Roman" w:cs="Times New Roman"/>
                <w:sz w:val="16"/>
                <w:szCs w:val="16"/>
                <w:lang w:val="uk-UA"/>
              </w:rPr>
            </w:pPr>
          </w:p>
        </w:tc>
      </w:tr>
      <w:tr w:rsidR="00766E34" w:rsidRPr="00D31D69" w:rsidTr="006543EC">
        <w:trPr>
          <w:trHeight w:val="399"/>
        </w:trPr>
        <w:tc>
          <w:tcPr>
            <w:tcW w:w="511" w:type="dxa"/>
            <w:tcBorders>
              <w:top w:val="single" w:sz="4" w:space="0" w:color="auto"/>
              <w:left w:val="single" w:sz="4" w:space="0" w:color="auto"/>
              <w:bottom w:val="single" w:sz="4" w:space="0" w:color="auto"/>
              <w:right w:val="single" w:sz="4" w:space="0" w:color="auto"/>
            </w:tcBorders>
            <w:noWrap/>
            <w:vAlign w:val="center"/>
          </w:tcPr>
          <w:p w:rsidR="00766E34" w:rsidRPr="00D31D69" w:rsidRDefault="00301EAD" w:rsidP="00CF36D6">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w:t>
            </w:r>
          </w:p>
        </w:tc>
        <w:tc>
          <w:tcPr>
            <w:tcW w:w="2896" w:type="dxa"/>
            <w:tcBorders>
              <w:top w:val="single" w:sz="4" w:space="0" w:color="auto"/>
              <w:left w:val="nil"/>
              <w:bottom w:val="single" w:sz="4" w:space="0" w:color="auto"/>
              <w:right w:val="single" w:sz="4" w:space="0" w:color="auto"/>
            </w:tcBorders>
            <w:noWrap/>
          </w:tcPr>
          <w:p w:rsidR="00766E34" w:rsidRPr="00766E34" w:rsidRDefault="00766E34" w:rsidP="00766E34">
            <w:pPr>
              <w:rPr>
                <w:rFonts w:ascii="Times New Roman" w:hAnsi="Times New Roman" w:cs="Times New Roman"/>
                <w:sz w:val="16"/>
                <w:szCs w:val="16"/>
              </w:rPr>
            </w:pPr>
            <w:r w:rsidRPr="00766E34">
              <w:rPr>
                <w:rFonts w:ascii="Times New Roman" w:hAnsi="Times New Roman" w:cs="Times New Roman"/>
                <w:sz w:val="16"/>
                <w:szCs w:val="16"/>
              </w:rPr>
              <w:t>Станок для намотки котушок НКЗ-2АМ, або аналог</w:t>
            </w:r>
          </w:p>
        </w:tc>
        <w:tc>
          <w:tcPr>
            <w:tcW w:w="899" w:type="dxa"/>
            <w:tcBorders>
              <w:top w:val="single" w:sz="4" w:space="0" w:color="auto"/>
              <w:left w:val="nil"/>
              <w:bottom w:val="single" w:sz="4" w:space="0" w:color="auto"/>
              <w:right w:val="single" w:sz="4" w:space="0" w:color="auto"/>
            </w:tcBorders>
            <w:noWrap/>
            <w:vAlign w:val="center"/>
          </w:tcPr>
          <w:p w:rsidR="00766E34" w:rsidRPr="00766E34" w:rsidRDefault="00766E34" w:rsidP="0083681A">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145,8</w:t>
            </w:r>
          </w:p>
        </w:tc>
        <w:tc>
          <w:tcPr>
            <w:tcW w:w="1029" w:type="dxa"/>
            <w:tcBorders>
              <w:top w:val="single" w:sz="4" w:space="0" w:color="auto"/>
              <w:left w:val="nil"/>
              <w:bottom w:val="single" w:sz="4" w:space="0" w:color="auto"/>
              <w:right w:val="single" w:sz="4" w:space="0" w:color="auto"/>
            </w:tcBorders>
            <w:noWrap/>
            <w:vAlign w:val="center"/>
          </w:tcPr>
          <w:p w:rsidR="00766E34" w:rsidRPr="00766E34" w:rsidRDefault="00766E34" w:rsidP="00D31D69">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31,68</w:t>
            </w:r>
          </w:p>
        </w:tc>
        <w:tc>
          <w:tcPr>
            <w:tcW w:w="815" w:type="dxa"/>
            <w:tcBorders>
              <w:top w:val="single" w:sz="4" w:space="0" w:color="auto"/>
              <w:left w:val="nil"/>
              <w:bottom w:val="single" w:sz="4" w:space="0" w:color="auto"/>
              <w:right w:val="single" w:sz="4" w:space="0" w:color="auto"/>
            </w:tcBorders>
            <w:noWrap/>
            <w:vAlign w:val="center"/>
          </w:tcPr>
          <w:p w:rsidR="00766E34" w:rsidRPr="00766E34" w:rsidRDefault="00766E34" w:rsidP="00D31D69">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4,6</w:t>
            </w:r>
          </w:p>
        </w:tc>
        <w:tc>
          <w:tcPr>
            <w:tcW w:w="708" w:type="dxa"/>
            <w:tcBorders>
              <w:top w:val="single" w:sz="4" w:space="0" w:color="auto"/>
              <w:left w:val="nil"/>
              <w:bottom w:val="single" w:sz="4" w:space="0" w:color="auto"/>
              <w:right w:val="single" w:sz="4" w:space="0" w:color="auto"/>
            </w:tcBorders>
            <w:noWrap/>
            <w:vAlign w:val="center"/>
          </w:tcPr>
          <w:p w:rsidR="00766E34" w:rsidRPr="0083681A" w:rsidRDefault="00766E34" w:rsidP="00D31D69">
            <w:pPr>
              <w:spacing w:after="0" w:line="240" w:lineRule="auto"/>
              <w:jc w:val="center"/>
              <w:rPr>
                <w:rFonts w:ascii="Times New Roman" w:hAnsi="Times New Roman" w:cs="Times New Roman"/>
                <w:sz w:val="16"/>
                <w:szCs w:val="16"/>
                <w:lang w:val="uk-UA"/>
              </w:rPr>
            </w:pPr>
          </w:p>
        </w:tc>
        <w:tc>
          <w:tcPr>
            <w:tcW w:w="905" w:type="dxa"/>
            <w:tcBorders>
              <w:top w:val="single" w:sz="4" w:space="0" w:color="auto"/>
              <w:left w:val="nil"/>
              <w:bottom w:val="single" w:sz="4" w:space="0" w:color="auto"/>
              <w:right w:val="single" w:sz="4" w:space="0" w:color="auto"/>
            </w:tcBorders>
            <w:noWrap/>
            <w:vAlign w:val="center"/>
          </w:tcPr>
          <w:p w:rsidR="00766E34" w:rsidRPr="00766E34" w:rsidRDefault="00766E34" w:rsidP="00D31D69">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31,68</w:t>
            </w:r>
          </w:p>
        </w:tc>
        <w:tc>
          <w:tcPr>
            <w:tcW w:w="992" w:type="dxa"/>
            <w:tcBorders>
              <w:top w:val="single" w:sz="4" w:space="0" w:color="auto"/>
              <w:left w:val="nil"/>
              <w:bottom w:val="single" w:sz="4" w:space="0" w:color="auto"/>
              <w:right w:val="single" w:sz="4" w:space="0" w:color="auto"/>
            </w:tcBorders>
            <w:noWrap/>
            <w:vAlign w:val="center"/>
          </w:tcPr>
          <w:p w:rsidR="00766E34" w:rsidRPr="0083681A" w:rsidRDefault="00766E34" w:rsidP="00D31D69">
            <w:pPr>
              <w:spacing w:after="0" w:line="240" w:lineRule="auto"/>
              <w:jc w:val="center"/>
              <w:rPr>
                <w:rFonts w:ascii="Times New Roman"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noWrap/>
            <w:vAlign w:val="center"/>
          </w:tcPr>
          <w:p w:rsidR="00766E34" w:rsidRPr="0083681A" w:rsidRDefault="00766E34" w:rsidP="00D31D69">
            <w:pPr>
              <w:spacing w:after="0" w:line="240" w:lineRule="auto"/>
              <w:jc w:val="center"/>
              <w:rPr>
                <w:rFonts w:ascii="Times New Roman" w:hAnsi="Times New Roman" w:cs="Times New Roman"/>
                <w:sz w:val="16"/>
                <w:szCs w:val="16"/>
                <w:lang w:val="uk-UA"/>
              </w:rPr>
            </w:pPr>
          </w:p>
        </w:tc>
      </w:tr>
      <w:tr w:rsidR="00766E34" w:rsidRPr="00D31D69" w:rsidTr="006543EC">
        <w:trPr>
          <w:trHeight w:val="343"/>
        </w:trPr>
        <w:tc>
          <w:tcPr>
            <w:tcW w:w="511" w:type="dxa"/>
            <w:tcBorders>
              <w:top w:val="single" w:sz="4" w:space="0" w:color="auto"/>
              <w:left w:val="single" w:sz="4" w:space="0" w:color="auto"/>
              <w:bottom w:val="single" w:sz="4" w:space="0" w:color="auto"/>
              <w:right w:val="single" w:sz="4" w:space="0" w:color="auto"/>
            </w:tcBorders>
            <w:noWrap/>
            <w:vAlign w:val="center"/>
          </w:tcPr>
          <w:p w:rsidR="00766E34" w:rsidRPr="00D31D69" w:rsidRDefault="00301EAD" w:rsidP="00CF36D6">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w:t>
            </w:r>
          </w:p>
        </w:tc>
        <w:tc>
          <w:tcPr>
            <w:tcW w:w="2896" w:type="dxa"/>
            <w:tcBorders>
              <w:top w:val="single" w:sz="4" w:space="0" w:color="auto"/>
              <w:left w:val="nil"/>
              <w:bottom w:val="single" w:sz="4" w:space="0" w:color="auto"/>
              <w:right w:val="single" w:sz="4" w:space="0" w:color="auto"/>
            </w:tcBorders>
            <w:noWrap/>
          </w:tcPr>
          <w:p w:rsidR="00766E34" w:rsidRPr="00766E34" w:rsidRDefault="00766E34" w:rsidP="00766E34">
            <w:pPr>
              <w:rPr>
                <w:rFonts w:ascii="Times New Roman" w:hAnsi="Times New Roman" w:cs="Times New Roman"/>
                <w:sz w:val="16"/>
                <w:szCs w:val="16"/>
              </w:rPr>
            </w:pPr>
            <w:r w:rsidRPr="00766E34">
              <w:rPr>
                <w:rFonts w:ascii="Times New Roman" w:hAnsi="Times New Roman" w:cs="Times New Roman"/>
                <w:sz w:val="16"/>
                <w:szCs w:val="16"/>
              </w:rPr>
              <w:t>Хромотограф</w:t>
            </w:r>
          </w:p>
        </w:tc>
        <w:tc>
          <w:tcPr>
            <w:tcW w:w="899" w:type="dxa"/>
            <w:tcBorders>
              <w:top w:val="single" w:sz="4" w:space="0" w:color="auto"/>
              <w:left w:val="nil"/>
              <w:bottom w:val="single" w:sz="4" w:space="0" w:color="auto"/>
              <w:right w:val="single" w:sz="4" w:space="0" w:color="auto"/>
            </w:tcBorders>
            <w:noWrap/>
            <w:vAlign w:val="center"/>
          </w:tcPr>
          <w:p w:rsidR="00766E34" w:rsidRPr="00766E34" w:rsidRDefault="00837053" w:rsidP="0083681A">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498,33</w:t>
            </w:r>
          </w:p>
        </w:tc>
        <w:tc>
          <w:tcPr>
            <w:tcW w:w="1029" w:type="dxa"/>
            <w:tcBorders>
              <w:top w:val="single" w:sz="4" w:space="0" w:color="auto"/>
              <w:left w:val="nil"/>
              <w:bottom w:val="single" w:sz="4" w:space="0" w:color="auto"/>
              <w:right w:val="single" w:sz="4" w:space="0" w:color="auto"/>
            </w:tcBorders>
            <w:noWrap/>
            <w:vAlign w:val="center"/>
          </w:tcPr>
          <w:p w:rsidR="00766E34" w:rsidRPr="0083681A" w:rsidRDefault="00766E34" w:rsidP="00D31D69">
            <w:pPr>
              <w:spacing w:after="0" w:line="240" w:lineRule="auto"/>
              <w:jc w:val="center"/>
              <w:rPr>
                <w:rFonts w:ascii="Times New Roman" w:hAnsi="Times New Roman" w:cs="Times New Roman"/>
                <w:sz w:val="16"/>
                <w:szCs w:val="16"/>
                <w:lang w:val="uk-UA"/>
              </w:rPr>
            </w:pPr>
            <w:r w:rsidRPr="0083681A">
              <w:rPr>
                <w:rFonts w:ascii="Times New Roman" w:hAnsi="Times New Roman" w:cs="Times New Roman"/>
                <w:sz w:val="16"/>
                <w:szCs w:val="16"/>
                <w:lang w:val="uk-UA"/>
              </w:rPr>
              <w:t>263,31</w:t>
            </w:r>
          </w:p>
        </w:tc>
        <w:tc>
          <w:tcPr>
            <w:tcW w:w="815" w:type="dxa"/>
            <w:tcBorders>
              <w:top w:val="single" w:sz="4" w:space="0" w:color="auto"/>
              <w:left w:val="nil"/>
              <w:bottom w:val="single" w:sz="4" w:space="0" w:color="auto"/>
              <w:right w:val="single" w:sz="4" w:space="0" w:color="auto"/>
            </w:tcBorders>
            <w:noWrap/>
            <w:vAlign w:val="center"/>
          </w:tcPr>
          <w:p w:rsidR="00766E34" w:rsidRPr="0083681A" w:rsidRDefault="00255A2D" w:rsidP="00D31D69">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1,9</w:t>
            </w:r>
          </w:p>
        </w:tc>
        <w:tc>
          <w:tcPr>
            <w:tcW w:w="708" w:type="dxa"/>
            <w:tcBorders>
              <w:top w:val="single" w:sz="4" w:space="0" w:color="auto"/>
              <w:left w:val="nil"/>
              <w:bottom w:val="single" w:sz="4" w:space="0" w:color="auto"/>
              <w:right w:val="single" w:sz="4" w:space="0" w:color="auto"/>
            </w:tcBorders>
            <w:noWrap/>
            <w:vAlign w:val="center"/>
          </w:tcPr>
          <w:p w:rsidR="00766E34" w:rsidRPr="0083681A" w:rsidRDefault="00766E34" w:rsidP="00D31D69">
            <w:pPr>
              <w:spacing w:after="0" w:line="240" w:lineRule="auto"/>
              <w:jc w:val="center"/>
              <w:rPr>
                <w:rFonts w:ascii="Times New Roman" w:hAnsi="Times New Roman" w:cs="Times New Roman"/>
                <w:sz w:val="16"/>
                <w:szCs w:val="16"/>
                <w:lang w:val="uk-UA"/>
              </w:rPr>
            </w:pPr>
          </w:p>
        </w:tc>
        <w:tc>
          <w:tcPr>
            <w:tcW w:w="905" w:type="dxa"/>
            <w:tcBorders>
              <w:top w:val="single" w:sz="4" w:space="0" w:color="auto"/>
              <w:left w:val="nil"/>
              <w:bottom w:val="single" w:sz="4" w:space="0" w:color="auto"/>
              <w:right w:val="single" w:sz="4" w:space="0" w:color="auto"/>
            </w:tcBorders>
            <w:noWrap/>
            <w:vAlign w:val="center"/>
          </w:tcPr>
          <w:p w:rsidR="00766E34" w:rsidRPr="0083681A" w:rsidRDefault="00766E34" w:rsidP="00D31D69">
            <w:pPr>
              <w:spacing w:after="0" w:line="240" w:lineRule="auto"/>
              <w:jc w:val="center"/>
              <w:rPr>
                <w:rFonts w:ascii="Times New Roman" w:hAnsi="Times New Roman" w:cs="Times New Roman"/>
                <w:sz w:val="16"/>
                <w:szCs w:val="16"/>
                <w:lang w:val="uk-UA"/>
              </w:rPr>
            </w:pPr>
            <w:r w:rsidRPr="0083681A">
              <w:rPr>
                <w:rFonts w:ascii="Times New Roman" w:hAnsi="Times New Roman" w:cs="Times New Roman"/>
                <w:sz w:val="16"/>
                <w:szCs w:val="16"/>
                <w:lang w:val="uk-UA"/>
              </w:rPr>
              <w:t>263,31</w:t>
            </w:r>
          </w:p>
        </w:tc>
        <w:tc>
          <w:tcPr>
            <w:tcW w:w="992" w:type="dxa"/>
            <w:tcBorders>
              <w:top w:val="single" w:sz="4" w:space="0" w:color="auto"/>
              <w:left w:val="nil"/>
              <w:bottom w:val="single" w:sz="4" w:space="0" w:color="auto"/>
              <w:right w:val="single" w:sz="4" w:space="0" w:color="auto"/>
            </w:tcBorders>
            <w:noWrap/>
            <w:vAlign w:val="center"/>
          </w:tcPr>
          <w:p w:rsidR="00766E34" w:rsidRPr="0083681A" w:rsidRDefault="00766E34" w:rsidP="00D31D69">
            <w:pPr>
              <w:spacing w:after="0" w:line="240" w:lineRule="auto"/>
              <w:jc w:val="center"/>
              <w:rPr>
                <w:rFonts w:ascii="Times New Roman"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noWrap/>
            <w:vAlign w:val="center"/>
          </w:tcPr>
          <w:p w:rsidR="00766E34" w:rsidRPr="0083681A" w:rsidRDefault="00766E34" w:rsidP="00D31D69">
            <w:pPr>
              <w:spacing w:after="0" w:line="240" w:lineRule="auto"/>
              <w:jc w:val="center"/>
              <w:rPr>
                <w:rFonts w:ascii="Times New Roman" w:hAnsi="Times New Roman" w:cs="Times New Roman"/>
                <w:sz w:val="16"/>
                <w:szCs w:val="16"/>
                <w:lang w:val="uk-UA"/>
              </w:rPr>
            </w:pPr>
          </w:p>
        </w:tc>
      </w:tr>
      <w:tr w:rsidR="00766E34" w:rsidRPr="0083681A" w:rsidTr="00766E34">
        <w:trPr>
          <w:trHeight w:val="435"/>
        </w:trPr>
        <w:tc>
          <w:tcPr>
            <w:tcW w:w="511" w:type="dxa"/>
            <w:tcBorders>
              <w:top w:val="single" w:sz="4" w:space="0" w:color="auto"/>
              <w:left w:val="single" w:sz="4" w:space="0" w:color="auto"/>
              <w:bottom w:val="single" w:sz="4" w:space="0" w:color="auto"/>
              <w:right w:val="single" w:sz="4" w:space="0" w:color="auto"/>
            </w:tcBorders>
            <w:noWrap/>
            <w:vAlign w:val="center"/>
          </w:tcPr>
          <w:p w:rsidR="00766E34" w:rsidRPr="0083681A" w:rsidRDefault="00301EAD" w:rsidP="00CF36D6">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w:t>
            </w:r>
          </w:p>
        </w:tc>
        <w:tc>
          <w:tcPr>
            <w:tcW w:w="2896" w:type="dxa"/>
            <w:tcBorders>
              <w:top w:val="single" w:sz="4" w:space="0" w:color="auto"/>
              <w:left w:val="nil"/>
              <w:bottom w:val="single" w:sz="4" w:space="0" w:color="auto"/>
              <w:right w:val="single" w:sz="4" w:space="0" w:color="auto"/>
            </w:tcBorders>
            <w:noWrap/>
          </w:tcPr>
          <w:p w:rsidR="00766E34" w:rsidRPr="0083681A" w:rsidRDefault="00766E34" w:rsidP="00766E34">
            <w:pPr>
              <w:rPr>
                <w:rFonts w:ascii="Times New Roman" w:hAnsi="Times New Roman" w:cs="Times New Roman"/>
                <w:sz w:val="16"/>
                <w:szCs w:val="16"/>
              </w:rPr>
            </w:pPr>
            <w:r w:rsidRPr="0083681A">
              <w:rPr>
                <w:rFonts w:ascii="Times New Roman" w:hAnsi="Times New Roman" w:cs="Times New Roman"/>
                <w:sz w:val="16"/>
                <w:szCs w:val="16"/>
              </w:rPr>
              <w:t>Стенд для механічних випробувань драбин, поясів та інше</w:t>
            </w:r>
          </w:p>
        </w:tc>
        <w:tc>
          <w:tcPr>
            <w:tcW w:w="899" w:type="dxa"/>
            <w:tcBorders>
              <w:top w:val="single" w:sz="4" w:space="0" w:color="auto"/>
              <w:left w:val="nil"/>
              <w:bottom w:val="single" w:sz="4" w:space="0" w:color="auto"/>
              <w:right w:val="single" w:sz="4" w:space="0" w:color="auto"/>
            </w:tcBorders>
            <w:noWrap/>
            <w:vAlign w:val="center"/>
          </w:tcPr>
          <w:p w:rsidR="00766E34" w:rsidRPr="0083681A" w:rsidRDefault="00837053" w:rsidP="0083681A">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66,49</w:t>
            </w:r>
          </w:p>
        </w:tc>
        <w:tc>
          <w:tcPr>
            <w:tcW w:w="1029" w:type="dxa"/>
            <w:tcBorders>
              <w:top w:val="single" w:sz="4" w:space="0" w:color="auto"/>
              <w:left w:val="nil"/>
              <w:bottom w:val="single" w:sz="4" w:space="0" w:color="auto"/>
              <w:right w:val="single" w:sz="4" w:space="0" w:color="auto"/>
            </w:tcBorders>
            <w:noWrap/>
            <w:vAlign w:val="center"/>
          </w:tcPr>
          <w:p w:rsidR="00766E34" w:rsidRPr="0083681A" w:rsidRDefault="0083681A" w:rsidP="00D31D69">
            <w:pPr>
              <w:spacing w:after="0" w:line="240" w:lineRule="auto"/>
              <w:jc w:val="center"/>
              <w:rPr>
                <w:rFonts w:ascii="Times New Roman" w:hAnsi="Times New Roman" w:cs="Times New Roman"/>
                <w:sz w:val="16"/>
                <w:szCs w:val="16"/>
                <w:lang w:val="uk-UA"/>
              </w:rPr>
            </w:pPr>
            <w:r w:rsidRPr="0083681A">
              <w:rPr>
                <w:rFonts w:ascii="Times New Roman" w:hAnsi="Times New Roman" w:cs="Times New Roman"/>
                <w:sz w:val="16"/>
                <w:szCs w:val="16"/>
                <w:lang w:val="uk-UA"/>
              </w:rPr>
              <w:t>291,04</w:t>
            </w:r>
          </w:p>
        </w:tc>
        <w:tc>
          <w:tcPr>
            <w:tcW w:w="815" w:type="dxa"/>
            <w:tcBorders>
              <w:top w:val="single" w:sz="4" w:space="0" w:color="auto"/>
              <w:left w:val="nil"/>
              <w:bottom w:val="single" w:sz="4" w:space="0" w:color="auto"/>
              <w:right w:val="single" w:sz="4" w:space="0" w:color="auto"/>
            </w:tcBorders>
            <w:noWrap/>
            <w:vAlign w:val="center"/>
          </w:tcPr>
          <w:p w:rsidR="00766E34" w:rsidRPr="0083681A" w:rsidRDefault="00837053" w:rsidP="00D31D69">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0,2</w:t>
            </w:r>
          </w:p>
        </w:tc>
        <w:tc>
          <w:tcPr>
            <w:tcW w:w="708" w:type="dxa"/>
            <w:tcBorders>
              <w:top w:val="single" w:sz="4" w:space="0" w:color="auto"/>
              <w:left w:val="nil"/>
              <w:bottom w:val="single" w:sz="4" w:space="0" w:color="auto"/>
              <w:right w:val="single" w:sz="4" w:space="0" w:color="auto"/>
            </w:tcBorders>
            <w:noWrap/>
            <w:vAlign w:val="center"/>
          </w:tcPr>
          <w:p w:rsidR="00766E34" w:rsidRPr="0083681A" w:rsidRDefault="00766E34" w:rsidP="00D31D69">
            <w:pPr>
              <w:spacing w:after="0" w:line="240" w:lineRule="auto"/>
              <w:jc w:val="center"/>
              <w:rPr>
                <w:rFonts w:ascii="Times New Roman" w:hAnsi="Times New Roman" w:cs="Times New Roman"/>
                <w:sz w:val="16"/>
                <w:szCs w:val="16"/>
                <w:lang w:val="uk-UA"/>
              </w:rPr>
            </w:pPr>
          </w:p>
        </w:tc>
        <w:tc>
          <w:tcPr>
            <w:tcW w:w="905" w:type="dxa"/>
            <w:tcBorders>
              <w:top w:val="single" w:sz="4" w:space="0" w:color="auto"/>
              <w:left w:val="nil"/>
              <w:bottom w:val="single" w:sz="4" w:space="0" w:color="auto"/>
              <w:right w:val="single" w:sz="4" w:space="0" w:color="auto"/>
            </w:tcBorders>
            <w:noWrap/>
            <w:vAlign w:val="center"/>
          </w:tcPr>
          <w:p w:rsidR="00766E34" w:rsidRPr="0083681A" w:rsidRDefault="0083681A" w:rsidP="00D31D69">
            <w:pPr>
              <w:spacing w:after="0" w:line="240" w:lineRule="auto"/>
              <w:jc w:val="center"/>
              <w:rPr>
                <w:rFonts w:ascii="Times New Roman" w:hAnsi="Times New Roman" w:cs="Times New Roman"/>
                <w:sz w:val="16"/>
                <w:szCs w:val="16"/>
                <w:lang w:val="uk-UA"/>
              </w:rPr>
            </w:pPr>
            <w:r w:rsidRPr="0083681A">
              <w:rPr>
                <w:rFonts w:ascii="Times New Roman" w:hAnsi="Times New Roman" w:cs="Times New Roman"/>
                <w:sz w:val="16"/>
                <w:szCs w:val="16"/>
                <w:lang w:val="uk-UA"/>
              </w:rPr>
              <w:t>291,04</w:t>
            </w:r>
          </w:p>
        </w:tc>
        <w:tc>
          <w:tcPr>
            <w:tcW w:w="992" w:type="dxa"/>
            <w:tcBorders>
              <w:top w:val="single" w:sz="4" w:space="0" w:color="auto"/>
              <w:left w:val="nil"/>
              <w:bottom w:val="single" w:sz="4" w:space="0" w:color="auto"/>
              <w:right w:val="single" w:sz="4" w:space="0" w:color="auto"/>
            </w:tcBorders>
            <w:noWrap/>
            <w:vAlign w:val="center"/>
          </w:tcPr>
          <w:p w:rsidR="00766E34" w:rsidRPr="0083681A" w:rsidRDefault="00766E34" w:rsidP="00D31D69">
            <w:pPr>
              <w:spacing w:after="0" w:line="240" w:lineRule="auto"/>
              <w:jc w:val="center"/>
              <w:rPr>
                <w:rFonts w:ascii="Times New Roman"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noWrap/>
            <w:vAlign w:val="center"/>
          </w:tcPr>
          <w:p w:rsidR="00766E34" w:rsidRPr="0083681A" w:rsidRDefault="00766E34" w:rsidP="00D31D69">
            <w:pPr>
              <w:spacing w:after="0" w:line="240" w:lineRule="auto"/>
              <w:jc w:val="center"/>
              <w:rPr>
                <w:rFonts w:ascii="Times New Roman" w:hAnsi="Times New Roman" w:cs="Times New Roman"/>
                <w:sz w:val="16"/>
                <w:szCs w:val="16"/>
                <w:lang w:val="uk-UA"/>
              </w:rPr>
            </w:pPr>
          </w:p>
        </w:tc>
      </w:tr>
      <w:tr w:rsidR="00766E34" w:rsidRPr="0024502A" w:rsidTr="00535ADC">
        <w:trPr>
          <w:trHeight w:val="435"/>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E34" w:rsidRPr="00535ADC" w:rsidRDefault="00301EAD" w:rsidP="006406B4">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uk-UA" w:eastAsia="ru-RU"/>
              </w:rPr>
              <w:t>7</w:t>
            </w:r>
          </w:p>
        </w:tc>
        <w:tc>
          <w:tcPr>
            <w:tcW w:w="2896" w:type="dxa"/>
            <w:tcBorders>
              <w:top w:val="single" w:sz="4" w:space="0" w:color="auto"/>
              <w:left w:val="nil"/>
              <w:bottom w:val="single" w:sz="4" w:space="0" w:color="auto"/>
              <w:right w:val="single" w:sz="4" w:space="0" w:color="auto"/>
            </w:tcBorders>
            <w:shd w:val="clear" w:color="auto" w:fill="auto"/>
            <w:noWrap/>
          </w:tcPr>
          <w:p w:rsidR="00766E34" w:rsidRPr="00535ADC" w:rsidRDefault="00766E34" w:rsidP="00766E34">
            <w:pPr>
              <w:rPr>
                <w:rFonts w:ascii="Times New Roman" w:hAnsi="Times New Roman" w:cs="Times New Roman"/>
                <w:sz w:val="16"/>
                <w:szCs w:val="16"/>
                <w:lang w:val="en-US"/>
              </w:rPr>
            </w:pPr>
            <w:r w:rsidRPr="00535ADC">
              <w:rPr>
                <w:rFonts w:ascii="Times New Roman" w:hAnsi="Times New Roman" w:cs="Times New Roman"/>
                <w:sz w:val="16"/>
                <w:szCs w:val="16"/>
              </w:rPr>
              <w:t>Автоматичне</w:t>
            </w:r>
            <w:r w:rsidRPr="00535ADC">
              <w:rPr>
                <w:rFonts w:ascii="Times New Roman" w:hAnsi="Times New Roman" w:cs="Times New Roman"/>
                <w:sz w:val="16"/>
                <w:szCs w:val="16"/>
                <w:lang w:val="en-US"/>
              </w:rPr>
              <w:t xml:space="preserve"> </w:t>
            </w:r>
            <w:r w:rsidRPr="00535ADC">
              <w:rPr>
                <w:rFonts w:ascii="Times New Roman" w:hAnsi="Times New Roman" w:cs="Times New Roman"/>
                <w:sz w:val="16"/>
                <w:szCs w:val="16"/>
              </w:rPr>
              <w:t>електроопалення</w:t>
            </w:r>
            <w:r w:rsidRPr="00535ADC">
              <w:rPr>
                <w:rFonts w:ascii="Times New Roman" w:hAnsi="Times New Roman" w:cs="Times New Roman"/>
                <w:sz w:val="16"/>
                <w:szCs w:val="16"/>
                <w:lang w:val="en-US"/>
              </w:rPr>
              <w:t xml:space="preserve"> </w:t>
            </w:r>
            <w:r w:rsidRPr="00535ADC">
              <w:rPr>
                <w:rFonts w:ascii="Times New Roman" w:hAnsi="Times New Roman" w:cs="Times New Roman"/>
                <w:sz w:val="16"/>
                <w:szCs w:val="16"/>
              </w:rPr>
              <w:t>адміністративної</w:t>
            </w:r>
            <w:r w:rsidRPr="00535ADC">
              <w:rPr>
                <w:rFonts w:ascii="Times New Roman" w:hAnsi="Times New Roman" w:cs="Times New Roman"/>
                <w:sz w:val="16"/>
                <w:szCs w:val="16"/>
                <w:lang w:val="en-US"/>
              </w:rPr>
              <w:t xml:space="preserve"> </w:t>
            </w:r>
            <w:r w:rsidRPr="00535ADC">
              <w:rPr>
                <w:rFonts w:ascii="Times New Roman" w:hAnsi="Times New Roman" w:cs="Times New Roman"/>
                <w:sz w:val="16"/>
                <w:szCs w:val="16"/>
              </w:rPr>
              <w:t>будівлі</w:t>
            </w:r>
            <w:r w:rsidRPr="00535ADC">
              <w:rPr>
                <w:rFonts w:ascii="Times New Roman" w:hAnsi="Times New Roman" w:cs="Times New Roman"/>
                <w:sz w:val="16"/>
                <w:szCs w:val="16"/>
                <w:lang w:val="en-US"/>
              </w:rPr>
              <w:t xml:space="preserve"> </w:t>
            </w:r>
            <w:r w:rsidRPr="00535ADC">
              <w:rPr>
                <w:rFonts w:ascii="Times New Roman" w:hAnsi="Times New Roman" w:cs="Times New Roman"/>
                <w:sz w:val="16"/>
                <w:szCs w:val="16"/>
              </w:rPr>
              <w:t>ПАТ</w:t>
            </w:r>
            <w:r w:rsidRPr="00535ADC">
              <w:rPr>
                <w:rFonts w:ascii="Times New Roman" w:hAnsi="Times New Roman" w:cs="Times New Roman"/>
                <w:sz w:val="16"/>
                <w:szCs w:val="16"/>
                <w:lang w:val="en-US"/>
              </w:rPr>
              <w:t xml:space="preserve"> "</w:t>
            </w:r>
            <w:r w:rsidRPr="00535ADC">
              <w:rPr>
                <w:rFonts w:ascii="Times New Roman" w:hAnsi="Times New Roman" w:cs="Times New Roman"/>
                <w:sz w:val="16"/>
                <w:szCs w:val="16"/>
              </w:rPr>
              <w:t>ЧЕРНІГІВОБЛЕНЕРГО</w:t>
            </w:r>
            <w:r w:rsidRPr="00535ADC">
              <w:rPr>
                <w:rFonts w:ascii="Times New Roman" w:hAnsi="Times New Roman" w:cs="Times New Roman"/>
                <w:sz w:val="16"/>
                <w:szCs w:val="16"/>
                <w:lang w:val="en-US"/>
              </w:rPr>
              <w:t xml:space="preserve">", </w:t>
            </w:r>
            <w:r w:rsidRPr="00535ADC">
              <w:rPr>
                <w:rFonts w:ascii="Times New Roman" w:hAnsi="Times New Roman" w:cs="Times New Roman"/>
                <w:sz w:val="16"/>
                <w:szCs w:val="16"/>
              </w:rPr>
              <w:t>АТС</w:t>
            </w:r>
            <w:r w:rsidRPr="00535ADC">
              <w:rPr>
                <w:rFonts w:ascii="Times New Roman" w:hAnsi="Times New Roman" w:cs="Times New Roman"/>
                <w:sz w:val="16"/>
                <w:szCs w:val="16"/>
                <w:lang w:val="en-US"/>
              </w:rPr>
              <w:t xml:space="preserve"> "</w:t>
            </w:r>
            <w:r w:rsidRPr="00535ADC">
              <w:rPr>
                <w:rFonts w:ascii="Times New Roman" w:hAnsi="Times New Roman" w:cs="Times New Roman"/>
                <w:sz w:val="16"/>
                <w:szCs w:val="16"/>
              </w:rPr>
              <w:t>Квант</w:t>
            </w:r>
            <w:r w:rsidRPr="00535ADC">
              <w:rPr>
                <w:rFonts w:ascii="Times New Roman" w:hAnsi="Times New Roman" w:cs="Times New Roman"/>
                <w:sz w:val="16"/>
                <w:szCs w:val="16"/>
                <w:lang w:val="en-US"/>
              </w:rPr>
              <w:t xml:space="preserve">", </w:t>
            </w:r>
            <w:r w:rsidRPr="00535ADC">
              <w:rPr>
                <w:rFonts w:ascii="Times New Roman" w:hAnsi="Times New Roman" w:cs="Times New Roman"/>
                <w:sz w:val="16"/>
                <w:szCs w:val="16"/>
              </w:rPr>
              <w:t>споруди</w:t>
            </w:r>
            <w:r w:rsidRPr="00535ADC">
              <w:rPr>
                <w:rFonts w:ascii="Times New Roman" w:hAnsi="Times New Roman" w:cs="Times New Roman"/>
                <w:sz w:val="16"/>
                <w:szCs w:val="16"/>
                <w:lang w:val="en-US"/>
              </w:rPr>
              <w:t xml:space="preserve"> </w:t>
            </w:r>
            <w:r w:rsidRPr="00535ADC">
              <w:rPr>
                <w:rFonts w:ascii="Times New Roman" w:hAnsi="Times New Roman" w:cs="Times New Roman"/>
                <w:sz w:val="16"/>
                <w:szCs w:val="16"/>
              </w:rPr>
              <w:t>цивільної</w:t>
            </w:r>
            <w:r w:rsidRPr="00535ADC">
              <w:rPr>
                <w:rFonts w:ascii="Times New Roman" w:hAnsi="Times New Roman" w:cs="Times New Roman"/>
                <w:sz w:val="16"/>
                <w:szCs w:val="16"/>
                <w:lang w:val="en-US"/>
              </w:rPr>
              <w:t xml:space="preserve"> </w:t>
            </w:r>
            <w:r w:rsidRPr="00535ADC">
              <w:rPr>
                <w:rFonts w:ascii="Times New Roman" w:hAnsi="Times New Roman" w:cs="Times New Roman"/>
                <w:sz w:val="16"/>
                <w:szCs w:val="16"/>
              </w:rPr>
              <w:t>оборони</w:t>
            </w:r>
            <w:r w:rsidRPr="00535ADC">
              <w:rPr>
                <w:rFonts w:ascii="Times New Roman" w:hAnsi="Times New Roman" w:cs="Times New Roman"/>
                <w:sz w:val="16"/>
                <w:szCs w:val="16"/>
                <w:lang w:val="en-US"/>
              </w:rPr>
              <w:t xml:space="preserve"> </w:t>
            </w:r>
            <w:r w:rsidRPr="00535ADC">
              <w:rPr>
                <w:rFonts w:ascii="Times New Roman" w:hAnsi="Times New Roman" w:cs="Times New Roman"/>
                <w:sz w:val="16"/>
                <w:szCs w:val="16"/>
              </w:rPr>
              <w:t>по</w:t>
            </w:r>
            <w:r w:rsidRPr="00535ADC">
              <w:rPr>
                <w:rFonts w:ascii="Times New Roman" w:hAnsi="Times New Roman" w:cs="Times New Roman"/>
                <w:sz w:val="16"/>
                <w:szCs w:val="16"/>
                <w:lang w:val="en-US"/>
              </w:rPr>
              <w:t xml:space="preserve"> </w:t>
            </w:r>
            <w:r w:rsidRPr="00535ADC">
              <w:rPr>
                <w:rFonts w:ascii="Times New Roman" w:hAnsi="Times New Roman" w:cs="Times New Roman"/>
                <w:sz w:val="16"/>
                <w:szCs w:val="16"/>
              </w:rPr>
              <w:t>вул</w:t>
            </w:r>
            <w:r w:rsidRPr="00535ADC">
              <w:rPr>
                <w:rFonts w:ascii="Times New Roman" w:hAnsi="Times New Roman" w:cs="Times New Roman"/>
                <w:sz w:val="16"/>
                <w:szCs w:val="16"/>
                <w:lang w:val="en-US"/>
              </w:rPr>
              <w:t>.</w:t>
            </w:r>
            <w:r w:rsidRPr="00535ADC">
              <w:rPr>
                <w:rFonts w:ascii="Times New Roman" w:hAnsi="Times New Roman" w:cs="Times New Roman"/>
                <w:sz w:val="16"/>
                <w:szCs w:val="16"/>
              </w:rPr>
              <w:t>Гонча</w:t>
            </w:r>
            <w:r w:rsidRPr="00535ADC">
              <w:rPr>
                <w:rFonts w:ascii="Times New Roman" w:hAnsi="Times New Roman" w:cs="Times New Roman"/>
                <w:sz w:val="16"/>
                <w:szCs w:val="16"/>
                <w:lang w:val="en-US"/>
              </w:rPr>
              <w:t xml:space="preserve">,40 </w:t>
            </w:r>
            <w:r w:rsidRPr="00535ADC">
              <w:rPr>
                <w:rFonts w:ascii="Times New Roman" w:hAnsi="Times New Roman" w:cs="Times New Roman"/>
                <w:sz w:val="16"/>
                <w:szCs w:val="16"/>
              </w:rPr>
              <w:t>в</w:t>
            </w:r>
            <w:r w:rsidRPr="00535ADC">
              <w:rPr>
                <w:rFonts w:ascii="Times New Roman" w:hAnsi="Times New Roman" w:cs="Times New Roman"/>
                <w:sz w:val="16"/>
                <w:szCs w:val="16"/>
                <w:lang w:val="en-US"/>
              </w:rPr>
              <w:t xml:space="preserve"> </w:t>
            </w:r>
            <w:r w:rsidRPr="00535ADC">
              <w:rPr>
                <w:rFonts w:ascii="Times New Roman" w:hAnsi="Times New Roman" w:cs="Times New Roman"/>
                <w:sz w:val="16"/>
                <w:szCs w:val="16"/>
              </w:rPr>
              <w:t>м</w:t>
            </w:r>
            <w:r w:rsidRPr="00535ADC">
              <w:rPr>
                <w:rFonts w:ascii="Times New Roman" w:hAnsi="Times New Roman" w:cs="Times New Roman"/>
                <w:sz w:val="16"/>
                <w:szCs w:val="16"/>
                <w:lang w:val="en-US"/>
              </w:rPr>
              <w:t>.</w:t>
            </w:r>
            <w:r w:rsidRPr="00535ADC">
              <w:rPr>
                <w:rFonts w:ascii="Times New Roman" w:hAnsi="Times New Roman" w:cs="Times New Roman"/>
                <w:sz w:val="16"/>
                <w:szCs w:val="16"/>
              </w:rPr>
              <w:t>Чернігів</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766E34" w:rsidRPr="00535ADC" w:rsidRDefault="00837053" w:rsidP="00535ADC">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489,40</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766E34" w:rsidRPr="00535ADC" w:rsidRDefault="00535ADC" w:rsidP="00535ADC">
            <w:pPr>
              <w:spacing w:after="0" w:line="240" w:lineRule="auto"/>
              <w:jc w:val="center"/>
              <w:rPr>
                <w:rFonts w:ascii="Times New Roman" w:hAnsi="Times New Roman" w:cs="Times New Roman"/>
                <w:sz w:val="16"/>
                <w:szCs w:val="16"/>
                <w:lang w:val="uk-UA"/>
              </w:rPr>
            </w:pPr>
            <w:r w:rsidRPr="00535ADC">
              <w:rPr>
                <w:rFonts w:ascii="Times New Roman" w:hAnsi="Times New Roman" w:cs="Times New Roman"/>
                <w:sz w:val="16"/>
                <w:szCs w:val="16"/>
                <w:lang w:val="uk-UA"/>
              </w:rPr>
              <w:t>100</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766E34" w:rsidRPr="00535ADC" w:rsidRDefault="00837053" w:rsidP="00535ADC">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66E34" w:rsidRPr="00535ADC" w:rsidRDefault="00766E34" w:rsidP="00535ADC">
            <w:pPr>
              <w:spacing w:after="0" w:line="240" w:lineRule="auto"/>
              <w:jc w:val="center"/>
              <w:rPr>
                <w:rFonts w:ascii="Times New Roman" w:hAnsi="Times New Roman" w:cs="Times New Roman"/>
                <w:sz w:val="16"/>
                <w:szCs w:val="16"/>
                <w:lang w:val="uk-UA"/>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766E34" w:rsidRPr="00535ADC" w:rsidRDefault="00535ADC" w:rsidP="00535ADC">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6E34" w:rsidRPr="00535ADC" w:rsidRDefault="00766E34" w:rsidP="00535ADC">
            <w:pPr>
              <w:spacing w:after="0" w:line="240" w:lineRule="auto"/>
              <w:jc w:val="center"/>
              <w:rPr>
                <w:rFonts w:ascii="Times New Roman" w:hAnsi="Times New Roman" w:cs="Times New Roman"/>
                <w:sz w:val="16"/>
                <w:szCs w:val="16"/>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6E34" w:rsidRPr="00535ADC" w:rsidRDefault="00766E34" w:rsidP="00535ADC">
            <w:pPr>
              <w:spacing w:after="0" w:line="240" w:lineRule="auto"/>
              <w:jc w:val="center"/>
              <w:rPr>
                <w:rFonts w:ascii="Times New Roman" w:hAnsi="Times New Roman" w:cs="Times New Roman"/>
                <w:sz w:val="16"/>
                <w:szCs w:val="16"/>
                <w:lang w:val="uk-UA"/>
              </w:rPr>
            </w:pPr>
          </w:p>
        </w:tc>
      </w:tr>
    </w:tbl>
    <w:p w:rsidR="00C57945" w:rsidRPr="006543EC" w:rsidRDefault="00C57945" w:rsidP="006543EC">
      <w:pPr>
        <w:rPr>
          <w:lang w:val="en-US"/>
        </w:rPr>
      </w:pPr>
    </w:p>
    <w:sectPr w:rsidR="00C57945" w:rsidRPr="006543EC" w:rsidSect="00966CD5">
      <w:pgSz w:w="11906" w:h="16838" w:code="9"/>
      <w:pgMar w:top="709" w:right="567" w:bottom="567" w:left="709"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F2" w:rsidRDefault="00516FF2" w:rsidP="00391E56">
      <w:pPr>
        <w:spacing w:after="0" w:line="240" w:lineRule="auto"/>
      </w:pPr>
      <w:r>
        <w:separator/>
      </w:r>
    </w:p>
  </w:endnote>
  <w:endnote w:type="continuationSeparator" w:id="0">
    <w:p w:rsidR="00516FF2" w:rsidRDefault="00516FF2" w:rsidP="0039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Pragmaticactt">
    <w:altName w:val="Times New Roman"/>
    <w:panose1 w:val="00000000000000000000"/>
    <w:charset w:val="00"/>
    <w:family w:val="roman"/>
    <w:notTrueType/>
    <w:pitch w:val="default"/>
  </w:font>
  <w:font w:name="Gotham-Boo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F2" w:rsidRDefault="00516FF2" w:rsidP="00391E56">
      <w:pPr>
        <w:spacing w:after="0" w:line="240" w:lineRule="auto"/>
      </w:pPr>
      <w:r>
        <w:separator/>
      </w:r>
    </w:p>
  </w:footnote>
  <w:footnote w:type="continuationSeparator" w:id="0">
    <w:p w:rsidR="00516FF2" w:rsidRDefault="00516FF2" w:rsidP="00391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C62DA16"/>
    <w:lvl w:ilvl="0">
      <w:start w:val="1"/>
      <w:numFmt w:val="bullet"/>
      <w:pStyle w:val="4"/>
      <w:lvlText w:val=""/>
      <w:lvlJc w:val="left"/>
      <w:pPr>
        <w:tabs>
          <w:tab w:val="num" w:pos="1209"/>
        </w:tabs>
        <w:ind w:left="1209" w:hanging="360"/>
      </w:pPr>
      <w:rPr>
        <w:rFonts w:ascii="Symbol" w:hAnsi="Symbol" w:hint="default"/>
      </w:rPr>
    </w:lvl>
  </w:abstractNum>
  <w:abstractNum w:abstractNumId="1">
    <w:nsid w:val="022202E9"/>
    <w:multiLevelType w:val="hybridMultilevel"/>
    <w:tmpl w:val="F8A0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03427"/>
    <w:multiLevelType w:val="hybridMultilevel"/>
    <w:tmpl w:val="DF02E12C"/>
    <w:lvl w:ilvl="0" w:tplc="B3BCE20E">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
    <w:nsid w:val="094E2F1C"/>
    <w:multiLevelType w:val="hybridMultilevel"/>
    <w:tmpl w:val="7B54E706"/>
    <w:lvl w:ilvl="0" w:tplc="F4EC8D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A09383E"/>
    <w:multiLevelType w:val="hybridMultilevel"/>
    <w:tmpl w:val="CC1CD0E0"/>
    <w:lvl w:ilvl="0" w:tplc="48EA9F6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0F6662B3"/>
    <w:multiLevelType w:val="hybridMultilevel"/>
    <w:tmpl w:val="F8A0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1159E"/>
    <w:multiLevelType w:val="multilevel"/>
    <w:tmpl w:val="6FB6FD4E"/>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9AB5E26"/>
    <w:multiLevelType w:val="hybridMultilevel"/>
    <w:tmpl w:val="DD6ACF36"/>
    <w:lvl w:ilvl="0" w:tplc="E990DAD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1CED578D"/>
    <w:multiLevelType w:val="hybridMultilevel"/>
    <w:tmpl w:val="0106AC36"/>
    <w:lvl w:ilvl="0" w:tplc="1B0E3C76">
      <w:start w:val="3"/>
      <w:numFmt w:val="decimal"/>
      <w:lvlText w:val="%1."/>
      <w:lvlJc w:val="left"/>
      <w:pPr>
        <w:ind w:left="180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1D836F36"/>
    <w:multiLevelType w:val="hybridMultilevel"/>
    <w:tmpl w:val="A5A2B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35D23"/>
    <w:multiLevelType w:val="hybridMultilevel"/>
    <w:tmpl w:val="96886150"/>
    <w:lvl w:ilvl="0" w:tplc="FA74B952">
      <w:start w:val="1"/>
      <w:numFmt w:val="decimal"/>
      <w:pStyle w:val="1"/>
      <w:lvlText w:val="%1."/>
      <w:lvlJc w:val="left"/>
      <w:pPr>
        <w:tabs>
          <w:tab w:val="num" w:pos="1788"/>
        </w:tabs>
        <w:ind w:left="178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405530"/>
    <w:multiLevelType w:val="hybridMultilevel"/>
    <w:tmpl w:val="1B90CC92"/>
    <w:lvl w:ilvl="0" w:tplc="E81E75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2722971"/>
    <w:multiLevelType w:val="hybridMultilevel"/>
    <w:tmpl w:val="1C6CD9DA"/>
    <w:lvl w:ilvl="0" w:tplc="920E9D4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6164F65"/>
    <w:multiLevelType w:val="hybridMultilevel"/>
    <w:tmpl w:val="6090F1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2328"/>
    <w:multiLevelType w:val="hybridMultilevel"/>
    <w:tmpl w:val="AC4A2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0A1E69"/>
    <w:multiLevelType w:val="hybridMultilevel"/>
    <w:tmpl w:val="CE425C96"/>
    <w:lvl w:ilvl="0" w:tplc="E7CABD8C">
      <w:start w:val="4"/>
      <w:numFmt w:val="bullet"/>
      <w:pStyle w:val="a"/>
      <w:lvlText w:val="–"/>
      <w:lvlJc w:val="left"/>
      <w:pPr>
        <w:ind w:left="928"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6">
    <w:nsid w:val="39CB5026"/>
    <w:multiLevelType w:val="hybridMultilevel"/>
    <w:tmpl w:val="3B3CDBDE"/>
    <w:lvl w:ilvl="0" w:tplc="619E548A">
      <w:start w:val="1"/>
      <w:numFmt w:val="bullet"/>
      <w:pStyle w:val="a0"/>
      <w:lvlText w:val="–"/>
      <w:lvlJc w:val="left"/>
      <w:pPr>
        <w:ind w:left="5464"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7">
    <w:nsid w:val="3A6B59E3"/>
    <w:multiLevelType w:val="hybridMultilevel"/>
    <w:tmpl w:val="3108531A"/>
    <w:lvl w:ilvl="0" w:tplc="5BCE4F02">
      <w:numFmt w:val="bullet"/>
      <w:lvlText w:val="-"/>
      <w:lvlJc w:val="left"/>
      <w:pPr>
        <w:ind w:left="1636"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8">
    <w:nsid w:val="3CA24B2A"/>
    <w:multiLevelType w:val="hybridMultilevel"/>
    <w:tmpl w:val="A496AEE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24E57"/>
    <w:multiLevelType w:val="hybridMultilevel"/>
    <w:tmpl w:val="AAC039C0"/>
    <w:lvl w:ilvl="0" w:tplc="686A1C4A">
      <w:start w:val="4"/>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0">
    <w:nsid w:val="45965DD6"/>
    <w:multiLevelType w:val="hybridMultilevel"/>
    <w:tmpl w:val="2E24666C"/>
    <w:lvl w:ilvl="0" w:tplc="04190001">
      <w:start w:val="1"/>
      <w:numFmt w:val="bullet"/>
      <w:lvlText w:val=""/>
      <w:lvlJc w:val="left"/>
      <w:pPr>
        <w:tabs>
          <w:tab w:val="num" w:pos="1287"/>
        </w:tabs>
        <w:ind w:left="1287" w:hanging="360"/>
      </w:pPr>
      <w:rPr>
        <w:rFonts w:ascii="Symbol" w:hAnsi="Symbol" w:hint="default"/>
        <w:b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D2F5916"/>
    <w:multiLevelType w:val="hybridMultilevel"/>
    <w:tmpl w:val="E2346A2C"/>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2">
    <w:nsid w:val="50173B36"/>
    <w:multiLevelType w:val="multilevel"/>
    <w:tmpl w:val="E0B89D9A"/>
    <w:lvl w:ilvl="0">
      <w:start w:val="6"/>
      <w:numFmt w:val="decimal"/>
      <w:lvlText w:val="%1."/>
      <w:lvlJc w:val="left"/>
      <w:pPr>
        <w:ind w:left="1211" w:hanging="360"/>
      </w:pPr>
    </w:lvl>
    <w:lvl w:ilvl="1">
      <w:start w:val="5"/>
      <w:numFmt w:val="decimal"/>
      <w:isLgl/>
      <w:lvlText w:val="%1.%2"/>
      <w:lvlJc w:val="left"/>
      <w:pPr>
        <w:ind w:left="3154" w:hanging="1965"/>
      </w:pPr>
      <w:rPr>
        <w:strike w:val="0"/>
        <w:dstrike w:val="0"/>
        <w:u w:val="none"/>
        <w:effect w:val="none"/>
      </w:rPr>
    </w:lvl>
    <w:lvl w:ilvl="2">
      <w:start w:val="1"/>
      <w:numFmt w:val="decimal"/>
      <w:isLgl/>
      <w:lvlText w:val="%1.%2.%3"/>
      <w:lvlJc w:val="left"/>
      <w:pPr>
        <w:ind w:left="3492" w:hanging="1965"/>
      </w:pPr>
      <w:rPr>
        <w:strike w:val="0"/>
        <w:dstrike w:val="0"/>
        <w:u w:val="none"/>
        <w:effect w:val="none"/>
      </w:rPr>
    </w:lvl>
    <w:lvl w:ilvl="3">
      <w:start w:val="1"/>
      <w:numFmt w:val="decimal"/>
      <w:isLgl/>
      <w:lvlText w:val="%1.%2.%3.%4"/>
      <w:lvlJc w:val="left"/>
      <w:pPr>
        <w:ind w:left="3830" w:hanging="1965"/>
      </w:pPr>
      <w:rPr>
        <w:strike w:val="0"/>
        <w:dstrike w:val="0"/>
        <w:u w:val="none"/>
        <w:effect w:val="none"/>
      </w:rPr>
    </w:lvl>
    <w:lvl w:ilvl="4">
      <w:start w:val="1"/>
      <w:numFmt w:val="decimal"/>
      <w:isLgl/>
      <w:lvlText w:val="%1.%2.%3.%4.%5"/>
      <w:lvlJc w:val="left"/>
      <w:pPr>
        <w:ind w:left="4168" w:hanging="1965"/>
      </w:pPr>
      <w:rPr>
        <w:strike w:val="0"/>
        <w:dstrike w:val="0"/>
        <w:u w:val="none"/>
        <w:effect w:val="none"/>
      </w:rPr>
    </w:lvl>
    <w:lvl w:ilvl="5">
      <w:start w:val="1"/>
      <w:numFmt w:val="decimal"/>
      <w:isLgl/>
      <w:lvlText w:val="%1.%2.%3.%4.%5.%6"/>
      <w:lvlJc w:val="left"/>
      <w:pPr>
        <w:ind w:left="4506" w:hanging="1965"/>
      </w:pPr>
      <w:rPr>
        <w:strike w:val="0"/>
        <w:dstrike w:val="0"/>
        <w:u w:val="none"/>
        <w:effect w:val="none"/>
      </w:rPr>
    </w:lvl>
    <w:lvl w:ilvl="6">
      <w:start w:val="1"/>
      <w:numFmt w:val="decimal"/>
      <w:isLgl/>
      <w:lvlText w:val="%1.%2.%3.%4.%5.%6.%7"/>
      <w:lvlJc w:val="left"/>
      <w:pPr>
        <w:ind w:left="4844" w:hanging="1965"/>
      </w:pPr>
      <w:rPr>
        <w:strike w:val="0"/>
        <w:dstrike w:val="0"/>
        <w:u w:val="none"/>
        <w:effect w:val="none"/>
      </w:rPr>
    </w:lvl>
    <w:lvl w:ilvl="7">
      <w:start w:val="1"/>
      <w:numFmt w:val="decimal"/>
      <w:isLgl/>
      <w:lvlText w:val="%1.%2.%3.%4.%5.%6.%7.%8"/>
      <w:lvlJc w:val="left"/>
      <w:pPr>
        <w:ind w:left="5182" w:hanging="1965"/>
      </w:pPr>
      <w:rPr>
        <w:strike w:val="0"/>
        <w:dstrike w:val="0"/>
        <w:u w:val="none"/>
        <w:effect w:val="none"/>
      </w:rPr>
    </w:lvl>
    <w:lvl w:ilvl="8">
      <w:start w:val="1"/>
      <w:numFmt w:val="decimal"/>
      <w:isLgl/>
      <w:lvlText w:val="%1.%2.%3.%4.%5.%6.%7.%8.%9"/>
      <w:lvlJc w:val="left"/>
      <w:pPr>
        <w:ind w:left="5520" w:hanging="1965"/>
      </w:pPr>
      <w:rPr>
        <w:strike w:val="0"/>
        <w:dstrike w:val="0"/>
        <w:u w:val="none"/>
        <w:effect w:val="none"/>
      </w:rPr>
    </w:lvl>
  </w:abstractNum>
  <w:abstractNum w:abstractNumId="23">
    <w:nsid w:val="512A103E"/>
    <w:multiLevelType w:val="hybridMultilevel"/>
    <w:tmpl w:val="D66C9D60"/>
    <w:lvl w:ilvl="0" w:tplc="5006767C">
      <w:start w:val="1"/>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651613"/>
    <w:multiLevelType w:val="hybridMultilevel"/>
    <w:tmpl w:val="1ECAB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11499"/>
    <w:multiLevelType w:val="hybridMultilevel"/>
    <w:tmpl w:val="B7C479EE"/>
    <w:lvl w:ilvl="0" w:tplc="BD4489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58E6BE0"/>
    <w:multiLevelType w:val="hybridMultilevel"/>
    <w:tmpl w:val="F8A0B8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2B6492"/>
    <w:multiLevelType w:val="multilevel"/>
    <w:tmpl w:val="0F6AA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7D63B5"/>
    <w:multiLevelType w:val="hybridMultilevel"/>
    <w:tmpl w:val="9BFECF18"/>
    <w:lvl w:ilvl="0" w:tplc="F296105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08D58A5"/>
    <w:multiLevelType w:val="multilevel"/>
    <w:tmpl w:val="1ACC83A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0D51BA3"/>
    <w:multiLevelType w:val="hybridMultilevel"/>
    <w:tmpl w:val="91E46E2E"/>
    <w:lvl w:ilvl="0" w:tplc="5BCE4F0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2005285"/>
    <w:multiLevelType w:val="hybridMultilevel"/>
    <w:tmpl w:val="8AD48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086BFF"/>
    <w:multiLevelType w:val="hybridMultilevel"/>
    <w:tmpl w:val="A496AEE0"/>
    <w:lvl w:ilvl="0" w:tplc="0419000F">
      <w:start w:val="1"/>
      <w:numFmt w:val="decimal"/>
      <w:lvlText w:val="%1."/>
      <w:lvlJc w:val="left"/>
      <w:pPr>
        <w:ind w:left="135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42489"/>
    <w:multiLevelType w:val="hybridMultilevel"/>
    <w:tmpl w:val="6E504E08"/>
    <w:lvl w:ilvl="0" w:tplc="473E7394">
      <w:start w:val="8"/>
      <w:numFmt w:val="bullet"/>
      <w:lvlText w:val="-"/>
      <w:lvlJc w:val="left"/>
      <w:pPr>
        <w:ind w:left="765" w:hanging="360"/>
      </w:pPr>
      <w:rPr>
        <w:rFonts w:ascii="Times New Roman" w:eastAsia="Calibri"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642A69A8"/>
    <w:multiLevelType w:val="hybridMultilevel"/>
    <w:tmpl w:val="89CA8506"/>
    <w:lvl w:ilvl="0" w:tplc="A4CE1964">
      <w:start w:val="2016"/>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5">
    <w:nsid w:val="6D4948CF"/>
    <w:multiLevelType w:val="hybridMultilevel"/>
    <w:tmpl w:val="D696B99C"/>
    <w:lvl w:ilvl="0" w:tplc="5006767C">
      <w:start w:val="1"/>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805772"/>
    <w:multiLevelType w:val="hybridMultilevel"/>
    <w:tmpl w:val="66DED67E"/>
    <w:lvl w:ilvl="0" w:tplc="31A4E414">
      <w:start w:val="1"/>
      <w:numFmt w:val="bullet"/>
      <w:lvlText w:val="-"/>
      <w:lvlJc w:val="left"/>
      <w:pPr>
        <w:ind w:left="502"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4081CC6"/>
    <w:multiLevelType w:val="multilevel"/>
    <w:tmpl w:val="7E4A4FE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38">
    <w:nsid w:val="764171B7"/>
    <w:multiLevelType w:val="hybridMultilevel"/>
    <w:tmpl w:val="64D0D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C85333"/>
    <w:multiLevelType w:val="hybridMultilevel"/>
    <w:tmpl w:val="C2E8D146"/>
    <w:lvl w:ilvl="0" w:tplc="49A49E5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DCA05F3"/>
    <w:multiLevelType w:val="multilevel"/>
    <w:tmpl w:val="C65C6A2A"/>
    <w:lvl w:ilvl="0">
      <w:start w:val="1"/>
      <w:numFmt w:val="decimal"/>
      <w:lvlText w:val="%1."/>
      <w:lvlJc w:val="left"/>
      <w:pPr>
        <w:ind w:left="720" w:hanging="360"/>
      </w:pPr>
      <w:rPr>
        <w:rFonts w:hint="default"/>
        <w:i w:val="0"/>
      </w:rPr>
    </w:lvl>
    <w:lvl w:ilvl="1">
      <w:start w:val="3"/>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5"/>
  </w:num>
  <w:num w:numId="3">
    <w:abstractNumId w:val="2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9"/>
  </w:num>
  <w:num w:numId="8">
    <w:abstractNumId w:val="16"/>
  </w:num>
  <w:num w:numId="9">
    <w:abstractNumId w:val="12"/>
  </w:num>
  <w:num w:numId="10">
    <w:abstractNumId w:val="2"/>
  </w:num>
  <w:num w:numId="11">
    <w:abstractNumId w:val="3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8"/>
  </w:num>
  <w:num w:numId="17">
    <w:abstractNumId w:val="24"/>
  </w:num>
  <w:num w:numId="18">
    <w:abstractNumId w:val="31"/>
  </w:num>
  <w:num w:numId="19">
    <w:abstractNumId w:val="14"/>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40"/>
  </w:num>
  <w:num w:numId="23">
    <w:abstractNumId w:val="1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3"/>
  </w:num>
  <w:num w:numId="28">
    <w:abstractNumId w:val="7"/>
  </w:num>
  <w:num w:numId="29">
    <w:abstractNumId w:val="39"/>
  </w:num>
  <w:num w:numId="30">
    <w:abstractNumId w:val="4"/>
  </w:num>
  <w:num w:numId="31">
    <w:abstractNumId w:val="34"/>
  </w:num>
  <w:num w:numId="32">
    <w:abstractNumId w:val="30"/>
  </w:num>
  <w:num w:numId="33">
    <w:abstractNumId w:val="25"/>
  </w:num>
  <w:num w:numId="34">
    <w:abstractNumId w:val="21"/>
  </w:num>
  <w:num w:numId="35">
    <w:abstractNumId w:val="35"/>
  </w:num>
  <w:num w:numId="36">
    <w:abstractNumId w:val="20"/>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87"/>
    <w:rsid w:val="00006072"/>
    <w:rsid w:val="00006B15"/>
    <w:rsid w:val="00007284"/>
    <w:rsid w:val="00011959"/>
    <w:rsid w:val="000126A7"/>
    <w:rsid w:val="00012CBC"/>
    <w:rsid w:val="00013D2F"/>
    <w:rsid w:val="000141D4"/>
    <w:rsid w:val="00015D5A"/>
    <w:rsid w:val="00017238"/>
    <w:rsid w:val="000173B9"/>
    <w:rsid w:val="000176C2"/>
    <w:rsid w:val="00017841"/>
    <w:rsid w:val="0002074A"/>
    <w:rsid w:val="00021754"/>
    <w:rsid w:val="000229F1"/>
    <w:rsid w:val="00023723"/>
    <w:rsid w:val="0002420D"/>
    <w:rsid w:val="00025792"/>
    <w:rsid w:val="00025C1A"/>
    <w:rsid w:val="00027495"/>
    <w:rsid w:val="00030F06"/>
    <w:rsid w:val="00032423"/>
    <w:rsid w:val="000329F4"/>
    <w:rsid w:val="00033677"/>
    <w:rsid w:val="00034CB4"/>
    <w:rsid w:val="00034F63"/>
    <w:rsid w:val="00035BA9"/>
    <w:rsid w:val="00036BE5"/>
    <w:rsid w:val="00036F9F"/>
    <w:rsid w:val="00040163"/>
    <w:rsid w:val="00040FA1"/>
    <w:rsid w:val="000437DA"/>
    <w:rsid w:val="00043802"/>
    <w:rsid w:val="00043C4C"/>
    <w:rsid w:val="00045903"/>
    <w:rsid w:val="000475CD"/>
    <w:rsid w:val="0004777D"/>
    <w:rsid w:val="00051254"/>
    <w:rsid w:val="0005171B"/>
    <w:rsid w:val="0005435D"/>
    <w:rsid w:val="00054914"/>
    <w:rsid w:val="00056D7E"/>
    <w:rsid w:val="000578EE"/>
    <w:rsid w:val="00060194"/>
    <w:rsid w:val="0006167E"/>
    <w:rsid w:val="00061D4F"/>
    <w:rsid w:val="000632C5"/>
    <w:rsid w:val="00063529"/>
    <w:rsid w:val="000635B3"/>
    <w:rsid w:val="00063E33"/>
    <w:rsid w:val="00066B80"/>
    <w:rsid w:val="00071632"/>
    <w:rsid w:val="00073FF1"/>
    <w:rsid w:val="00075B8E"/>
    <w:rsid w:val="00076D29"/>
    <w:rsid w:val="00077DC7"/>
    <w:rsid w:val="00080AFB"/>
    <w:rsid w:val="00083DF0"/>
    <w:rsid w:val="00085E4E"/>
    <w:rsid w:val="00087DD8"/>
    <w:rsid w:val="0009139B"/>
    <w:rsid w:val="000918C3"/>
    <w:rsid w:val="00091D38"/>
    <w:rsid w:val="000928E5"/>
    <w:rsid w:val="00092A50"/>
    <w:rsid w:val="00094BAD"/>
    <w:rsid w:val="00095EC7"/>
    <w:rsid w:val="000A070B"/>
    <w:rsid w:val="000A1693"/>
    <w:rsid w:val="000A30BC"/>
    <w:rsid w:val="000A4DB2"/>
    <w:rsid w:val="000A58C5"/>
    <w:rsid w:val="000A60C1"/>
    <w:rsid w:val="000A70EB"/>
    <w:rsid w:val="000B0551"/>
    <w:rsid w:val="000B0930"/>
    <w:rsid w:val="000B2911"/>
    <w:rsid w:val="000B2FDE"/>
    <w:rsid w:val="000B37C2"/>
    <w:rsid w:val="000B4AE0"/>
    <w:rsid w:val="000B4F4E"/>
    <w:rsid w:val="000B70F8"/>
    <w:rsid w:val="000B7EE5"/>
    <w:rsid w:val="000C0BA7"/>
    <w:rsid w:val="000C618D"/>
    <w:rsid w:val="000C7046"/>
    <w:rsid w:val="000C71DB"/>
    <w:rsid w:val="000C7C34"/>
    <w:rsid w:val="000D076C"/>
    <w:rsid w:val="000D1D96"/>
    <w:rsid w:val="000D356B"/>
    <w:rsid w:val="000D3BC7"/>
    <w:rsid w:val="000D49C0"/>
    <w:rsid w:val="000D4A15"/>
    <w:rsid w:val="000E021D"/>
    <w:rsid w:val="000E3766"/>
    <w:rsid w:val="000E3995"/>
    <w:rsid w:val="000E3CD7"/>
    <w:rsid w:val="000E7B20"/>
    <w:rsid w:val="000F326E"/>
    <w:rsid w:val="000F59FC"/>
    <w:rsid w:val="000F6396"/>
    <w:rsid w:val="000F6510"/>
    <w:rsid w:val="000F68F3"/>
    <w:rsid w:val="000F6D9F"/>
    <w:rsid w:val="000F7128"/>
    <w:rsid w:val="001001E3"/>
    <w:rsid w:val="001006F9"/>
    <w:rsid w:val="001026F4"/>
    <w:rsid w:val="001028C1"/>
    <w:rsid w:val="0010359F"/>
    <w:rsid w:val="00104065"/>
    <w:rsid w:val="00105767"/>
    <w:rsid w:val="0010696B"/>
    <w:rsid w:val="00106B3B"/>
    <w:rsid w:val="0011013E"/>
    <w:rsid w:val="00112B84"/>
    <w:rsid w:val="00113DCD"/>
    <w:rsid w:val="00114FDF"/>
    <w:rsid w:val="00115B8B"/>
    <w:rsid w:val="001171DB"/>
    <w:rsid w:val="00117F4B"/>
    <w:rsid w:val="00121460"/>
    <w:rsid w:val="0012254F"/>
    <w:rsid w:val="00123C3B"/>
    <w:rsid w:val="00124B5D"/>
    <w:rsid w:val="0012696D"/>
    <w:rsid w:val="00126BF1"/>
    <w:rsid w:val="00126EE1"/>
    <w:rsid w:val="00130886"/>
    <w:rsid w:val="00136381"/>
    <w:rsid w:val="001371D8"/>
    <w:rsid w:val="00137524"/>
    <w:rsid w:val="00141E23"/>
    <w:rsid w:val="00142DCE"/>
    <w:rsid w:val="00143A0A"/>
    <w:rsid w:val="00143C93"/>
    <w:rsid w:val="001453EE"/>
    <w:rsid w:val="0014579B"/>
    <w:rsid w:val="00147215"/>
    <w:rsid w:val="001475C1"/>
    <w:rsid w:val="001512EC"/>
    <w:rsid w:val="001526FC"/>
    <w:rsid w:val="0015561B"/>
    <w:rsid w:val="00155664"/>
    <w:rsid w:val="00156911"/>
    <w:rsid w:val="001605A7"/>
    <w:rsid w:val="001607BD"/>
    <w:rsid w:val="00165E98"/>
    <w:rsid w:val="00170DE7"/>
    <w:rsid w:val="0017154B"/>
    <w:rsid w:val="0017176E"/>
    <w:rsid w:val="001725A5"/>
    <w:rsid w:val="00172FA0"/>
    <w:rsid w:val="001730DD"/>
    <w:rsid w:val="00174018"/>
    <w:rsid w:val="0017586A"/>
    <w:rsid w:val="001760F9"/>
    <w:rsid w:val="00176459"/>
    <w:rsid w:val="00177E5B"/>
    <w:rsid w:val="00177EE6"/>
    <w:rsid w:val="001809DB"/>
    <w:rsid w:val="00180CE5"/>
    <w:rsid w:val="00184A40"/>
    <w:rsid w:val="00191C1D"/>
    <w:rsid w:val="0019351F"/>
    <w:rsid w:val="00194BE3"/>
    <w:rsid w:val="00195682"/>
    <w:rsid w:val="00196523"/>
    <w:rsid w:val="0019690B"/>
    <w:rsid w:val="001A08CE"/>
    <w:rsid w:val="001A3280"/>
    <w:rsid w:val="001A34D4"/>
    <w:rsid w:val="001A3650"/>
    <w:rsid w:val="001A4E59"/>
    <w:rsid w:val="001A6C02"/>
    <w:rsid w:val="001B2A8F"/>
    <w:rsid w:val="001B34D8"/>
    <w:rsid w:val="001B4016"/>
    <w:rsid w:val="001B457B"/>
    <w:rsid w:val="001B48AC"/>
    <w:rsid w:val="001C1458"/>
    <w:rsid w:val="001C1479"/>
    <w:rsid w:val="001C374D"/>
    <w:rsid w:val="001C3A6D"/>
    <w:rsid w:val="001C4218"/>
    <w:rsid w:val="001C4A87"/>
    <w:rsid w:val="001C4BB7"/>
    <w:rsid w:val="001C4CD8"/>
    <w:rsid w:val="001C5002"/>
    <w:rsid w:val="001C51A3"/>
    <w:rsid w:val="001C60FD"/>
    <w:rsid w:val="001C6EB8"/>
    <w:rsid w:val="001D3EF5"/>
    <w:rsid w:val="001D4289"/>
    <w:rsid w:val="001D4383"/>
    <w:rsid w:val="001D450B"/>
    <w:rsid w:val="001D59FB"/>
    <w:rsid w:val="001D5DB0"/>
    <w:rsid w:val="001D6D26"/>
    <w:rsid w:val="001D7648"/>
    <w:rsid w:val="001E266F"/>
    <w:rsid w:val="001E2E1B"/>
    <w:rsid w:val="001E2EC1"/>
    <w:rsid w:val="001E36BF"/>
    <w:rsid w:val="001E4313"/>
    <w:rsid w:val="001E431D"/>
    <w:rsid w:val="001E4EEB"/>
    <w:rsid w:val="001E62DC"/>
    <w:rsid w:val="001E6B55"/>
    <w:rsid w:val="001E7FD4"/>
    <w:rsid w:val="001F0875"/>
    <w:rsid w:val="001F0C2D"/>
    <w:rsid w:val="001F0F23"/>
    <w:rsid w:val="001F1EA9"/>
    <w:rsid w:val="001F3C86"/>
    <w:rsid w:val="001F3EEC"/>
    <w:rsid w:val="001F4D58"/>
    <w:rsid w:val="001F60DA"/>
    <w:rsid w:val="001F6EBA"/>
    <w:rsid w:val="00200EE6"/>
    <w:rsid w:val="0020160C"/>
    <w:rsid w:val="00202403"/>
    <w:rsid w:val="00202DA0"/>
    <w:rsid w:val="00205860"/>
    <w:rsid w:val="0020799B"/>
    <w:rsid w:val="00210746"/>
    <w:rsid w:val="00211B33"/>
    <w:rsid w:val="0021275C"/>
    <w:rsid w:val="002131AF"/>
    <w:rsid w:val="00214222"/>
    <w:rsid w:val="002165E1"/>
    <w:rsid w:val="00217E11"/>
    <w:rsid w:val="00217F87"/>
    <w:rsid w:val="00221AA9"/>
    <w:rsid w:val="0022204E"/>
    <w:rsid w:val="00222C0C"/>
    <w:rsid w:val="00226A3F"/>
    <w:rsid w:val="00227ED9"/>
    <w:rsid w:val="00231060"/>
    <w:rsid w:val="00232387"/>
    <w:rsid w:val="00234A66"/>
    <w:rsid w:val="00234F54"/>
    <w:rsid w:val="0023518C"/>
    <w:rsid w:val="00235F1C"/>
    <w:rsid w:val="002376B8"/>
    <w:rsid w:val="00237799"/>
    <w:rsid w:val="00237D6D"/>
    <w:rsid w:val="0024188B"/>
    <w:rsid w:val="00241DB8"/>
    <w:rsid w:val="00242BDD"/>
    <w:rsid w:val="00243287"/>
    <w:rsid w:val="0024386F"/>
    <w:rsid w:val="002439CF"/>
    <w:rsid w:val="00244A1D"/>
    <w:rsid w:val="0024502A"/>
    <w:rsid w:val="002461D9"/>
    <w:rsid w:val="00247A65"/>
    <w:rsid w:val="00250437"/>
    <w:rsid w:val="00251F59"/>
    <w:rsid w:val="00252A1F"/>
    <w:rsid w:val="00252EB2"/>
    <w:rsid w:val="002537CA"/>
    <w:rsid w:val="00254B62"/>
    <w:rsid w:val="00255A2D"/>
    <w:rsid w:val="00256455"/>
    <w:rsid w:val="00257463"/>
    <w:rsid w:val="00257F64"/>
    <w:rsid w:val="00260A42"/>
    <w:rsid w:val="00261489"/>
    <w:rsid w:val="0026344C"/>
    <w:rsid w:val="0026370E"/>
    <w:rsid w:val="0026387D"/>
    <w:rsid w:val="00265CC8"/>
    <w:rsid w:val="002673C4"/>
    <w:rsid w:val="0027433A"/>
    <w:rsid w:val="00274438"/>
    <w:rsid w:val="00275AB5"/>
    <w:rsid w:val="0027731C"/>
    <w:rsid w:val="0027799D"/>
    <w:rsid w:val="00277B3C"/>
    <w:rsid w:val="0028008A"/>
    <w:rsid w:val="00280E88"/>
    <w:rsid w:val="00281AB7"/>
    <w:rsid w:val="00282D63"/>
    <w:rsid w:val="00283127"/>
    <w:rsid w:val="002840A1"/>
    <w:rsid w:val="00285FA6"/>
    <w:rsid w:val="00287256"/>
    <w:rsid w:val="0028758B"/>
    <w:rsid w:val="00291A0B"/>
    <w:rsid w:val="00291CBC"/>
    <w:rsid w:val="00292784"/>
    <w:rsid w:val="00294C86"/>
    <w:rsid w:val="00295FB8"/>
    <w:rsid w:val="00296206"/>
    <w:rsid w:val="00296EFF"/>
    <w:rsid w:val="00297425"/>
    <w:rsid w:val="00297B96"/>
    <w:rsid w:val="002A181E"/>
    <w:rsid w:val="002A41A9"/>
    <w:rsid w:val="002A7294"/>
    <w:rsid w:val="002A7990"/>
    <w:rsid w:val="002B0E31"/>
    <w:rsid w:val="002B27B0"/>
    <w:rsid w:val="002B2BB0"/>
    <w:rsid w:val="002B3A77"/>
    <w:rsid w:val="002B3B84"/>
    <w:rsid w:val="002B42F7"/>
    <w:rsid w:val="002B461D"/>
    <w:rsid w:val="002B729B"/>
    <w:rsid w:val="002B74FD"/>
    <w:rsid w:val="002B7842"/>
    <w:rsid w:val="002B7CFA"/>
    <w:rsid w:val="002C1993"/>
    <w:rsid w:val="002C2C64"/>
    <w:rsid w:val="002C333C"/>
    <w:rsid w:val="002C3542"/>
    <w:rsid w:val="002C3A4C"/>
    <w:rsid w:val="002C3BEE"/>
    <w:rsid w:val="002C3C29"/>
    <w:rsid w:val="002C6098"/>
    <w:rsid w:val="002C7E87"/>
    <w:rsid w:val="002D2A38"/>
    <w:rsid w:val="002D3EF7"/>
    <w:rsid w:val="002D5F0E"/>
    <w:rsid w:val="002D6E8E"/>
    <w:rsid w:val="002D788F"/>
    <w:rsid w:val="002D7CD3"/>
    <w:rsid w:val="002D7D6D"/>
    <w:rsid w:val="002E1363"/>
    <w:rsid w:val="002E1445"/>
    <w:rsid w:val="002E3B05"/>
    <w:rsid w:val="002E3B29"/>
    <w:rsid w:val="002E3FA7"/>
    <w:rsid w:val="002E43F7"/>
    <w:rsid w:val="002E535C"/>
    <w:rsid w:val="002E73FA"/>
    <w:rsid w:val="002E7439"/>
    <w:rsid w:val="002E7FB6"/>
    <w:rsid w:val="002F30E4"/>
    <w:rsid w:val="002F604E"/>
    <w:rsid w:val="002F7B8F"/>
    <w:rsid w:val="0030057E"/>
    <w:rsid w:val="00301EAD"/>
    <w:rsid w:val="00302289"/>
    <w:rsid w:val="00304871"/>
    <w:rsid w:val="003070BA"/>
    <w:rsid w:val="003104B2"/>
    <w:rsid w:val="00311508"/>
    <w:rsid w:val="0031367D"/>
    <w:rsid w:val="0031480F"/>
    <w:rsid w:val="00315C89"/>
    <w:rsid w:val="00317F90"/>
    <w:rsid w:val="0032088E"/>
    <w:rsid w:val="003212D4"/>
    <w:rsid w:val="003216FA"/>
    <w:rsid w:val="00324A3D"/>
    <w:rsid w:val="00326A18"/>
    <w:rsid w:val="00326C7A"/>
    <w:rsid w:val="00331660"/>
    <w:rsid w:val="00331903"/>
    <w:rsid w:val="00332D74"/>
    <w:rsid w:val="003331F8"/>
    <w:rsid w:val="00335AFF"/>
    <w:rsid w:val="00336089"/>
    <w:rsid w:val="0034156A"/>
    <w:rsid w:val="00341606"/>
    <w:rsid w:val="003419DF"/>
    <w:rsid w:val="003419E8"/>
    <w:rsid w:val="003439B2"/>
    <w:rsid w:val="003453F0"/>
    <w:rsid w:val="00345C08"/>
    <w:rsid w:val="003513B4"/>
    <w:rsid w:val="0035436C"/>
    <w:rsid w:val="003544EA"/>
    <w:rsid w:val="003548BB"/>
    <w:rsid w:val="00354F21"/>
    <w:rsid w:val="0035668A"/>
    <w:rsid w:val="0035757F"/>
    <w:rsid w:val="003609A6"/>
    <w:rsid w:val="00361804"/>
    <w:rsid w:val="00361AFE"/>
    <w:rsid w:val="00362146"/>
    <w:rsid w:val="00362255"/>
    <w:rsid w:val="00363BBF"/>
    <w:rsid w:val="0036415D"/>
    <w:rsid w:val="003647F0"/>
    <w:rsid w:val="00365D9B"/>
    <w:rsid w:val="00366660"/>
    <w:rsid w:val="00371A21"/>
    <w:rsid w:val="003726FB"/>
    <w:rsid w:val="0037447E"/>
    <w:rsid w:val="003746B4"/>
    <w:rsid w:val="00375E57"/>
    <w:rsid w:val="00381B6E"/>
    <w:rsid w:val="00381E00"/>
    <w:rsid w:val="00382C90"/>
    <w:rsid w:val="00384AD9"/>
    <w:rsid w:val="00386C61"/>
    <w:rsid w:val="00391E56"/>
    <w:rsid w:val="00392E7A"/>
    <w:rsid w:val="00392FBB"/>
    <w:rsid w:val="00394371"/>
    <w:rsid w:val="003958F1"/>
    <w:rsid w:val="00396FED"/>
    <w:rsid w:val="003972D9"/>
    <w:rsid w:val="003A0110"/>
    <w:rsid w:val="003A048E"/>
    <w:rsid w:val="003A1A74"/>
    <w:rsid w:val="003A1C7C"/>
    <w:rsid w:val="003A2CE9"/>
    <w:rsid w:val="003A4991"/>
    <w:rsid w:val="003A630F"/>
    <w:rsid w:val="003B01F9"/>
    <w:rsid w:val="003B5DA9"/>
    <w:rsid w:val="003C0F41"/>
    <w:rsid w:val="003C123D"/>
    <w:rsid w:val="003C1730"/>
    <w:rsid w:val="003C22D5"/>
    <w:rsid w:val="003C230F"/>
    <w:rsid w:val="003C2C6C"/>
    <w:rsid w:val="003C3E81"/>
    <w:rsid w:val="003C459F"/>
    <w:rsid w:val="003C4E67"/>
    <w:rsid w:val="003C6BA0"/>
    <w:rsid w:val="003D1578"/>
    <w:rsid w:val="003D263B"/>
    <w:rsid w:val="003D2A00"/>
    <w:rsid w:val="003D2B83"/>
    <w:rsid w:val="003D55B3"/>
    <w:rsid w:val="003D6FEC"/>
    <w:rsid w:val="003D70BD"/>
    <w:rsid w:val="003D78D8"/>
    <w:rsid w:val="003E06EE"/>
    <w:rsid w:val="003E218C"/>
    <w:rsid w:val="003E21CE"/>
    <w:rsid w:val="003E6126"/>
    <w:rsid w:val="003E6719"/>
    <w:rsid w:val="003F06F7"/>
    <w:rsid w:val="003F0F42"/>
    <w:rsid w:val="003F31AB"/>
    <w:rsid w:val="003F3429"/>
    <w:rsid w:val="003F5E38"/>
    <w:rsid w:val="003F6358"/>
    <w:rsid w:val="003F65EB"/>
    <w:rsid w:val="00400083"/>
    <w:rsid w:val="004000C4"/>
    <w:rsid w:val="00400357"/>
    <w:rsid w:val="00400EA6"/>
    <w:rsid w:val="00402F5B"/>
    <w:rsid w:val="00403377"/>
    <w:rsid w:val="0040392E"/>
    <w:rsid w:val="004062D9"/>
    <w:rsid w:val="0040785A"/>
    <w:rsid w:val="00407A72"/>
    <w:rsid w:val="0041362B"/>
    <w:rsid w:val="004145BD"/>
    <w:rsid w:val="004164C1"/>
    <w:rsid w:val="0041794E"/>
    <w:rsid w:val="004210EF"/>
    <w:rsid w:val="0042231D"/>
    <w:rsid w:val="00424C68"/>
    <w:rsid w:val="00425281"/>
    <w:rsid w:val="004267DA"/>
    <w:rsid w:val="004317AB"/>
    <w:rsid w:val="004328EE"/>
    <w:rsid w:val="00432E2F"/>
    <w:rsid w:val="004339A3"/>
    <w:rsid w:val="004342FA"/>
    <w:rsid w:val="00440A4C"/>
    <w:rsid w:val="00440CB9"/>
    <w:rsid w:val="00441D21"/>
    <w:rsid w:val="00442A9E"/>
    <w:rsid w:val="0044412E"/>
    <w:rsid w:val="00444D32"/>
    <w:rsid w:val="00453FE4"/>
    <w:rsid w:val="00455FA3"/>
    <w:rsid w:val="0045639B"/>
    <w:rsid w:val="004567D3"/>
    <w:rsid w:val="00456A7E"/>
    <w:rsid w:val="004574D7"/>
    <w:rsid w:val="004602FB"/>
    <w:rsid w:val="004615D7"/>
    <w:rsid w:val="004620D2"/>
    <w:rsid w:val="00462476"/>
    <w:rsid w:val="00463BBC"/>
    <w:rsid w:val="004648FC"/>
    <w:rsid w:val="00464B3B"/>
    <w:rsid w:val="004705BE"/>
    <w:rsid w:val="00472C10"/>
    <w:rsid w:val="00474CCF"/>
    <w:rsid w:val="00477599"/>
    <w:rsid w:val="0048492B"/>
    <w:rsid w:val="00484F34"/>
    <w:rsid w:val="00486E8C"/>
    <w:rsid w:val="00487686"/>
    <w:rsid w:val="00490121"/>
    <w:rsid w:val="004919F2"/>
    <w:rsid w:val="00493D75"/>
    <w:rsid w:val="004942E4"/>
    <w:rsid w:val="00494988"/>
    <w:rsid w:val="004A0ADA"/>
    <w:rsid w:val="004A1CD7"/>
    <w:rsid w:val="004A1E14"/>
    <w:rsid w:val="004A20CC"/>
    <w:rsid w:val="004A31BB"/>
    <w:rsid w:val="004A7658"/>
    <w:rsid w:val="004A7DB2"/>
    <w:rsid w:val="004B36C8"/>
    <w:rsid w:val="004B3CDA"/>
    <w:rsid w:val="004B41FB"/>
    <w:rsid w:val="004B6150"/>
    <w:rsid w:val="004B66FC"/>
    <w:rsid w:val="004C2C61"/>
    <w:rsid w:val="004C7F9E"/>
    <w:rsid w:val="004D0BE2"/>
    <w:rsid w:val="004D2D11"/>
    <w:rsid w:val="004D321C"/>
    <w:rsid w:val="004D50E7"/>
    <w:rsid w:val="004D6651"/>
    <w:rsid w:val="004D686A"/>
    <w:rsid w:val="004D694F"/>
    <w:rsid w:val="004D7513"/>
    <w:rsid w:val="004D7BCD"/>
    <w:rsid w:val="004E252B"/>
    <w:rsid w:val="004E2E94"/>
    <w:rsid w:val="004E5B54"/>
    <w:rsid w:val="004E75AE"/>
    <w:rsid w:val="004E7BDD"/>
    <w:rsid w:val="004E7C5F"/>
    <w:rsid w:val="004F042A"/>
    <w:rsid w:val="004F0D37"/>
    <w:rsid w:val="004F1A7A"/>
    <w:rsid w:val="004F2251"/>
    <w:rsid w:val="004F2406"/>
    <w:rsid w:val="004F2660"/>
    <w:rsid w:val="004F3341"/>
    <w:rsid w:val="004F341E"/>
    <w:rsid w:val="004F44C9"/>
    <w:rsid w:val="004F70EF"/>
    <w:rsid w:val="004F71B2"/>
    <w:rsid w:val="004F7CD2"/>
    <w:rsid w:val="00501E87"/>
    <w:rsid w:val="00501EA4"/>
    <w:rsid w:val="00501EE5"/>
    <w:rsid w:val="00503160"/>
    <w:rsid w:val="00506C60"/>
    <w:rsid w:val="005103D1"/>
    <w:rsid w:val="005104B6"/>
    <w:rsid w:val="005112D9"/>
    <w:rsid w:val="005118F1"/>
    <w:rsid w:val="005129B0"/>
    <w:rsid w:val="0051367F"/>
    <w:rsid w:val="00513AFB"/>
    <w:rsid w:val="00515C47"/>
    <w:rsid w:val="005164A2"/>
    <w:rsid w:val="00516FF2"/>
    <w:rsid w:val="005173EB"/>
    <w:rsid w:val="00520DCA"/>
    <w:rsid w:val="0052197C"/>
    <w:rsid w:val="00524C80"/>
    <w:rsid w:val="005260F5"/>
    <w:rsid w:val="005265D7"/>
    <w:rsid w:val="005267A4"/>
    <w:rsid w:val="0052766F"/>
    <w:rsid w:val="00527DB3"/>
    <w:rsid w:val="0053157A"/>
    <w:rsid w:val="0053182B"/>
    <w:rsid w:val="0053344A"/>
    <w:rsid w:val="00535ADC"/>
    <w:rsid w:val="00536918"/>
    <w:rsid w:val="005377F1"/>
    <w:rsid w:val="0054187B"/>
    <w:rsid w:val="0054209D"/>
    <w:rsid w:val="005434CD"/>
    <w:rsid w:val="005436CD"/>
    <w:rsid w:val="005437F6"/>
    <w:rsid w:val="005438A7"/>
    <w:rsid w:val="005455FB"/>
    <w:rsid w:val="00547435"/>
    <w:rsid w:val="00547585"/>
    <w:rsid w:val="00547D1E"/>
    <w:rsid w:val="00550B95"/>
    <w:rsid w:val="0055238D"/>
    <w:rsid w:val="005548F2"/>
    <w:rsid w:val="00555E33"/>
    <w:rsid w:val="0055668D"/>
    <w:rsid w:val="00557F0A"/>
    <w:rsid w:val="00560340"/>
    <w:rsid w:val="0056094D"/>
    <w:rsid w:val="005640F6"/>
    <w:rsid w:val="00570786"/>
    <w:rsid w:val="00571452"/>
    <w:rsid w:val="0057192E"/>
    <w:rsid w:val="005752BD"/>
    <w:rsid w:val="005764AC"/>
    <w:rsid w:val="00577026"/>
    <w:rsid w:val="005774BD"/>
    <w:rsid w:val="00581CCE"/>
    <w:rsid w:val="0058303A"/>
    <w:rsid w:val="005837F4"/>
    <w:rsid w:val="0058380D"/>
    <w:rsid w:val="00585B67"/>
    <w:rsid w:val="00587C0D"/>
    <w:rsid w:val="0059208A"/>
    <w:rsid w:val="00593230"/>
    <w:rsid w:val="0059457B"/>
    <w:rsid w:val="00595210"/>
    <w:rsid w:val="005A0A80"/>
    <w:rsid w:val="005A0B60"/>
    <w:rsid w:val="005A1F6E"/>
    <w:rsid w:val="005A2611"/>
    <w:rsid w:val="005A4CC6"/>
    <w:rsid w:val="005A50E3"/>
    <w:rsid w:val="005A5974"/>
    <w:rsid w:val="005A60C3"/>
    <w:rsid w:val="005A73B9"/>
    <w:rsid w:val="005A7FD2"/>
    <w:rsid w:val="005B1644"/>
    <w:rsid w:val="005B5B0E"/>
    <w:rsid w:val="005C0066"/>
    <w:rsid w:val="005C06F4"/>
    <w:rsid w:val="005C1C82"/>
    <w:rsid w:val="005C2BE7"/>
    <w:rsid w:val="005C506F"/>
    <w:rsid w:val="005C59FD"/>
    <w:rsid w:val="005D0252"/>
    <w:rsid w:val="005D11B0"/>
    <w:rsid w:val="005D2164"/>
    <w:rsid w:val="005E0EA0"/>
    <w:rsid w:val="005E2B2F"/>
    <w:rsid w:val="005E3253"/>
    <w:rsid w:val="005E3E50"/>
    <w:rsid w:val="005E47C5"/>
    <w:rsid w:val="005E48A4"/>
    <w:rsid w:val="005E641E"/>
    <w:rsid w:val="005E758E"/>
    <w:rsid w:val="005E7A27"/>
    <w:rsid w:val="005F02A9"/>
    <w:rsid w:val="005F2E72"/>
    <w:rsid w:val="005F5C0D"/>
    <w:rsid w:val="005F5C37"/>
    <w:rsid w:val="005F66A2"/>
    <w:rsid w:val="005F68F1"/>
    <w:rsid w:val="005F735F"/>
    <w:rsid w:val="005F7379"/>
    <w:rsid w:val="005F73BF"/>
    <w:rsid w:val="005F771B"/>
    <w:rsid w:val="006004ED"/>
    <w:rsid w:val="00601B06"/>
    <w:rsid w:val="00601D19"/>
    <w:rsid w:val="00602263"/>
    <w:rsid w:val="00603435"/>
    <w:rsid w:val="006053B2"/>
    <w:rsid w:val="00605B9D"/>
    <w:rsid w:val="00606466"/>
    <w:rsid w:val="006067D5"/>
    <w:rsid w:val="00610156"/>
    <w:rsid w:val="006111A3"/>
    <w:rsid w:val="0061234D"/>
    <w:rsid w:val="00612A64"/>
    <w:rsid w:val="00613A39"/>
    <w:rsid w:val="006142FB"/>
    <w:rsid w:val="00614EA0"/>
    <w:rsid w:val="0061537B"/>
    <w:rsid w:val="00615645"/>
    <w:rsid w:val="006159C5"/>
    <w:rsid w:val="00620745"/>
    <w:rsid w:val="00621114"/>
    <w:rsid w:val="00621AF4"/>
    <w:rsid w:val="00621C14"/>
    <w:rsid w:val="00621E6F"/>
    <w:rsid w:val="00625F37"/>
    <w:rsid w:val="0062782B"/>
    <w:rsid w:val="00631538"/>
    <w:rsid w:val="00632334"/>
    <w:rsid w:val="00632B3B"/>
    <w:rsid w:val="00632EB2"/>
    <w:rsid w:val="00635D22"/>
    <w:rsid w:val="00636883"/>
    <w:rsid w:val="00637602"/>
    <w:rsid w:val="00637B03"/>
    <w:rsid w:val="006406B4"/>
    <w:rsid w:val="00640C6B"/>
    <w:rsid w:val="00640FEE"/>
    <w:rsid w:val="0064355E"/>
    <w:rsid w:val="00643DFA"/>
    <w:rsid w:val="00644C92"/>
    <w:rsid w:val="00645624"/>
    <w:rsid w:val="006456FA"/>
    <w:rsid w:val="00645D99"/>
    <w:rsid w:val="00646E15"/>
    <w:rsid w:val="00646FC9"/>
    <w:rsid w:val="00647CA2"/>
    <w:rsid w:val="006543EC"/>
    <w:rsid w:val="0065476E"/>
    <w:rsid w:val="006548F9"/>
    <w:rsid w:val="006551A6"/>
    <w:rsid w:val="0065613B"/>
    <w:rsid w:val="0066096E"/>
    <w:rsid w:val="00660B09"/>
    <w:rsid w:val="00660C5E"/>
    <w:rsid w:val="00670D16"/>
    <w:rsid w:val="00671E5F"/>
    <w:rsid w:val="00672AA5"/>
    <w:rsid w:val="00673991"/>
    <w:rsid w:val="0067476C"/>
    <w:rsid w:val="006759B5"/>
    <w:rsid w:val="00675FEE"/>
    <w:rsid w:val="0067610E"/>
    <w:rsid w:val="00680CA9"/>
    <w:rsid w:val="006822B4"/>
    <w:rsid w:val="006854B9"/>
    <w:rsid w:val="006921D1"/>
    <w:rsid w:val="00692BB6"/>
    <w:rsid w:val="00694213"/>
    <w:rsid w:val="00695078"/>
    <w:rsid w:val="00696005"/>
    <w:rsid w:val="0069747A"/>
    <w:rsid w:val="006A0AA3"/>
    <w:rsid w:val="006A1208"/>
    <w:rsid w:val="006A2C8C"/>
    <w:rsid w:val="006A3D97"/>
    <w:rsid w:val="006A3DDF"/>
    <w:rsid w:val="006A41E8"/>
    <w:rsid w:val="006A4345"/>
    <w:rsid w:val="006A4C71"/>
    <w:rsid w:val="006A4CD0"/>
    <w:rsid w:val="006A5C97"/>
    <w:rsid w:val="006A75F5"/>
    <w:rsid w:val="006A7F25"/>
    <w:rsid w:val="006B1288"/>
    <w:rsid w:val="006B13E3"/>
    <w:rsid w:val="006B1413"/>
    <w:rsid w:val="006B1F47"/>
    <w:rsid w:val="006B2857"/>
    <w:rsid w:val="006B3A6B"/>
    <w:rsid w:val="006B5CDD"/>
    <w:rsid w:val="006B6D00"/>
    <w:rsid w:val="006C0620"/>
    <w:rsid w:val="006C1815"/>
    <w:rsid w:val="006C2372"/>
    <w:rsid w:val="006C3D07"/>
    <w:rsid w:val="006C643F"/>
    <w:rsid w:val="006C6614"/>
    <w:rsid w:val="006C694C"/>
    <w:rsid w:val="006C6BDF"/>
    <w:rsid w:val="006C6F8F"/>
    <w:rsid w:val="006C769C"/>
    <w:rsid w:val="006C7F98"/>
    <w:rsid w:val="006D0E53"/>
    <w:rsid w:val="006D1A7F"/>
    <w:rsid w:val="006D50C6"/>
    <w:rsid w:val="006D6977"/>
    <w:rsid w:val="006D70D8"/>
    <w:rsid w:val="006E011E"/>
    <w:rsid w:val="006E25BD"/>
    <w:rsid w:val="006E2F33"/>
    <w:rsid w:val="006E49B9"/>
    <w:rsid w:val="006E56E7"/>
    <w:rsid w:val="006E5DA0"/>
    <w:rsid w:val="006E6F75"/>
    <w:rsid w:val="006F01B4"/>
    <w:rsid w:val="006F2284"/>
    <w:rsid w:val="006F2315"/>
    <w:rsid w:val="006F3268"/>
    <w:rsid w:val="006F68CA"/>
    <w:rsid w:val="006F6A46"/>
    <w:rsid w:val="006F6BE9"/>
    <w:rsid w:val="00700356"/>
    <w:rsid w:val="0070121F"/>
    <w:rsid w:val="00701CD2"/>
    <w:rsid w:val="0070203F"/>
    <w:rsid w:val="0070277D"/>
    <w:rsid w:val="0070304C"/>
    <w:rsid w:val="00704BED"/>
    <w:rsid w:val="00705CB3"/>
    <w:rsid w:val="007062DB"/>
    <w:rsid w:val="007076DA"/>
    <w:rsid w:val="00710E56"/>
    <w:rsid w:val="00712261"/>
    <w:rsid w:val="00715309"/>
    <w:rsid w:val="00717380"/>
    <w:rsid w:val="00720B7E"/>
    <w:rsid w:val="007219EF"/>
    <w:rsid w:val="00722BBD"/>
    <w:rsid w:val="0072326B"/>
    <w:rsid w:val="00723ED7"/>
    <w:rsid w:val="007251A2"/>
    <w:rsid w:val="00725F1F"/>
    <w:rsid w:val="00726738"/>
    <w:rsid w:val="00726B6C"/>
    <w:rsid w:val="00726C9D"/>
    <w:rsid w:val="0073066A"/>
    <w:rsid w:val="00730C75"/>
    <w:rsid w:val="00731E6A"/>
    <w:rsid w:val="00735B64"/>
    <w:rsid w:val="0073657D"/>
    <w:rsid w:val="00736E46"/>
    <w:rsid w:val="0073787F"/>
    <w:rsid w:val="007419D0"/>
    <w:rsid w:val="00745AB2"/>
    <w:rsid w:val="00746767"/>
    <w:rsid w:val="007468D0"/>
    <w:rsid w:val="00747850"/>
    <w:rsid w:val="0075079C"/>
    <w:rsid w:val="00752641"/>
    <w:rsid w:val="00752AB4"/>
    <w:rsid w:val="007530B5"/>
    <w:rsid w:val="00754ECA"/>
    <w:rsid w:val="00755DAA"/>
    <w:rsid w:val="007576B6"/>
    <w:rsid w:val="00762AB4"/>
    <w:rsid w:val="00763543"/>
    <w:rsid w:val="00764D47"/>
    <w:rsid w:val="00765B23"/>
    <w:rsid w:val="00766E34"/>
    <w:rsid w:val="00767BB4"/>
    <w:rsid w:val="0077073F"/>
    <w:rsid w:val="00771B56"/>
    <w:rsid w:val="007722F0"/>
    <w:rsid w:val="007726B2"/>
    <w:rsid w:val="00774ED5"/>
    <w:rsid w:val="00776FFE"/>
    <w:rsid w:val="00780EA8"/>
    <w:rsid w:val="007813BA"/>
    <w:rsid w:val="00781D74"/>
    <w:rsid w:val="00782F6F"/>
    <w:rsid w:val="00785557"/>
    <w:rsid w:val="00785DEF"/>
    <w:rsid w:val="00791CD7"/>
    <w:rsid w:val="00791E1C"/>
    <w:rsid w:val="00792564"/>
    <w:rsid w:val="00792719"/>
    <w:rsid w:val="0079382D"/>
    <w:rsid w:val="00795F59"/>
    <w:rsid w:val="00796424"/>
    <w:rsid w:val="007A0DDF"/>
    <w:rsid w:val="007A1AFD"/>
    <w:rsid w:val="007A3AA3"/>
    <w:rsid w:val="007A3B41"/>
    <w:rsid w:val="007A3DC8"/>
    <w:rsid w:val="007A5A5A"/>
    <w:rsid w:val="007B165E"/>
    <w:rsid w:val="007B1C88"/>
    <w:rsid w:val="007B26AC"/>
    <w:rsid w:val="007B367B"/>
    <w:rsid w:val="007B4067"/>
    <w:rsid w:val="007B45E1"/>
    <w:rsid w:val="007B6402"/>
    <w:rsid w:val="007B747E"/>
    <w:rsid w:val="007B7888"/>
    <w:rsid w:val="007B7D82"/>
    <w:rsid w:val="007B7F2B"/>
    <w:rsid w:val="007C20C1"/>
    <w:rsid w:val="007C2E58"/>
    <w:rsid w:val="007C310E"/>
    <w:rsid w:val="007C3D78"/>
    <w:rsid w:val="007C603E"/>
    <w:rsid w:val="007D0E8F"/>
    <w:rsid w:val="007D1E0B"/>
    <w:rsid w:val="007D615E"/>
    <w:rsid w:val="007D658D"/>
    <w:rsid w:val="007D7A7F"/>
    <w:rsid w:val="007E00CF"/>
    <w:rsid w:val="007E06C5"/>
    <w:rsid w:val="007E31A6"/>
    <w:rsid w:val="007E3493"/>
    <w:rsid w:val="007E6F96"/>
    <w:rsid w:val="007F0875"/>
    <w:rsid w:val="007F0C14"/>
    <w:rsid w:val="007F1BB5"/>
    <w:rsid w:val="007F399C"/>
    <w:rsid w:val="007F3DC6"/>
    <w:rsid w:val="007F3F6E"/>
    <w:rsid w:val="007F4821"/>
    <w:rsid w:val="007F6503"/>
    <w:rsid w:val="007F7DA4"/>
    <w:rsid w:val="00803269"/>
    <w:rsid w:val="008054C3"/>
    <w:rsid w:val="0080623D"/>
    <w:rsid w:val="0081157E"/>
    <w:rsid w:val="00811B05"/>
    <w:rsid w:val="00811E4D"/>
    <w:rsid w:val="008166F3"/>
    <w:rsid w:val="0082056F"/>
    <w:rsid w:val="00820596"/>
    <w:rsid w:val="00822C1A"/>
    <w:rsid w:val="00823426"/>
    <w:rsid w:val="00824791"/>
    <w:rsid w:val="0082485B"/>
    <w:rsid w:val="00825520"/>
    <w:rsid w:val="00825F77"/>
    <w:rsid w:val="00827AE2"/>
    <w:rsid w:val="00830B37"/>
    <w:rsid w:val="00833916"/>
    <w:rsid w:val="0083409D"/>
    <w:rsid w:val="0083681A"/>
    <w:rsid w:val="00836974"/>
    <w:rsid w:val="00836F2B"/>
    <w:rsid w:val="00837053"/>
    <w:rsid w:val="00837D50"/>
    <w:rsid w:val="00837F27"/>
    <w:rsid w:val="008405CA"/>
    <w:rsid w:val="00841BB1"/>
    <w:rsid w:val="0084227E"/>
    <w:rsid w:val="00842E22"/>
    <w:rsid w:val="00843BDA"/>
    <w:rsid w:val="0084469F"/>
    <w:rsid w:val="00844B3D"/>
    <w:rsid w:val="00846463"/>
    <w:rsid w:val="00847F97"/>
    <w:rsid w:val="008536E4"/>
    <w:rsid w:val="0085538E"/>
    <w:rsid w:val="008601CE"/>
    <w:rsid w:val="00861BE7"/>
    <w:rsid w:val="0086219C"/>
    <w:rsid w:val="008629F0"/>
    <w:rsid w:val="00862B86"/>
    <w:rsid w:val="00863E73"/>
    <w:rsid w:val="00864761"/>
    <w:rsid w:val="00864D85"/>
    <w:rsid w:val="008659FA"/>
    <w:rsid w:val="008670FC"/>
    <w:rsid w:val="008674D0"/>
    <w:rsid w:val="0086781E"/>
    <w:rsid w:val="00870338"/>
    <w:rsid w:val="00870C23"/>
    <w:rsid w:val="00871E41"/>
    <w:rsid w:val="00872702"/>
    <w:rsid w:val="00874C76"/>
    <w:rsid w:val="00875640"/>
    <w:rsid w:val="0087568D"/>
    <w:rsid w:val="008774FD"/>
    <w:rsid w:val="00880F74"/>
    <w:rsid w:val="00882255"/>
    <w:rsid w:val="008844FC"/>
    <w:rsid w:val="00884EF2"/>
    <w:rsid w:val="008854AB"/>
    <w:rsid w:val="008863DD"/>
    <w:rsid w:val="008867F6"/>
    <w:rsid w:val="00887E19"/>
    <w:rsid w:val="008902C0"/>
    <w:rsid w:val="008904CD"/>
    <w:rsid w:val="0089094B"/>
    <w:rsid w:val="00890CAD"/>
    <w:rsid w:val="00891203"/>
    <w:rsid w:val="008928BB"/>
    <w:rsid w:val="00893889"/>
    <w:rsid w:val="0089492B"/>
    <w:rsid w:val="00897419"/>
    <w:rsid w:val="00897C59"/>
    <w:rsid w:val="008A35D9"/>
    <w:rsid w:val="008A3F70"/>
    <w:rsid w:val="008A49FA"/>
    <w:rsid w:val="008A5988"/>
    <w:rsid w:val="008A6A9F"/>
    <w:rsid w:val="008B18DA"/>
    <w:rsid w:val="008B36EC"/>
    <w:rsid w:val="008B3B9A"/>
    <w:rsid w:val="008B5E8C"/>
    <w:rsid w:val="008B79BF"/>
    <w:rsid w:val="008C0A12"/>
    <w:rsid w:val="008C17CC"/>
    <w:rsid w:val="008C1AEA"/>
    <w:rsid w:val="008C28D4"/>
    <w:rsid w:val="008C30B1"/>
    <w:rsid w:val="008C4C45"/>
    <w:rsid w:val="008C5C66"/>
    <w:rsid w:val="008C7379"/>
    <w:rsid w:val="008C79C5"/>
    <w:rsid w:val="008D0988"/>
    <w:rsid w:val="008D099A"/>
    <w:rsid w:val="008D229C"/>
    <w:rsid w:val="008D2E54"/>
    <w:rsid w:val="008D30B5"/>
    <w:rsid w:val="008D397B"/>
    <w:rsid w:val="008D3A7D"/>
    <w:rsid w:val="008D5F87"/>
    <w:rsid w:val="008D60E4"/>
    <w:rsid w:val="008D7EC6"/>
    <w:rsid w:val="008E1C5B"/>
    <w:rsid w:val="008E391D"/>
    <w:rsid w:val="008E4EA2"/>
    <w:rsid w:val="008E6A80"/>
    <w:rsid w:val="008F0BC4"/>
    <w:rsid w:val="008F0CCA"/>
    <w:rsid w:val="008F0FC8"/>
    <w:rsid w:val="008F17B4"/>
    <w:rsid w:val="008F17CA"/>
    <w:rsid w:val="008F55DA"/>
    <w:rsid w:val="008F7199"/>
    <w:rsid w:val="0090140F"/>
    <w:rsid w:val="0090291C"/>
    <w:rsid w:val="00902969"/>
    <w:rsid w:val="00902D26"/>
    <w:rsid w:val="00906ED9"/>
    <w:rsid w:val="00907D5D"/>
    <w:rsid w:val="0091231B"/>
    <w:rsid w:val="009128D5"/>
    <w:rsid w:val="00913052"/>
    <w:rsid w:val="00915B1B"/>
    <w:rsid w:val="009169E3"/>
    <w:rsid w:val="00917C7C"/>
    <w:rsid w:val="009232DC"/>
    <w:rsid w:val="00923B82"/>
    <w:rsid w:val="009245EF"/>
    <w:rsid w:val="00933755"/>
    <w:rsid w:val="00933AA4"/>
    <w:rsid w:val="00934F1A"/>
    <w:rsid w:val="00935B22"/>
    <w:rsid w:val="00937DD9"/>
    <w:rsid w:val="0094070A"/>
    <w:rsid w:val="0094698F"/>
    <w:rsid w:val="00950597"/>
    <w:rsid w:val="00951391"/>
    <w:rsid w:val="00951429"/>
    <w:rsid w:val="00955C96"/>
    <w:rsid w:val="009600A4"/>
    <w:rsid w:val="00960177"/>
    <w:rsid w:val="009629DF"/>
    <w:rsid w:val="00963669"/>
    <w:rsid w:val="009636CE"/>
    <w:rsid w:val="00964A53"/>
    <w:rsid w:val="00965EA2"/>
    <w:rsid w:val="00966602"/>
    <w:rsid w:val="00966CD5"/>
    <w:rsid w:val="00967D51"/>
    <w:rsid w:val="0097018D"/>
    <w:rsid w:val="009712CA"/>
    <w:rsid w:val="009712DA"/>
    <w:rsid w:val="00971A78"/>
    <w:rsid w:val="00973607"/>
    <w:rsid w:val="00977285"/>
    <w:rsid w:val="00977594"/>
    <w:rsid w:val="009804E8"/>
    <w:rsid w:val="009809D3"/>
    <w:rsid w:val="0098180B"/>
    <w:rsid w:val="009829EA"/>
    <w:rsid w:val="00982A0A"/>
    <w:rsid w:val="00983F45"/>
    <w:rsid w:val="00985EA0"/>
    <w:rsid w:val="00985F8E"/>
    <w:rsid w:val="009905CB"/>
    <w:rsid w:val="00990BFD"/>
    <w:rsid w:val="00991CC8"/>
    <w:rsid w:val="0099235B"/>
    <w:rsid w:val="00992E33"/>
    <w:rsid w:val="009951AB"/>
    <w:rsid w:val="009A099F"/>
    <w:rsid w:val="009A10BF"/>
    <w:rsid w:val="009A2093"/>
    <w:rsid w:val="009A3E2A"/>
    <w:rsid w:val="009A5EEF"/>
    <w:rsid w:val="009A6BAB"/>
    <w:rsid w:val="009B08C5"/>
    <w:rsid w:val="009B281B"/>
    <w:rsid w:val="009B34B8"/>
    <w:rsid w:val="009B3B9F"/>
    <w:rsid w:val="009B482C"/>
    <w:rsid w:val="009B7C76"/>
    <w:rsid w:val="009C03B0"/>
    <w:rsid w:val="009C21A1"/>
    <w:rsid w:val="009C361B"/>
    <w:rsid w:val="009C42C4"/>
    <w:rsid w:val="009C459B"/>
    <w:rsid w:val="009C5F59"/>
    <w:rsid w:val="009C7256"/>
    <w:rsid w:val="009C7DBF"/>
    <w:rsid w:val="009D05AC"/>
    <w:rsid w:val="009D1D1B"/>
    <w:rsid w:val="009D20C1"/>
    <w:rsid w:val="009D2BDB"/>
    <w:rsid w:val="009D45F3"/>
    <w:rsid w:val="009D55D9"/>
    <w:rsid w:val="009D734F"/>
    <w:rsid w:val="009E0AF4"/>
    <w:rsid w:val="009E111E"/>
    <w:rsid w:val="009E41CA"/>
    <w:rsid w:val="009E4764"/>
    <w:rsid w:val="009E5451"/>
    <w:rsid w:val="009F026B"/>
    <w:rsid w:val="009F0984"/>
    <w:rsid w:val="009F0B03"/>
    <w:rsid w:val="009F11F2"/>
    <w:rsid w:val="009F297C"/>
    <w:rsid w:val="009F4125"/>
    <w:rsid w:val="009F5FB1"/>
    <w:rsid w:val="009F7C3F"/>
    <w:rsid w:val="00A01496"/>
    <w:rsid w:val="00A0163B"/>
    <w:rsid w:val="00A019FB"/>
    <w:rsid w:val="00A03639"/>
    <w:rsid w:val="00A03DDB"/>
    <w:rsid w:val="00A05D63"/>
    <w:rsid w:val="00A063C4"/>
    <w:rsid w:val="00A11FD6"/>
    <w:rsid w:val="00A13987"/>
    <w:rsid w:val="00A14E8C"/>
    <w:rsid w:val="00A16057"/>
    <w:rsid w:val="00A208BD"/>
    <w:rsid w:val="00A208C3"/>
    <w:rsid w:val="00A217A5"/>
    <w:rsid w:val="00A2282D"/>
    <w:rsid w:val="00A23F38"/>
    <w:rsid w:val="00A2692E"/>
    <w:rsid w:val="00A26E15"/>
    <w:rsid w:val="00A30110"/>
    <w:rsid w:val="00A33A0D"/>
    <w:rsid w:val="00A3425F"/>
    <w:rsid w:val="00A37E97"/>
    <w:rsid w:val="00A40E31"/>
    <w:rsid w:val="00A40F56"/>
    <w:rsid w:val="00A4168A"/>
    <w:rsid w:val="00A4181B"/>
    <w:rsid w:val="00A4703B"/>
    <w:rsid w:val="00A47A3A"/>
    <w:rsid w:val="00A50109"/>
    <w:rsid w:val="00A50A80"/>
    <w:rsid w:val="00A50E8E"/>
    <w:rsid w:val="00A51793"/>
    <w:rsid w:val="00A5187E"/>
    <w:rsid w:val="00A52B8C"/>
    <w:rsid w:val="00A574B9"/>
    <w:rsid w:val="00A603EC"/>
    <w:rsid w:val="00A6073D"/>
    <w:rsid w:val="00A62A95"/>
    <w:rsid w:val="00A6318B"/>
    <w:rsid w:val="00A65998"/>
    <w:rsid w:val="00A666DA"/>
    <w:rsid w:val="00A67179"/>
    <w:rsid w:val="00A71C15"/>
    <w:rsid w:val="00A72022"/>
    <w:rsid w:val="00A73E64"/>
    <w:rsid w:val="00A75C55"/>
    <w:rsid w:val="00A75F09"/>
    <w:rsid w:val="00A80203"/>
    <w:rsid w:val="00A8066E"/>
    <w:rsid w:val="00A8266B"/>
    <w:rsid w:val="00A82C34"/>
    <w:rsid w:val="00A833C9"/>
    <w:rsid w:val="00A83E4A"/>
    <w:rsid w:val="00A87DB3"/>
    <w:rsid w:val="00A90831"/>
    <w:rsid w:val="00A92337"/>
    <w:rsid w:val="00A9325D"/>
    <w:rsid w:val="00A941D8"/>
    <w:rsid w:val="00A94628"/>
    <w:rsid w:val="00A950EA"/>
    <w:rsid w:val="00A97296"/>
    <w:rsid w:val="00AA1DEB"/>
    <w:rsid w:val="00AB0768"/>
    <w:rsid w:val="00AB0F8B"/>
    <w:rsid w:val="00AB1F20"/>
    <w:rsid w:val="00AB3C1F"/>
    <w:rsid w:val="00AB404F"/>
    <w:rsid w:val="00AB5D6F"/>
    <w:rsid w:val="00AB690D"/>
    <w:rsid w:val="00AB754E"/>
    <w:rsid w:val="00AC0197"/>
    <w:rsid w:val="00AC18D0"/>
    <w:rsid w:val="00AC242C"/>
    <w:rsid w:val="00AC2BF6"/>
    <w:rsid w:val="00AC30C9"/>
    <w:rsid w:val="00AC33F6"/>
    <w:rsid w:val="00AC54CF"/>
    <w:rsid w:val="00AC73AC"/>
    <w:rsid w:val="00AC7AE4"/>
    <w:rsid w:val="00AC7DD2"/>
    <w:rsid w:val="00AD2FF7"/>
    <w:rsid w:val="00AD40ED"/>
    <w:rsid w:val="00AD5789"/>
    <w:rsid w:val="00AD5D5B"/>
    <w:rsid w:val="00AD64DE"/>
    <w:rsid w:val="00AE1B09"/>
    <w:rsid w:val="00AE1B83"/>
    <w:rsid w:val="00AE1D68"/>
    <w:rsid w:val="00AE2B4D"/>
    <w:rsid w:val="00AE4015"/>
    <w:rsid w:val="00AE4386"/>
    <w:rsid w:val="00AE49CC"/>
    <w:rsid w:val="00AE6546"/>
    <w:rsid w:val="00AE7549"/>
    <w:rsid w:val="00AF133D"/>
    <w:rsid w:val="00AF1CBE"/>
    <w:rsid w:val="00AF221B"/>
    <w:rsid w:val="00AF3E4D"/>
    <w:rsid w:val="00AF6283"/>
    <w:rsid w:val="00AF6733"/>
    <w:rsid w:val="00AF72FA"/>
    <w:rsid w:val="00AF780F"/>
    <w:rsid w:val="00AF7C85"/>
    <w:rsid w:val="00B02487"/>
    <w:rsid w:val="00B028FA"/>
    <w:rsid w:val="00B0327C"/>
    <w:rsid w:val="00B03820"/>
    <w:rsid w:val="00B07FB0"/>
    <w:rsid w:val="00B1665A"/>
    <w:rsid w:val="00B173C5"/>
    <w:rsid w:val="00B24F10"/>
    <w:rsid w:val="00B250A4"/>
    <w:rsid w:val="00B30A61"/>
    <w:rsid w:val="00B31CB7"/>
    <w:rsid w:val="00B32365"/>
    <w:rsid w:val="00B32C99"/>
    <w:rsid w:val="00B362DB"/>
    <w:rsid w:val="00B40EFA"/>
    <w:rsid w:val="00B43027"/>
    <w:rsid w:val="00B447CF"/>
    <w:rsid w:val="00B4527A"/>
    <w:rsid w:val="00B5042E"/>
    <w:rsid w:val="00B52A8E"/>
    <w:rsid w:val="00B544C0"/>
    <w:rsid w:val="00B55EC5"/>
    <w:rsid w:val="00B5609A"/>
    <w:rsid w:val="00B57D1F"/>
    <w:rsid w:val="00B61EC6"/>
    <w:rsid w:val="00B622F8"/>
    <w:rsid w:val="00B62D14"/>
    <w:rsid w:val="00B63330"/>
    <w:rsid w:val="00B6358E"/>
    <w:rsid w:val="00B63777"/>
    <w:rsid w:val="00B6472D"/>
    <w:rsid w:val="00B6735F"/>
    <w:rsid w:val="00B67F7F"/>
    <w:rsid w:val="00B72750"/>
    <w:rsid w:val="00B76B83"/>
    <w:rsid w:val="00B76C19"/>
    <w:rsid w:val="00B76CF8"/>
    <w:rsid w:val="00B848FA"/>
    <w:rsid w:val="00B874B7"/>
    <w:rsid w:val="00B90AE6"/>
    <w:rsid w:val="00B90C57"/>
    <w:rsid w:val="00B90F04"/>
    <w:rsid w:val="00B9306A"/>
    <w:rsid w:val="00B958C3"/>
    <w:rsid w:val="00B9725F"/>
    <w:rsid w:val="00BA2515"/>
    <w:rsid w:val="00BA2A7F"/>
    <w:rsid w:val="00BA2D2A"/>
    <w:rsid w:val="00BA33EF"/>
    <w:rsid w:val="00BA3487"/>
    <w:rsid w:val="00BA3964"/>
    <w:rsid w:val="00BA45A3"/>
    <w:rsid w:val="00BA4826"/>
    <w:rsid w:val="00BA4B3E"/>
    <w:rsid w:val="00BA56E7"/>
    <w:rsid w:val="00BA7D74"/>
    <w:rsid w:val="00BB58E0"/>
    <w:rsid w:val="00BB599E"/>
    <w:rsid w:val="00BB6BA6"/>
    <w:rsid w:val="00BB6BE6"/>
    <w:rsid w:val="00BB6E62"/>
    <w:rsid w:val="00BB7A5A"/>
    <w:rsid w:val="00BB7B90"/>
    <w:rsid w:val="00BB7DAE"/>
    <w:rsid w:val="00BC33D8"/>
    <w:rsid w:val="00BC5521"/>
    <w:rsid w:val="00BC55FA"/>
    <w:rsid w:val="00BC5D2C"/>
    <w:rsid w:val="00BC7994"/>
    <w:rsid w:val="00BD0D98"/>
    <w:rsid w:val="00BD11DA"/>
    <w:rsid w:val="00BD24CE"/>
    <w:rsid w:val="00BD2E35"/>
    <w:rsid w:val="00BD388C"/>
    <w:rsid w:val="00BD42B3"/>
    <w:rsid w:val="00BD4B1C"/>
    <w:rsid w:val="00BD5A9C"/>
    <w:rsid w:val="00BD77A9"/>
    <w:rsid w:val="00BD7EF9"/>
    <w:rsid w:val="00BE102C"/>
    <w:rsid w:val="00BE1811"/>
    <w:rsid w:val="00BE2DAB"/>
    <w:rsid w:val="00BE3115"/>
    <w:rsid w:val="00BE5756"/>
    <w:rsid w:val="00BE6363"/>
    <w:rsid w:val="00BF0E2E"/>
    <w:rsid w:val="00BF1291"/>
    <w:rsid w:val="00BF1A24"/>
    <w:rsid w:val="00BF1F6C"/>
    <w:rsid w:val="00BF3BE6"/>
    <w:rsid w:val="00BF6504"/>
    <w:rsid w:val="00C0093C"/>
    <w:rsid w:val="00C011E8"/>
    <w:rsid w:val="00C02875"/>
    <w:rsid w:val="00C040A9"/>
    <w:rsid w:val="00C04144"/>
    <w:rsid w:val="00C04440"/>
    <w:rsid w:val="00C04A75"/>
    <w:rsid w:val="00C0581F"/>
    <w:rsid w:val="00C05A33"/>
    <w:rsid w:val="00C0645D"/>
    <w:rsid w:val="00C07100"/>
    <w:rsid w:val="00C07B12"/>
    <w:rsid w:val="00C07F07"/>
    <w:rsid w:val="00C11024"/>
    <w:rsid w:val="00C11196"/>
    <w:rsid w:val="00C12B3D"/>
    <w:rsid w:val="00C133C2"/>
    <w:rsid w:val="00C14ACC"/>
    <w:rsid w:val="00C14DC0"/>
    <w:rsid w:val="00C16FDC"/>
    <w:rsid w:val="00C17645"/>
    <w:rsid w:val="00C2037D"/>
    <w:rsid w:val="00C2229B"/>
    <w:rsid w:val="00C22801"/>
    <w:rsid w:val="00C25CE4"/>
    <w:rsid w:val="00C265F9"/>
    <w:rsid w:val="00C268C3"/>
    <w:rsid w:val="00C27AA5"/>
    <w:rsid w:val="00C3346C"/>
    <w:rsid w:val="00C348FD"/>
    <w:rsid w:val="00C34CC2"/>
    <w:rsid w:val="00C355B6"/>
    <w:rsid w:val="00C35C96"/>
    <w:rsid w:val="00C40559"/>
    <w:rsid w:val="00C410F6"/>
    <w:rsid w:val="00C414B7"/>
    <w:rsid w:val="00C419C9"/>
    <w:rsid w:val="00C441A0"/>
    <w:rsid w:val="00C441FD"/>
    <w:rsid w:val="00C444F3"/>
    <w:rsid w:val="00C45CEF"/>
    <w:rsid w:val="00C5350D"/>
    <w:rsid w:val="00C55A2F"/>
    <w:rsid w:val="00C56501"/>
    <w:rsid w:val="00C57945"/>
    <w:rsid w:val="00C57B75"/>
    <w:rsid w:val="00C620D2"/>
    <w:rsid w:val="00C6365B"/>
    <w:rsid w:val="00C672D7"/>
    <w:rsid w:val="00C705B6"/>
    <w:rsid w:val="00C707F8"/>
    <w:rsid w:val="00C71B36"/>
    <w:rsid w:val="00C71CA7"/>
    <w:rsid w:val="00C725B8"/>
    <w:rsid w:val="00C73050"/>
    <w:rsid w:val="00C8110A"/>
    <w:rsid w:val="00C814C9"/>
    <w:rsid w:val="00C81AA8"/>
    <w:rsid w:val="00C81E74"/>
    <w:rsid w:val="00C81F9F"/>
    <w:rsid w:val="00C82BF7"/>
    <w:rsid w:val="00C83DBB"/>
    <w:rsid w:val="00C84ECB"/>
    <w:rsid w:val="00C85666"/>
    <w:rsid w:val="00C858EA"/>
    <w:rsid w:val="00C86E48"/>
    <w:rsid w:val="00C871E7"/>
    <w:rsid w:val="00C8778C"/>
    <w:rsid w:val="00C91A84"/>
    <w:rsid w:val="00C92388"/>
    <w:rsid w:val="00C93426"/>
    <w:rsid w:val="00C94CDF"/>
    <w:rsid w:val="00CA012D"/>
    <w:rsid w:val="00CA3136"/>
    <w:rsid w:val="00CA39A7"/>
    <w:rsid w:val="00CA42DB"/>
    <w:rsid w:val="00CA5FD6"/>
    <w:rsid w:val="00CA79C2"/>
    <w:rsid w:val="00CA7BD7"/>
    <w:rsid w:val="00CB0F7A"/>
    <w:rsid w:val="00CB1948"/>
    <w:rsid w:val="00CB1CBC"/>
    <w:rsid w:val="00CB2211"/>
    <w:rsid w:val="00CB264E"/>
    <w:rsid w:val="00CB46DE"/>
    <w:rsid w:val="00CB701D"/>
    <w:rsid w:val="00CC15DD"/>
    <w:rsid w:val="00CC161F"/>
    <w:rsid w:val="00CC4D1A"/>
    <w:rsid w:val="00CC50E7"/>
    <w:rsid w:val="00CC5CEC"/>
    <w:rsid w:val="00CC5ECF"/>
    <w:rsid w:val="00CC6888"/>
    <w:rsid w:val="00CD0380"/>
    <w:rsid w:val="00CD1BC6"/>
    <w:rsid w:val="00CD2663"/>
    <w:rsid w:val="00CD4166"/>
    <w:rsid w:val="00CE12FC"/>
    <w:rsid w:val="00CE1940"/>
    <w:rsid w:val="00CE6904"/>
    <w:rsid w:val="00CE78EB"/>
    <w:rsid w:val="00CF0B7A"/>
    <w:rsid w:val="00CF36D6"/>
    <w:rsid w:val="00CF724F"/>
    <w:rsid w:val="00CF7327"/>
    <w:rsid w:val="00CF76E1"/>
    <w:rsid w:val="00CF7D97"/>
    <w:rsid w:val="00D001BB"/>
    <w:rsid w:val="00D02C7A"/>
    <w:rsid w:val="00D04F72"/>
    <w:rsid w:val="00D06296"/>
    <w:rsid w:val="00D07952"/>
    <w:rsid w:val="00D07E08"/>
    <w:rsid w:val="00D10AE3"/>
    <w:rsid w:val="00D16BE7"/>
    <w:rsid w:val="00D202AC"/>
    <w:rsid w:val="00D207C1"/>
    <w:rsid w:val="00D207DA"/>
    <w:rsid w:val="00D2282C"/>
    <w:rsid w:val="00D25281"/>
    <w:rsid w:val="00D3054F"/>
    <w:rsid w:val="00D306F6"/>
    <w:rsid w:val="00D318F7"/>
    <w:rsid w:val="00D31BA2"/>
    <w:rsid w:val="00D31D69"/>
    <w:rsid w:val="00D33A2D"/>
    <w:rsid w:val="00D34018"/>
    <w:rsid w:val="00D34442"/>
    <w:rsid w:val="00D347AF"/>
    <w:rsid w:val="00D34A90"/>
    <w:rsid w:val="00D36604"/>
    <w:rsid w:val="00D3688D"/>
    <w:rsid w:val="00D36A33"/>
    <w:rsid w:val="00D37114"/>
    <w:rsid w:val="00D415FF"/>
    <w:rsid w:val="00D41736"/>
    <w:rsid w:val="00D41B1E"/>
    <w:rsid w:val="00D42358"/>
    <w:rsid w:val="00D4267D"/>
    <w:rsid w:val="00D428F7"/>
    <w:rsid w:val="00D44FAF"/>
    <w:rsid w:val="00D4719A"/>
    <w:rsid w:val="00D478EF"/>
    <w:rsid w:val="00D50186"/>
    <w:rsid w:val="00D50A59"/>
    <w:rsid w:val="00D51918"/>
    <w:rsid w:val="00D51B51"/>
    <w:rsid w:val="00D527BC"/>
    <w:rsid w:val="00D54942"/>
    <w:rsid w:val="00D557A7"/>
    <w:rsid w:val="00D577DA"/>
    <w:rsid w:val="00D63CE2"/>
    <w:rsid w:val="00D63D96"/>
    <w:rsid w:val="00D6559B"/>
    <w:rsid w:val="00D65762"/>
    <w:rsid w:val="00D65A22"/>
    <w:rsid w:val="00D66C88"/>
    <w:rsid w:val="00D673F6"/>
    <w:rsid w:val="00D67BD4"/>
    <w:rsid w:val="00D67F4B"/>
    <w:rsid w:val="00D7440C"/>
    <w:rsid w:val="00D755E5"/>
    <w:rsid w:val="00D77AD1"/>
    <w:rsid w:val="00D809AC"/>
    <w:rsid w:val="00D8343E"/>
    <w:rsid w:val="00D84E53"/>
    <w:rsid w:val="00D86494"/>
    <w:rsid w:val="00D9093E"/>
    <w:rsid w:val="00D93111"/>
    <w:rsid w:val="00D93363"/>
    <w:rsid w:val="00D93F4C"/>
    <w:rsid w:val="00D940F9"/>
    <w:rsid w:val="00D9448F"/>
    <w:rsid w:val="00D96533"/>
    <w:rsid w:val="00D96E70"/>
    <w:rsid w:val="00DA14C6"/>
    <w:rsid w:val="00DA152C"/>
    <w:rsid w:val="00DA159E"/>
    <w:rsid w:val="00DA2BD4"/>
    <w:rsid w:val="00DA4541"/>
    <w:rsid w:val="00DA5578"/>
    <w:rsid w:val="00DA5F11"/>
    <w:rsid w:val="00DA6489"/>
    <w:rsid w:val="00DA6C62"/>
    <w:rsid w:val="00DA76A4"/>
    <w:rsid w:val="00DB218C"/>
    <w:rsid w:val="00DB2C1B"/>
    <w:rsid w:val="00DB2E5A"/>
    <w:rsid w:val="00DB4161"/>
    <w:rsid w:val="00DB4739"/>
    <w:rsid w:val="00DB5164"/>
    <w:rsid w:val="00DB68C3"/>
    <w:rsid w:val="00DB753F"/>
    <w:rsid w:val="00DC05BE"/>
    <w:rsid w:val="00DC1296"/>
    <w:rsid w:val="00DC1B05"/>
    <w:rsid w:val="00DC1C8B"/>
    <w:rsid w:val="00DC5CD8"/>
    <w:rsid w:val="00DC5EC1"/>
    <w:rsid w:val="00DC63C4"/>
    <w:rsid w:val="00DD0A79"/>
    <w:rsid w:val="00DD226A"/>
    <w:rsid w:val="00DD315F"/>
    <w:rsid w:val="00DD69D4"/>
    <w:rsid w:val="00DD73B2"/>
    <w:rsid w:val="00DE04CA"/>
    <w:rsid w:val="00DE0D3F"/>
    <w:rsid w:val="00DE26E5"/>
    <w:rsid w:val="00DE44E4"/>
    <w:rsid w:val="00DE45AD"/>
    <w:rsid w:val="00DE518F"/>
    <w:rsid w:val="00DE5B3C"/>
    <w:rsid w:val="00DE7570"/>
    <w:rsid w:val="00DF0F07"/>
    <w:rsid w:val="00DF1A96"/>
    <w:rsid w:val="00DF23AE"/>
    <w:rsid w:val="00DF5CA7"/>
    <w:rsid w:val="00DF68F6"/>
    <w:rsid w:val="00E00B9D"/>
    <w:rsid w:val="00E0146A"/>
    <w:rsid w:val="00E020DD"/>
    <w:rsid w:val="00E0236A"/>
    <w:rsid w:val="00E02A51"/>
    <w:rsid w:val="00E02A8A"/>
    <w:rsid w:val="00E03AE3"/>
    <w:rsid w:val="00E063BB"/>
    <w:rsid w:val="00E06FE2"/>
    <w:rsid w:val="00E076AB"/>
    <w:rsid w:val="00E07F09"/>
    <w:rsid w:val="00E11109"/>
    <w:rsid w:val="00E126FE"/>
    <w:rsid w:val="00E12BE1"/>
    <w:rsid w:val="00E13A12"/>
    <w:rsid w:val="00E13B1C"/>
    <w:rsid w:val="00E13C03"/>
    <w:rsid w:val="00E13ED9"/>
    <w:rsid w:val="00E16451"/>
    <w:rsid w:val="00E16E2C"/>
    <w:rsid w:val="00E201DE"/>
    <w:rsid w:val="00E20BFA"/>
    <w:rsid w:val="00E216C7"/>
    <w:rsid w:val="00E22B00"/>
    <w:rsid w:val="00E231C5"/>
    <w:rsid w:val="00E26121"/>
    <w:rsid w:val="00E26C44"/>
    <w:rsid w:val="00E27E88"/>
    <w:rsid w:val="00E3223F"/>
    <w:rsid w:val="00E336F4"/>
    <w:rsid w:val="00E33EEC"/>
    <w:rsid w:val="00E3593B"/>
    <w:rsid w:val="00E35E42"/>
    <w:rsid w:val="00E42B8B"/>
    <w:rsid w:val="00E43CC5"/>
    <w:rsid w:val="00E43FA1"/>
    <w:rsid w:val="00E44675"/>
    <w:rsid w:val="00E450B7"/>
    <w:rsid w:val="00E451AD"/>
    <w:rsid w:val="00E45768"/>
    <w:rsid w:val="00E46C63"/>
    <w:rsid w:val="00E51659"/>
    <w:rsid w:val="00E51BF7"/>
    <w:rsid w:val="00E52FF0"/>
    <w:rsid w:val="00E5483D"/>
    <w:rsid w:val="00E55427"/>
    <w:rsid w:val="00E56153"/>
    <w:rsid w:val="00E5624D"/>
    <w:rsid w:val="00E5781E"/>
    <w:rsid w:val="00E60594"/>
    <w:rsid w:val="00E61CC1"/>
    <w:rsid w:val="00E63D6E"/>
    <w:rsid w:val="00E65173"/>
    <w:rsid w:val="00E657DE"/>
    <w:rsid w:val="00E65ABE"/>
    <w:rsid w:val="00E71313"/>
    <w:rsid w:val="00E728B1"/>
    <w:rsid w:val="00E7485F"/>
    <w:rsid w:val="00E74BAA"/>
    <w:rsid w:val="00E77C96"/>
    <w:rsid w:val="00E81B61"/>
    <w:rsid w:val="00E821FB"/>
    <w:rsid w:val="00E8421D"/>
    <w:rsid w:val="00E84D83"/>
    <w:rsid w:val="00E84EC1"/>
    <w:rsid w:val="00E850BF"/>
    <w:rsid w:val="00E86240"/>
    <w:rsid w:val="00E902FB"/>
    <w:rsid w:val="00E90861"/>
    <w:rsid w:val="00E91FB1"/>
    <w:rsid w:val="00E92121"/>
    <w:rsid w:val="00E93A1A"/>
    <w:rsid w:val="00E9428E"/>
    <w:rsid w:val="00E95129"/>
    <w:rsid w:val="00E957EC"/>
    <w:rsid w:val="00E96853"/>
    <w:rsid w:val="00EA0B95"/>
    <w:rsid w:val="00EA1E11"/>
    <w:rsid w:val="00EA3BC2"/>
    <w:rsid w:val="00EA44E9"/>
    <w:rsid w:val="00EA5373"/>
    <w:rsid w:val="00EA56DA"/>
    <w:rsid w:val="00EB0430"/>
    <w:rsid w:val="00EB1D1F"/>
    <w:rsid w:val="00EB26CA"/>
    <w:rsid w:val="00EB365A"/>
    <w:rsid w:val="00EB50CB"/>
    <w:rsid w:val="00EB592F"/>
    <w:rsid w:val="00EB5F4F"/>
    <w:rsid w:val="00EC1273"/>
    <w:rsid w:val="00EC22B1"/>
    <w:rsid w:val="00EC47C2"/>
    <w:rsid w:val="00EC4974"/>
    <w:rsid w:val="00ED11D5"/>
    <w:rsid w:val="00ED1CFE"/>
    <w:rsid w:val="00ED1EC0"/>
    <w:rsid w:val="00ED4AAA"/>
    <w:rsid w:val="00ED4CE5"/>
    <w:rsid w:val="00ED4DC8"/>
    <w:rsid w:val="00ED68BB"/>
    <w:rsid w:val="00ED752B"/>
    <w:rsid w:val="00ED7C27"/>
    <w:rsid w:val="00EE0BFE"/>
    <w:rsid w:val="00EE149A"/>
    <w:rsid w:val="00EE254A"/>
    <w:rsid w:val="00EE49E7"/>
    <w:rsid w:val="00EE6052"/>
    <w:rsid w:val="00EE6339"/>
    <w:rsid w:val="00EE63F8"/>
    <w:rsid w:val="00EE6E32"/>
    <w:rsid w:val="00EE7999"/>
    <w:rsid w:val="00EE7D35"/>
    <w:rsid w:val="00EF13BA"/>
    <w:rsid w:val="00EF1D8F"/>
    <w:rsid w:val="00EF310D"/>
    <w:rsid w:val="00EF3C45"/>
    <w:rsid w:val="00EF58F9"/>
    <w:rsid w:val="00EF6E10"/>
    <w:rsid w:val="00F02078"/>
    <w:rsid w:val="00F025C2"/>
    <w:rsid w:val="00F02BAF"/>
    <w:rsid w:val="00F03554"/>
    <w:rsid w:val="00F0708D"/>
    <w:rsid w:val="00F10425"/>
    <w:rsid w:val="00F11CDC"/>
    <w:rsid w:val="00F11E58"/>
    <w:rsid w:val="00F12965"/>
    <w:rsid w:val="00F12E2D"/>
    <w:rsid w:val="00F15211"/>
    <w:rsid w:val="00F15925"/>
    <w:rsid w:val="00F17588"/>
    <w:rsid w:val="00F20459"/>
    <w:rsid w:val="00F2160C"/>
    <w:rsid w:val="00F2397F"/>
    <w:rsid w:val="00F31A11"/>
    <w:rsid w:val="00F31D9D"/>
    <w:rsid w:val="00F33C9F"/>
    <w:rsid w:val="00F36977"/>
    <w:rsid w:val="00F4062B"/>
    <w:rsid w:val="00F40B16"/>
    <w:rsid w:val="00F40B74"/>
    <w:rsid w:val="00F40EF1"/>
    <w:rsid w:val="00F410DB"/>
    <w:rsid w:val="00F417D8"/>
    <w:rsid w:val="00F41A29"/>
    <w:rsid w:val="00F42779"/>
    <w:rsid w:val="00F42851"/>
    <w:rsid w:val="00F44C29"/>
    <w:rsid w:val="00F45FF9"/>
    <w:rsid w:val="00F4619E"/>
    <w:rsid w:val="00F465FE"/>
    <w:rsid w:val="00F47A11"/>
    <w:rsid w:val="00F5122C"/>
    <w:rsid w:val="00F529C1"/>
    <w:rsid w:val="00F52F99"/>
    <w:rsid w:val="00F5315C"/>
    <w:rsid w:val="00F5330F"/>
    <w:rsid w:val="00F53918"/>
    <w:rsid w:val="00F55FB9"/>
    <w:rsid w:val="00F563C9"/>
    <w:rsid w:val="00F571A9"/>
    <w:rsid w:val="00F57ABA"/>
    <w:rsid w:val="00F62ECE"/>
    <w:rsid w:val="00F63CC3"/>
    <w:rsid w:val="00F63E0C"/>
    <w:rsid w:val="00F643A5"/>
    <w:rsid w:val="00F669B5"/>
    <w:rsid w:val="00F7011E"/>
    <w:rsid w:val="00F70227"/>
    <w:rsid w:val="00F72A92"/>
    <w:rsid w:val="00F74C2B"/>
    <w:rsid w:val="00F75110"/>
    <w:rsid w:val="00F80589"/>
    <w:rsid w:val="00F814F2"/>
    <w:rsid w:val="00F8380C"/>
    <w:rsid w:val="00F83DF3"/>
    <w:rsid w:val="00F903B2"/>
    <w:rsid w:val="00F90685"/>
    <w:rsid w:val="00F912A3"/>
    <w:rsid w:val="00F917D3"/>
    <w:rsid w:val="00F921FC"/>
    <w:rsid w:val="00F92328"/>
    <w:rsid w:val="00F92F6A"/>
    <w:rsid w:val="00F975D8"/>
    <w:rsid w:val="00FA182D"/>
    <w:rsid w:val="00FA3793"/>
    <w:rsid w:val="00FA3804"/>
    <w:rsid w:val="00FA3D1E"/>
    <w:rsid w:val="00FA3D7C"/>
    <w:rsid w:val="00FA41D5"/>
    <w:rsid w:val="00FA44D2"/>
    <w:rsid w:val="00FA7BCB"/>
    <w:rsid w:val="00FB032B"/>
    <w:rsid w:val="00FB38BA"/>
    <w:rsid w:val="00FB4029"/>
    <w:rsid w:val="00FB5756"/>
    <w:rsid w:val="00FB6444"/>
    <w:rsid w:val="00FB653D"/>
    <w:rsid w:val="00FC0089"/>
    <w:rsid w:val="00FC0734"/>
    <w:rsid w:val="00FC0840"/>
    <w:rsid w:val="00FC0EF1"/>
    <w:rsid w:val="00FC14EE"/>
    <w:rsid w:val="00FC15C6"/>
    <w:rsid w:val="00FC29B9"/>
    <w:rsid w:val="00FC32E6"/>
    <w:rsid w:val="00FC37FE"/>
    <w:rsid w:val="00FC3E12"/>
    <w:rsid w:val="00FC47EA"/>
    <w:rsid w:val="00FC5D88"/>
    <w:rsid w:val="00FC5FE8"/>
    <w:rsid w:val="00FC60D8"/>
    <w:rsid w:val="00FD0C14"/>
    <w:rsid w:val="00FD129A"/>
    <w:rsid w:val="00FD18F5"/>
    <w:rsid w:val="00FD2593"/>
    <w:rsid w:val="00FD2EC3"/>
    <w:rsid w:val="00FD38C7"/>
    <w:rsid w:val="00FD4EF4"/>
    <w:rsid w:val="00FD6273"/>
    <w:rsid w:val="00FD6963"/>
    <w:rsid w:val="00FD7AF7"/>
    <w:rsid w:val="00FE1F8C"/>
    <w:rsid w:val="00FE26F3"/>
    <w:rsid w:val="00FE38DC"/>
    <w:rsid w:val="00FE7836"/>
    <w:rsid w:val="00FF0647"/>
    <w:rsid w:val="00FF4ABB"/>
    <w:rsid w:val="00FF4CBE"/>
    <w:rsid w:val="00FF4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2022"/>
  </w:style>
  <w:style w:type="paragraph" w:styleId="10">
    <w:name w:val="heading 1"/>
    <w:aliases w:val="подпункты"/>
    <w:basedOn w:val="a1"/>
    <w:next w:val="a1"/>
    <w:link w:val="11"/>
    <w:uiPriority w:val="9"/>
    <w:qFormat/>
    <w:rsid w:val="00391E56"/>
    <w:pPr>
      <w:keepNext/>
      <w:spacing w:before="240" w:after="60"/>
      <w:ind w:firstLine="680"/>
      <w:contextualSpacing/>
      <w:jc w:val="center"/>
      <w:outlineLvl w:val="0"/>
    </w:pPr>
    <w:rPr>
      <w:rFonts w:ascii="Times New Roman" w:eastAsia="Times New Roman" w:hAnsi="Times New Roman" w:cs="Times New Roman"/>
      <w:b/>
      <w:bCs/>
      <w:kern w:val="32"/>
      <w:sz w:val="28"/>
      <w:szCs w:val="32"/>
      <w:lang w:val="x-none" w:eastAsia="x-none" w:bidi="ug-CN"/>
    </w:rPr>
  </w:style>
  <w:style w:type="paragraph" w:styleId="2">
    <w:name w:val="heading 2"/>
    <w:aliases w:val="Title"/>
    <w:basedOn w:val="a1"/>
    <w:next w:val="a1"/>
    <w:link w:val="20"/>
    <w:unhideWhenUsed/>
    <w:qFormat/>
    <w:rsid w:val="00391E56"/>
    <w:pPr>
      <w:keepNext/>
      <w:keepLines/>
      <w:spacing w:before="200" w:after="160" w:line="360" w:lineRule="auto"/>
      <w:ind w:firstLine="680"/>
      <w:contextualSpacing/>
      <w:jc w:val="both"/>
      <w:outlineLvl w:val="1"/>
    </w:pPr>
    <w:rPr>
      <w:rFonts w:ascii="Times New Roman" w:eastAsia="Times New Roman" w:hAnsi="Times New Roman" w:cs="Times New Roman"/>
      <w:b/>
      <w:bCs/>
      <w:sz w:val="28"/>
      <w:szCs w:val="26"/>
    </w:rPr>
  </w:style>
  <w:style w:type="paragraph" w:styleId="3">
    <w:name w:val="heading 3"/>
    <w:aliases w:val="Под под"/>
    <w:basedOn w:val="a1"/>
    <w:next w:val="a1"/>
    <w:link w:val="30"/>
    <w:unhideWhenUsed/>
    <w:qFormat/>
    <w:rsid w:val="009F297C"/>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aliases w:val="подпункт"/>
    <w:basedOn w:val="a1"/>
    <w:next w:val="a1"/>
    <w:link w:val="41"/>
    <w:unhideWhenUsed/>
    <w:qFormat/>
    <w:rsid w:val="00391E56"/>
    <w:pPr>
      <w:keepNext/>
      <w:keepLines/>
      <w:spacing w:before="200" w:after="0" w:line="360" w:lineRule="auto"/>
      <w:ind w:firstLine="680"/>
      <w:contextualSpacing/>
      <w:jc w:val="both"/>
      <w:outlineLvl w:val="3"/>
    </w:pPr>
    <w:rPr>
      <w:rFonts w:ascii="Cambria" w:eastAsia="Times New Roman" w:hAnsi="Cambria" w:cs="Times New Roman"/>
      <w:b/>
      <w:bCs/>
      <w:i/>
      <w:iCs/>
      <w:color w:val="4F81BD" w:themeColor="accent1"/>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подпункты Знак"/>
    <w:basedOn w:val="a2"/>
    <w:link w:val="10"/>
    <w:uiPriority w:val="9"/>
    <w:rsid w:val="00391E56"/>
    <w:rPr>
      <w:rFonts w:ascii="Times New Roman" w:eastAsia="Times New Roman" w:hAnsi="Times New Roman" w:cs="Times New Roman"/>
      <w:b/>
      <w:bCs/>
      <w:kern w:val="32"/>
      <w:sz w:val="28"/>
      <w:szCs w:val="32"/>
      <w:lang w:val="x-none" w:eastAsia="x-none" w:bidi="ug-CN"/>
    </w:rPr>
  </w:style>
  <w:style w:type="character" w:customStyle="1" w:styleId="20">
    <w:name w:val="Заголовок 2 Знак"/>
    <w:aliases w:val="Title Знак"/>
    <w:basedOn w:val="a2"/>
    <w:link w:val="2"/>
    <w:rsid w:val="00391E56"/>
    <w:rPr>
      <w:rFonts w:ascii="Times New Roman" w:eastAsia="Times New Roman" w:hAnsi="Times New Roman" w:cs="Times New Roman"/>
      <w:b/>
      <w:bCs/>
      <w:sz w:val="28"/>
      <w:szCs w:val="26"/>
    </w:rPr>
  </w:style>
  <w:style w:type="character" w:customStyle="1" w:styleId="41">
    <w:name w:val="Заголовок 4 Знак"/>
    <w:aliases w:val="подпункт Знак"/>
    <w:basedOn w:val="a2"/>
    <w:link w:val="40"/>
    <w:rsid w:val="00391E56"/>
    <w:rPr>
      <w:rFonts w:ascii="Cambria" w:eastAsia="Times New Roman" w:hAnsi="Cambria" w:cs="Times New Roman"/>
      <w:b/>
      <w:bCs/>
      <w:i/>
      <w:iCs/>
      <w:color w:val="4F81BD" w:themeColor="accent1"/>
      <w:sz w:val="28"/>
    </w:rPr>
  </w:style>
  <w:style w:type="numbering" w:customStyle="1" w:styleId="12">
    <w:name w:val="Нет списка1"/>
    <w:next w:val="a4"/>
    <w:uiPriority w:val="99"/>
    <w:semiHidden/>
    <w:unhideWhenUsed/>
    <w:rsid w:val="00391E56"/>
  </w:style>
  <w:style w:type="character" w:styleId="a5">
    <w:name w:val="Hyperlink"/>
    <w:basedOn w:val="a2"/>
    <w:uiPriority w:val="99"/>
    <w:unhideWhenUsed/>
    <w:rsid w:val="00391E56"/>
    <w:rPr>
      <w:color w:val="0000FF"/>
      <w:u w:val="single"/>
    </w:rPr>
  </w:style>
  <w:style w:type="character" w:styleId="a6">
    <w:name w:val="FollowedHyperlink"/>
    <w:basedOn w:val="a2"/>
    <w:uiPriority w:val="99"/>
    <w:unhideWhenUsed/>
    <w:rsid w:val="00391E56"/>
    <w:rPr>
      <w:color w:val="800080" w:themeColor="followedHyperlink"/>
      <w:u w:val="single"/>
    </w:rPr>
  </w:style>
  <w:style w:type="paragraph" w:styleId="HTML">
    <w:name w:val="HTML Preformatted"/>
    <w:basedOn w:val="a1"/>
    <w:link w:val="HTML0"/>
    <w:uiPriority w:val="99"/>
    <w:unhideWhenUsed/>
    <w:rsid w:val="0039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2"/>
    <w:link w:val="HTML"/>
    <w:uiPriority w:val="99"/>
    <w:rsid w:val="00391E56"/>
    <w:rPr>
      <w:rFonts w:ascii="Courier New" w:eastAsia="Times New Roman" w:hAnsi="Courier New" w:cs="Courier New"/>
      <w:sz w:val="20"/>
      <w:szCs w:val="20"/>
      <w:lang w:val="uk-UA" w:eastAsia="uk-UA"/>
    </w:rPr>
  </w:style>
  <w:style w:type="paragraph" w:styleId="a7">
    <w:name w:val="Normal (Web)"/>
    <w:basedOn w:val="a1"/>
    <w:link w:val="a8"/>
    <w:uiPriority w:val="99"/>
    <w:unhideWhenUsed/>
    <w:rsid w:val="00391E5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1">
    <w:name w:val="Body Text 2"/>
    <w:basedOn w:val="a1"/>
    <w:link w:val="22"/>
    <w:unhideWhenUsed/>
    <w:rsid w:val="00391E56"/>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rsid w:val="00391E56"/>
    <w:rPr>
      <w:rFonts w:ascii="Times New Roman" w:eastAsia="Times New Roman" w:hAnsi="Times New Roman" w:cs="Times New Roman"/>
      <w:sz w:val="24"/>
      <w:szCs w:val="24"/>
      <w:lang w:val="x-none" w:eastAsia="x-none"/>
    </w:rPr>
  </w:style>
  <w:style w:type="paragraph" w:styleId="a9">
    <w:name w:val="Balloon Text"/>
    <w:basedOn w:val="a1"/>
    <w:link w:val="aa"/>
    <w:uiPriority w:val="99"/>
    <w:unhideWhenUsed/>
    <w:rsid w:val="00391E56"/>
    <w:pPr>
      <w:spacing w:after="0" w:line="240" w:lineRule="auto"/>
      <w:ind w:firstLine="680"/>
      <w:contextualSpacing/>
      <w:jc w:val="both"/>
    </w:pPr>
    <w:rPr>
      <w:rFonts w:ascii="Tahoma" w:eastAsia="Calibri" w:hAnsi="Tahoma" w:cs="Tahoma"/>
      <w:sz w:val="16"/>
      <w:szCs w:val="16"/>
    </w:rPr>
  </w:style>
  <w:style w:type="character" w:customStyle="1" w:styleId="aa">
    <w:name w:val="Текст выноски Знак"/>
    <w:basedOn w:val="a2"/>
    <w:link w:val="a9"/>
    <w:uiPriority w:val="99"/>
    <w:rsid w:val="00391E56"/>
    <w:rPr>
      <w:rFonts w:ascii="Tahoma" w:eastAsia="Calibri" w:hAnsi="Tahoma" w:cs="Tahoma"/>
      <w:sz w:val="16"/>
      <w:szCs w:val="16"/>
    </w:rPr>
  </w:style>
  <w:style w:type="paragraph" w:styleId="ab">
    <w:name w:val="No Spacing"/>
    <w:uiPriority w:val="1"/>
    <w:qFormat/>
    <w:rsid w:val="00391E56"/>
    <w:pPr>
      <w:spacing w:after="0" w:line="240" w:lineRule="auto"/>
    </w:pPr>
    <w:rPr>
      <w:rFonts w:ascii="Times New Roman" w:eastAsia="Calibri" w:hAnsi="Times New Roman" w:cs="Times New Roman"/>
      <w:sz w:val="24"/>
      <w:lang w:val="uk-UA"/>
    </w:rPr>
  </w:style>
  <w:style w:type="paragraph" w:styleId="ac">
    <w:name w:val="List Paragraph"/>
    <w:basedOn w:val="a1"/>
    <w:uiPriority w:val="34"/>
    <w:qFormat/>
    <w:rsid w:val="00391E56"/>
    <w:pPr>
      <w:ind w:left="720"/>
      <w:contextualSpacing/>
    </w:pPr>
    <w:rPr>
      <w:rFonts w:ascii="Calibri" w:eastAsia="Times New Roman" w:hAnsi="Calibri" w:cs="Times New Roman"/>
      <w:lang w:eastAsia="ru-RU"/>
    </w:rPr>
  </w:style>
  <w:style w:type="character" w:customStyle="1" w:styleId="hps">
    <w:name w:val="hps"/>
    <w:basedOn w:val="a2"/>
    <w:rsid w:val="00391E56"/>
  </w:style>
  <w:style w:type="table" w:styleId="ad">
    <w:name w:val="Table Grid"/>
    <w:basedOn w:val="a3"/>
    <w:rsid w:val="00391E56"/>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3"/>
    <w:uiPriority w:val="59"/>
    <w:rsid w:val="00391E56"/>
    <w:pPr>
      <w:spacing w:after="0" w:line="240" w:lineRule="auto"/>
    </w:pPr>
    <w:rPr>
      <w:rFonts w:ascii="Calibri" w:eastAsia="Calibri" w:hAnsi="Calibri" w:cs="Times New Roman"/>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3"/>
    <w:uiPriority w:val="59"/>
    <w:rsid w:val="00391E56"/>
    <w:pPr>
      <w:spacing w:after="0" w:line="240" w:lineRule="auto"/>
    </w:pPr>
    <w:rPr>
      <w:rFonts w:ascii="Calibri" w:eastAsia="Calibri" w:hAnsi="Calibri" w:cs="Times New Roman"/>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3">
    <w:name w:val="Нет списка2"/>
    <w:next w:val="a4"/>
    <w:uiPriority w:val="99"/>
    <w:semiHidden/>
    <w:unhideWhenUsed/>
    <w:rsid w:val="00391E56"/>
  </w:style>
  <w:style w:type="paragraph" w:customStyle="1" w:styleId="Iauiue">
    <w:name w:val="Iau?iue"/>
    <w:rsid w:val="00391E56"/>
    <w:pPr>
      <w:spacing w:after="0" w:line="240" w:lineRule="auto"/>
    </w:pPr>
    <w:rPr>
      <w:rFonts w:ascii="Times New Roman" w:eastAsia="Times New Roman" w:hAnsi="Times New Roman" w:cs="Times New Roman"/>
      <w:sz w:val="20"/>
      <w:szCs w:val="20"/>
      <w:lang w:val="en-US" w:eastAsia="ru-RU"/>
    </w:rPr>
  </w:style>
  <w:style w:type="paragraph" w:styleId="ae">
    <w:name w:val="header"/>
    <w:basedOn w:val="a1"/>
    <w:link w:val="af"/>
    <w:unhideWhenUsed/>
    <w:rsid w:val="00391E56"/>
    <w:pPr>
      <w:tabs>
        <w:tab w:val="center" w:pos="4677"/>
        <w:tab w:val="right" w:pos="9355"/>
      </w:tabs>
      <w:spacing w:after="0" w:line="240" w:lineRule="auto"/>
    </w:pPr>
  </w:style>
  <w:style w:type="character" w:customStyle="1" w:styleId="af">
    <w:name w:val="Верхний колонтитул Знак"/>
    <w:basedOn w:val="a2"/>
    <w:link w:val="ae"/>
    <w:rsid w:val="00391E56"/>
  </w:style>
  <w:style w:type="paragraph" w:styleId="af0">
    <w:name w:val="footer"/>
    <w:basedOn w:val="a1"/>
    <w:link w:val="af1"/>
    <w:unhideWhenUsed/>
    <w:rsid w:val="00391E56"/>
    <w:pPr>
      <w:tabs>
        <w:tab w:val="center" w:pos="4677"/>
        <w:tab w:val="right" w:pos="9355"/>
      </w:tabs>
      <w:spacing w:after="0" w:line="240" w:lineRule="auto"/>
    </w:pPr>
  </w:style>
  <w:style w:type="character" w:customStyle="1" w:styleId="af1">
    <w:name w:val="Нижний колонтитул Знак"/>
    <w:basedOn w:val="a2"/>
    <w:link w:val="af0"/>
    <w:rsid w:val="00391E56"/>
  </w:style>
  <w:style w:type="paragraph" w:styleId="af2">
    <w:name w:val="Body Text Indent"/>
    <w:basedOn w:val="a1"/>
    <w:link w:val="af3"/>
    <w:unhideWhenUsed/>
    <w:rsid w:val="00177EE6"/>
    <w:pPr>
      <w:spacing w:after="120"/>
      <w:ind w:left="283"/>
    </w:pPr>
  </w:style>
  <w:style w:type="character" w:customStyle="1" w:styleId="af3">
    <w:name w:val="Основной текст с отступом Знак"/>
    <w:basedOn w:val="a2"/>
    <w:link w:val="af2"/>
    <w:rsid w:val="00177EE6"/>
  </w:style>
  <w:style w:type="character" w:customStyle="1" w:styleId="30">
    <w:name w:val="Заголовок 3 Знак"/>
    <w:aliases w:val="Под под Знак"/>
    <w:basedOn w:val="a2"/>
    <w:link w:val="3"/>
    <w:rsid w:val="009F297C"/>
    <w:rPr>
      <w:rFonts w:asciiTheme="majorHAnsi" w:eastAsiaTheme="majorEastAsia" w:hAnsiTheme="majorHAnsi" w:cstheme="majorBidi"/>
      <w:b/>
      <w:bCs/>
      <w:color w:val="4F81BD" w:themeColor="accent1"/>
    </w:rPr>
  </w:style>
  <w:style w:type="numbering" w:customStyle="1" w:styleId="31">
    <w:name w:val="Нет списка3"/>
    <w:next w:val="a4"/>
    <w:uiPriority w:val="99"/>
    <w:semiHidden/>
    <w:unhideWhenUsed/>
    <w:rsid w:val="009F297C"/>
  </w:style>
  <w:style w:type="character" w:customStyle="1" w:styleId="210">
    <w:name w:val="Заголовок 2 Знак1"/>
    <w:aliases w:val="Title Знак1"/>
    <w:basedOn w:val="a2"/>
    <w:semiHidden/>
    <w:rsid w:val="009F297C"/>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Под под Знак1"/>
    <w:basedOn w:val="a2"/>
    <w:semiHidden/>
    <w:rsid w:val="009F297C"/>
    <w:rPr>
      <w:rFonts w:asciiTheme="majorHAnsi" w:eastAsiaTheme="majorEastAsia" w:hAnsiTheme="majorHAnsi" w:cstheme="majorBidi"/>
      <w:b/>
      <w:bCs/>
      <w:color w:val="4F81BD" w:themeColor="accent1"/>
      <w:sz w:val="24"/>
      <w:szCs w:val="22"/>
    </w:rPr>
  </w:style>
  <w:style w:type="character" w:customStyle="1" w:styleId="410">
    <w:name w:val="Заголовок 4 Знак1"/>
    <w:aliases w:val="подпункт Знак1"/>
    <w:basedOn w:val="a2"/>
    <w:semiHidden/>
    <w:rsid w:val="009F297C"/>
    <w:rPr>
      <w:rFonts w:asciiTheme="majorHAnsi" w:eastAsiaTheme="majorEastAsia" w:hAnsiTheme="majorHAnsi" w:cstheme="majorBidi"/>
      <w:b/>
      <w:bCs/>
      <w:i/>
      <w:iCs/>
      <w:color w:val="4F81BD" w:themeColor="accent1"/>
      <w:sz w:val="24"/>
      <w:szCs w:val="22"/>
    </w:rPr>
  </w:style>
  <w:style w:type="character" w:customStyle="1" w:styleId="a8">
    <w:name w:val="Обычный (веб) Знак"/>
    <w:link w:val="a7"/>
    <w:uiPriority w:val="99"/>
    <w:locked/>
    <w:rsid w:val="009F297C"/>
    <w:rPr>
      <w:rFonts w:ascii="Times New Roman" w:eastAsia="Times New Roman" w:hAnsi="Times New Roman" w:cs="Times New Roman"/>
      <w:sz w:val="24"/>
      <w:szCs w:val="24"/>
      <w:lang w:val="uk-UA" w:eastAsia="uk-UA"/>
    </w:rPr>
  </w:style>
  <w:style w:type="paragraph" w:styleId="af4">
    <w:name w:val="caption"/>
    <w:aliases w:val="таблица"/>
    <w:basedOn w:val="a1"/>
    <w:next w:val="a1"/>
    <w:unhideWhenUsed/>
    <w:qFormat/>
    <w:rsid w:val="009F297C"/>
    <w:pPr>
      <w:spacing w:after="0" w:line="240" w:lineRule="auto"/>
    </w:pPr>
    <w:rPr>
      <w:rFonts w:ascii="Times New Roman" w:eastAsia="Times New Roman" w:hAnsi="Times New Roman" w:cs="Times New Roman"/>
      <w:sz w:val="24"/>
      <w:szCs w:val="20"/>
      <w:lang w:val="uk-UA" w:eastAsia="ru-RU"/>
    </w:rPr>
  </w:style>
  <w:style w:type="paragraph" w:styleId="4">
    <w:name w:val="List Bullet 4"/>
    <w:basedOn w:val="a1"/>
    <w:autoRedefine/>
    <w:semiHidden/>
    <w:unhideWhenUsed/>
    <w:rsid w:val="009F297C"/>
    <w:pPr>
      <w:widowControl w:val="0"/>
      <w:numPr>
        <w:numId w:val="1"/>
      </w:numPr>
      <w:tabs>
        <w:tab w:val="clear" w:pos="1209"/>
        <w:tab w:val="left" w:pos="1134"/>
      </w:tabs>
      <w:spacing w:after="0" w:line="240" w:lineRule="auto"/>
      <w:ind w:left="851" w:firstLine="0"/>
      <w:jc w:val="both"/>
    </w:pPr>
    <w:rPr>
      <w:rFonts w:ascii="Times New Roman" w:eastAsia="Times New Roman" w:hAnsi="Times New Roman" w:cs="Times New Roman"/>
      <w:sz w:val="24"/>
      <w:szCs w:val="24"/>
      <w:lang w:val="uk-UA" w:eastAsia="uk-UA"/>
    </w:rPr>
  </w:style>
  <w:style w:type="paragraph" w:styleId="af5">
    <w:name w:val="Body Text"/>
    <w:basedOn w:val="a1"/>
    <w:link w:val="af6"/>
    <w:unhideWhenUsed/>
    <w:rsid w:val="009F297C"/>
    <w:pPr>
      <w:spacing w:after="0" w:line="240" w:lineRule="auto"/>
      <w:jc w:val="both"/>
    </w:pPr>
    <w:rPr>
      <w:rFonts w:ascii="Times New Roman" w:eastAsia="Times New Roman" w:hAnsi="Times New Roman" w:cs="Times New Roman"/>
      <w:sz w:val="24"/>
      <w:szCs w:val="24"/>
      <w:lang w:val="uk-UA" w:eastAsia="ru-RU"/>
    </w:rPr>
  </w:style>
  <w:style w:type="character" w:customStyle="1" w:styleId="af6">
    <w:name w:val="Основной текст Знак"/>
    <w:basedOn w:val="a2"/>
    <w:link w:val="af5"/>
    <w:rsid w:val="009F297C"/>
    <w:rPr>
      <w:rFonts w:ascii="Times New Roman" w:eastAsia="Times New Roman" w:hAnsi="Times New Roman" w:cs="Times New Roman"/>
      <w:sz w:val="24"/>
      <w:szCs w:val="24"/>
      <w:lang w:val="uk-UA" w:eastAsia="ru-RU"/>
    </w:rPr>
  </w:style>
  <w:style w:type="character" w:customStyle="1" w:styleId="af7">
    <w:name w:val="Подзаголовок Знак"/>
    <w:aliases w:val="Підпункт Знак"/>
    <w:basedOn w:val="a2"/>
    <w:link w:val="af8"/>
    <w:uiPriority w:val="11"/>
    <w:locked/>
    <w:rsid w:val="00E22B00"/>
    <w:rPr>
      <w:rFonts w:ascii="Times New Roman" w:eastAsia="Times New Roman" w:hAnsi="Times New Roman" w:cs="Times New Roman"/>
      <w:sz w:val="24"/>
      <w:szCs w:val="20"/>
      <w:lang w:eastAsia="ru-RU"/>
    </w:rPr>
  </w:style>
  <w:style w:type="paragraph" w:styleId="af8">
    <w:name w:val="Subtitle"/>
    <w:aliases w:val="Підпункт"/>
    <w:basedOn w:val="a1"/>
    <w:link w:val="af7"/>
    <w:autoRedefine/>
    <w:uiPriority w:val="11"/>
    <w:qFormat/>
    <w:rsid w:val="00E22B00"/>
    <w:pPr>
      <w:spacing w:after="0" w:line="360" w:lineRule="auto"/>
      <w:ind w:left="142" w:firstLine="567"/>
      <w:contextualSpacing/>
      <w:jc w:val="both"/>
    </w:pPr>
    <w:rPr>
      <w:rFonts w:ascii="Times New Roman" w:eastAsia="Times New Roman" w:hAnsi="Times New Roman" w:cs="Times New Roman"/>
      <w:sz w:val="24"/>
      <w:szCs w:val="20"/>
      <w:lang w:eastAsia="ru-RU"/>
    </w:rPr>
  </w:style>
  <w:style w:type="character" w:customStyle="1" w:styleId="14">
    <w:name w:val="Подзаголовок Знак1"/>
    <w:aliases w:val="Підпункт Знак1"/>
    <w:basedOn w:val="a2"/>
    <w:uiPriority w:val="11"/>
    <w:rsid w:val="009F297C"/>
    <w:rPr>
      <w:rFonts w:asciiTheme="majorHAnsi" w:eastAsiaTheme="majorEastAsia" w:hAnsiTheme="majorHAnsi" w:cstheme="majorBidi"/>
      <w:i/>
      <w:iCs/>
      <w:color w:val="4F81BD" w:themeColor="accent1"/>
      <w:spacing w:val="15"/>
      <w:sz w:val="24"/>
      <w:szCs w:val="24"/>
    </w:rPr>
  </w:style>
  <w:style w:type="paragraph" w:styleId="24">
    <w:name w:val="Body Text Indent 2"/>
    <w:basedOn w:val="a1"/>
    <w:link w:val="25"/>
    <w:unhideWhenUsed/>
    <w:rsid w:val="009F297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9F297C"/>
    <w:rPr>
      <w:rFonts w:ascii="Times New Roman" w:eastAsia="Times New Roman" w:hAnsi="Times New Roman" w:cs="Times New Roman"/>
      <w:sz w:val="24"/>
      <w:szCs w:val="24"/>
      <w:lang w:eastAsia="ru-RU"/>
    </w:rPr>
  </w:style>
  <w:style w:type="paragraph" w:customStyle="1" w:styleId="15">
    <w:name w:val="Абзац списка1"/>
    <w:basedOn w:val="a1"/>
    <w:rsid w:val="009F297C"/>
    <w:pPr>
      <w:spacing w:after="0"/>
      <w:ind w:left="720"/>
    </w:pPr>
    <w:rPr>
      <w:rFonts w:ascii="Calibri" w:eastAsia="Times New Roman" w:hAnsi="Calibri" w:cs="Times New Roman"/>
    </w:rPr>
  </w:style>
  <w:style w:type="paragraph" w:customStyle="1" w:styleId="msonormalcxspmiddle">
    <w:name w:val="msonormalcxspmiddle"/>
    <w:basedOn w:val="a1"/>
    <w:rsid w:val="009F2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9F297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1"/>
    <w:rsid w:val="009F297C"/>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5">
    <w:name w:val="xl75"/>
    <w:basedOn w:val="a1"/>
    <w:rsid w:val="009F297C"/>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6">
    <w:name w:val="xl76"/>
    <w:basedOn w:val="a1"/>
    <w:rsid w:val="009F297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1"/>
    <w:rsid w:val="009F297C"/>
    <w:pPr>
      <w:shd w:val="clear" w:color="auto"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1"/>
    <w:rsid w:val="009F297C"/>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9">
    <w:name w:val="xl79"/>
    <w:basedOn w:val="a1"/>
    <w:rsid w:val="009F297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0">
    <w:name w:val="xl80"/>
    <w:basedOn w:val="a1"/>
    <w:rsid w:val="009F297C"/>
    <w:pPr>
      <w:shd w:val="clear" w:color="auto" w:fill="FFFFFF"/>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81">
    <w:name w:val="xl81"/>
    <w:basedOn w:val="a1"/>
    <w:rsid w:val="009F297C"/>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2">
    <w:name w:val="xl82"/>
    <w:basedOn w:val="a1"/>
    <w:rsid w:val="009F297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3">
    <w:name w:val="xl83"/>
    <w:basedOn w:val="a1"/>
    <w:rsid w:val="009F297C"/>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4">
    <w:name w:val="xl84"/>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1"/>
    <w:rsid w:val="009F297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1"/>
    <w:rsid w:val="009F29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8">
    <w:name w:val="xl88"/>
    <w:basedOn w:val="a1"/>
    <w:rsid w:val="009F297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1"/>
    <w:rsid w:val="009F29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0">
    <w:name w:val="xl90"/>
    <w:basedOn w:val="a1"/>
    <w:rsid w:val="009F297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2">
    <w:name w:val="xl92"/>
    <w:basedOn w:val="a1"/>
    <w:rsid w:val="009F29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3">
    <w:name w:val="xl93"/>
    <w:basedOn w:val="a1"/>
    <w:rsid w:val="009F29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1"/>
    <w:rsid w:val="009F297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1"/>
    <w:rsid w:val="009F297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1"/>
    <w:rsid w:val="009F297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7">
    <w:name w:val="xl97"/>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1"/>
    <w:rsid w:val="009F297C"/>
    <w:pPr>
      <w:pBdr>
        <w:top w:val="single" w:sz="4" w:space="0" w:color="auto"/>
        <w:left w:val="single" w:sz="4" w:space="0" w:color="auto"/>
        <w:bottom w:val="single" w:sz="4" w:space="0" w:color="auto"/>
      </w:pBdr>
      <w:shd w:val="clear" w:color="auto" w:fill="9BC2E6"/>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9">
    <w:name w:val="xl99"/>
    <w:basedOn w:val="a1"/>
    <w:rsid w:val="009F297C"/>
    <w:pPr>
      <w:pBdr>
        <w:top w:val="single" w:sz="4" w:space="0" w:color="auto"/>
        <w:bottom w:val="single" w:sz="4" w:space="0" w:color="auto"/>
        <w:right w:val="single" w:sz="4" w:space="0" w:color="auto"/>
      </w:pBdr>
      <w:shd w:val="clear" w:color="auto" w:fill="9BC2E6"/>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0">
    <w:name w:val="xl100"/>
    <w:basedOn w:val="a1"/>
    <w:rsid w:val="009F297C"/>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1">
    <w:name w:val="xl101"/>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4">
    <w:name w:val="xl104"/>
    <w:basedOn w:val="a1"/>
    <w:rsid w:val="009F297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5">
    <w:name w:val="xl105"/>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6">
    <w:name w:val="xl106"/>
    <w:basedOn w:val="a1"/>
    <w:rsid w:val="009F297C"/>
    <w:pP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107">
    <w:name w:val="xl107"/>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8">
    <w:name w:val="xl108"/>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9">
    <w:name w:val="xl109"/>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1">
    <w:name w:val="xl111"/>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2">
    <w:name w:val="xl112"/>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3">
    <w:name w:val="xl113"/>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5">
    <w:name w:val="xl115"/>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6">
    <w:name w:val="xl116"/>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7">
    <w:name w:val="xl117"/>
    <w:basedOn w:val="a1"/>
    <w:rsid w:val="009F297C"/>
    <w:pP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8">
    <w:name w:val="xl118"/>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9">
    <w:name w:val="xl119"/>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0">
    <w:name w:val="xl120"/>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1">
    <w:name w:val="xl121"/>
    <w:basedOn w:val="a1"/>
    <w:rsid w:val="009F29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2">
    <w:name w:val="xl122"/>
    <w:basedOn w:val="a1"/>
    <w:rsid w:val="009F297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3">
    <w:name w:val="xl123"/>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4">
    <w:name w:val="xl124"/>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5">
    <w:name w:val="xl125"/>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6">
    <w:name w:val="xl126"/>
    <w:basedOn w:val="a1"/>
    <w:rsid w:val="009F29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basedOn w:val="a1"/>
    <w:rsid w:val="009F297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8">
    <w:name w:val="xl128"/>
    <w:basedOn w:val="a1"/>
    <w:rsid w:val="009F297C"/>
    <w:pP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9">
    <w:name w:val="xl129"/>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0">
    <w:name w:val="xl130"/>
    <w:basedOn w:val="a1"/>
    <w:rsid w:val="009F297C"/>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1">
    <w:name w:val="xl131"/>
    <w:basedOn w:val="a1"/>
    <w:rsid w:val="009F297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2">
    <w:name w:val="xl132"/>
    <w:basedOn w:val="a1"/>
    <w:rsid w:val="009F297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3">
    <w:name w:val="xl133"/>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4">
    <w:name w:val="xl134"/>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5">
    <w:name w:val="xl135"/>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6">
    <w:name w:val="xl136"/>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7">
    <w:name w:val="xl137"/>
    <w:basedOn w:val="a1"/>
    <w:rsid w:val="009F297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8">
    <w:name w:val="xl138"/>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9">
    <w:name w:val="xl139"/>
    <w:basedOn w:val="a1"/>
    <w:rsid w:val="009F297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40">
    <w:name w:val="xl140"/>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41">
    <w:name w:val="xl141"/>
    <w:basedOn w:val="a1"/>
    <w:rsid w:val="009F29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4">
    <w:name w:val="xl144"/>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basedOn w:val="a1"/>
    <w:rsid w:val="009F297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6">
    <w:name w:val="xl146"/>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7">
    <w:name w:val="xl147"/>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8">
    <w:name w:val="xl148"/>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149">
    <w:name w:val="xl149"/>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0">
    <w:name w:val="xl150"/>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151">
    <w:name w:val="xl151"/>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2">
    <w:name w:val="xl152"/>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basedOn w:val="a1"/>
    <w:rsid w:val="009F297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1"/>
    <w:rsid w:val="009F297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5">
    <w:name w:val="xl155"/>
    <w:basedOn w:val="a1"/>
    <w:rsid w:val="009F297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6">
    <w:name w:val="xl156"/>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basedOn w:val="a1"/>
    <w:rsid w:val="009F297C"/>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basedOn w:val="a1"/>
    <w:rsid w:val="009F297C"/>
    <w:pPr>
      <w:pBdr>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60">
    <w:name w:val="xl160"/>
    <w:basedOn w:val="a1"/>
    <w:rsid w:val="009F297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1"/>
    <w:rsid w:val="009F297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2">
    <w:name w:val="xl162"/>
    <w:basedOn w:val="a1"/>
    <w:rsid w:val="009F297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basedOn w:val="a1"/>
    <w:rsid w:val="009F297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64">
    <w:name w:val="xl164"/>
    <w:basedOn w:val="a1"/>
    <w:rsid w:val="009F297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5">
    <w:name w:val="xl165"/>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6">
    <w:name w:val="xl166"/>
    <w:basedOn w:val="a1"/>
    <w:rsid w:val="009F29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basedOn w:val="a1"/>
    <w:rsid w:val="009F297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8">
    <w:name w:val="xl168"/>
    <w:basedOn w:val="a1"/>
    <w:rsid w:val="009F297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9">
    <w:name w:val="xl169"/>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0">
    <w:name w:val="xl170"/>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1"/>
    <w:rsid w:val="009F297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72">
    <w:name w:val="xl172"/>
    <w:basedOn w:val="a1"/>
    <w:rsid w:val="009F297C"/>
    <w:pPr>
      <w:pBdr>
        <w:top w:val="single" w:sz="4" w:space="0" w:color="auto"/>
        <w:left w:val="single" w:sz="4" w:space="0" w:color="auto"/>
        <w:bottom w:val="single" w:sz="4" w:space="0" w:color="auto"/>
      </w:pBdr>
      <w:shd w:val="clear" w:color="auto" w:fill="9BC2E6"/>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3">
    <w:name w:val="xl173"/>
    <w:basedOn w:val="a1"/>
    <w:rsid w:val="009F297C"/>
    <w:pPr>
      <w:pBdr>
        <w:top w:val="single" w:sz="4" w:space="0" w:color="auto"/>
        <w:bottom w:val="single" w:sz="4" w:space="0" w:color="auto"/>
      </w:pBdr>
      <w:shd w:val="clear" w:color="auto" w:fill="9BC2E6"/>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9F297C"/>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5">
    <w:name w:val="xl175"/>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6">
    <w:name w:val="xl176"/>
    <w:basedOn w:val="a1"/>
    <w:rsid w:val="009F297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77">
    <w:name w:val="xl177"/>
    <w:basedOn w:val="a1"/>
    <w:rsid w:val="009F297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8">
    <w:name w:val="xl178"/>
    <w:basedOn w:val="a1"/>
    <w:rsid w:val="009F297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9">
    <w:name w:val="xl179"/>
    <w:basedOn w:val="a1"/>
    <w:rsid w:val="009F297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0">
    <w:name w:val="xl180"/>
    <w:basedOn w:val="a1"/>
    <w:rsid w:val="009F297C"/>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1">
    <w:name w:val="xl181"/>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1"/>
    <w:rsid w:val="009F297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3">
    <w:name w:val="xl183"/>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4">
    <w:name w:val="xl184"/>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5">
    <w:name w:val="xl185"/>
    <w:basedOn w:val="a1"/>
    <w:rsid w:val="009F297C"/>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6">
    <w:name w:val="xl186"/>
    <w:basedOn w:val="a1"/>
    <w:rsid w:val="009F297C"/>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7">
    <w:name w:val="xl187"/>
    <w:basedOn w:val="a1"/>
    <w:rsid w:val="009F29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8">
    <w:name w:val="xl188"/>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9">
    <w:name w:val="xl189"/>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0">
    <w:name w:val="xl190"/>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91">
    <w:name w:val="xl191"/>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basedOn w:val="a1"/>
    <w:rsid w:val="009F297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basedOn w:val="a1"/>
    <w:rsid w:val="009F297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basedOn w:val="a1"/>
    <w:rsid w:val="009F297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1"/>
    <w:rsid w:val="009F29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basedOn w:val="a1"/>
    <w:rsid w:val="009F297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8">
    <w:name w:val="xl198"/>
    <w:basedOn w:val="a1"/>
    <w:rsid w:val="009F297C"/>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99">
    <w:name w:val="xl199"/>
    <w:basedOn w:val="a1"/>
    <w:rsid w:val="009F297C"/>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00">
    <w:name w:val="xl200"/>
    <w:basedOn w:val="a1"/>
    <w:rsid w:val="009F297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26">
    <w:name w:val="Абзац списка2"/>
    <w:basedOn w:val="a1"/>
    <w:rsid w:val="009F297C"/>
    <w:pPr>
      <w:spacing w:after="0"/>
      <w:ind w:left="720"/>
    </w:pPr>
    <w:rPr>
      <w:rFonts w:ascii="Calibri" w:eastAsia="Times New Roman" w:hAnsi="Calibri" w:cs="Times New Roman"/>
    </w:rPr>
  </w:style>
  <w:style w:type="paragraph" w:customStyle="1" w:styleId="Default">
    <w:name w:val="Default"/>
    <w:rsid w:val="009F29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9">
    <w:name w:val="Основный текст Знак"/>
    <w:basedOn w:val="a2"/>
    <w:link w:val="afa"/>
    <w:locked/>
    <w:rsid w:val="009F297C"/>
    <w:rPr>
      <w:rFonts w:ascii="Times New Roman" w:hAnsi="Times New Roman" w:cs="Calibri"/>
      <w:sz w:val="24"/>
    </w:rPr>
  </w:style>
  <w:style w:type="paragraph" w:customStyle="1" w:styleId="afa">
    <w:name w:val="Основный текст"/>
    <w:link w:val="af9"/>
    <w:qFormat/>
    <w:rsid w:val="009F297C"/>
    <w:pPr>
      <w:spacing w:after="0" w:line="240" w:lineRule="auto"/>
      <w:ind w:firstLine="709"/>
      <w:jc w:val="both"/>
    </w:pPr>
    <w:rPr>
      <w:rFonts w:ascii="Times New Roman" w:hAnsi="Times New Roman" w:cs="Calibri"/>
      <w:sz w:val="24"/>
    </w:rPr>
  </w:style>
  <w:style w:type="character" w:customStyle="1" w:styleId="afb">
    <w:name w:val="Список_для_довідки Знак"/>
    <w:basedOn w:val="af9"/>
    <w:link w:val="a"/>
    <w:locked/>
    <w:rsid w:val="009F297C"/>
    <w:rPr>
      <w:rFonts w:ascii="Times New Roman" w:hAnsi="Times New Roman" w:cs="Calibri"/>
      <w:sz w:val="24"/>
      <w:lang w:val="uk-UA"/>
    </w:rPr>
  </w:style>
  <w:style w:type="paragraph" w:customStyle="1" w:styleId="a">
    <w:name w:val="Список_для_довідки"/>
    <w:basedOn w:val="afa"/>
    <w:link w:val="afb"/>
    <w:qFormat/>
    <w:rsid w:val="009F297C"/>
    <w:pPr>
      <w:numPr>
        <w:numId w:val="2"/>
      </w:numPr>
      <w:ind w:left="0" w:firstLine="567"/>
    </w:pPr>
    <w:rPr>
      <w:lang w:val="uk-UA"/>
    </w:rPr>
  </w:style>
  <w:style w:type="character" w:styleId="afc">
    <w:name w:val="Placeholder Text"/>
    <w:basedOn w:val="a2"/>
    <w:uiPriority w:val="99"/>
    <w:semiHidden/>
    <w:rsid w:val="009F297C"/>
    <w:rPr>
      <w:color w:val="808080"/>
    </w:rPr>
  </w:style>
  <w:style w:type="character" w:customStyle="1" w:styleId="16">
    <w:name w:val="Текст выноски Знак1"/>
    <w:basedOn w:val="a2"/>
    <w:uiPriority w:val="99"/>
    <w:semiHidden/>
    <w:rsid w:val="009F297C"/>
    <w:rPr>
      <w:rFonts w:ascii="Tahoma" w:hAnsi="Tahoma" w:cs="Tahoma" w:hint="default"/>
      <w:sz w:val="16"/>
      <w:szCs w:val="16"/>
    </w:rPr>
  </w:style>
  <w:style w:type="character" w:customStyle="1" w:styleId="google-src-text1">
    <w:name w:val="google-src-text1"/>
    <w:rsid w:val="009F297C"/>
    <w:rPr>
      <w:vanish/>
      <w:webHidden w:val="0"/>
      <w:specVanish/>
    </w:rPr>
  </w:style>
  <w:style w:type="character" w:customStyle="1" w:styleId="17">
    <w:name w:val="Основной текст с отступом Знак1"/>
    <w:rsid w:val="009F297C"/>
    <w:rPr>
      <w:sz w:val="24"/>
      <w:szCs w:val="24"/>
      <w:lang w:val="ru-RU" w:eastAsia="ru-RU"/>
    </w:rPr>
  </w:style>
  <w:style w:type="character" w:customStyle="1" w:styleId="211">
    <w:name w:val="Основной текст 2 Знак1"/>
    <w:rsid w:val="009F297C"/>
    <w:rPr>
      <w:sz w:val="24"/>
      <w:szCs w:val="24"/>
      <w:lang w:val="ru-RU" w:eastAsia="ru-RU"/>
    </w:rPr>
  </w:style>
  <w:style w:type="character" w:customStyle="1" w:styleId="212">
    <w:name w:val="Основной текст с отступом 2 Знак1"/>
    <w:rsid w:val="009F297C"/>
    <w:rPr>
      <w:sz w:val="24"/>
      <w:szCs w:val="24"/>
      <w:lang w:val="ru-RU" w:eastAsia="ru-RU"/>
    </w:rPr>
  </w:style>
  <w:style w:type="character" w:customStyle="1" w:styleId="rvts9">
    <w:name w:val="rvts9"/>
    <w:rsid w:val="009F297C"/>
  </w:style>
  <w:style w:type="character" w:customStyle="1" w:styleId="rvts23">
    <w:name w:val="rvts23"/>
    <w:rsid w:val="009F297C"/>
  </w:style>
  <w:style w:type="character" w:customStyle="1" w:styleId="tlid-translation">
    <w:name w:val="tlid-translation"/>
    <w:rsid w:val="009F297C"/>
  </w:style>
  <w:style w:type="character" w:customStyle="1" w:styleId="st">
    <w:name w:val="st"/>
    <w:rsid w:val="009F297C"/>
  </w:style>
  <w:style w:type="character" w:customStyle="1" w:styleId="rvts0">
    <w:name w:val="rvts0"/>
    <w:rsid w:val="009F297C"/>
  </w:style>
  <w:style w:type="table" w:customStyle="1" w:styleId="27">
    <w:name w:val="Сетка таблицы2"/>
    <w:basedOn w:val="a3"/>
    <w:next w:val="ad"/>
    <w:rsid w:val="009F297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3"/>
    <w:uiPriority w:val="59"/>
    <w:rsid w:val="009F297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d">
    <w:name w:val="Strong"/>
    <w:basedOn w:val="a2"/>
    <w:qFormat/>
    <w:rsid w:val="009F297C"/>
    <w:rPr>
      <w:b/>
      <w:bCs/>
    </w:rPr>
  </w:style>
  <w:style w:type="numbering" w:customStyle="1" w:styleId="42">
    <w:name w:val="Нет списка4"/>
    <w:next w:val="a4"/>
    <w:uiPriority w:val="99"/>
    <w:semiHidden/>
    <w:unhideWhenUsed/>
    <w:rsid w:val="009C5F59"/>
  </w:style>
  <w:style w:type="table" w:customStyle="1" w:styleId="32">
    <w:name w:val="Сетка таблицы3"/>
    <w:basedOn w:val="a3"/>
    <w:next w:val="ad"/>
    <w:rsid w:val="009C5F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3"/>
    <w:next w:val="ad"/>
    <w:uiPriority w:val="59"/>
    <w:rsid w:val="009C5F5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
    <w:name w:val="Сетка таблицы4"/>
    <w:basedOn w:val="a3"/>
    <w:next w:val="ad"/>
    <w:uiPriority w:val="59"/>
    <w:rsid w:val="006067D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
    <w:name w:val="Нет списка5"/>
    <w:next w:val="a4"/>
    <w:uiPriority w:val="99"/>
    <w:semiHidden/>
    <w:unhideWhenUsed/>
    <w:rsid w:val="000B4AE0"/>
  </w:style>
  <w:style w:type="table" w:customStyle="1" w:styleId="50">
    <w:name w:val="Сетка таблицы5"/>
    <w:basedOn w:val="a3"/>
    <w:next w:val="ad"/>
    <w:rsid w:val="000B4A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3"/>
    <w:uiPriority w:val="59"/>
    <w:rsid w:val="000B4AE0"/>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4"/>
    <w:uiPriority w:val="99"/>
    <w:semiHidden/>
    <w:unhideWhenUsed/>
    <w:rsid w:val="00341606"/>
  </w:style>
  <w:style w:type="paragraph" w:customStyle="1" w:styleId="33">
    <w:name w:val="Абзац списка3"/>
    <w:basedOn w:val="a1"/>
    <w:rsid w:val="00341606"/>
    <w:pPr>
      <w:suppressAutoHyphens/>
      <w:spacing w:after="0" w:line="240" w:lineRule="auto"/>
      <w:ind w:left="720"/>
    </w:pPr>
    <w:rPr>
      <w:rFonts w:ascii="Times New Roman" w:eastAsia="Calibri" w:hAnsi="Times New Roman" w:cs="Times New Roman"/>
      <w:sz w:val="24"/>
      <w:szCs w:val="24"/>
      <w:lang w:eastAsia="ar-SA"/>
    </w:rPr>
  </w:style>
  <w:style w:type="character" w:customStyle="1" w:styleId="18">
    <w:name w:val="Это он1 Знак"/>
    <w:basedOn w:val="a2"/>
    <w:link w:val="1"/>
    <w:locked/>
    <w:rsid w:val="00341606"/>
    <w:rPr>
      <w:rFonts w:ascii="Times New Roman" w:eastAsia="Times New Roman" w:hAnsi="Times New Roman" w:cs="Times New Roman"/>
      <w:sz w:val="24"/>
      <w:szCs w:val="24"/>
      <w:shd w:val="clear" w:color="auto" w:fill="FFFFFF" w:themeFill="background1"/>
    </w:rPr>
  </w:style>
  <w:style w:type="paragraph" w:customStyle="1" w:styleId="1">
    <w:name w:val="Это он1"/>
    <w:basedOn w:val="a1"/>
    <w:link w:val="18"/>
    <w:qFormat/>
    <w:rsid w:val="00341606"/>
    <w:pPr>
      <w:numPr>
        <w:numId w:val="6"/>
      </w:numPr>
      <w:shd w:val="clear" w:color="auto" w:fill="FFFFFF" w:themeFill="background1"/>
      <w:tabs>
        <w:tab w:val="left" w:pos="284"/>
        <w:tab w:val="left" w:pos="709"/>
        <w:tab w:val="left" w:pos="993"/>
      </w:tabs>
      <w:spacing w:after="0" w:line="240" w:lineRule="atLeast"/>
      <w:ind w:left="709" w:firstLine="0"/>
      <w:contextualSpacing/>
      <w:jc w:val="both"/>
    </w:pPr>
    <w:rPr>
      <w:rFonts w:ascii="Times New Roman" w:eastAsia="Times New Roman" w:hAnsi="Times New Roman" w:cs="Times New Roman"/>
      <w:sz w:val="24"/>
      <w:szCs w:val="24"/>
    </w:rPr>
  </w:style>
  <w:style w:type="numbering" w:customStyle="1" w:styleId="7">
    <w:name w:val="Нет списка7"/>
    <w:next w:val="a4"/>
    <w:uiPriority w:val="99"/>
    <w:semiHidden/>
    <w:unhideWhenUsed/>
    <w:rsid w:val="00890CAD"/>
  </w:style>
  <w:style w:type="table" w:customStyle="1" w:styleId="60">
    <w:name w:val="Сетка таблицы6"/>
    <w:basedOn w:val="a3"/>
    <w:next w:val="ad"/>
    <w:uiPriority w:val="59"/>
    <w:rsid w:val="004E7BD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d"/>
    <w:uiPriority w:val="59"/>
    <w:rsid w:val="005F68F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4"/>
    <w:uiPriority w:val="99"/>
    <w:semiHidden/>
    <w:unhideWhenUsed/>
    <w:rsid w:val="00701CD2"/>
  </w:style>
  <w:style w:type="table" w:customStyle="1" w:styleId="80">
    <w:name w:val="Сетка таблицы8"/>
    <w:basedOn w:val="a3"/>
    <w:next w:val="ad"/>
    <w:uiPriority w:val="59"/>
    <w:rsid w:val="00701C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3"/>
    <w:next w:val="ad"/>
    <w:uiPriority w:val="59"/>
    <w:rsid w:val="00701CD2"/>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3"/>
    <w:next w:val="ad"/>
    <w:uiPriority w:val="59"/>
    <w:rsid w:val="00701CD2"/>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Emphasis"/>
    <w:basedOn w:val="a2"/>
    <w:uiPriority w:val="20"/>
    <w:qFormat/>
    <w:rsid w:val="00701CD2"/>
    <w:rPr>
      <w:i/>
      <w:iCs/>
    </w:rPr>
  </w:style>
  <w:style w:type="character" w:customStyle="1" w:styleId="aff">
    <w:name w:val="Это он Знак"/>
    <w:basedOn w:val="a2"/>
    <w:link w:val="a0"/>
    <w:locked/>
    <w:rsid w:val="00701CD2"/>
    <w:rPr>
      <w:rFonts w:ascii="Times New Roman" w:eastAsia="Times New Roman" w:hAnsi="Times New Roman" w:cs="Times New Roman"/>
      <w:sz w:val="24"/>
      <w:szCs w:val="24"/>
      <w:shd w:val="clear" w:color="auto" w:fill="FFFFFF" w:themeFill="background1"/>
    </w:rPr>
  </w:style>
  <w:style w:type="paragraph" w:customStyle="1" w:styleId="a0">
    <w:name w:val="Это он"/>
    <w:basedOn w:val="a1"/>
    <w:link w:val="aff"/>
    <w:qFormat/>
    <w:rsid w:val="00701CD2"/>
    <w:pPr>
      <w:numPr>
        <w:numId w:val="8"/>
      </w:numPr>
      <w:shd w:val="clear" w:color="auto" w:fill="FFFFFF" w:themeFill="background1"/>
      <w:tabs>
        <w:tab w:val="left" w:pos="284"/>
        <w:tab w:val="left" w:pos="993"/>
      </w:tabs>
      <w:spacing w:after="0" w:line="240" w:lineRule="atLeast"/>
      <w:contextualSpacing/>
      <w:jc w:val="both"/>
    </w:pPr>
    <w:rPr>
      <w:rFonts w:ascii="Times New Roman" w:eastAsia="Times New Roman" w:hAnsi="Times New Roman" w:cs="Times New Roman"/>
      <w:sz w:val="24"/>
      <w:szCs w:val="24"/>
    </w:rPr>
  </w:style>
  <w:style w:type="table" w:customStyle="1" w:styleId="9">
    <w:name w:val="Сетка таблицы9"/>
    <w:basedOn w:val="a3"/>
    <w:next w:val="ad"/>
    <w:uiPriority w:val="59"/>
    <w:rsid w:val="008D7EC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8679">
    <w:name w:val="xl28679"/>
    <w:basedOn w:val="a1"/>
    <w:rsid w:val="003513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8680">
    <w:name w:val="xl28680"/>
    <w:basedOn w:val="a1"/>
    <w:rsid w:val="003513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81">
    <w:name w:val="xl28681"/>
    <w:basedOn w:val="a1"/>
    <w:rsid w:val="003513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82">
    <w:name w:val="xl28682"/>
    <w:basedOn w:val="a1"/>
    <w:rsid w:val="003513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83">
    <w:name w:val="xl28683"/>
    <w:basedOn w:val="a1"/>
    <w:rsid w:val="003513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84">
    <w:name w:val="xl28684"/>
    <w:basedOn w:val="a1"/>
    <w:rsid w:val="003513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685">
    <w:name w:val="xl28685"/>
    <w:basedOn w:val="a1"/>
    <w:rsid w:val="003513B4"/>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86">
    <w:name w:val="xl28686"/>
    <w:basedOn w:val="a1"/>
    <w:rsid w:val="003513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87">
    <w:name w:val="xl28687"/>
    <w:basedOn w:val="a1"/>
    <w:rsid w:val="003513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88">
    <w:name w:val="xl28688"/>
    <w:basedOn w:val="a1"/>
    <w:rsid w:val="003513B4"/>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89">
    <w:name w:val="xl28689"/>
    <w:basedOn w:val="a1"/>
    <w:rsid w:val="003513B4"/>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28690">
    <w:name w:val="xl28690"/>
    <w:basedOn w:val="a1"/>
    <w:rsid w:val="003513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91">
    <w:name w:val="xl28691"/>
    <w:basedOn w:val="a1"/>
    <w:rsid w:val="003513B4"/>
    <w:pPr>
      <w:pBdr>
        <w:top w:val="single" w:sz="4" w:space="0" w:color="auto"/>
        <w:lef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28692">
    <w:name w:val="xl28692"/>
    <w:basedOn w:val="a1"/>
    <w:rsid w:val="003513B4"/>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28693">
    <w:name w:val="xl28693"/>
    <w:basedOn w:val="a1"/>
    <w:rsid w:val="003513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28694">
    <w:name w:val="xl28694"/>
    <w:basedOn w:val="a1"/>
    <w:rsid w:val="003513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8695">
    <w:name w:val="xl28695"/>
    <w:basedOn w:val="a1"/>
    <w:rsid w:val="003513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696">
    <w:name w:val="xl28696"/>
    <w:basedOn w:val="a1"/>
    <w:rsid w:val="003513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697">
    <w:name w:val="xl28697"/>
    <w:basedOn w:val="a1"/>
    <w:rsid w:val="003513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table" w:customStyle="1" w:styleId="100">
    <w:name w:val="Сетка таблицы10"/>
    <w:basedOn w:val="a3"/>
    <w:next w:val="ad"/>
    <w:uiPriority w:val="59"/>
    <w:rsid w:val="000173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aliases w:val="подпункты Знак1"/>
    <w:basedOn w:val="a2"/>
    <w:uiPriority w:val="9"/>
    <w:rsid w:val="000173B9"/>
    <w:rPr>
      <w:rFonts w:asciiTheme="majorHAnsi" w:eastAsiaTheme="majorEastAsia" w:hAnsiTheme="majorHAnsi" w:cstheme="majorBidi"/>
      <w:b/>
      <w:bCs/>
      <w:color w:val="365F91" w:themeColor="accent1" w:themeShade="BF"/>
      <w:sz w:val="28"/>
      <w:szCs w:val="28"/>
      <w:lang w:eastAsia="en-US"/>
    </w:rPr>
  </w:style>
  <w:style w:type="character" w:customStyle="1" w:styleId="aff0">
    <w:name w:val="МОЕ Знак"/>
    <w:link w:val="aff1"/>
    <w:locked/>
    <w:rsid w:val="000173B9"/>
    <w:rPr>
      <w:sz w:val="24"/>
      <w:lang w:val="uk-UA"/>
    </w:rPr>
  </w:style>
  <w:style w:type="paragraph" w:customStyle="1" w:styleId="aff1">
    <w:name w:val="МОЕ"/>
    <w:link w:val="aff0"/>
    <w:qFormat/>
    <w:rsid w:val="000173B9"/>
    <w:pPr>
      <w:spacing w:before="240" w:after="150" w:line="240" w:lineRule="auto"/>
      <w:ind w:left="448" w:right="448"/>
      <w:contextualSpacing/>
      <w:jc w:val="center"/>
    </w:pPr>
    <w:rPr>
      <w:sz w:val="24"/>
      <w:lang w:val="uk-UA"/>
    </w:rPr>
  </w:style>
  <w:style w:type="numbering" w:customStyle="1" w:styleId="90">
    <w:name w:val="Нет списка9"/>
    <w:next w:val="a4"/>
    <w:uiPriority w:val="99"/>
    <w:semiHidden/>
    <w:unhideWhenUsed/>
    <w:rsid w:val="000D3BC7"/>
  </w:style>
  <w:style w:type="table" w:customStyle="1" w:styleId="130">
    <w:name w:val="Сетка таблицы13"/>
    <w:basedOn w:val="a3"/>
    <w:next w:val="ad"/>
    <w:uiPriority w:val="59"/>
    <w:rsid w:val="000D3B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3"/>
    <w:next w:val="ad"/>
    <w:uiPriority w:val="59"/>
    <w:rsid w:val="000D3BC7"/>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3"/>
    <w:next w:val="ad"/>
    <w:uiPriority w:val="59"/>
    <w:rsid w:val="000D3BC7"/>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3"/>
    <w:next w:val="ad"/>
    <w:uiPriority w:val="59"/>
    <w:rsid w:val="001956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d"/>
    <w:uiPriority w:val="59"/>
    <w:rsid w:val="001956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4"/>
    <w:uiPriority w:val="99"/>
    <w:semiHidden/>
    <w:unhideWhenUsed/>
    <w:rsid w:val="00A4181B"/>
  </w:style>
  <w:style w:type="table" w:customStyle="1" w:styleId="170">
    <w:name w:val="Сетка таблицы17"/>
    <w:basedOn w:val="a3"/>
    <w:next w:val="ad"/>
    <w:uiPriority w:val="59"/>
    <w:rsid w:val="00A4181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3"/>
    <w:next w:val="ad"/>
    <w:uiPriority w:val="59"/>
    <w:rsid w:val="00A4181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0">
    <w:name w:val="Сетка таблицы18"/>
    <w:basedOn w:val="a3"/>
    <w:next w:val="ad"/>
    <w:uiPriority w:val="59"/>
    <w:rsid w:val="008949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3"/>
    <w:next w:val="ad"/>
    <w:uiPriority w:val="59"/>
    <w:rsid w:val="0089492B"/>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3"/>
    <w:next w:val="ad"/>
    <w:rsid w:val="005770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d"/>
    <w:rsid w:val="00094B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3"/>
    <w:next w:val="ad"/>
    <w:rsid w:val="007D1E0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a1"/>
    <w:rsid w:val="009C459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2022"/>
  </w:style>
  <w:style w:type="paragraph" w:styleId="10">
    <w:name w:val="heading 1"/>
    <w:aliases w:val="подпункты"/>
    <w:basedOn w:val="a1"/>
    <w:next w:val="a1"/>
    <w:link w:val="11"/>
    <w:uiPriority w:val="9"/>
    <w:qFormat/>
    <w:rsid w:val="00391E56"/>
    <w:pPr>
      <w:keepNext/>
      <w:spacing w:before="240" w:after="60"/>
      <w:ind w:firstLine="680"/>
      <w:contextualSpacing/>
      <w:jc w:val="center"/>
      <w:outlineLvl w:val="0"/>
    </w:pPr>
    <w:rPr>
      <w:rFonts w:ascii="Times New Roman" w:eastAsia="Times New Roman" w:hAnsi="Times New Roman" w:cs="Times New Roman"/>
      <w:b/>
      <w:bCs/>
      <w:kern w:val="32"/>
      <w:sz w:val="28"/>
      <w:szCs w:val="32"/>
      <w:lang w:val="x-none" w:eastAsia="x-none" w:bidi="ug-CN"/>
    </w:rPr>
  </w:style>
  <w:style w:type="paragraph" w:styleId="2">
    <w:name w:val="heading 2"/>
    <w:aliases w:val="Title"/>
    <w:basedOn w:val="a1"/>
    <w:next w:val="a1"/>
    <w:link w:val="20"/>
    <w:unhideWhenUsed/>
    <w:qFormat/>
    <w:rsid w:val="00391E56"/>
    <w:pPr>
      <w:keepNext/>
      <w:keepLines/>
      <w:spacing w:before="200" w:after="160" w:line="360" w:lineRule="auto"/>
      <w:ind w:firstLine="680"/>
      <w:contextualSpacing/>
      <w:jc w:val="both"/>
      <w:outlineLvl w:val="1"/>
    </w:pPr>
    <w:rPr>
      <w:rFonts w:ascii="Times New Roman" w:eastAsia="Times New Roman" w:hAnsi="Times New Roman" w:cs="Times New Roman"/>
      <w:b/>
      <w:bCs/>
      <w:sz w:val="28"/>
      <w:szCs w:val="26"/>
    </w:rPr>
  </w:style>
  <w:style w:type="paragraph" w:styleId="3">
    <w:name w:val="heading 3"/>
    <w:aliases w:val="Под под"/>
    <w:basedOn w:val="a1"/>
    <w:next w:val="a1"/>
    <w:link w:val="30"/>
    <w:unhideWhenUsed/>
    <w:qFormat/>
    <w:rsid w:val="009F297C"/>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aliases w:val="подпункт"/>
    <w:basedOn w:val="a1"/>
    <w:next w:val="a1"/>
    <w:link w:val="41"/>
    <w:unhideWhenUsed/>
    <w:qFormat/>
    <w:rsid w:val="00391E56"/>
    <w:pPr>
      <w:keepNext/>
      <w:keepLines/>
      <w:spacing w:before="200" w:after="0" w:line="360" w:lineRule="auto"/>
      <w:ind w:firstLine="680"/>
      <w:contextualSpacing/>
      <w:jc w:val="both"/>
      <w:outlineLvl w:val="3"/>
    </w:pPr>
    <w:rPr>
      <w:rFonts w:ascii="Cambria" w:eastAsia="Times New Roman" w:hAnsi="Cambria" w:cs="Times New Roman"/>
      <w:b/>
      <w:bCs/>
      <w:i/>
      <w:iCs/>
      <w:color w:val="4F81BD" w:themeColor="accent1"/>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подпункты Знак"/>
    <w:basedOn w:val="a2"/>
    <w:link w:val="10"/>
    <w:uiPriority w:val="9"/>
    <w:rsid w:val="00391E56"/>
    <w:rPr>
      <w:rFonts w:ascii="Times New Roman" w:eastAsia="Times New Roman" w:hAnsi="Times New Roman" w:cs="Times New Roman"/>
      <w:b/>
      <w:bCs/>
      <w:kern w:val="32"/>
      <w:sz w:val="28"/>
      <w:szCs w:val="32"/>
      <w:lang w:val="x-none" w:eastAsia="x-none" w:bidi="ug-CN"/>
    </w:rPr>
  </w:style>
  <w:style w:type="character" w:customStyle="1" w:styleId="20">
    <w:name w:val="Заголовок 2 Знак"/>
    <w:aliases w:val="Title Знак"/>
    <w:basedOn w:val="a2"/>
    <w:link w:val="2"/>
    <w:rsid w:val="00391E56"/>
    <w:rPr>
      <w:rFonts w:ascii="Times New Roman" w:eastAsia="Times New Roman" w:hAnsi="Times New Roman" w:cs="Times New Roman"/>
      <w:b/>
      <w:bCs/>
      <w:sz w:val="28"/>
      <w:szCs w:val="26"/>
    </w:rPr>
  </w:style>
  <w:style w:type="character" w:customStyle="1" w:styleId="41">
    <w:name w:val="Заголовок 4 Знак"/>
    <w:aliases w:val="подпункт Знак"/>
    <w:basedOn w:val="a2"/>
    <w:link w:val="40"/>
    <w:rsid w:val="00391E56"/>
    <w:rPr>
      <w:rFonts w:ascii="Cambria" w:eastAsia="Times New Roman" w:hAnsi="Cambria" w:cs="Times New Roman"/>
      <w:b/>
      <w:bCs/>
      <w:i/>
      <w:iCs/>
      <w:color w:val="4F81BD" w:themeColor="accent1"/>
      <w:sz w:val="28"/>
    </w:rPr>
  </w:style>
  <w:style w:type="numbering" w:customStyle="1" w:styleId="12">
    <w:name w:val="Нет списка1"/>
    <w:next w:val="a4"/>
    <w:uiPriority w:val="99"/>
    <w:semiHidden/>
    <w:unhideWhenUsed/>
    <w:rsid w:val="00391E56"/>
  </w:style>
  <w:style w:type="character" w:styleId="a5">
    <w:name w:val="Hyperlink"/>
    <w:basedOn w:val="a2"/>
    <w:uiPriority w:val="99"/>
    <w:unhideWhenUsed/>
    <w:rsid w:val="00391E56"/>
    <w:rPr>
      <w:color w:val="0000FF"/>
      <w:u w:val="single"/>
    </w:rPr>
  </w:style>
  <w:style w:type="character" w:styleId="a6">
    <w:name w:val="FollowedHyperlink"/>
    <w:basedOn w:val="a2"/>
    <w:uiPriority w:val="99"/>
    <w:unhideWhenUsed/>
    <w:rsid w:val="00391E56"/>
    <w:rPr>
      <w:color w:val="800080" w:themeColor="followedHyperlink"/>
      <w:u w:val="single"/>
    </w:rPr>
  </w:style>
  <w:style w:type="paragraph" w:styleId="HTML">
    <w:name w:val="HTML Preformatted"/>
    <w:basedOn w:val="a1"/>
    <w:link w:val="HTML0"/>
    <w:uiPriority w:val="99"/>
    <w:unhideWhenUsed/>
    <w:rsid w:val="0039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2"/>
    <w:link w:val="HTML"/>
    <w:uiPriority w:val="99"/>
    <w:rsid w:val="00391E56"/>
    <w:rPr>
      <w:rFonts w:ascii="Courier New" w:eastAsia="Times New Roman" w:hAnsi="Courier New" w:cs="Courier New"/>
      <w:sz w:val="20"/>
      <w:szCs w:val="20"/>
      <w:lang w:val="uk-UA" w:eastAsia="uk-UA"/>
    </w:rPr>
  </w:style>
  <w:style w:type="paragraph" w:styleId="a7">
    <w:name w:val="Normal (Web)"/>
    <w:basedOn w:val="a1"/>
    <w:link w:val="a8"/>
    <w:uiPriority w:val="99"/>
    <w:unhideWhenUsed/>
    <w:rsid w:val="00391E5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1">
    <w:name w:val="Body Text 2"/>
    <w:basedOn w:val="a1"/>
    <w:link w:val="22"/>
    <w:unhideWhenUsed/>
    <w:rsid w:val="00391E56"/>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rsid w:val="00391E56"/>
    <w:rPr>
      <w:rFonts w:ascii="Times New Roman" w:eastAsia="Times New Roman" w:hAnsi="Times New Roman" w:cs="Times New Roman"/>
      <w:sz w:val="24"/>
      <w:szCs w:val="24"/>
      <w:lang w:val="x-none" w:eastAsia="x-none"/>
    </w:rPr>
  </w:style>
  <w:style w:type="paragraph" w:styleId="a9">
    <w:name w:val="Balloon Text"/>
    <w:basedOn w:val="a1"/>
    <w:link w:val="aa"/>
    <w:uiPriority w:val="99"/>
    <w:unhideWhenUsed/>
    <w:rsid w:val="00391E56"/>
    <w:pPr>
      <w:spacing w:after="0" w:line="240" w:lineRule="auto"/>
      <w:ind w:firstLine="680"/>
      <w:contextualSpacing/>
      <w:jc w:val="both"/>
    </w:pPr>
    <w:rPr>
      <w:rFonts w:ascii="Tahoma" w:eastAsia="Calibri" w:hAnsi="Tahoma" w:cs="Tahoma"/>
      <w:sz w:val="16"/>
      <w:szCs w:val="16"/>
    </w:rPr>
  </w:style>
  <w:style w:type="character" w:customStyle="1" w:styleId="aa">
    <w:name w:val="Текст выноски Знак"/>
    <w:basedOn w:val="a2"/>
    <w:link w:val="a9"/>
    <w:uiPriority w:val="99"/>
    <w:rsid w:val="00391E56"/>
    <w:rPr>
      <w:rFonts w:ascii="Tahoma" w:eastAsia="Calibri" w:hAnsi="Tahoma" w:cs="Tahoma"/>
      <w:sz w:val="16"/>
      <w:szCs w:val="16"/>
    </w:rPr>
  </w:style>
  <w:style w:type="paragraph" w:styleId="ab">
    <w:name w:val="No Spacing"/>
    <w:uiPriority w:val="1"/>
    <w:qFormat/>
    <w:rsid w:val="00391E56"/>
    <w:pPr>
      <w:spacing w:after="0" w:line="240" w:lineRule="auto"/>
    </w:pPr>
    <w:rPr>
      <w:rFonts w:ascii="Times New Roman" w:eastAsia="Calibri" w:hAnsi="Times New Roman" w:cs="Times New Roman"/>
      <w:sz w:val="24"/>
      <w:lang w:val="uk-UA"/>
    </w:rPr>
  </w:style>
  <w:style w:type="paragraph" w:styleId="ac">
    <w:name w:val="List Paragraph"/>
    <w:basedOn w:val="a1"/>
    <w:uiPriority w:val="34"/>
    <w:qFormat/>
    <w:rsid w:val="00391E56"/>
    <w:pPr>
      <w:ind w:left="720"/>
      <w:contextualSpacing/>
    </w:pPr>
    <w:rPr>
      <w:rFonts w:ascii="Calibri" w:eastAsia="Times New Roman" w:hAnsi="Calibri" w:cs="Times New Roman"/>
      <w:lang w:eastAsia="ru-RU"/>
    </w:rPr>
  </w:style>
  <w:style w:type="character" w:customStyle="1" w:styleId="hps">
    <w:name w:val="hps"/>
    <w:basedOn w:val="a2"/>
    <w:rsid w:val="00391E56"/>
  </w:style>
  <w:style w:type="table" w:styleId="ad">
    <w:name w:val="Table Grid"/>
    <w:basedOn w:val="a3"/>
    <w:rsid w:val="00391E56"/>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3"/>
    <w:uiPriority w:val="59"/>
    <w:rsid w:val="00391E56"/>
    <w:pPr>
      <w:spacing w:after="0" w:line="240" w:lineRule="auto"/>
    </w:pPr>
    <w:rPr>
      <w:rFonts w:ascii="Calibri" w:eastAsia="Calibri" w:hAnsi="Calibri" w:cs="Times New Roman"/>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3"/>
    <w:uiPriority w:val="59"/>
    <w:rsid w:val="00391E56"/>
    <w:pPr>
      <w:spacing w:after="0" w:line="240" w:lineRule="auto"/>
    </w:pPr>
    <w:rPr>
      <w:rFonts w:ascii="Calibri" w:eastAsia="Calibri" w:hAnsi="Calibri" w:cs="Times New Roman"/>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3">
    <w:name w:val="Нет списка2"/>
    <w:next w:val="a4"/>
    <w:uiPriority w:val="99"/>
    <w:semiHidden/>
    <w:unhideWhenUsed/>
    <w:rsid w:val="00391E56"/>
  </w:style>
  <w:style w:type="paragraph" w:customStyle="1" w:styleId="Iauiue">
    <w:name w:val="Iau?iue"/>
    <w:rsid w:val="00391E56"/>
    <w:pPr>
      <w:spacing w:after="0" w:line="240" w:lineRule="auto"/>
    </w:pPr>
    <w:rPr>
      <w:rFonts w:ascii="Times New Roman" w:eastAsia="Times New Roman" w:hAnsi="Times New Roman" w:cs="Times New Roman"/>
      <w:sz w:val="20"/>
      <w:szCs w:val="20"/>
      <w:lang w:val="en-US" w:eastAsia="ru-RU"/>
    </w:rPr>
  </w:style>
  <w:style w:type="paragraph" w:styleId="ae">
    <w:name w:val="header"/>
    <w:basedOn w:val="a1"/>
    <w:link w:val="af"/>
    <w:unhideWhenUsed/>
    <w:rsid w:val="00391E56"/>
    <w:pPr>
      <w:tabs>
        <w:tab w:val="center" w:pos="4677"/>
        <w:tab w:val="right" w:pos="9355"/>
      </w:tabs>
      <w:spacing w:after="0" w:line="240" w:lineRule="auto"/>
    </w:pPr>
  </w:style>
  <w:style w:type="character" w:customStyle="1" w:styleId="af">
    <w:name w:val="Верхний колонтитул Знак"/>
    <w:basedOn w:val="a2"/>
    <w:link w:val="ae"/>
    <w:rsid w:val="00391E56"/>
  </w:style>
  <w:style w:type="paragraph" w:styleId="af0">
    <w:name w:val="footer"/>
    <w:basedOn w:val="a1"/>
    <w:link w:val="af1"/>
    <w:unhideWhenUsed/>
    <w:rsid w:val="00391E56"/>
    <w:pPr>
      <w:tabs>
        <w:tab w:val="center" w:pos="4677"/>
        <w:tab w:val="right" w:pos="9355"/>
      </w:tabs>
      <w:spacing w:after="0" w:line="240" w:lineRule="auto"/>
    </w:pPr>
  </w:style>
  <w:style w:type="character" w:customStyle="1" w:styleId="af1">
    <w:name w:val="Нижний колонтитул Знак"/>
    <w:basedOn w:val="a2"/>
    <w:link w:val="af0"/>
    <w:rsid w:val="00391E56"/>
  </w:style>
  <w:style w:type="paragraph" w:styleId="af2">
    <w:name w:val="Body Text Indent"/>
    <w:basedOn w:val="a1"/>
    <w:link w:val="af3"/>
    <w:unhideWhenUsed/>
    <w:rsid w:val="00177EE6"/>
    <w:pPr>
      <w:spacing w:after="120"/>
      <w:ind w:left="283"/>
    </w:pPr>
  </w:style>
  <w:style w:type="character" w:customStyle="1" w:styleId="af3">
    <w:name w:val="Основной текст с отступом Знак"/>
    <w:basedOn w:val="a2"/>
    <w:link w:val="af2"/>
    <w:rsid w:val="00177EE6"/>
  </w:style>
  <w:style w:type="character" w:customStyle="1" w:styleId="30">
    <w:name w:val="Заголовок 3 Знак"/>
    <w:aliases w:val="Под под Знак"/>
    <w:basedOn w:val="a2"/>
    <w:link w:val="3"/>
    <w:rsid w:val="009F297C"/>
    <w:rPr>
      <w:rFonts w:asciiTheme="majorHAnsi" w:eastAsiaTheme="majorEastAsia" w:hAnsiTheme="majorHAnsi" w:cstheme="majorBidi"/>
      <w:b/>
      <w:bCs/>
      <w:color w:val="4F81BD" w:themeColor="accent1"/>
    </w:rPr>
  </w:style>
  <w:style w:type="numbering" w:customStyle="1" w:styleId="31">
    <w:name w:val="Нет списка3"/>
    <w:next w:val="a4"/>
    <w:uiPriority w:val="99"/>
    <w:semiHidden/>
    <w:unhideWhenUsed/>
    <w:rsid w:val="009F297C"/>
  </w:style>
  <w:style w:type="character" w:customStyle="1" w:styleId="210">
    <w:name w:val="Заголовок 2 Знак1"/>
    <w:aliases w:val="Title Знак1"/>
    <w:basedOn w:val="a2"/>
    <w:semiHidden/>
    <w:rsid w:val="009F297C"/>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Под под Знак1"/>
    <w:basedOn w:val="a2"/>
    <w:semiHidden/>
    <w:rsid w:val="009F297C"/>
    <w:rPr>
      <w:rFonts w:asciiTheme="majorHAnsi" w:eastAsiaTheme="majorEastAsia" w:hAnsiTheme="majorHAnsi" w:cstheme="majorBidi"/>
      <w:b/>
      <w:bCs/>
      <w:color w:val="4F81BD" w:themeColor="accent1"/>
      <w:sz w:val="24"/>
      <w:szCs w:val="22"/>
    </w:rPr>
  </w:style>
  <w:style w:type="character" w:customStyle="1" w:styleId="410">
    <w:name w:val="Заголовок 4 Знак1"/>
    <w:aliases w:val="подпункт Знак1"/>
    <w:basedOn w:val="a2"/>
    <w:semiHidden/>
    <w:rsid w:val="009F297C"/>
    <w:rPr>
      <w:rFonts w:asciiTheme="majorHAnsi" w:eastAsiaTheme="majorEastAsia" w:hAnsiTheme="majorHAnsi" w:cstheme="majorBidi"/>
      <w:b/>
      <w:bCs/>
      <w:i/>
      <w:iCs/>
      <w:color w:val="4F81BD" w:themeColor="accent1"/>
      <w:sz w:val="24"/>
      <w:szCs w:val="22"/>
    </w:rPr>
  </w:style>
  <w:style w:type="character" w:customStyle="1" w:styleId="a8">
    <w:name w:val="Обычный (веб) Знак"/>
    <w:link w:val="a7"/>
    <w:uiPriority w:val="99"/>
    <w:locked/>
    <w:rsid w:val="009F297C"/>
    <w:rPr>
      <w:rFonts w:ascii="Times New Roman" w:eastAsia="Times New Roman" w:hAnsi="Times New Roman" w:cs="Times New Roman"/>
      <w:sz w:val="24"/>
      <w:szCs w:val="24"/>
      <w:lang w:val="uk-UA" w:eastAsia="uk-UA"/>
    </w:rPr>
  </w:style>
  <w:style w:type="paragraph" w:styleId="af4">
    <w:name w:val="caption"/>
    <w:aliases w:val="таблица"/>
    <w:basedOn w:val="a1"/>
    <w:next w:val="a1"/>
    <w:unhideWhenUsed/>
    <w:qFormat/>
    <w:rsid w:val="009F297C"/>
    <w:pPr>
      <w:spacing w:after="0" w:line="240" w:lineRule="auto"/>
    </w:pPr>
    <w:rPr>
      <w:rFonts w:ascii="Times New Roman" w:eastAsia="Times New Roman" w:hAnsi="Times New Roman" w:cs="Times New Roman"/>
      <w:sz w:val="24"/>
      <w:szCs w:val="20"/>
      <w:lang w:val="uk-UA" w:eastAsia="ru-RU"/>
    </w:rPr>
  </w:style>
  <w:style w:type="paragraph" w:styleId="4">
    <w:name w:val="List Bullet 4"/>
    <w:basedOn w:val="a1"/>
    <w:autoRedefine/>
    <w:semiHidden/>
    <w:unhideWhenUsed/>
    <w:rsid w:val="009F297C"/>
    <w:pPr>
      <w:widowControl w:val="0"/>
      <w:numPr>
        <w:numId w:val="1"/>
      </w:numPr>
      <w:tabs>
        <w:tab w:val="clear" w:pos="1209"/>
        <w:tab w:val="left" w:pos="1134"/>
      </w:tabs>
      <w:spacing w:after="0" w:line="240" w:lineRule="auto"/>
      <w:ind w:left="851" w:firstLine="0"/>
      <w:jc w:val="both"/>
    </w:pPr>
    <w:rPr>
      <w:rFonts w:ascii="Times New Roman" w:eastAsia="Times New Roman" w:hAnsi="Times New Roman" w:cs="Times New Roman"/>
      <w:sz w:val="24"/>
      <w:szCs w:val="24"/>
      <w:lang w:val="uk-UA" w:eastAsia="uk-UA"/>
    </w:rPr>
  </w:style>
  <w:style w:type="paragraph" w:styleId="af5">
    <w:name w:val="Body Text"/>
    <w:basedOn w:val="a1"/>
    <w:link w:val="af6"/>
    <w:unhideWhenUsed/>
    <w:rsid w:val="009F297C"/>
    <w:pPr>
      <w:spacing w:after="0" w:line="240" w:lineRule="auto"/>
      <w:jc w:val="both"/>
    </w:pPr>
    <w:rPr>
      <w:rFonts w:ascii="Times New Roman" w:eastAsia="Times New Roman" w:hAnsi="Times New Roman" w:cs="Times New Roman"/>
      <w:sz w:val="24"/>
      <w:szCs w:val="24"/>
      <w:lang w:val="uk-UA" w:eastAsia="ru-RU"/>
    </w:rPr>
  </w:style>
  <w:style w:type="character" w:customStyle="1" w:styleId="af6">
    <w:name w:val="Основной текст Знак"/>
    <w:basedOn w:val="a2"/>
    <w:link w:val="af5"/>
    <w:rsid w:val="009F297C"/>
    <w:rPr>
      <w:rFonts w:ascii="Times New Roman" w:eastAsia="Times New Roman" w:hAnsi="Times New Roman" w:cs="Times New Roman"/>
      <w:sz w:val="24"/>
      <w:szCs w:val="24"/>
      <w:lang w:val="uk-UA" w:eastAsia="ru-RU"/>
    </w:rPr>
  </w:style>
  <w:style w:type="character" w:customStyle="1" w:styleId="af7">
    <w:name w:val="Подзаголовок Знак"/>
    <w:aliases w:val="Підпункт Знак"/>
    <w:basedOn w:val="a2"/>
    <w:link w:val="af8"/>
    <w:uiPriority w:val="11"/>
    <w:locked/>
    <w:rsid w:val="00E22B00"/>
    <w:rPr>
      <w:rFonts w:ascii="Times New Roman" w:eastAsia="Times New Roman" w:hAnsi="Times New Roman" w:cs="Times New Roman"/>
      <w:sz w:val="24"/>
      <w:szCs w:val="20"/>
      <w:lang w:eastAsia="ru-RU"/>
    </w:rPr>
  </w:style>
  <w:style w:type="paragraph" w:styleId="af8">
    <w:name w:val="Subtitle"/>
    <w:aliases w:val="Підпункт"/>
    <w:basedOn w:val="a1"/>
    <w:link w:val="af7"/>
    <w:autoRedefine/>
    <w:uiPriority w:val="11"/>
    <w:qFormat/>
    <w:rsid w:val="00E22B00"/>
    <w:pPr>
      <w:spacing w:after="0" w:line="360" w:lineRule="auto"/>
      <w:ind w:left="142" w:firstLine="567"/>
      <w:contextualSpacing/>
      <w:jc w:val="both"/>
    </w:pPr>
    <w:rPr>
      <w:rFonts w:ascii="Times New Roman" w:eastAsia="Times New Roman" w:hAnsi="Times New Roman" w:cs="Times New Roman"/>
      <w:sz w:val="24"/>
      <w:szCs w:val="20"/>
      <w:lang w:eastAsia="ru-RU"/>
    </w:rPr>
  </w:style>
  <w:style w:type="character" w:customStyle="1" w:styleId="14">
    <w:name w:val="Подзаголовок Знак1"/>
    <w:aliases w:val="Підпункт Знак1"/>
    <w:basedOn w:val="a2"/>
    <w:uiPriority w:val="11"/>
    <w:rsid w:val="009F297C"/>
    <w:rPr>
      <w:rFonts w:asciiTheme="majorHAnsi" w:eastAsiaTheme="majorEastAsia" w:hAnsiTheme="majorHAnsi" w:cstheme="majorBidi"/>
      <w:i/>
      <w:iCs/>
      <w:color w:val="4F81BD" w:themeColor="accent1"/>
      <w:spacing w:val="15"/>
      <w:sz w:val="24"/>
      <w:szCs w:val="24"/>
    </w:rPr>
  </w:style>
  <w:style w:type="paragraph" w:styleId="24">
    <w:name w:val="Body Text Indent 2"/>
    <w:basedOn w:val="a1"/>
    <w:link w:val="25"/>
    <w:unhideWhenUsed/>
    <w:rsid w:val="009F297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9F297C"/>
    <w:rPr>
      <w:rFonts w:ascii="Times New Roman" w:eastAsia="Times New Roman" w:hAnsi="Times New Roman" w:cs="Times New Roman"/>
      <w:sz w:val="24"/>
      <w:szCs w:val="24"/>
      <w:lang w:eastAsia="ru-RU"/>
    </w:rPr>
  </w:style>
  <w:style w:type="paragraph" w:customStyle="1" w:styleId="15">
    <w:name w:val="Абзац списка1"/>
    <w:basedOn w:val="a1"/>
    <w:rsid w:val="009F297C"/>
    <w:pPr>
      <w:spacing w:after="0"/>
      <w:ind w:left="720"/>
    </w:pPr>
    <w:rPr>
      <w:rFonts w:ascii="Calibri" w:eastAsia="Times New Roman" w:hAnsi="Calibri" w:cs="Times New Roman"/>
    </w:rPr>
  </w:style>
  <w:style w:type="paragraph" w:customStyle="1" w:styleId="msonormalcxspmiddle">
    <w:name w:val="msonormalcxspmiddle"/>
    <w:basedOn w:val="a1"/>
    <w:rsid w:val="009F2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9F297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1"/>
    <w:rsid w:val="009F297C"/>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5">
    <w:name w:val="xl75"/>
    <w:basedOn w:val="a1"/>
    <w:rsid w:val="009F297C"/>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6">
    <w:name w:val="xl76"/>
    <w:basedOn w:val="a1"/>
    <w:rsid w:val="009F297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1"/>
    <w:rsid w:val="009F297C"/>
    <w:pPr>
      <w:shd w:val="clear" w:color="auto"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1"/>
    <w:rsid w:val="009F297C"/>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9">
    <w:name w:val="xl79"/>
    <w:basedOn w:val="a1"/>
    <w:rsid w:val="009F297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0">
    <w:name w:val="xl80"/>
    <w:basedOn w:val="a1"/>
    <w:rsid w:val="009F297C"/>
    <w:pPr>
      <w:shd w:val="clear" w:color="auto" w:fill="FFFFFF"/>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81">
    <w:name w:val="xl81"/>
    <w:basedOn w:val="a1"/>
    <w:rsid w:val="009F297C"/>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2">
    <w:name w:val="xl82"/>
    <w:basedOn w:val="a1"/>
    <w:rsid w:val="009F297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3">
    <w:name w:val="xl83"/>
    <w:basedOn w:val="a1"/>
    <w:rsid w:val="009F297C"/>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4">
    <w:name w:val="xl84"/>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1"/>
    <w:rsid w:val="009F297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1"/>
    <w:rsid w:val="009F29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8">
    <w:name w:val="xl88"/>
    <w:basedOn w:val="a1"/>
    <w:rsid w:val="009F297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1"/>
    <w:rsid w:val="009F29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0">
    <w:name w:val="xl90"/>
    <w:basedOn w:val="a1"/>
    <w:rsid w:val="009F297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2">
    <w:name w:val="xl92"/>
    <w:basedOn w:val="a1"/>
    <w:rsid w:val="009F29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3">
    <w:name w:val="xl93"/>
    <w:basedOn w:val="a1"/>
    <w:rsid w:val="009F29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1"/>
    <w:rsid w:val="009F297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1"/>
    <w:rsid w:val="009F297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1"/>
    <w:rsid w:val="009F297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7">
    <w:name w:val="xl97"/>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1"/>
    <w:rsid w:val="009F297C"/>
    <w:pPr>
      <w:pBdr>
        <w:top w:val="single" w:sz="4" w:space="0" w:color="auto"/>
        <w:left w:val="single" w:sz="4" w:space="0" w:color="auto"/>
        <w:bottom w:val="single" w:sz="4" w:space="0" w:color="auto"/>
      </w:pBdr>
      <w:shd w:val="clear" w:color="auto" w:fill="9BC2E6"/>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9">
    <w:name w:val="xl99"/>
    <w:basedOn w:val="a1"/>
    <w:rsid w:val="009F297C"/>
    <w:pPr>
      <w:pBdr>
        <w:top w:val="single" w:sz="4" w:space="0" w:color="auto"/>
        <w:bottom w:val="single" w:sz="4" w:space="0" w:color="auto"/>
        <w:right w:val="single" w:sz="4" w:space="0" w:color="auto"/>
      </w:pBdr>
      <w:shd w:val="clear" w:color="auto" w:fill="9BC2E6"/>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0">
    <w:name w:val="xl100"/>
    <w:basedOn w:val="a1"/>
    <w:rsid w:val="009F297C"/>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1">
    <w:name w:val="xl101"/>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4">
    <w:name w:val="xl104"/>
    <w:basedOn w:val="a1"/>
    <w:rsid w:val="009F297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5">
    <w:name w:val="xl105"/>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6">
    <w:name w:val="xl106"/>
    <w:basedOn w:val="a1"/>
    <w:rsid w:val="009F297C"/>
    <w:pP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107">
    <w:name w:val="xl107"/>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8">
    <w:name w:val="xl108"/>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9">
    <w:name w:val="xl109"/>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1">
    <w:name w:val="xl111"/>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2">
    <w:name w:val="xl112"/>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3">
    <w:name w:val="xl113"/>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5">
    <w:name w:val="xl115"/>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6">
    <w:name w:val="xl116"/>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7">
    <w:name w:val="xl117"/>
    <w:basedOn w:val="a1"/>
    <w:rsid w:val="009F297C"/>
    <w:pP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8">
    <w:name w:val="xl118"/>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9">
    <w:name w:val="xl119"/>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0">
    <w:name w:val="xl120"/>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1">
    <w:name w:val="xl121"/>
    <w:basedOn w:val="a1"/>
    <w:rsid w:val="009F29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2">
    <w:name w:val="xl122"/>
    <w:basedOn w:val="a1"/>
    <w:rsid w:val="009F297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3">
    <w:name w:val="xl123"/>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4">
    <w:name w:val="xl124"/>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5">
    <w:name w:val="xl125"/>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6">
    <w:name w:val="xl126"/>
    <w:basedOn w:val="a1"/>
    <w:rsid w:val="009F29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basedOn w:val="a1"/>
    <w:rsid w:val="009F297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8">
    <w:name w:val="xl128"/>
    <w:basedOn w:val="a1"/>
    <w:rsid w:val="009F297C"/>
    <w:pP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9">
    <w:name w:val="xl129"/>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0">
    <w:name w:val="xl130"/>
    <w:basedOn w:val="a1"/>
    <w:rsid w:val="009F297C"/>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1">
    <w:name w:val="xl131"/>
    <w:basedOn w:val="a1"/>
    <w:rsid w:val="009F297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2">
    <w:name w:val="xl132"/>
    <w:basedOn w:val="a1"/>
    <w:rsid w:val="009F297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3">
    <w:name w:val="xl133"/>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4">
    <w:name w:val="xl134"/>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5">
    <w:name w:val="xl135"/>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6">
    <w:name w:val="xl136"/>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7">
    <w:name w:val="xl137"/>
    <w:basedOn w:val="a1"/>
    <w:rsid w:val="009F297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8">
    <w:name w:val="xl138"/>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9">
    <w:name w:val="xl139"/>
    <w:basedOn w:val="a1"/>
    <w:rsid w:val="009F297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40">
    <w:name w:val="xl140"/>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41">
    <w:name w:val="xl141"/>
    <w:basedOn w:val="a1"/>
    <w:rsid w:val="009F29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4">
    <w:name w:val="xl144"/>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basedOn w:val="a1"/>
    <w:rsid w:val="009F297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6">
    <w:name w:val="xl146"/>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7">
    <w:name w:val="xl147"/>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8">
    <w:name w:val="xl148"/>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149">
    <w:name w:val="xl149"/>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0">
    <w:name w:val="xl150"/>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151">
    <w:name w:val="xl151"/>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2">
    <w:name w:val="xl152"/>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basedOn w:val="a1"/>
    <w:rsid w:val="009F297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1"/>
    <w:rsid w:val="009F297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5">
    <w:name w:val="xl155"/>
    <w:basedOn w:val="a1"/>
    <w:rsid w:val="009F297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6">
    <w:name w:val="xl156"/>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basedOn w:val="a1"/>
    <w:rsid w:val="009F297C"/>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basedOn w:val="a1"/>
    <w:rsid w:val="009F297C"/>
    <w:pPr>
      <w:pBdr>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60">
    <w:name w:val="xl160"/>
    <w:basedOn w:val="a1"/>
    <w:rsid w:val="009F297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1"/>
    <w:rsid w:val="009F297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2">
    <w:name w:val="xl162"/>
    <w:basedOn w:val="a1"/>
    <w:rsid w:val="009F297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basedOn w:val="a1"/>
    <w:rsid w:val="009F297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64">
    <w:name w:val="xl164"/>
    <w:basedOn w:val="a1"/>
    <w:rsid w:val="009F297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5">
    <w:name w:val="xl165"/>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6">
    <w:name w:val="xl166"/>
    <w:basedOn w:val="a1"/>
    <w:rsid w:val="009F29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basedOn w:val="a1"/>
    <w:rsid w:val="009F297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8">
    <w:name w:val="xl168"/>
    <w:basedOn w:val="a1"/>
    <w:rsid w:val="009F297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9">
    <w:name w:val="xl169"/>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0">
    <w:name w:val="xl170"/>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1"/>
    <w:rsid w:val="009F297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72">
    <w:name w:val="xl172"/>
    <w:basedOn w:val="a1"/>
    <w:rsid w:val="009F297C"/>
    <w:pPr>
      <w:pBdr>
        <w:top w:val="single" w:sz="4" w:space="0" w:color="auto"/>
        <w:left w:val="single" w:sz="4" w:space="0" w:color="auto"/>
        <w:bottom w:val="single" w:sz="4" w:space="0" w:color="auto"/>
      </w:pBdr>
      <w:shd w:val="clear" w:color="auto" w:fill="9BC2E6"/>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3">
    <w:name w:val="xl173"/>
    <w:basedOn w:val="a1"/>
    <w:rsid w:val="009F297C"/>
    <w:pPr>
      <w:pBdr>
        <w:top w:val="single" w:sz="4" w:space="0" w:color="auto"/>
        <w:bottom w:val="single" w:sz="4" w:space="0" w:color="auto"/>
      </w:pBdr>
      <w:shd w:val="clear" w:color="auto" w:fill="9BC2E6"/>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9F297C"/>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5">
    <w:name w:val="xl175"/>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6">
    <w:name w:val="xl176"/>
    <w:basedOn w:val="a1"/>
    <w:rsid w:val="009F297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77">
    <w:name w:val="xl177"/>
    <w:basedOn w:val="a1"/>
    <w:rsid w:val="009F297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8">
    <w:name w:val="xl178"/>
    <w:basedOn w:val="a1"/>
    <w:rsid w:val="009F297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9">
    <w:name w:val="xl179"/>
    <w:basedOn w:val="a1"/>
    <w:rsid w:val="009F297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0">
    <w:name w:val="xl180"/>
    <w:basedOn w:val="a1"/>
    <w:rsid w:val="009F297C"/>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1">
    <w:name w:val="xl181"/>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1"/>
    <w:rsid w:val="009F297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3">
    <w:name w:val="xl183"/>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4">
    <w:name w:val="xl184"/>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5">
    <w:name w:val="xl185"/>
    <w:basedOn w:val="a1"/>
    <w:rsid w:val="009F297C"/>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6">
    <w:name w:val="xl186"/>
    <w:basedOn w:val="a1"/>
    <w:rsid w:val="009F297C"/>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7">
    <w:name w:val="xl187"/>
    <w:basedOn w:val="a1"/>
    <w:rsid w:val="009F29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8">
    <w:name w:val="xl188"/>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9">
    <w:name w:val="xl189"/>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0">
    <w:name w:val="xl190"/>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91">
    <w:name w:val="xl191"/>
    <w:basedOn w:val="a1"/>
    <w:rsid w:val="009F2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basedOn w:val="a1"/>
    <w:rsid w:val="009F297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basedOn w:val="a1"/>
    <w:rsid w:val="009F297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basedOn w:val="a1"/>
    <w:rsid w:val="009F297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1"/>
    <w:rsid w:val="009F29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basedOn w:val="a1"/>
    <w:rsid w:val="009F2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basedOn w:val="a1"/>
    <w:rsid w:val="009F297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8">
    <w:name w:val="xl198"/>
    <w:basedOn w:val="a1"/>
    <w:rsid w:val="009F297C"/>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99">
    <w:name w:val="xl199"/>
    <w:basedOn w:val="a1"/>
    <w:rsid w:val="009F297C"/>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00">
    <w:name w:val="xl200"/>
    <w:basedOn w:val="a1"/>
    <w:rsid w:val="009F297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26">
    <w:name w:val="Абзац списка2"/>
    <w:basedOn w:val="a1"/>
    <w:rsid w:val="009F297C"/>
    <w:pPr>
      <w:spacing w:after="0"/>
      <w:ind w:left="720"/>
    </w:pPr>
    <w:rPr>
      <w:rFonts w:ascii="Calibri" w:eastAsia="Times New Roman" w:hAnsi="Calibri" w:cs="Times New Roman"/>
    </w:rPr>
  </w:style>
  <w:style w:type="paragraph" w:customStyle="1" w:styleId="Default">
    <w:name w:val="Default"/>
    <w:rsid w:val="009F29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9">
    <w:name w:val="Основный текст Знак"/>
    <w:basedOn w:val="a2"/>
    <w:link w:val="afa"/>
    <w:locked/>
    <w:rsid w:val="009F297C"/>
    <w:rPr>
      <w:rFonts w:ascii="Times New Roman" w:hAnsi="Times New Roman" w:cs="Calibri"/>
      <w:sz w:val="24"/>
    </w:rPr>
  </w:style>
  <w:style w:type="paragraph" w:customStyle="1" w:styleId="afa">
    <w:name w:val="Основный текст"/>
    <w:link w:val="af9"/>
    <w:qFormat/>
    <w:rsid w:val="009F297C"/>
    <w:pPr>
      <w:spacing w:after="0" w:line="240" w:lineRule="auto"/>
      <w:ind w:firstLine="709"/>
      <w:jc w:val="both"/>
    </w:pPr>
    <w:rPr>
      <w:rFonts w:ascii="Times New Roman" w:hAnsi="Times New Roman" w:cs="Calibri"/>
      <w:sz w:val="24"/>
    </w:rPr>
  </w:style>
  <w:style w:type="character" w:customStyle="1" w:styleId="afb">
    <w:name w:val="Список_для_довідки Знак"/>
    <w:basedOn w:val="af9"/>
    <w:link w:val="a"/>
    <w:locked/>
    <w:rsid w:val="009F297C"/>
    <w:rPr>
      <w:rFonts w:ascii="Times New Roman" w:hAnsi="Times New Roman" w:cs="Calibri"/>
      <w:sz w:val="24"/>
      <w:lang w:val="uk-UA"/>
    </w:rPr>
  </w:style>
  <w:style w:type="paragraph" w:customStyle="1" w:styleId="a">
    <w:name w:val="Список_для_довідки"/>
    <w:basedOn w:val="afa"/>
    <w:link w:val="afb"/>
    <w:qFormat/>
    <w:rsid w:val="009F297C"/>
    <w:pPr>
      <w:numPr>
        <w:numId w:val="2"/>
      </w:numPr>
      <w:ind w:left="0" w:firstLine="567"/>
    </w:pPr>
    <w:rPr>
      <w:lang w:val="uk-UA"/>
    </w:rPr>
  </w:style>
  <w:style w:type="character" w:styleId="afc">
    <w:name w:val="Placeholder Text"/>
    <w:basedOn w:val="a2"/>
    <w:uiPriority w:val="99"/>
    <w:semiHidden/>
    <w:rsid w:val="009F297C"/>
    <w:rPr>
      <w:color w:val="808080"/>
    </w:rPr>
  </w:style>
  <w:style w:type="character" w:customStyle="1" w:styleId="16">
    <w:name w:val="Текст выноски Знак1"/>
    <w:basedOn w:val="a2"/>
    <w:uiPriority w:val="99"/>
    <w:semiHidden/>
    <w:rsid w:val="009F297C"/>
    <w:rPr>
      <w:rFonts w:ascii="Tahoma" w:hAnsi="Tahoma" w:cs="Tahoma" w:hint="default"/>
      <w:sz w:val="16"/>
      <w:szCs w:val="16"/>
    </w:rPr>
  </w:style>
  <w:style w:type="character" w:customStyle="1" w:styleId="google-src-text1">
    <w:name w:val="google-src-text1"/>
    <w:rsid w:val="009F297C"/>
    <w:rPr>
      <w:vanish/>
      <w:webHidden w:val="0"/>
      <w:specVanish/>
    </w:rPr>
  </w:style>
  <w:style w:type="character" w:customStyle="1" w:styleId="17">
    <w:name w:val="Основной текст с отступом Знак1"/>
    <w:rsid w:val="009F297C"/>
    <w:rPr>
      <w:sz w:val="24"/>
      <w:szCs w:val="24"/>
      <w:lang w:val="ru-RU" w:eastAsia="ru-RU"/>
    </w:rPr>
  </w:style>
  <w:style w:type="character" w:customStyle="1" w:styleId="211">
    <w:name w:val="Основной текст 2 Знак1"/>
    <w:rsid w:val="009F297C"/>
    <w:rPr>
      <w:sz w:val="24"/>
      <w:szCs w:val="24"/>
      <w:lang w:val="ru-RU" w:eastAsia="ru-RU"/>
    </w:rPr>
  </w:style>
  <w:style w:type="character" w:customStyle="1" w:styleId="212">
    <w:name w:val="Основной текст с отступом 2 Знак1"/>
    <w:rsid w:val="009F297C"/>
    <w:rPr>
      <w:sz w:val="24"/>
      <w:szCs w:val="24"/>
      <w:lang w:val="ru-RU" w:eastAsia="ru-RU"/>
    </w:rPr>
  </w:style>
  <w:style w:type="character" w:customStyle="1" w:styleId="rvts9">
    <w:name w:val="rvts9"/>
    <w:rsid w:val="009F297C"/>
  </w:style>
  <w:style w:type="character" w:customStyle="1" w:styleId="rvts23">
    <w:name w:val="rvts23"/>
    <w:rsid w:val="009F297C"/>
  </w:style>
  <w:style w:type="character" w:customStyle="1" w:styleId="tlid-translation">
    <w:name w:val="tlid-translation"/>
    <w:rsid w:val="009F297C"/>
  </w:style>
  <w:style w:type="character" w:customStyle="1" w:styleId="st">
    <w:name w:val="st"/>
    <w:rsid w:val="009F297C"/>
  </w:style>
  <w:style w:type="character" w:customStyle="1" w:styleId="rvts0">
    <w:name w:val="rvts0"/>
    <w:rsid w:val="009F297C"/>
  </w:style>
  <w:style w:type="table" w:customStyle="1" w:styleId="27">
    <w:name w:val="Сетка таблицы2"/>
    <w:basedOn w:val="a3"/>
    <w:next w:val="ad"/>
    <w:rsid w:val="009F297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3"/>
    <w:uiPriority w:val="59"/>
    <w:rsid w:val="009F297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d">
    <w:name w:val="Strong"/>
    <w:basedOn w:val="a2"/>
    <w:qFormat/>
    <w:rsid w:val="009F297C"/>
    <w:rPr>
      <w:b/>
      <w:bCs/>
    </w:rPr>
  </w:style>
  <w:style w:type="numbering" w:customStyle="1" w:styleId="42">
    <w:name w:val="Нет списка4"/>
    <w:next w:val="a4"/>
    <w:uiPriority w:val="99"/>
    <w:semiHidden/>
    <w:unhideWhenUsed/>
    <w:rsid w:val="009C5F59"/>
  </w:style>
  <w:style w:type="table" w:customStyle="1" w:styleId="32">
    <w:name w:val="Сетка таблицы3"/>
    <w:basedOn w:val="a3"/>
    <w:next w:val="ad"/>
    <w:rsid w:val="009C5F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3"/>
    <w:next w:val="ad"/>
    <w:uiPriority w:val="59"/>
    <w:rsid w:val="009C5F5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
    <w:name w:val="Сетка таблицы4"/>
    <w:basedOn w:val="a3"/>
    <w:next w:val="ad"/>
    <w:uiPriority w:val="59"/>
    <w:rsid w:val="006067D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
    <w:name w:val="Нет списка5"/>
    <w:next w:val="a4"/>
    <w:uiPriority w:val="99"/>
    <w:semiHidden/>
    <w:unhideWhenUsed/>
    <w:rsid w:val="000B4AE0"/>
  </w:style>
  <w:style w:type="table" w:customStyle="1" w:styleId="50">
    <w:name w:val="Сетка таблицы5"/>
    <w:basedOn w:val="a3"/>
    <w:next w:val="ad"/>
    <w:rsid w:val="000B4A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3"/>
    <w:uiPriority w:val="59"/>
    <w:rsid w:val="000B4AE0"/>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4"/>
    <w:uiPriority w:val="99"/>
    <w:semiHidden/>
    <w:unhideWhenUsed/>
    <w:rsid w:val="00341606"/>
  </w:style>
  <w:style w:type="paragraph" w:customStyle="1" w:styleId="33">
    <w:name w:val="Абзац списка3"/>
    <w:basedOn w:val="a1"/>
    <w:rsid w:val="00341606"/>
    <w:pPr>
      <w:suppressAutoHyphens/>
      <w:spacing w:after="0" w:line="240" w:lineRule="auto"/>
      <w:ind w:left="720"/>
    </w:pPr>
    <w:rPr>
      <w:rFonts w:ascii="Times New Roman" w:eastAsia="Calibri" w:hAnsi="Times New Roman" w:cs="Times New Roman"/>
      <w:sz w:val="24"/>
      <w:szCs w:val="24"/>
      <w:lang w:eastAsia="ar-SA"/>
    </w:rPr>
  </w:style>
  <w:style w:type="character" w:customStyle="1" w:styleId="18">
    <w:name w:val="Это он1 Знак"/>
    <w:basedOn w:val="a2"/>
    <w:link w:val="1"/>
    <w:locked/>
    <w:rsid w:val="00341606"/>
    <w:rPr>
      <w:rFonts w:ascii="Times New Roman" w:eastAsia="Times New Roman" w:hAnsi="Times New Roman" w:cs="Times New Roman"/>
      <w:sz w:val="24"/>
      <w:szCs w:val="24"/>
      <w:shd w:val="clear" w:color="auto" w:fill="FFFFFF" w:themeFill="background1"/>
    </w:rPr>
  </w:style>
  <w:style w:type="paragraph" w:customStyle="1" w:styleId="1">
    <w:name w:val="Это он1"/>
    <w:basedOn w:val="a1"/>
    <w:link w:val="18"/>
    <w:qFormat/>
    <w:rsid w:val="00341606"/>
    <w:pPr>
      <w:numPr>
        <w:numId w:val="6"/>
      </w:numPr>
      <w:shd w:val="clear" w:color="auto" w:fill="FFFFFF" w:themeFill="background1"/>
      <w:tabs>
        <w:tab w:val="left" w:pos="284"/>
        <w:tab w:val="left" w:pos="709"/>
        <w:tab w:val="left" w:pos="993"/>
      </w:tabs>
      <w:spacing w:after="0" w:line="240" w:lineRule="atLeast"/>
      <w:ind w:left="709" w:firstLine="0"/>
      <w:contextualSpacing/>
      <w:jc w:val="both"/>
    </w:pPr>
    <w:rPr>
      <w:rFonts w:ascii="Times New Roman" w:eastAsia="Times New Roman" w:hAnsi="Times New Roman" w:cs="Times New Roman"/>
      <w:sz w:val="24"/>
      <w:szCs w:val="24"/>
    </w:rPr>
  </w:style>
  <w:style w:type="numbering" w:customStyle="1" w:styleId="7">
    <w:name w:val="Нет списка7"/>
    <w:next w:val="a4"/>
    <w:uiPriority w:val="99"/>
    <w:semiHidden/>
    <w:unhideWhenUsed/>
    <w:rsid w:val="00890CAD"/>
  </w:style>
  <w:style w:type="table" w:customStyle="1" w:styleId="60">
    <w:name w:val="Сетка таблицы6"/>
    <w:basedOn w:val="a3"/>
    <w:next w:val="ad"/>
    <w:uiPriority w:val="59"/>
    <w:rsid w:val="004E7BD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d"/>
    <w:uiPriority w:val="59"/>
    <w:rsid w:val="005F68F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4"/>
    <w:uiPriority w:val="99"/>
    <w:semiHidden/>
    <w:unhideWhenUsed/>
    <w:rsid w:val="00701CD2"/>
  </w:style>
  <w:style w:type="table" w:customStyle="1" w:styleId="80">
    <w:name w:val="Сетка таблицы8"/>
    <w:basedOn w:val="a3"/>
    <w:next w:val="ad"/>
    <w:uiPriority w:val="59"/>
    <w:rsid w:val="00701C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3"/>
    <w:next w:val="ad"/>
    <w:uiPriority w:val="59"/>
    <w:rsid w:val="00701CD2"/>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3"/>
    <w:next w:val="ad"/>
    <w:uiPriority w:val="59"/>
    <w:rsid w:val="00701CD2"/>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Emphasis"/>
    <w:basedOn w:val="a2"/>
    <w:uiPriority w:val="20"/>
    <w:qFormat/>
    <w:rsid w:val="00701CD2"/>
    <w:rPr>
      <w:i/>
      <w:iCs/>
    </w:rPr>
  </w:style>
  <w:style w:type="character" w:customStyle="1" w:styleId="aff">
    <w:name w:val="Это он Знак"/>
    <w:basedOn w:val="a2"/>
    <w:link w:val="a0"/>
    <w:locked/>
    <w:rsid w:val="00701CD2"/>
    <w:rPr>
      <w:rFonts w:ascii="Times New Roman" w:eastAsia="Times New Roman" w:hAnsi="Times New Roman" w:cs="Times New Roman"/>
      <w:sz w:val="24"/>
      <w:szCs w:val="24"/>
      <w:shd w:val="clear" w:color="auto" w:fill="FFFFFF" w:themeFill="background1"/>
    </w:rPr>
  </w:style>
  <w:style w:type="paragraph" w:customStyle="1" w:styleId="a0">
    <w:name w:val="Это он"/>
    <w:basedOn w:val="a1"/>
    <w:link w:val="aff"/>
    <w:qFormat/>
    <w:rsid w:val="00701CD2"/>
    <w:pPr>
      <w:numPr>
        <w:numId w:val="8"/>
      </w:numPr>
      <w:shd w:val="clear" w:color="auto" w:fill="FFFFFF" w:themeFill="background1"/>
      <w:tabs>
        <w:tab w:val="left" w:pos="284"/>
        <w:tab w:val="left" w:pos="993"/>
      </w:tabs>
      <w:spacing w:after="0" w:line="240" w:lineRule="atLeast"/>
      <w:contextualSpacing/>
      <w:jc w:val="both"/>
    </w:pPr>
    <w:rPr>
      <w:rFonts w:ascii="Times New Roman" w:eastAsia="Times New Roman" w:hAnsi="Times New Roman" w:cs="Times New Roman"/>
      <w:sz w:val="24"/>
      <w:szCs w:val="24"/>
    </w:rPr>
  </w:style>
  <w:style w:type="table" w:customStyle="1" w:styleId="9">
    <w:name w:val="Сетка таблицы9"/>
    <w:basedOn w:val="a3"/>
    <w:next w:val="ad"/>
    <w:uiPriority w:val="59"/>
    <w:rsid w:val="008D7EC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8679">
    <w:name w:val="xl28679"/>
    <w:basedOn w:val="a1"/>
    <w:rsid w:val="003513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8680">
    <w:name w:val="xl28680"/>
    <w:basedOn w:val="a1"/>
    <w:rsid w:val="003513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81">
    <w:name w:val="xl28681"/>
    <w:basedOn w:val="a1"/>
    <w:rsid w:val="003513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82">
    <w:name w:val="xl28682"/>
    <w:basedOn w:val="a1"/>
    <w:rsid w:val="003513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83">
    <w:name w:val="xl28683"/>
    <w:basedOn w:val="a1"/>
    <w:rsid w:val="003513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84">
    <w:name w:val="xl28684"/>
    <w:basedOn w:val="a1"/>
    <w:rsid w:val="003513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685">
    <w:name w:val="xl28685"/>
    <w:basedOn w:val="a1"/>
    <w:rsid w:val="003513B4"/>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86">
    <w:name w:val="xl28686"/>
    <w:basedOn w:val="a1"/>
    <w:rsid w:val="003513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87">
    <w:name w:val="xl28687"/>
    <w:basedOn w:val="a1"/>
    <w:rsid w:val="003513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88">
    <w:name w:val="xl28688"/>
    <w:basedOn w:val="a1"/>
    <w:rsid w:val="003513B4"/>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89">
    <w:name w:val="xl28689"/>
    <w:basedOn w:val="a1"/>
    <w:rsid w:val="003513B4"/>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28690">
    <w:name w:val="xl28690"/>
    <w:basedOn w:val="a1"/>
    <w:rsid w:val="003513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91">
    <w:name w:val="xl28691"/>
    <w:basedOn w:val="a1"/>
    <w:rsid w:val="003513B4"/>
    <w:pPr>
      <w:pBdr>
        <w:top w:val="single" w:sz="4" w:space="0" w:color="auto"/>
        <w:lef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28692">
    <w:name w:val="xl28692"/>
    <w:basedOn w:val="a1"/>
    <w:rsid w:val="003513B4"/>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28693">
    <w:name w:val="xl28693"/>
    <w:basedOn w:val="a1"/>
    <w:rsid w:val="003513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28694">
    <w:name w:val="xl28694"/>
    <w:basedOn w:val="a1"/>
    <w:rsid w:val="003513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8695">
    <w:name w:val="xl28695"/>
    <w:basedOn w:val="a1"/>
    <w:rsid w:val="003513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696">
    <w:name w:val="xl28696"/>
    <w:basedOn w:val="a1"/>
    <w:rsid w:val="003513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697">
    <w:name w:val="xl28697"/>
    <w:basedOn w:val="a1"/>
    <w:rsid w:val="003513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table" w:customStyle="1" w:styleId="100">
    <w:name w:val="Сетка таблицы10"/>
    <w:basedOn w:val="a3"/>
    <w:next w:val="ad"/>
    <w:uiPriority w:val="59"/>
    <w:rsid w:val="000173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aliases w:val="подпункты Знак1"/>
    <w:basedOn w:val="a2"/>
    <w:uiPriority w:val="9"/>
    <w:rsid w:val="000173B9"/>
    <w:rPr>
      <w:rFonts w:asciiTheme="majorHAnsi" w:eastAsiaTheme="majorEastAsia" w:hAnsiTheme="majorHAnsi" w:cstheme="majorBidi"/>
      <w:b/>
      <w:bCs/>
      <w:color w:val="365F91" w:themeColor="accent1" w:themeShade="BF"/>
      <w:sz w:val="28"/>
      <w:szCs w:val="28"/>
      <w:lang w:eastAsia="en-US"/>
    </w:rPr>
  </w:style>
  <w:style w:type="character" w:customStyle="1" w:styleId="aff0">
    <w:name w:val="МОЕ Знак"/>
    <w:link w:val="aff1"/>
    <w:locked/>
    <w:rsid w:val="000173B9"/>
    <w:rPr>
      <w:sz w:val="24"/>
      <w:lang w:val="uk-UA"/>
    </w:rPr>
  </w:style>
  <w:style w:type="paragraph" w:customStyle="1" w:styleId="aff1">
    <w:name w:val="МОЕ"/>
    <w:link w:val="aff0"/>
    <w:qFormat/>
    <w:rsid w:val="000173B9"/>
    <w:pPr>
      <w:spacing w:before="240" w:after="150" w:line="240" w:lineRule="auto"/>
      <w:ind w:left="448" w:right="448"/>
      <w:contextualSpacing/>
      <w:jc w:val="center"/>
    </w:pPr>
    <w:rPr>
      <w:sz w:val="24"/>
      <w:lang w:val="uk-UA"/>
    </w:rPr>
  </w:style>
  <w:style w:type="numbering" w:customStyle="1" w:styleId="90">
    <w:name w:val="Нет списка9"/>
    <w:next w:val="a4"/>
    <w:uiPriority w:val="99"/>
    <w:semiHidden/>
    <w:unhideWhenUsed/>
    <w:rsid w:val="000D3BC7"/>
  </w:style>
  <w:style w:type="table" w:customStyle="1" w:styleId="130">
    <w:name w:val="Сетка таблицы13"/>
    <w:basedOn w:val="a3"/>
    <w:next w:val="ad"/>
    <w:uiPriority w:val="59"/>
    <w:rsid w:val="000D3B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3"/>
    <w:next w:val="ad"/>
    <w:uiPriority w:val="59"/>
    <w:rsid w:val="000D3BC7"/>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3"/>
    <w:next w:val="ad"/>
    <w:uiPriority w:val="59"/>
    <w:rsid w:val="000D3BC7"/>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3"/>
    <w:next w:val="ad"/>
    <w:uiPriority w:val="59"/>
    <w:rsid w:val="001956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d"/>
    <w:uiPriority w:val="59"/>
    <w:rsid w:val="001956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4"/>
    <w:uiPriority w:val="99"/>
    <w:semiHidden/>
    <w:unhideWhenUsed/>
    <w:rsid w:val="00A4181B"/>
  </w:style>
  <w:style w:type="table" w:customStyle="1" w:styleId="170">
    <w:name w:val="Сетка таблицы17"/>
    <w:basedOn w:val="a3"/>
    <w:next w:val="ad"/>
    <w:uiPriority w:val="59"/>
    <w:rsid w:val="00A4181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3"/>
    <w:next w:val="ad"/>
    <w:uiPriority w:val="59"/>
    <w:rsid w:val="00A4181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0">
    <w:name w:val="Сетка таблицы18"/>
    <w:basedOn w:val="a3"/>
    <w:next w:val="ad"/>
    <w:uiPriority w:val="59"/>
    <w:rsid w:val="008949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3"/>
    <w:next w:val="ad"/>
    <w:uiPriority w:val="59"/>
    <w:rsid w:val="0089492B"/>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3"/>
    <w:next w:val="ad"/>
    <w:rsid w:val="005770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d"/>
    <w:rsid w:val="00094B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3"/>
    <w:next w:val="ad"/>
    <w:rsid w:val="007D1E0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a1"/>
    <w:rsid w:val="009C459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96">
      <w:bodyDiv w:val="1"/>
      <w:marLeft w:val="0"/>
      <w:marRight w:val="0"/>
      <w:marTop w:val="0"/>
      <w:marBottom w:val="0"/>
      <w:divBdr>
        <w:top w:val="none" w:sz="0" w:space="0" w:color="auto"/>
        <w:left w:val="none" w:sz="0" w:space="0" w:color="auto"/>
        <w:bottom w:val="none" w:sz="0" w:space="0" w:color="auto"/>
        <w:right w:val="none" w:sz="0" w:space="0" w:color="auto"/>
      </w:divBdr>
    </w:div>
    <w:div w:id="4749362">
      <w:bodyDiv w:val="1"/>
      <w:marLeft w:val="0"/>
      <w:marRight w:val="0"/>
      <w:marTop w:val="0"/>
      <w:marBottom w:val="0"/>
      <w:divBdr>
        <w:top w:val="none" w:sz="0" w:space="0" w:color="auto"/>
        <w:left w:val="none" w:sz="0" w:space="0" w:color="auto"/>
        <w:bottom w:val="none" w:sz="0" w:space="0" w:color="auto"/>
        <w:right w:val="none" w:sz="0" w:space="0" w:color="auto"/>
      </w:divBdr>
    </w:div>
    <w:div w:id="45492690">
      <w:bodyDiv w:val="1"/>
      <w:marLeft w:val="0"/>
      <w:marRight w:val="0"/>
      <w:marTop w:val="0"/>
      <w:marBottom w:val="0"/>
      <w:divBdr>
        <w:top w:val="none" w:sz="0" w:space="0" w:color="auto"/>
        <w:left w:val="none" w:sz="0" w:space="0" w:color="auto"/>
        <w:bottom w:val="none" w:sz="0" w:space="0" w:color="auto"/>
        <w:right w:val="none" w:sz="0" w:space="0" w:color="auto"/>
      </w:divBdr>
    </w:div>
    <w:div w:id="48964061">
      <w:bodyDiv w:val="1"/>
      <w:marLeft w:val="0"/>
      <w:marRight w:val="0"/>
      <w:marTop w:val="0"/>
      <w:marBottom w:val="0"/>
      <w:divBdr>
        <w:top w:val="none" w:sz="0" w:space="0" w:color="auto"/>
        <w:left w:val="none" w:sz="0" w:space="0" w:color="auto"/>
        <w:bottom w:val="none" w:sz="0" w:space="0" w:color="auto"/>
        <w:right w:val="none" w:sz="0" w:space="0" w:color="auto"/>
      </w:divBdr>
    </w:div>
    <w:div w:id="58407062">
      <w:bodyDiv w:val="1"/>
      <w:marLeft w:val="0"/>
      <w:marRight w:val="0"/>
      <w:marTop w:val="0"/>
      <w:marBottom w:val="0"/>
      <w:divBdr>
        <w:top w:val="none" w:sz="0" w:space="0" w:color="auto"/>
        <w:left w:val="none" w:sz="0" w:space="0" w:color="auto"/>
        <w:bottom w:val="none" w:sz="0" w:space="0" w:color="auto"/>
        <w:right w:val="none" w:sz="0" w:space="0" w:color="auto"/>
      </w:divBdr>
    </w:div>
    <w:div w:id="79109583">
      <w:bodyDiv w:val="1"/>
      <w:marLeft w:val="0"/>
      <w:marRight w:val="0"/>
      <w:marTop w:val="0"/>
      <w:marBottom w:val="0"/>
      <w:divBdr>
        <w:top w:val="none" w:sz="0" w:space="0" w:color="auto"/>
        <w:left w:val="none" w:sz="0" w:space="0" w:color="auto"/>
        <w:bottom w:val="none" w:sz="0" w:space="0" w:color="auto"/>
        <w:right w:val="none" w:sz="0" w:space="0" w:color="auto"/>
      </w:divBdr>
    </w:div>
    <w:div w:id="93525586">
      <w:bodyDiv w:val="1"/>
      <w:marLeft w:val="0"/>
      <w:marRight w:val="0"/>
      <w:marTop w:val="0"/>
      <w:marBottom w:val="0"/>
      <w:divBdr>
        <w:top w:val="none" w:sz="0" w:space="0" w:color="auto"/>
        <w:left w:val="none" w:sz="0" w:space="0" w:color="auto"/>
        <w:bottom w:val="none" w:sz="0" w:space="0" w:color="auto"/>
        <w:right w:val="none" w:sz="0" w:space="0" w:color="auto"/>
      </w:divBdr>
    </w:div>
    <w:div w:id="131757818">
      <w:bodyDiv w:val="1"/>
      <w:marLeft w:val="0"/>
      <w:marRight w:val="0"/>
      <w:marTop w:val="0"/>
      <w:marBottom w:val="0"/>
      <w:divBdr>
        <w:top w:val="none" w:sz="0" w:space="0" w:color="auto"/>
        <w:left w:val="none" w:sz="0" w:space="0" w:color="auto"/>
        <w:bottom w:val="none" w:sz="0" w:space="0" w:color="auto"/>
        <w:right w:val="none" w:sz="0" w:space="0" w:color="auto"/>
      </w:divBdr>
    </w:div>
    <w:div w:id="143396855">
      <w:bodyDiv w:val="1"/>
      <w:marLeft w:val="0"/>
      <w:marRight w:val="0"/>
      <w:marTop w:val="0"/>
      <w:marBottom w:val="0"/>
      <w:divBdr>
        <w:top w:val="none" w:sz="0" w:space="0" w:color="auto"/>
        <w:left w:val="none" w:sz="0" w:space="0" w:color="auto"/>
        <w:bottom w:val="none" w:sz="0" w:space="0" w:color="auto"/>
        <w:right w:val="none" w:sz="0" w:space="0" w:color="auto"/>
      </w:divBdr>
    </w:div>
    <w:div w:id="156728713">
      <w:bodyDiv w:val="1"/>
      <w:marLeft w:val="0"/>
      <w:marRight w:val="0"/>
      <w:marTop w:val="0"/>
      <w:marBottom w:val="0"/>
      <w:divBdr>
        <w:top w:val="none" w:sz="0" w:space="0" w:color="auto"/>
        <w:left w:val="none" w:sz="0" w:space="0" w:color="auto"/>
        <w:bottom w:val="none" w:sz="0" w:space="0" w:color="auto"/>
        <w:right w:val="none" w:sz="0" w:space="0" w:color="auto"/>
      </w:divBdr>
    </w:div>
    <w:div w:id="164787913">
      <w:bodyDiv w:val="1"/>
      <w:marLeft w:val="0"/>
      <w:marRight w:val="0"/>
      <w:marTop w:val="0"/>
      <w:marBottom w:val="0"/>
      <w:divBdr>
        <w:top w:val="none" w:sz="0" w:space="0" w:color="auto"/>
        <w:left w:val="none" w:sz="0" w:space="0" w:color="auto"/>
        <w:bottom w:val="none" w:sz="0" w:space="0" w:color="auto"/>
        <w:right w:val="none" w:sz="0" w:space="0" w:color="auto"/>
      </w:divBdr>
    </w:div>
    <w:div w:id="184750940">
      <w:bodyDiv w:val="1"/>
      <w:marLeft w:val="0"/>
      <w:marRight w:val="0"/>
      <w:marTop w:val="0"/>
      <w:marBottom w:val="0"/>
      <w:divBdr>
        <w:top w:val="none" w:sz="0" w:space="0" w:color="auto"/>
        <w:left w:val="none" w:sz="0" w:space="0" w:color="auto"/>
        <w:bottom w:val="none" w:sz="0" w:space="0" w:color="auto"/>
        <w:right w:val="none" w:sz="0" w:space="0" w:color="auto"/>
      </w:divBdr>
    </w:div>
    <w:div w:id="187913846">
      <w:bodyDiv w:val="1"/>
      <w:marLeft w:val="0"/>
      <w:marRight w:val="0"/>
      <w:marTop w:val="0"/>
      <w:marBottom w:val="0"/>
      <w:divBdr>
        <w:top w:val="none" w:sz="0" w:space="0" w:color="auto"/>
        <w:left w:val="none" w:sz="0" w:space="0" w:color="auto"/>
        <w:bottom w:val="none" w:sz="0" w:space="0" w:color="auto"/>
        <w:right w:val="none" w:sz="0" w:space="0" w:color="auto"/>
      </w:divBdr>
    </w:div>
    <w:div w:id="195436445">
      <w:bodyDiv w:val="1"/>
      <w:marLeft w:val="0"/>
      <w:marRight w:val="0"/>
      <w:marTop w:val="0"/>
      <w:marBottom w:val="0"/>
      <w:divBdr>
        <w:top w:val="none" w:sz="0" w:space="0" w:color="auto"/>
        <w:left w:val="none" w:sz="0" w:space="0" w:color="auto"/>
        <w:bottom w:val="none" w:sz="0" w:space="0" w:color="auto"/>
        <w:right w:val="none" w:sz="0" w:space="0" w:color="auto"/>
      </w:divBdr>
    </w:div>
    <w:div w:id="197088418">
      <w:bodyDiv w:val="1"/>
      <w:marLeft w:val="0"/>
      <w:marRight w:val="0"/>
      <w:marTop w:val="0"/>
      <w:marBottom w:val="0"/>
      <w:divBdr>
        <w:top w:val="none" w:sz="0" w:space="0" w:color="auto"/>
        <w:left w:val="none" w:sz="0" w:space="0" w:color="auto"/>
        <w:bottom w:val="none" w:sz="0" w:space="0" w:color="auto"/>
        <w:right w:val="none" w:sz="0" w:space="0" w:color="auto"/>
      </w:divBdr>
    </w:div>
    <w:div w:id="228929426">
      <w:bodyDiv w:val="1"/>
      <w:marLeft w:val="0"/>
      <w:marRight w:val="0"/>
      <w:marTop w:val="0"/>
      <w:marBottom w:val="0"/>
      <w:divBdr>
        <w:top w:val="none" w:sz="0" w:space="0" w:color="auto"/>
        <w:left w:val="none" w:sz="0" w:space="0" w:color="auto"/>
        <w:bottom w:val="none" w:sz="0" w:space="0" w:color="auto"/>
        <w:right w:val="none" w:sz="0" w:space="0" w:color="auto"/>
      </w:divBdr>
    </w:div>
    <w:div w:id="242641661">
      <w:bodyDiv w:val="1"/>
      <w:marLeft w:val="0"/>
      <w:marRight w:val="0"/>
      <w:marTop w:val="0"/>
      <w:marBottom w:val="0"/>
      <w:divBdr>
        <w:top w:val="none" w:sz="0" w:space="0" w:color="auto"/>
        <w:left w:val="none" w:sz="0" w:space="0" w:color="auto"/>
        <w:bottom w:val="none" w:sz="0" w:space="0" w:color="auto"/>
        <w:right w:val="none" w:sz="0" w:space="0" w:color="auto"/>
      </w:divBdr>
    </w:div>
    <w:div w:id="265164397">
      <w:bodyDiv w:val="1"/>
      <w:marLeft w:val="0"/>
      <w:marRight w:val="0"/>
      <w:marTop w:val="0"/>
      <w:marBottom w:val="0"/>
      <w:divBdr>
        <w:top w:val="none" w:sz="0" w:space="0" w:color="auto"/>
        <w:left w:val="none" w:sz="0" w:space="0" w:color="auto"/>
        <w:bottom w:val="none" w:sz="0" w:space="0" w:color="auto"/>
        <w:right w:val="none" w:sz="0" w:space="0" w:color="auto"/>
      </w:divBdr>
    </w:div>
    <w:div w:id="266501394">
      <w:bodyDiv w:val="1"/>
      <w:marLeft w:val="0"/>
      <w:marRight w:val="0"/>
      <w:marTop w:val="0"/>
      <w:marBottom w:val="0"/>
      <w:divBdr>
        <w:top w:val="none" w:sz="0" w:space="0" w:color="auto"/>
        <w:left w:val="none" w:sz="0" w:space="0" w:color="auto"/>
        <w:bottom w:val="none" w:sz="0" w:space="0" w:color="auto"/>
        <w:right w:val="none" w:sz="0" w:space="0" w:color="auto"/>
      </w:divBdr>
    </w:div>
    <w:div w:id="287052570">
      <w:bodyDiv w:val="1"/>
      <w:marLeft w:val="0"/>
      <w:marRight w:val="0"/>
      <w:marTop w:val="0"/>
      <w:marBottom w:val="0"/>
      <w:divBdr>
        <w:top w:val="none" w:sz="0" w:space="0" w:color="auto"/>
        <w:left w:val="none" w:sz="0" w:space="0" w:color="auto"/>
        <w:bottom w:val="none" w:sz="0" w:space="0" w:color="auto"/>
        <w:right w:val="none" w:sz="0" w:space="0" w:color="auto"/>
      </w:divBdr>
    </w:div>
    <w:div w:id="301153784">
      <w:bodyDiv w:val="1"/>
      <w:marLeft w:val="0"/>
      <w:marRight w:val="0"/>
      <w:marTop w:val="0"/>
      <w:marBottom w:val="0"/>
      <w:divBdr>
        <w:top w:val="none" w:sz="0" w:space="0" w:color="auto"/>
        <w:left w:val="none" w:sz="0" w:space="0" w:color="auto"/>
        <w:bottom w:val="none" w:sz="0" w:space="0" w:color="auto"/>
        <w:right w:val="none" w:sz="0" w:space="0" w:color="auto"/>
      </w:divBdr>
    </w:div>
    <w:div w:id="309407468">
      <w:bodyDiv w:val="1"/>
      <w:marLeft w:val="0"/>
      <w:marRight w:val="0"/>
      <w:marTop w:val="0"/>
      <w:marBottom w:val="0"/>
      <w:divBdr>
        <w:top w:val="none" w:sz="0" w:space="0" w:color="auto"/>
        <w:left w:val="none" w:sz="0" w:space="0" w:color="auto"/>
        <w:bottom w:val="none" w:sz="0" w:space="0" w:color="auto"/>
        <w:right w:val="none" w:sz="0" w:space="0" w:color="auto"/>
      </w:divBdr>
    </w:div>
    <w:div w:id="318265097">
      <w:bodyDiv w:val="1"/>
      <w:marLeft w:val="0"/>
      <w:marRight w:val="0"/>
      <w:marTop w:val="0"/>
      <w:marBottom w:val="0"/>
      <w:divBdr>
        <w:top w:val="none" w:sz="0" w:space="0" w:color="auto"/>
        <w:left w:val="none" w:sz="0" w:space="0" w:color="auto"/>
        <w:bottom w:val="none" w:sz="0" w:space="0" w:color="auto"/>
        <w:right w:val="none" w:sz="0" w:space="0" w:color="auto"/>
      </w:divBdr>
    </w:div>
    <w:div w:id="323702832">
      <w:bodyDiv w:val="1"/>
      <w:marLeft w:val="0"/>
      <w:marRight w:val="0"/>
      <w:marTop w:val="0"/>
      <w:marBottom w:val="0"/>
      <w:divBdr>
        <w:top w:val="none" w:sz="0" w:space="0" w:color="auto"/>
        <w:left w:val="none" w:sz="0" w:space="0" w:color="auto"/>
        <w:bottom w:val="none" w:sz="0" w:space="0" w:color="auto"/>
        <w:right w:val="none" w:sz="0" w:space="0" w:color="auto"/>
      </w:divBdr>
    </w:div>
    <w:div w:id="323897580">
      <w:bodyDiv w:val="1"/>
      <w:marLeft w:val="0"/>
      <w:marRight w:val="0"/>
      <w:marTop w:val="0"/>
      <w:marBottom w:val="0"/>
      <w:divBdr>
        <w:top w:val="none" w:sz="0" w:space="0" w:color="auto"/>
        <w:left w:val="none" w:sz="0" w:space="0" w:color="auto"/>
        <w:bottom w:val="none" w:sz="0" w:space="0" w:color="auto"/>
        <w:right w:val="none" w:sz="0" w:space="0" w:color="auto"/>
      </w:divBdr>
    </w:div>
    <w:div w:id="326596308">
      <w:bodyDiv w:val="1"/>
      <w:marLeft w:val="0"/>
      <w:marRight w:val="0"/>
      <w:marTop w:val="0"/>
      <w:marBottom w:val="0"/>
      <w:divBdr>
        <w:top w:val="none" w:sz="0" w:space="0" w:color="auto"/>
        <w:left w:val="none" w:sz="0" w:space="0" w:color="auto"/>
        <w:bottom w:val="none" w:sz="0" w:space="0" w:color="auto"/>
        <w:right w:val="none" w:sz="0" w:space="0" w:color="auto"/>
      </w:divBdr>
    </w:div>
    <w:div w:id="342438478">
      <w:bodyDiv w:val="1"/>
      <w:marLeft w:val="0"/>
      <w:marRight w:val="0"/>
      <w:marTop w:val="0"/>
      <w:marBottom w:val="0"/>
      <w:divBdr>
        <w:top w:val="none" w:sz="0" w:space="0" w:color="auto"/>
        <w:left w:val="none" w:sz="0" w:space="0" w:color="auto"/>
        <w:bottom w:val="none" w:sz="0" w:space="0" w:color="auto"/>
        <w:right w:val="none" w:sz="0" w:space="0" w:color="auto"/>
      </w:divBdr>
    </w:div>
    <w:div w:id="356858213">
      <w:bodyDiv w:val="1"/>
      <w:marLeft w:val="0"/>
      <w:marRight w:val="0"/>
      <w:marTop w:val="0"/>
      <w:marBottom w:val="0"/>
      <w:divBdr>
        <w:top w:val="none" w:sz="0" w:space="0" w:color="auto"/>
        <w:left w:val="none" w:sz="0" w:space="0" w:color="auto"/>
        <w:bottom w:val="none" w:sz="0" w:space="0" w:color="auto"/>
        <w:right w:val="none" w:sz="0" w:space="0" w:color="auto"/>
      </w:divBdr>
    </w:div>
    <w:div w:id="357701104">
      <w:bodyDiv w:val="1"/>
      <w:marLeft w:val="0"/>
      <w:marRight w:val="0"/>
      <w:marTop w:val="0"/>
      <w:marBottom w:val="0"/>
      <w:divBdr>
        <w:top w:val="none" w:sz="0" w:space="0" w:color="auto"/>
        <w:left w:val="none" w:sz="0" w:space="0" w:color="auto"/>
        <w:bottom w:val="none" w:sz="0" w:space="0" w:color="auto"/>
        <w:right w:val="none" w:sz="0" w:space="0" w:color="auto"/>
      </w:divBdr>
    </w:div>
    <w:div w:id="363099859">
      <w:bodyDiv w:val="1"/>
      <w:marLeft w:val="0"/>
      <w:marRight w:val="0"/>
      <w:marTop w:val="0"/>
      <w:marBottom w:val="0"/>
      <w:divBdr>
        <w:top w:val="none" w:sz="0" w:space="0" w:color="auto"/>
        <w:left w:val="none" w:sz="0" w:space="0" w:color="auto"/>
        <w:bottom w:val="none" w:sz="0" w:space="0" w:color="auto"/>
        <w:right w:val="none" w:sz="0" w:space="0" w:color="auto"/>
      </w:divBdr>
    </w:div>
    <w:div w:id="368840743">
      <w:bodyDiv w:val="1"/>
      <w:marLeft w:val="0"/>
      <w:marRight w:val="0"/>
      <w:marTop w:val="0"/>
      <w:marBottom w:val="0"/>
      <w:divBdr>
        <w:top w:val="none" w:sz="0" w:space="0" w:color="auto"/>
        <w:left w:val="none" w:sz="0" w:space="0" w:color="auto"/>
        <w:bottom w:val="none" w:sz="0" w:space="0" w:color="auto"/>
        <w:right w:val="none" w:sz="0" w:space="0" w:color="auto"/>
      </w:divBdr>
    </w:div>
    <w:div w:id="392238804">
      <w:bodyDiv w:val="1"/>
      <w:marLeft w:val="0"/>
      <w:marRight w:val="0"/>
      <w:marTop w:val="0"/>
      <w:marBottom w:val="0"/>
      <w:divBdr>
        <w:top w:val="none" w:sz="0" w:space="0" w:color="auto"/>
        <w:left w:val="none" w:sz="0" w:space="0" w:color="auto"/>
        <w:bottom w:val="none" w:sz="0" w:space="0" w:color="auto"/>
        <w:right w:val="none" w:sz="0" w:space="0" w:color="auto"/>
      </w:divBdr>
    </w:div>
    <w:div w:id="414011506">
      <w:bodyDiv w:val="1"/>
      <w:marLeft w:val="0"/>
      <w:marRight w:val="0"/>
      <w:marTop w:val="0"/>
      <w:marBottom w:val="0"/>
      <w:divBdr>
        <w:top w:val="none" w:sz="0" w:space="0" w:color="auto"/>
        <w:left w:val="none" w:sz="0" w:space="0" w:color="auto"/>
        <w:bottom w:val="none" w:sz="0" w:space="0" w:color="auto"/>
        <w:right w:val="none" w:sz="0" w:space="0" w:color="auto"/>
      </w:divBdr>
    </w:div>
    <w:div w:id="427043587">
      <w:bodyDiv w:val="1"/>
      <w:marLeft w:val="0"/>
      <w:marRight w:val="0"/>
      <w:marTop w:val="0"/>
      <w:marBottom w:val="0"/>
      <w:divBdr>
        <w:top w:val="none" w:sz="0" w:space="0" w:color="auto"/>
        <w:left w:val="none" w:sz="0" w:space="0" w:color="auto"/>
        <w:bottom w:val="none" w:sz="0" w:space="0" w:color="auto"/>
        <w:right w:val="none" w:sz="0" w:space="0" w:color="auto"/>
      </w:divBdr>
    </w:div>
    <w:div w:id="433324479">
      <w:bodyDiv w:val="1"/>
      <w:marLeft w:val="0"/>
      <w:marRight w:val="0"/>
      <w:marTop w:val="0"/>
      <w:marBottom w:val="0"/>
      <w:divBdr>
        <w:top w:val="none" w:sz="0" w:space="0" w:color="auto"/>
        <w:left w:val="none" w:sz="0" w:space="0" w:color="auto"/>
        <w:bottom w:val="none" w:sz="0" w:space="0" w:color="auto"/>
        <w:right w:val="none" w:sz="0" w:space="0" w:color="auto"/>
      </w:divBdr>
    </w:div>
    <w:div w:id="446388067">
      <w:bodyDiv w:val="1"/>
      <w:marLeft w:val="0"/>
      <w:marRight w:val="0"/>
      <w:marTop w:val="0"/>
      <w:marBottom w:val="0"/>
      <w:divBdr>
        <w:top w:val="none" w:sz="0" w:space="0" w:color="auto"/>
        <w:left w:val="none" w:sz="0" w:space="0" w:color="auto"/>
        <w:bottom w:val="none" w:sz="0" w:space="0" w:color="auto"/>
        <w:right w:val="none" w:sz="0" w:space="0" w:color="auto"/>
      </w:divBdr>
    </w:div>
    <w:div w:id="455685662">
      <w:bodyDiv w:val="1"/>
      <w:marLeft w:val="0"/>
      <w:marRight w:val="0"/>
      <w:marTop w:val="0"/>
      <w:marBottom w:val="0"/>
      <w:divBdr>
        <w:top w:val="none" w:sz="0" w:space="0" w:color="auto"/>
        <w:left w:val="none" w:sz="0" w:space="0" w:color="auto"/>
        <w:bottom w:val="none" w:sz="0" w:space="0" w:color="auto"/>
        <w:right w:val="none" w:sz="0" w:space="0" w:color="auto"/>
      </w:divBdr>
    </w:div>
    <w:div w:id="474180906">
      <w:bodyDiv w:val="1"/>
      <w:marLeft w:val="0"/>
      <w:marRight w:val="0"/>
      <w:marTop w:val="0"/>
      <w:marBottom w:val="0"/>
      <w:divBdr>
        <w:top w:val="none" w:sz="0" w:space="0" w:color="auto"/>
        <w:left w:val="none" w:sz="0" w:space="0" w:color="auto"/>
        <w:bottom w:val="none" w:sz="0" w:space="0" w:color="auto"/>
        <w:right w:val="none" w:sz="0" w:space="0" w:color="auto"/>
      </w:divBdr>
    </w:div>
    <w:div w:id="482546856">
      <w:bodyDiv w:val="1"/>
      <w:marLeft w:val="0"/>
      <w:marRight w:val="0"/>
      <w:marTop w:val="0"/>
      <w:marBottom w:val="0"/>
      <w:divBdr>
        <w:top w:val="none" w:sz="0" w:space="0" w:color="auto"/>
        <w:left w:val="none" w:sz="0" w:space="0" w:color="auto"/>
        <w:bottom w:val="none" w:sz="0" w:space="0" w:color="auto"/>
        <w:right w:val="none" w:sz="0" w:space="0" w:color="auto"/>
      </w:divBdr>
    </w:div>
    <w:div w:id="484203449">
      <w:bodyDiv w:val="1"/>
      <w:marLeft w:val="0"/>
      <w:marRight w:val="0"/>
      <w:marTop w:val="0"/>
      <w:marBottom w:val="0"/>
      <w:divBdr>
        <w:top w:val="none" w:sz="0" w:space="0" w:color="auto"/>
        <w:left w:val="none" w:sz="0" w:space="0" w:color="auto"/>
        <w:bottom w:val="none" w:sz="0" w:space="0" w:color="auto"/>
        <w:right w:val="none" w:sz="0" w:space="0" w:color="auto"/>
      </w:divBdr>
    </w:div>
    <w:div w:id="502092942">
      <w:bodyDiv w:val="1"/>
      <w:marLeft w:val="0"/>
      <w:marRight w:val="0"/>
      <w:marTop w:val="0"/>
      <w:marBottom w:val="0"/>
      <w:divBdr>
        <w:top w:val="none" w:sz="0" w:space="0" w:color="auto"/>
        <w:left w:val="none" w:sz="0" w:space="0" w:color="auto"/>
        <w:bottom w:val="none" w:sz="0" w:space="0" w:color="auto"/>
        <w:right w:val="none" w:sz="0" w:space="0" w:color="auto"/>
      </w:divBdr>
    </w:div>
    <w:div w:id="509218449">
      <w:bodyDiv w:val="1"/>
      <w:marLeft w:val="0"/>
      <w:marRight w:val="0"/>
      <w:marTop w:val="0"/>
      <w:marBottom w:val="0"/>
      <w:divBdr>
        <w:top w:val="none" w:sz="0" w:space="0" w:color="auto"/>
        <w:left w:val="none" w:sz="0" w:space="0" w:color="auto"/>
        <w:bottom w:val="none" w:sz="0" w:space="0" w:color="auto"/>
        <w:right w:val="none" w:sz="0" w:space="0" w:color="auto"/>
      </w:divBdr>
    </w:div>
    <w:div w:id="520123616">
      <w:bodyDiv w:val="1"/>
      <w:marLeft w:val="0"/>
      <w:marRight w:val="0"/>
      <w:marTop w:val="0"/>
      <w:marBottom w:val="0"/>
      <w:divBdr>
        <w:top w:val="none" w:sz="0" w:space="0" w:color="auto"/>
        <w:left w:val="none" w:sz="0" w:space="0" w:color="auto"/>
        <w:bottom w:val="none" w:sz="0" w:space="0" w:color="auto"/>
        <w:right w:val="none" w:sz="0" w:space="0" w:color="auto"/>
      </w:divBdr>
    </w:div>
    <w:div w:id="532966266">
      <w:bodyDiv w:val="1"/>
      <w:marLeft w:val="0"/>
      <w:marRight w:val="0"/>
      <w:marTop w:val="0"/>
      <w:marBottom w:val="0"/>
      <w:divBdr>
        <w:top w:val="none" w:sz="0" w:space="0" w:color="auto"/>
        <w:left w:val="none" w:sz="0" w:space="0" w:color="auto"/>
        <w:bottom w:val="none" w:sz="0" w:space="0" w:color="auto"/>
        <w:right w:val="none" w:sz="0" w:space="0" w:color="auto"/>
      </w:divBdr>
    </w:div>
    <w:div w:id="533036819">
      <w:bodyDiv w:val="1"/>
      <w:marLeft w:val="0"/>
      <w:marRight w:val="0"/>
      <w:marTop w:val="0"/>
      <w:marBottom w:val="0"/>
      <w:divBdr>
        <w:top w:val="none" w:sz="0" w:space="0" w:color="auto"/>
        <w:left w:val="none" w:sz="0" w:space="0" w:color="auto"/>
        <w:bottom w:val="none" w:sz="0" w:space="0" w:color="auto"/>
        <w:right w:val="none" w:sz="0" w:space="0" w:color="auto"/>
      </w:divBdr>
    </w:div>
    <w:div w:id="542064819">
      <w:bodyDiv w:val="1"/>
      <w:marLeft w:val="0"/>
      <w:marRight w:val="0"/>
      <w:marTop w:val="0"/>
      <w:marBottom w:val="0"/>
      <w:divBdr>
        <w:top w:val="none" w:sz="0" w:space="0" w:color="auto"/>
        <w:left w:val="none" w:sz="0" w:space="0" w:color="auto"/>
        <w:bottom w:val="none" w:sz="0" w:space="0" w:color="auto"/>
        <w:right w:val="none" w:sz="0" w:space="0" w:color="auto"/>
      </w:divBdr>
    </w:div>
    <w:div w:id="564678686">
      <w:bodyDiv w:val="1"/>
      <w:marLeft w:val="0"/>
      <w:marRight w:val="0"/>
      <w:marTop w:val="0"/>
      <w:marBottom w:val="0"/>
      <w:divBdr>
        <w:top w:val="none" w:sz="0" w:space="0" w:color="auto"/>
        <w:left w:val="none" w:sz="0" w:space="0" w:color="auto"/>
        <w:bottom w:val="none" w:sz="0" w:space="0" w:color="auto"/>
        <w:right w:val="none" w:sz="0" w:space="0" w:color="auto"/>
      </w:divBdr>
    </w:div>
    <w:div w:id="566110348">
      <w:bodyDiv w:val="1"/>
      <w:marLeft w:val="0"/>
      <w:marRight w:val="0"/>
      <w:marTop w:val="0"/>
      <w:marBottom w:val="0"/>
      <w:divBdr>
        <w:top w:val="none" w:sz="0" w:space="0" w:color="auto"/>
        <w:left w:val="none" w:sz="0" w:space="0" w:color="auto"/>
        <w:bottom w:val="none" w:sz="0" w:space="0" w:color="auto"/>
        <w:right w:val="none" w:sz="0" w:space="0" w:color="auto"/>
      </w:divBdr>
    </w:div>
    <w:div w:id="608007850">
      <w:bodyDiv w:val="1"/>
      <w:marLeft w:val="0"/>
      <w:marRight w:val="0"/>
      <w:marTop w:val="0"/>
      <w:marBottom w:val="0"/>
      <w:divBdr>
        <w:top w:val="none" w:sz="0" w:space="0" w:color="auto"/>
        <w:left w:val="none" w:sz="0" w:space="0" w:color="auto"/>
        <w:bottom w:val="none" w:sz="0" w:space="0" w:color="auto"/>
        <w:right w:val="none" w:sz="0" w:space="0" w:color="auto"/>
      </w:divBdr>
    </w:div>
    <w:div w:id="625812387">
      <w:bodyDiv w:val="1"/>
      <w:marLeft w:val="0"/>
      <w:marRight w:val="0"/>
      <w:marTop w:val="0"/>
      <w:marBottom w:val="0"/>
      <w:divBdr>
        <w:top w:val="none" w:sz="0" w:space="0" w:color="auto"/>
        <w:left w:val="none" w:sz="0" w:space="0" w:color="auto"/>
        <w:bottom w:val="none" w:sz="0" w:space="0" w:color="auto"/>
        <w:right w:val="none" w:sz="0" w:space="0" w:color="auto"/>
      </w:divBdr>
    </w:div>
    <w:div w:id="655306108">
      <w:bodyDiv w:val="1"/>
      <w:marLeft w:val="0"/>
      <w:marRight w:val="0"/>
      <w:marTop w:val="0"/>
      <w:marBottom w:val="0"/>
      <w:divBdr>
        <w:top w:val="none" w:sz="0" w:space="0" w:color="auto"/>
        <w:left w:val="none" w:sz="0" w:space="0" w:color="auto"/>
        <w:bottom w:val="none" w:sz="0" w:space="0" w:color="auto"/>
        <w:right w:val="none" w:sz="0" w:space="0" w:color="auto"/>
      </w:divBdr>
    </w:div>
    <w:div w:id="665476201">
      <w:bodyDiv w:val="1"/>
      <w:marLeft w:val="0"/>
      <w:marRight w:val="0"/>
      <w:marTop w:val="0"/>
      <w:marBottom w:val="0"/>
      <w:divBdr>
        <w:top w:val="none" w:sz="0" w:space="0" w:color="auto"/>
        <w:left w:val="none" w:sz="0" w:space="0" w:color="auto"/>
        <w:bottom w:val="none" w:sz="0" w:space="0" w:color="auto"/>
        <w:right w:val="none" w:sz="0" w:space="0" w:color="auto"/>
      </w:divBdr>
    </w:div>
    <w:div w:id="670645441">
      <w:bodyDiv w:val="1"/>
      <w:marLeft w:val="0"/>
      <w:marRight w:val="0"/>
      <w:marTop w:val="0"/>
      <w:marBottom w:val="0"/>
      <w:divBdr>
        <w:top w:val="none" w:sz="0" w:space="0" w:color="auto"/>
        <w:left w:val="none" w:sz="0" w:space="0" w:color="auto"/>
        <w:bottom w:val="none" w:sz="0" w:space="0" w:color="auto"/>
        <w:right w:val="none" w:sz="0" w:space="0" w:color="auto"/>
      </w:divBdr>
    </w:div>
    <w:div w:id="675159557">
      <w:bodyDiv w:val="1"/>
      <w:marLeft w:val="0"/>
      <w:marRight w:val="0"/>
      <w:marTop w:val="0"/>
      <w:marBottom w:val="0"/>
      <w:divBdr>
        <w:top w:val="none" w:sz="0" w:space="0" w:color="auto"/>
        <w:left w:val="none" w:sz="0" w:space="0" w:color="auto"/>
        <w:bottom w:val="none" w:sz="0" w:space="0" w:color="auto"/>
        <w:right w:val="none" w:sz="0" w:space="0" w:color="auto"/>
      </w:divBdr>
    </w:div>
    <w:div w:id="702557963">
      <w:bodyDiv w:val="1"/>
      <w:marLeft w:val="0"/>
      <w:marRight w:val="0"/>
      <w:marTop w:val="0"/>
      <w:marBottom w:val="0"/>
      <w:divBdr>
        <w:top w:val="none" w:sz="0" w:space="0" w:color="auto"/>
        <w:left w:val="none" w:sz="0" w:space="0" w:color="auto"/>
        <w:bottom w:val="none" w:sz="0" w:space="0" w:color="auto"/>
        <w:right w:val="none" w:sz="0" w:space="0" w:color="auto"/>
      </w:divBdr>
    </w:div>
    <w:div w:id="712459565">
      <w:bodyDiv w:val="1"/>
      <w:marLeft w:val="0"/>
      <w:marRight w:val="0"/>
      <w:marTop w:val="0"/>
      <w:marBottom w:val="0"/>
      <w:divBdr>
        <w:top w:val="none" w:sz="0" w:space="0" w:color="auto"/>
        <w:left w:val="none" w:sz="0" w:space="0" w:color="auto"/>
        <w:bottom w:val="none" w:sz="0" w:space="0" w:color="auto"/>
        <w:right w:val="none" w:sz="0" w:space="0" w:color="auto"/>
      </w:divBdr>
    </w:div>
    <w:div w:id="730154043">
      <w:bodyDiv w:val="1"/>
      <w:marLeft w:val="0"/>
      <w:marRight w:val="0"/>
      <w:marTop w:val="0"/>
      <w:marBottom w:val="0"/>
      <w:divBdr>
        <w:top w:val="none" w:sz="0" w:space="0" w:color="auto"/>
        <w:left w:val="none" w:sz="0" w:space="0" w:color="auto"/>
        <w:bottom w:val="none" w:sz="0" w:space="0" w:color="auto"/>
        <w:right w:val="none" w:sz="0" w:space="0" w:color="auto"/>
      </w:divBdr>
    </w:div>
    <w:div w:id="730346251">
      <w:bodyDiv w:val="1"/>
      <w:marLeft w:val="0"/>
      <w:marRight w:val="0"/>
      <w:marTop w:val="0"/>
      <w:marBottom w:val="0"/>
      <w:divBdr>
        <w:top w:val="none" w:sz="0" w:space="0" w:color="auto"/>
        <w:left w:val="none" w:sz="0" w:space="0" w:color="auto"/>
        <w:bottom w:val="none" w:sz="0" w:space="0" w:color="auto"/>
        <w:right w:val="none" w:sz="0" w:space="0" w:color="auto"/>
      </w:divBdr>
    </w:div>
    <w:div w:id="733814224">
      <w:bodyDiv w:val="1"/>
      <w:marLeft w:val="0"/>
      <w:marRight w:val="0"/>
      <w:marTop w:val="0"/>
      <w:marBottom w:val="0"/>
      <w:divBdr>
        <w:top w:val="none" w:sz="0" w:space="0" w:color="auto"/>
        <w:left w:val="none" w:sz="0" w:space="0" w:color="auto"/>
        <w:bottom w:val="none" w:sz="0" w:space="0" w:color="auto"/>
        <w:right w:val="none" w:sz="0" w:space="0" w:color="auto"/>
      </w:divBdr>
    </w:div>
    <w:div w:id="740299516">
      <w:bodyDiv w:val="1"/>
      <w:marLeft w:val="0"/>
      <w:marRight w:val="0"/>
      <w:marTop w:val="0"/>
      <w:marBottom w:val="0"/>
      <w:divBdr>
        <w:top w:val="none" w:sz="0" w:space="0" w:color="auto"/>
        <w:left w:val="none" w:sz="0" w:space="0" w:color="auto"/>
        <w:bottom w:val="none" w:sz="0" w:space="0" w:color="auto"/>
        <w:right w:val="none" w:sz="0" w:space="0" w:color="auto"/>
      </w:divBdr>
    </w:div>
    <w:div w:id="750736022">
      <w:bodyDiv w:val="1"/>
      <w:marLeft w:val="0"/>
      <w:marRight w:val="0"/>
      <w:marTop w:val="0"/>
      <w:marBottom w:val="0"/>
      <w:divBdr>
        <w:top w:val="none" w:sz="0" w:space="0" w:color="auto"/>
        <w:left w:val="none" w:sz="0" w:space="0" w:color="auto"/>
        <w:bottom w:val="none" w:sz="0" w:space="0" w:color="auto"/>
        <w:right w:val="none" w:sz="0" w:space="0" w:color="auto"/>
      </w:divBdr>
    </w:div>
    <w:div w:id="763456012">
      <w:bodyDiv w:val="1"/>
      <w:marLeft w:val="0"/>
      <w:marRight w:val="0"/>
      <w:marTop w:val="0"/>
      <w:marBottom w:val="0"/>
      <w:divBdr>
        <w:top w:val="none" w:sz="0" w:space="0" w:color="auto"/>
        <w:left w:val="none" w:sz="0" w:space="0" w:color="auto"/>
        <w:bottom w:val="none" w:sz="0" w:space="0" w:color="auto"/>
        <w:right w:val="none" w:sz="0" w:space="0" w:color="auto"/>
      </w:divBdr>
    </w:div>
    <w:div w:id="775756238">
      <w:bodyDiv w:val="1"/>
      <w:marLeft w:val="0"/>
      <w:marRight w:val="0"/>
      <w:marTop w:val="0"/>
      <w:marBottom w:val="0"/>
      <w:divBdr>
        <w:top w:val="none" w:sz="0" w:space="0" w:color="auto"/>
        <w:left w:val="none" w:sz="0" w:space="0" w:color="auto"/>
        <w:bottom w:val="none" w:sz="0" w:space="0" w:color="auto"/>
        <w:right w:val="none" w:sz="0" w:space="0" w:color="auto"/>
      </w:divBdr>
    </w:div>
    <w:div w:id="777914004">
      <w:bodyDiv w:val="1"/>
      <w:marLeft w:val="0"/>
      <w:marRight w:val="0"/>
      <w:marTop w:val="0"/>
      <w:marBottom w:val="0"/>
      <w:divBdr>
        <w:top w:val="none" w:sz="0" w:space="0" w:color="auto"/>
        <w:left w:val="none" w:sz="0" w:space="0" w:color="auto"/>
        <w:bottom w:val="none" w:sz="0" w:space="0" w:color="auto"/>
        <w:right w:val="none" w:sz="0" w:space="0" w:color="auto"/>
      </w:divBdr>
    </w:div>
    <w:div w:id="799957256">
      <w:bodyDiv w:val="1"/>
      <w:marLeft w:val="0"/>
      <w:marRight w:val="0"/>
      <w:marTop w:val="0"/>
      <w:marBottom w:val="0"/>
      <w:divBdr>
        <w:top w:val="none" w:sz="0" w:space="0" w:color="auto"/>
        <w:left w:val="none" w:sz="0" w:space="0" w:color="auto"/>
        <w:bottom w:val="none" w:sz="0" w:space="0" w:color="auto"/>
        <w:right w:val="none" w:sz="0" w:space="0" w:color="auto"/>
      </w:divBdr>
    </w:div>
    <w:div w:id="821580928">
      <w:bodyDiv w:val="1"/>
      <w:marLeft w:val="0"/>
      <w:marRight w:val="0"/>
      <w:marTop w:val="0"/>
      <w:marBottom w:val="0"/>
      <w:divBdr>
        <w:top w:val="none" w:sz="0" w:space="0" w:color="auto"/>
        <w:left w:val="none" w:sz="0" w:space="0" w:color="auto"/>
        <w:bottom w:val="none" w:sz="0" w:space="0" w:color="auto"/>
        <w:right w:val="none" w:sz="0" w:space="0" w:color="auto"/>
      </w:divBdr>
    </w:div>
    <w:div w:id="822355895">
      <w:bodyDiv w:val="1"/>
      <w:marLeft w:val="0"/>
      <w:marRight w:val="0"/>
      <w:marTop w:val="0"/>
      <w:marBottom w:val="0"/>
      <w:divBdr>
        <w:top w:val="none" w:sz="0" w:space="0" w:color="auto"/>
        <w:left w:val="none" w:sz="0" w:space="0" w:color="auto"/>
        <w:bottom w:val="none" w:sz="0" w:space="0" w:color="auto"/>
        <w:right w:val="none" w:sz="0" w:space="0" w:color="auto"/>
      </w:divBdr>
    </w:div>
    <w:div w:id="829832713">
      <w:bodyDiv w:val="1"/>
      <w:marLeft w:val="0"/>
      <w:marRight w:val="0"/>
      <w:marTop w:val="0"/>
      <w:marBottom w:val="0"/>
      <w:divBdr>
        <w:top w:val="none" w:sz="0" w:space="0" w:color="auto"/>
        <w:left w:val="none" w:sz="0" w:space="0" w:color="auto"/>
        <w:bottom w:val="none" w:sz="0" w:space="0" w:color="auto"/>
        <w:right w:val="none" w:sz="0" w:space="0" w:color="auto"/>
      </w:divBdr>
    </w:div>
    <w:div w:id="843787054">
      <w:bodyDiv w:val="1"/>
      <w:marLeft w:val="0"/>
      <w:marRight w:val="0"/>
      <w:marTop w:val="0"/>
      <w:marBottom w:val="0"/>
      <w:divBdr>
        <w:top w:val="none" w:sz="0" w:space="0" w:color="auto"/>
        <w:left w:val="none" w:sz="0" w:space="0" w:color="auto"/>
        <w:bottom w:val="none" w:sz="0" w:space="0" w:color="auto"/>
        <w:right w:val="none" w:sz="0" w:space="0" w:color="auto"/>
      </w:divBdr>
    </w:div>
    <w:div w:id="855850588">
      <w:bodyDiv w:val="1"/>
      <w:marLeft w:val="0"/>
      <w:marRight w:val="0"/>
      <w:marTop w:val="0"/>
      <w:marBottom w:val="0"/>
      <w:divBdr>
        <w:top w:val="none" w:sz="0" w:space="0" w:color="auto"/>
        <w:left w:val="none" w:sz="0" w:space="0" w:color="auto"/>
        <w:bottom w:val="none" w:sz="0" w:space="0" w:color="auto"/>
        <w:right w:val="none" w:sz="0" w:space="0" w:color="auto"/>
      </w:divBdr>
    </w:div>
    <w:div w:id="883175681">
      <w:bodyDiv w:val="1"/>
      <w:marLeft w:val="0"/>
      <w:marRight w:val="0"/>
      <w:marTop w:val="0"/>
      <w:marBottom w:val="0"/>
      <w:divBdr>
        <w:top w:val="none" w:sz="0" w:space="0" w:color="auto"/>
        <w:left w:val="none" w:sz="0" w:space="0" w:color="auto"/>
        <w:bottom w:val="none" w:sz="0" w:space="0" w:color="auto"/>
        <w:right w:val="none" w:sz="0" w:space="0" w:color="auto"/>
      </w:divBdr>
    </w:div>
    <w:div w:id="883323864">
      <w:bodyDiv w:val="1"/>
      <w:marLeft w:val="0"/>
      <w:marRight w:val="0"/>
      <w:marTop w:val="0"/>
      <w:marBottom w:val="0"/>
      <w:divBdr>
        <w:top w:val="none" w:sz="0" w:space="0" w:color="auto"/>
        <w:left w:val="none" w:sz="0" w:space="0" w:color="auto"/>
        <w:bottom w:val="none" w:sz="0" w:space="0" w:color="auto"/>
        <w:right w:val="none" w:sz="0" w:space="0" w:color="auto"/>
      </w:divBdr>
    </w:div>
    <w:div w:id="888227487">
      <w:bodyDiv w:val="1"/>
      <w:marLeft w:val="0"/>
      <w:marRight w:val="0"/>
      <w:marTop w:val="0"/>
      <w:marBottom w:val="0"/>
      <w:divBdr>
        <w:top w:val="none" w:sz="0" w:space="0" w:color="auto"/>
        <w:left w:val="none" w:sz="0" w:space="0" w:color="auto"/>
        <w:bottom w:val="none" w:sz="0" w:space="0" w:color="auto"/>
        <w:right w:val="none" w:sz="0" w:space="0" w:color="auto"/>
      </w:divBdr>
    </w:div>
    <w:div w:id="898444424">
      <w:bodyDiv w:val="1"/>
      <w:marLeft w:val="0"/>
      <w:marRight w:val="0"/>
      <w:marTop w:val="0"/>
      <w:marBottom w:val="0"/>
      <w:divBdr>
        <w:top w:val="none" w:sz="0" w:space="0" w:color="auto"/>
        <w:left w:val="none" w:sz="0" w:space="0" w:color="auto"/>
        <w:bottom w:val="none" w:sz="0" w:space="0" w:color="auto"/>
        <w:right w:val="none" w:sz="0" w:space="0" w:color="auto"/>
      </w:divBdr>
    </w:div>
    <w:div w:id="902956898">
      <w:bodyDiv w:val="1"/>
      <w:marLeft w:val="0"/>
      <w:marRight w:val="0"/>
      <w:marTop w:val="0"/>
      <w:marBottom w:val="0"/>
      <w:divBdr>
        <w:top w:val="none" w:sz="0" w:space="0" w:color="auto"/>
        <w:left w:val="none" w:sz="0" w:space="0" w:color="auto"/>
        <w:bottom w:val="none" w:sz="0" w:space="0" w:color="auto"/>
        <w:right w:val="none" w:sz="0" w:space="0" w:color="auto"/>
      </w:divBdr>
    </w:div>
    <w:div w:id="912856405">
      <w:bodyDiv w:val="1"/>
      <w:marLeft w:val="0"/>
      <w:marRight w:val="0"/>
      <w:marTop w:val="0"/>
      <w:marBottom w:val="0"/>
      <w:divBdr>
        <w:top w:val="none" w:sz="0" w:space="0" w:color="auto"/>
        <w:left w:val="none" w:sz="0" w:space="0" w:color="auto"/>
        <w:bottom w:val="none" w:sz="0" w:space="0" w:color="auto"/>
        <w:right w:val="none" w:sz="0" w:space="0" w:color="auto"/>
      </w:divBdr>
    </w:div>
    <w:div w:id="916982443">
      <w:bodyDiv w:val="1"/>
      <w:marLeft w:val="0"/>
      <w:marRight w:val="0"/>
      <w:marTop w:val="0"/>
      <w:marBottom w:val="0"/>
      <w:divBdr>
        <w:top w:val="none" w:sz="0" w:space="0" w:color="auto"/>
        <w:left w:val="none" w:sz="0" w:space="0" w:color="auto"/>
        <w:bottom w:val="none" w:sz="0" w:space="0" w:color="auto"/>
        <w:right w:val="none" w:sz="0" w:space="0" w:color="auto"/>
      </w:divBdr>
    </w:div>
    <w:div w:id="923340088">
      <w:bodyDiv w:val="1"/>
      <w:marLeft w:val="0"/>
      <w:marRight w:val="0"/>
      <w:marTop w:val="0"/>
      <w:marBottom w:val="0"/>
      <w:divBdr>
        <w:top w:val="none" w:sz="0" w:space="0" w:color="auto"/>
        <w:left w:val="none" w:sz="0" w:space="0" w:color="auto"/>
        <w:bottom w:val="none" w:sz="0" w:space="0" w:color="auto"/>
        <w:right w:val="none" w:sz="0" w:space="0" w:color="auto"/>
      </w:divBdr>
    </w:div>
    <w:div w:id="931082298">
      <w:bodyDiv w:val="1"/>
      <w:marLeft w:val="0"/>
      <w:marRight w:val="0"/>
      <w:marTop w:val="0"/>
      <w:marBottom w:val="0"/>
      <w:divBdr>
        <w:top w:val="none" w:sz="0" w:space="0" w:color="auto"/>
        <w:left w:val="none" w:sz="0" w:space="0" w:color="auto"/>
        <w:bottom w:val="none" w:sz="0" w:space="0" w:color="auto"/>
        <w:right w:val="none" w:sz="0" w:space="0" w:color="auto"/>
      </w:divBdr>
    </w:div>
    <w:div w:id="939870069">
      <w:bodyDiv w:val="1"/>
      <w:marLeft w:val="0"/>
      <w:marRight w:val="0"/>
      <w:marTop w:val="0"/>
      <w:marBottom w:val="0"/>
      <w:divBdr>
        <w:top w:val="none" w:sz="0" w:space="0" w:color="auto"/>
        <w:left w:val="none" w:sz="0" w:space="0" w:color="auto"/>
        <w:bottom w:val="none" w:sz="0" w:space="0" w:color="auto"/>
        <w:right w:val="none" w:sz="0" w:space="0" w:color="auto"/>
      </w:divBdr>
    </w:div>
    <w:div w:id="972980000">
      <w:bodyDiv w:val="1"/>
      <w:marLeft w:val="0"/>
      <w:marRight w:val="0"/>
      <w:marTop w:val="0"/>
      <w:marBottom w:val="0"/>
      <w:divBdr>
        <w:top w:val="none" w:sz="0" w:space="0" w:color="auto"/>
        <w:left w:val="none" w:sz="0" w:space="0" w:color="auto"/>
        <w:bottom w:val="none" w:sz="0" w:space="0" w:color="auto"/>
        <w:right w:val="none" w:sz="0" w:space="0" w:color="auto"/>
      </w:divBdr>
    </w:div>
    <w:div w:id="976449337">
      <w:bodyDiv w:val="1"/>
      <w:marLeft w:val="0"/>
      <w:marRight w:val="0"/>
      <w:marTop w:val="0"/>
      <w:marBottom w:val="0"/>
      <w:divBdr>
        <w:top w:val="none" w:sz="0" w:space="0" w:color="auto"/>
        <w:left w:val="none" w:sz="0" w:space="0" w:color="auto"/>
        <w:bottom w:val="none" w:sz="0" w:space="0" w:color="auto"/>
        <w:right w:val="none" w:sz="0" w:space="0" w:color="auto"/>
      </w:divBdr>
    </w:div>
    <w:div w:id="981808621">
      <w:bodyDiv w:val="1"/>
      <w:marLeft w:val="0"/>
      <w:marRight w:val="0"/>
      <w:marTop w:val="0"/>
      <w:marBottom w:val="0"/>
      <w:divBdr>
        <w:top w:val="none" w:sz="0" w:space="0" w:color="auto"/>
        <w:left w:val="none" w:sz="0" w:space="0" w:color="auto"/>
        <w:bottom w:val="none" w:sz="0" w:space="0" w:color="auto"/>
        <w:right w:val="none" w:sz="0" w:space="0" w:color="auto"/>
      </w:divBdr>
    </w:div>
    <w:div w:id="1000499381">
      <w:bodyDiv w:val="1"/>
      <w:marLeft w:val="0"/>
      <w:marRight w:val="0"/>
      <w:marTop w:val="0"/>
      <w:marBottom w:val="0"/>
      <w:divBdr>
        <w:top w:val="none" w:sz="0" w:space="0" w:color="auto"/>
        <w:left w:val="none" w:sz="0" w:space="0" w:color="auto"/>
        <w:bottom w:val="none" w:sz="0" w:space="0" w:color="auto"/>
        <w:right w:val="none" w:sz="0" w:space="0" w:color="auto"/>
      </w:divBdr>
    </w:div>
    <w:div w:id="1019282161">
      <w:bodyDiv w:val="1"/>
      <w:marLeft w:val="0"/>
      <w:marRight w:val="0"/>
      <w:marTop w:val="0"/>
      <w:marBottom w:val="0"/>
      <w:divBdr>
        <w:top w:val="none" w:sz="0" w:space="0" w:color="auto"/>
        <w:left w:val="none" w:sz="0" w:space="0" w:color="auto"/>
        <w:bottom w:val="none" w:sz="0" w:space="0" w:color="auto"/>
        <w:right w:val="none" w:sz="0" w:space="0" w:color="auto"/>
      </w:divBdr>
    </w:div>
    <w:div w:id="1029448595">
      <w:bodyDiv w:val="1"/>
      <w:marLeft w:val="0"/>
      <w:marRight w:val="0"/>
      <w:marTop w:val="0"/>
      <w:marBottom w:val="0"/>
      <w:divBdr>
        <w:top w:val="none" w:sz="0" w:space="0" w:color="auto"/>
        <w:left w:val="none" w:sz="0" w:space="0" w:color="auto"/>
        <w:bottom w:val="none" w:sz="0" w:space="0" w:color="auto"/>
        <w:right w:val="none" w:sz="0" w:space="0" w:color="auto"/>
      </w:divBdr>
    </w:div>
    <w:div w:id="1048724519">
      <w:bodyDiv w:val="1"/>
      <w:marLeft w:val="0"/>
      <w:marRight w:val="0"/>
      <w:marTop w:val="0"/>
      <w:marBottom w:val="0"/>
      <w:divBdr>
        <w:top w:val="none" w:sz="0" w:space="0" w:color="auto"/>
        <w:left w:val="none" w:sz="0" w:space="0" w:color="auto"/>
        <w:bottom w:val="none" w:sz="0" w:space="0" w:color="auto"/>
        <w:right w:val="none" w:sz="0" w:space="0" w:color="auto"/>
      </w:divBdr>
    </w:div>
    <w:div w:id="1049694553">
      <w:bodyDiv w:val="1"/>
      <w:marLeft w:val="0"/>
      <w:marRight w:val="0"/>
      <w:marTop w:val="0"/>
      <w:marBottom w:val="0"/>
      <w:divBdr>
        <w:top w:val="none" w:sz="0" w:space="0" w:color="auto"/>
        <w:left w:val="none" w:sz="0" w:space="0" w:color="auto"/>
        <w:bottom w:val="none" w:sz="0" w:space="0" w:color="auto"/>
        <w:right w:val="none" w:sz="0" w:space="0" w:color="auto"/>
      </w:divBdr>
    </w:div>
    <w:div w:id="1061440129">
      <w:bodyDiv w:val="1"/>
      <w:marLeft w:val="0"/>
      <w:marRight w:val="0"/>
      <w:marTop w:val="0"/>
      <w:marBottom w:val="0"/>
      <w:divBdr>
        <w:top w:val="none" w:sz="0" w:space="0" w:color="auto"/>
        <w:left w:val="none" w:sz="0" w:space="0" w:color="auto"/>
        <w:bottom w:val="none" w:sz="0" w:space="0" w:color="auto"/>
        <w:right w:val="none" w:sz="0" w:space="0" w:color="auto"/>
      </w:divBdr>
    </w:div>
    <w:div w:id="1061557652">
      <w:bodyDiv w:val="1"/>
      <w:marLeft w:val="0"/>
      <w:marRight w:val="0"/>
      <w:marTop w:val="0"/>
      <w:marBottom w:val="0"/>
      <w:divBdr>
        <w:top w:val="none" w:sz="0" w:space="0" w:color="auto"/>
        <w:left w:val="none" w:sz="0" w:space="0" w:color="auto"/>
        <w:bottom w:val="none" w:sz="0" w:space="0" w:color="auto"/>
        <w:right w:val="none" w:sz="0" w:space="0" w:color="auto"/>
      </w:divBdr>
    </w:div>
    <w:div w:id="1063987177">
      <w:bodyDiv w:val="1"/>
      <w:marLeft w:val="0"/>
      <w:marRight w:val="0"/>
      <w:marTop w:val="0"/>
      <w:marBottom w:val="0"/>
      <w:divBdr>
        <w:top w:val="none" w:sz="0" w:space="0" w:color="auto"/>
        <w:left w:val="none" w:sz="0" w:space="0" w:color="auto"/>
        <w:bottom w:val="none" w:sz="0" w:space="0" w:color="auto"/>
        <w:right w:val="none" w:sz="0" w:space="0" w:color="auto"/>
      </w:divBdr>
    </w:div>
    <w:div w:id="1065489420">
      <w:bodyDiv w:val="1"/>
      <w:marLeft w:val="0"/>
      <w:marRight w:val="0"/>
      <w:marTop w:val="0"/>
      <w:marBottom w:val="0"/>
      <w:divBdr>
        <w:top w:val="none" w:sz="0" w:space="0" w:color="auto"/>
        <w:left w:val="none" w:sz="0" w:space="0" w:color="auto"/>
        <w:bottom w:val="none" w:sz="0" w:space="0" w:color="auto"/>
        <w:right w:val="none" w:sz="0" w:space="0" w:color="auto"/>
      </w:divBdr>
    </w:div>
    <w:div w:id="1098212554">
      <w:bodyDiv w:val="1"/>
      <w:marLeft w:val="0"/>
      <w:marRight w:val="0"/>
      <w:marTop w:val="0"/>
      <w:marBottom w:val="0"/>
      <w:divBdr>
        <w:top w:val="none" w:sz="0" w:space="0" w:color="auto"/>
        <w:left w:val="none" w:sz="0" w:space="0" w:color="auto"/>
        <w:bottom w:val="none" w:sz="0" w:space="0" w:color="auto"/>
        <w:right w:val="none" w:sz="0" w:space="0" w:color="auto"/>
      </w:divBdr>
    </w:div>
    <w:div w:id="1132360078">
      <w:bodyDiv w:val="1"/>
      <w:marLeft w:val="0"/>
      <w:marRight w:val="0"/>
      <w:marTop w:val="0"/>
      <w:marBottom w:val="0"/>
      <w:divBdr>
        <w:top w:val="none" w:sz="0" w:space="0" w:color="auto"/>
        <w:left w:val="none" w:sz="0" w:space="0" w:color="auto"/>
        <w:bottom w:val="none" w:sz="0" w:space="0" w:color="auto"/>
        <w:right w:val="none" w:sz="0" w:space="0" w:color="auto"/>
      </w:divBdr>
    </w:div>
    <w:div w:id="1137068788">
      <w:bodyDiv w:val="1"/>
      <w:marLeft w:val="0"/>
      <w:marRight w:val="0"/>
      <w:marTop w:val="0"/>
      <w:marBottom w:val="0"/>
      <w:divBdr>
        <w:top w:val="none" w:sz="0" w:space="0" w:color="auto"/>
        <w:left w:val="none" w:sz="0" w:space="0" w:color="auto"/>
        <w:bottom w:val="none" w:sz="0" w:space="0" w:color="auto"/>
        <w:right w:val="none" w:sz="0" w:space="0" w:color="auto"/>
      </w:divBdr>
    </w:div>
    <w:div w:id="1148673322">
      <w:bodyDiv w:val="1"/>
      <w:marLeft w:val="0"/>
      <w:marRight w:val="0"/>
      <w:marTop w:val="0"/>
      <w:marBottom w:val="0"/>
      <w:divBdr>
        <w:top w:val="none" w:sz="0" w:space="0" w:color="auto"/>
        <w:left w:val="none" w:sz="0" w:space="0" w:color="auto"/>
        <w:bottom w:val="none" w:sz="0" w:space="0" w:color="auto"/>
        <w:right w:val="none" w:sz="0" w:space="0" w:color="auto"/>
      </w:divBdr>
    </w:div>
    <w:div w:id="1153136388">
      <w:bodyDiv w:val="1"/>
      <w:marLeft w:val="0"/>
      <w:marRight w:val="0"/>
      <w:marTop w:val="0"/>
      <w:marBottom w:val="0"/>
      <w:divBdr>
        <w:top w:val="none" w:sz="0" w:space="0" w:color="auto"/>
        <w:left w:val="none" w:sz="0" w:space="0" w:color="auto"/>
        <w:bottom w:val="none" w:sz="0" w:space="0" w:color="auto"/>
        <w:right w:val="none" w:sz="0" w:space="0" w:color="auto"/>
      </w:divBdr>
    </w:div>
    <w:div w:id="1165708343">
      <w:bodyDiv w:val="1"/>
      <w:marLeft w:val="0"/>
      <w:marRight w:val="0"/>
      <w:marTop w:val="0"/>
      <w:marBottom w:val="0"/>
      <w:divBdr>
        <w:top w:val="none" w:sz="0" w:space="0" w:color="auto"/>
        <w:left w:val="none" w:sz="0" w:space="0" w:color="auto"/>
        <w:bottom w:val="none" w:sz="0" w:space="0" w:color="auto"/>
        <w:right w:val="none" w:sz="0" w:space="0" w:color="auto"/>
      </w:divBdr>
    </w:div>
    <w:div w:id="1167017613">
      <w:bodyDiv w:val="1"/>
      <w:marLeft w:val="0"/>
      <w:marRight w:val="0"/>
      <w:marTop w:val="0"/>
      <w:marBottom w:val="0"/>
      <w:divBdr>
        <w:top w:val="none" w:sz="0" w:space="0" w:color="auto"/>
        <w:left w:val="none" w:sz="0" w:space="0" w:color="auto"/>
        <w:bottom w:val="none" w:sz="0" w:space="0" w:color="auto"/>
        <w:right w:val="none" w:sz="0" w:space="0" w:color="auto"/>
      </w:divBdr>
    </w:div>
    <w:div w:id="1179198997">
      <w:bodyDiv w:val="1"/>
      <w:marLeft w:val="0"/>
      <w:marRight w:val="0"/>
      <w:marTop w:val="0"/>
      <w:marBottom w:val="0"/>
      <w:divBdr>
        <w:top w:val="none" w:sz="0" w:space="0" w:color="auto"/>
        <w:left w:val="none" w:sz="0" w:space="0" w:color="auto"/>
        <w:bottom w:val="none" w:sz="0" w:space="0" w:color="auto"/>
        <w:right w:val="none" w:sz="0" w:space="0" w:color="auto"/>
      </w:divBdr>
    </w:div>
    <w:div w:id="1182473418">
      <w:bodyDiv w:val="1"/>
      <w:marLeft w:val="0"/>
      <w:marRight w:val="0"/>
      <w:marTop w:val="0"/>
      <w:marBottom w:val="0"/>
      <w:divBdr>
        <w:top w:val="none" w:sz="0" w:space="0" w:color="auto"/>
        <w:left w:val="none" w:sz="0" w:space="0" w:color="auto"/>
        <w:bottom w:val="none" w:sz="0" w:space="0" w:color="auto"/>
        <w:right w:val="none" w:sz="0" w:space="0" w:color="auto"/>
      </w:divBdr>
    </w:div>
    <w:div w:id="1183206878">
      <w:bodyDiv w:val="1"/>
      <w:marLeft w:val="0"/>
      <w:marRight w:val="0"/>
      <w:marTop w:val="0"/>
      <w:marBottom w:val="0"/>
      <w:divBdr>
        <w:top w:val="none" w:sz="0" w:space="0" w:color="auto"/>
        <w:left w:val="none" w:sz="0" w:space="0" w:color="auto"/>
        <w:bottom w:val="none" w:sz="0" w:space="0" w:color="auto"/>
        <w:right w:val="none" w:sz="0" w:space="0" w:color="auto"/>
      </w:divBdr>
    </w:div>
    <w:div w:id="1194998401">
      <w:bodyDiv w:val="1"/>
      <w:marLeft w:val="0"/>
      <w:marRight w:val="0"/>
      <w:marTop w:val="0"/>
      <w:marBottom w:val="0"/>
      <w:divBdr>
        <w:top w:val="none" w:sz="0" w:space="0" w:color="auto"/>
        <w:left w:val="none" w:sz="0" w:space="0" w:color="auto"/>
        <w:bottom w:val="none" w:sz="0" w:space="0" w:color="auto"/>
        <w:right w:val="none" w:sz="0" w:space="0" w:color="auto"/>
      </w:divBdr>
    </w:div>
    <w:div w:id="1199003717">
      <w:bodyDiv w:val="1"/>
      <w:marLeft w:val="0"/>
      <w:marRight w:val="0"/>
      <w:marTop w:val="0"/>
      <w:marBottom w:val="0"/>
      <w:divBdr>
        <w:top w:val="none" w:sz="0" w:space="0" w:color="auto"/>
        <w:left w:val="none" w:sz="0" w:space="0" w:color="auto"/>
        <w:bottom w:val="none" w:sz="0" w:space="0" w:color="auto"/>
        <w:right w:val="none" w:sz="0" w:space="0" w:color="auto"/>
      </w:divBdr>
    </w:div>
    <w:div w:id="1211457233">
      <w:bodyDiv w:val="1"/>
      <w:marLeft w:val="0"/>
      <w:marRight w:val="0"/>
      <w:marTop w:val="0"/>
      <w:marBottom w:val="0"/>
      <w:divBdr>
        <w:top w:val="none" w:sz="0" w:space="0" w:color="auto"/>
        <w:left w:val="none" w:sz="0" w:space="0" w:color="auto"/>
        <w:bottom w:val="none" w:sz="0" w:space="0" w:color="auto"/>
        <w:right w:val="none" w:sz="0" w:space="0" w:color="auto"/>
      </w:divBdr>
    </w:div>
    <w:div w:id="1220288572">
      <w:bodyDiv w:val="1"/>
      <w:marLeft w:val="0"/>
      <w:marRight w:val="0"/>
      <w:marTop w:val="0"/>
      <w:marBottom w:val="0"/>
      <w:divBdr>
        <w:top w:val="none" w:sz="0" w:space="0" w:color="auto"/>
        <w:left w:val="none" w:sz="0" w:space="0" w:color="auto"/>
        <w:bottom w:val="none" w:sz="0" w:space="0" w:color="auto"/>
        <w:right w:val="none" w:sz="0" w:space="0" w:color="auto"/>
      </w:divBdr>
    </w:div>
    <w:div w:id="1228682333">
      <w:bodyDiv w:val="1"/>
      <w:marLeft w:val="0"/>
      <w:marRight w:val="0"/>
      <w:marTop w:val="0"/>
      <w:marBottom w:val="0"/>
      <w:divBdr>
        <w:top w:val="none" w:sz="0" w:space="0" w:color="auto"/>
        <w:left w:val="none" w:sz="0" w:space="0" w:color="auto"/>
        <w:bottom w:val="none" w:sz="0" w:space="0" w:color="auto"/>
        <w:right w:val="none" w:sz="0" w:space="0" w:color="auto"/>
      </w:divBdr>
    </w:div>
    <w:div w:id="1239286309">
      <w:bodyDiv w:val="1"/>
      <w:marLeft w:val="0"/>
      <w:marRight w:val="0"/>
      <w:marTop w:val="0"/>
      <w:marBottom w:val="0"/>
      <w:divBdr>
        <w:top w:val="none" w:sz="0" w:space="0" w:color="auto"/>
        <w:left w:val="none" w:sz="0" w:space="0" w:color="auto"/>
        <w:bottom w:val="none" w:sz="0" w:space="0" w:color="auto"/>
        <w:right w:val="none" w:sz="0" w:space="0" w:color="auto"/>
      </w:divBdr>
    </w:div>
    <w:div w:id="1261914262">
      <w:bodyDiv w:val="1"/>
      <w:marLeft w:val="0"/>
      <w:marRight w:val="0"/>
      <w:marTop w:val="0"/>
      <w:marBottom w:val="0"/>
      <w:divBdr>
        <w:top w:val="none" w:sz="0" w:space="0" w:color="auto"/>
        <w:left w:val="none" w:sz="0" w:space="0" w:color="auto"/>
        <w:bottom w:val="none" w:sz="0" w:space="0" w:color="auto"/>
        <w:right w:val="none" w:sz="0" w:space="0" w:color="auto"/>
      </w:divBdr>
    </w:div>
    <w:div w:id="1263949026">
      <w:bodyDiv w:val="1"/>
      <w:marLeft w:val="0"/>
      <w:marRight w:val="0"/>
      <w:marTop w:val="0"/>
      <w:marBottom w:val="0"/>
      <w:divBdr>
        <w:top w:val="none" w:sz="0" w:space="0" w:color="auto"/>
        <w:left w:val="none" w:sz="0" w:space="0" w:color="auto"/>
        <w:bottom w:val="none" w:sz="0" w:space="0" w:color="auto"/>
        <w:right w:val="none" w:sz="0" w:space="0" w:color="auto"/>
      </w:divBdr>
    </w:div>
    <w:div w:id="1269191007">
      <w:bodyDiv w:val="1"/>
      <w:marLeft w:val="0"/>
      <w:marRight w:val="0"/>
      <w:marTop w:val="0"/>
      <w:marBottom w:val="0"/>
      <w:divBdr>
        <w:top w:val="none" w:sz="0" w:space="0" w:color="auto"/>
        <w:left w:val="none" w:sz="0" w:space="0" w:color="auto"/>
        <w:bottom w:val="none" w:sz="0" w:space="0" w:color="auto"/>
        <w:right w:val="none" w:sz="0" w:space="0" w:color="auto"/>
      </w:divBdr>
    </w:div>
    <w:div w:id="1277788039">
      <w:bodyDiv w:val="1"/>
      <w:marLeft w:val="0"/>
      <w:marRight w:val="0"/>
      <w:marTop w:val="0"/>
      <w:marBottom w:val="0"/>
      <w:divBdr>
        <w:top w:val="none" w:sz="0" w:space="0" w:color="auto"/>
        <w:left w:val="none" w:sz="0" w:space="0" w:color="auto"/>
        <w:bottom w:val="none" w:sz="0" w:space="0" w:color="auto"/>
        <w:right w:val="none" w:sz="0" w:space="0" w:color="auto"/>
      </w:divBdr>
    </w:div>
    <w:div w:id="1288198936">
      <w:bodyDiv w:val="1"/>
      <w:marLeft w:val="0"/>
      <w:marRight w:val="0"/>
      <w:marTop w:val="0"/>
      <w:marBottom w:val="0"/>
      <w:divBdr>
        <w:top w:val="none" w:sz="0" w:space="0" w:color="auto"/>
        <w:left w:val="none" w:sz="0" w:space="0" w:color="auto"/>
        <w:bottom w:val="none" w:sz="0" w:space="0" w:color="auto"/>
        <w:right w:val="none" w:sz="0" w:space="0" w:color="auto"/>
      </w:divBdr>
    </w:div>
    <w:div w:id="1294796110">
      <w:bodyDiv w:val="1"/>
      <w:marLeft w:val="0"/>
      <w:marRight w:val="0"/>
      <w:marTop w:val="0"/>
      <w:marBottom w:val="0"/>
      <w:divBdr>
        <w:top w:val="none" w:sz="0" w:space="0" w:color="auto"/>
        <w:left w:val="none" w:sz="0" w:space="0" w:color="auto"/>
        <w:bottom w:val="none" w:sz="0" w:space="0" w:color="auto"/>
        <w:right w:val="none" w:sz="0" w:space="0" w:color="auto"/>
      </w:divBdr>
    </w:div>
    <w:div w:id="1303072340">
      <w:bodyDiv w:val="1"/>
      <w:marLeft w:val="0"/>
      <w:marRight w:val="0"/>
      <w:marTop w:val="0"/>
      <w:marBottom w:val="0"/>
      <w:divBdr>
        <w:top w:val="none" w:sz="0" w:space="0" w:color="auto"/>
        <w:left w:val="none" w:sz="0" w:space="0" w:color="auto"/>
        <w:bottom w:val="none" w:sz="0" w:space="0" w:color="auto"/>
        <w:right w:val="none" w:sz="0" w:space="0" w:color="auto"/>
      </w:divBdr>
    </w:div>
    <w:div w:id="1337538559">
      <w:bodyDiv w:val="1"/>
      <w:marLeft w:val="0"/>
      <w:marRight w:val="0"/>
      <w:marTop w:val="0"/>
      <w:marBottom w:val="0"/>
      <w:divBdr>
        <w:top w:val="none" w:sz="0" w:space="0" w:color="auto"/>
        <w:left w:val="none" w:sz="0" w:space="0" w:color="auto"/>
        <w:bottom w:val="none" w:sz="0" w:space="0" w:color="auto"/>
        <w:right w:val="none" w:sz="0" w:space="0" w:color="auto"/>
      </w:divBdr>
    </w:div>
    <w:div w:id="1347177206">
      <w:bodyDiv w:val="1"/>
      <w:marLeft w:val="0"/>
      <w:marRight w:val="0"/>
      <w:marTop w:val="0"/>
      <w:marBottom w:val="0"/>
      <w:divBdr>
        <w:top w:val="none" w:sz="0" w:space="0" w:color="auto"/>
        <w:left w:val="none" w:sz="0" w:space="0" w:color="auto"/>
        <w:bottom w:val="none" w:sz="0" w:space="0" w:color="auto"/>
        <w:right w:val="none" w:sz="0" w:space="0" w:color="auto"/>
      </w:divBdr>
    </w:div>
    <w:div w:id="1367101951">
      <w:bodyDiv w:val="1"/>
      <w:marLeft w:val="0"/>
      <w:marRight w:val="0"/>
      <w:marTop w:val="0"/>
      <w:marBottom w:val="0"/>
      <w:divBdr>
        <w:top w:val="none" w:sz="0" w:space="0" w:color="auto"/>
        <w:left w:val="none" w:sz="0" w:space="0" w:color="auto"/>
        <w:bottom w:val="none" w:sz="0" w:space="0" w:color="auto"/>
        <w:right w:val="none" w:sz="0" w:space="0" w:color="auto"/>
      </w:divBdr>
    </w:div>
    <w:div w:id="1367634669">
      <w:bodyDiv w:val="1"/>
      <w:marLeft w:val="0"/>
      <w:marRight w:val="0"/>
      <w:marTop w:val="0"/>
      <w:marBottom w:val="0"/>
      <w:divBdr>
        <w:top w:val="none" w:sz="0" w:space="0" w:color="auto"/>
        <w:left w:val="none" w:sz="0" w:space="0" w:color="auto"/>
        <w:bottom w:val="none" w:sz="0" w:space="0" w:color="auto"/>
        <w:right w:val="none" w:sz="0" w:space="0" w:color="auto"/>
      </w:divBdr>
    </w:div>
    <w:div w:id="1370649039">
      <w:bodyDiv w:val="1"/>
      <w:marLeft w:val="0"/>
      <w:marRight w:val="0"/>
      <w:marTop w:val="0"/>
      <w:marBottom w:val="0"/>
      <w:divBdr>
        <w:top w:val="none" w:sz="0" w:space="0" w:color="auto"/>
        <w:left w:val="none" w:sz="0" w:space="0" w:color="auto"/>
        <w:bottom w:val="none" w:sz="0" w:space="0" w:color="auto"/>
        <w:right w:val="none" w:sz="0" w:space="0" w:color="auto"/>
      </w:divBdr>
    </w:div>
    <w:div w:id="1377855089">
      <w:bodyDiv w:val="1"/>
      <w:marLeft w:val="0"/>
      <w:marRight w:val="0"/>
      <w:marTop w:val="0"/>
      <w:marBottom w:val="0"/>
      <w:divBdr>
        <w:top w:val="none" w:sz="0" w:space="0" w:color="auto"/>
        <w:left w:val="none" w:sz="0" w:space="0" w:color="auto"/>
        <w:bottom w:val="none" w:sz="0" w:space="0" w:color="auto"/>
        <w:right w:val="none" w:sz="0" w:space="0" w:color="auto"/>
      </w:divBdr>
    </w:div>
    <w:div w:id="1388145495">
      <w:bodyDiv w:val="1"/>
      <w:marLeft w:val="0"/>
      <w:marRight w:val="0"/>
      <w:marTop w:val="0"/>
      <w:marBottom w:val="0"/>
      <w:divBdr>
        <w:top w:val="none" w:sz="0" w:space="0" w:color="auto"/>
        <w:left w:val="none" w:sz="0" w:space="0" w:color="auto"/>
        <w:bottom w:val="none" w:sz="0" w:space="0" w:color="auto"/>
        <w:right w:val="none" w:sz="0" w:space="0" w:color="auto"/>
      </w:divBdr>
    </w:div>
    <w:div w:id="1389380064">
      <w:bodyDiv w:val="1"/>
      <w:marLeft w:val="0"/>
      <w:marRight w:val="0"/>
      <w:marTop w:val="0"/>
      <w:marBottom w:val="0"/>
      <w:divBdr>
        <w:top w:val="none" w:sz="0" w:space="0" w:color="auto"/>
        <w:left w:val="none" w:sz="0" w:space="0" w:color="auto"/>
        <w:bottom w:val="none" w:sz="0" w:space="0" w:color="auto"/>
        <w:right w:val="none" w:sz="0" w:space="0" w:color="auto"/>
      </w:divBdr>
    </w:div>
    <w:div w:id="1394620187">
      <w:bodyDiv w:val="1"/>
      <w:marLeft w:val="0"/>
      <w:marRight w:val="0"/>
      <w:marTop w:val="0"/>
      <w:marBottom w:val="0"/>
      <w:divBdr>
        <w:top w:val="none" w:sz="0" w:space="0" w:color="auto"/>
        <w:left w:val="none" w:sz="0" w:space="0" w:color="auto"/>
        <w:bottom w:val="none" w:sz="0" w:space="0" w:color="auto"/>
        <w:right w:val="none" w:sz="0" w:space="0" w:color="auto"/>
      </w:divBdr>
    </w:div>
    <w:div w:id="1396703531">
      <w:bodyDiv w:val="1"/>
      <w:marLeft w:val="0"/>
      <w:marRight w:val="0"/>
      <w:marTop w:val="0"/>
      <w:marBottom w:val="0"/>
      <w:divBdr>
        <w:top w:val="none" w:sz="0" w:space="0" w:color="auto"/>
        <w:left w:val="none" w:sz="0" w:space="0" w:color="auto"/>
        <w:bottom w:val="none" w:sz="0" w:space="0" w:color="auto"/>
        <w:right w:val="none" w:sz="0" w:space="0" w:color="auto"/>
      </w:divBdr>
    </w:div>
    <w:div w:id="1403868434">
      <w:bodyDiv w:val="1"/>
      <w:marLeft w:val="0"/>
      <w:marRight w:val="0"/>
      <w:marTop w:val="0"/>
      <w:marBottom w:val="0"/>
      <w:divBdr>
        <w:top w:val="none" w:sz="0" w:space="0" w:color="auto"/>
        <w:left w:val="none" w:sz="0" w:space="0" w:color="auto"/>
        <w:bottom w:val="none" w:sz="0" w:space="0" w:color="auto"/>
        <w:right w:val="none" w:sz="0" w:space="0" w:color="auto"/>
      </w:divBdr>
    </w:div>
    <w:div w:id="1416122929">
      <w:bodyDiv w:val="1"/>
      <w:marLeft w:val="0"/>
      <w:marRight w:val="0"/>
      <w:marTop w:val="0"/>
      <w:marBottom w:val="0"/>
      <w:divBdr>
        <w:top w:val="none" w:sz="0" w:space="0" w:color="auto"/>
        <w:left w:val="none" w:sz="0" w:space="0" w:color="auto"/>
        <w:bottom w:val="none" w:sz="0" w:space="0" w:color="auto"/>
        <w:right w:val="none" w:sz="0" w:space="0" w:color="auto"/>
      </w:divBdr>
    </w:div>
    <w:div w:id="1421830539">
      <w:bodyDiv w:val="1"/>
      <w:marLeft w:val="0"/>
      <w:marRight w:val="0"/>
      <w:marTop w:val="0"/>
      <w:marBottom w:val="0"/>
      <w:divBdr>
        <w:top w:val="none" w:sz="0" w:space="0" w:color="auto"/>
        <w:left w:val="none" w:sz="0" w:space="0" w:color="auto"/>
        <w:bottom w:val="none" w:sz="0" w:space="0" w:color="auto"/>
        <w:right w:val="none" w:sz="0" w:space="0" w:color="auto"/>
      </w:divBdr>
    </w:div>
    <w:div w:id="1423913411">
      <w:bodyDiv w:val="1"/>
      <w:marLeft w:val="0"/>
      <w:marRight w:val="0"/>
      <w:marTop w:val="0"/>
      <w:marBottom w:val="0"/>
      <w:divBdr>
        <w:top w:val="none" w:sz="0" w:space="0" w:color="auto"/>
        <w:left w:val="none" w:sz="0" w:space="0" w:color="auto"/>
        <w:bottom w:val="none" w:sz="0" w:space="0" w:color="auto"/>
        <w:right w:val="none" w:sz="0" w:space="0" w:color="auto"/>
      </w:divBdr>
    </w:div>
    <w:div w:id="1431975344">
      <w:bodyDiv w:val="1"/>
      <w:marLeft w:val="0"/>
      <w:marRight w:val="0"/>
      <w:marTop w:val="0"/>
      <w:marBottom w:val="0"/>
      <w:divBdr>
        <w:top w:val="none" w:sz="0" w:space="0" w:color="auto"/>
        <w:left w:val="none" w:sz="0" w:space="0" w:color="auto"/>
        <w:bottom w:val="none" w:sz="0" w:space="0" w:color="auto"/>
        <w:right w:val="none" w:sz="0" w:space="0" w:color="auto"/>
      </w:divBdr>
    </w:div>
    <w:div w:id="1439253486">
      <w:bodyDiv w:val="1"/>
      <w:marLeft w:val="0"/>
      <w:marRight w:val="0"/>
      <w:marTop w:val="0"/>
      <w:marBottom w:val="0"/>
      <w:divBdr>
        <w:top w:val="none" w:sz="0" w:space="0" w:color="auto"/>
        <w:left w:val="none" w:sz="0" w:space="0" w:color="auto"/>
        <w:bottom w:val="none" w:sz="0" w:space="0" w:color="auto"/>
        <w:right w:val="none" w:sz="0" w:space="0" w:color="auto"/>
      </w:divBdr>
    </w:div>
    <w:div w:id="1440877669">
      <w:bodyDiv w:val="1"/>
      <w:marLeft w:val="0"/>
      <w:marRight w:val="0"/>
      <w:marTop w:val="0"/>
      <w:marBottom w:val="0"/>
      <w:divBdr>
        <w:top w:val="none" w:sz="0" w:space="0" w:color="auto"/>
        <w:left w:val="none" w:sz="0" w:space="0" w:color="auto"/>
        <w:bottom w:val="none" w:sz="0" w:space="0" w:color="auto"/>
        <w:right w:val="none" w:sz="0" w:space="0" w:color="auto"/>
      </w:divBdr>
    </w:div>
    <w:div w:id="1466005325">
      <w:bodyDiv w:val="1"/>
      <w:marLeft w:val="0"/>
      <w:marRight w:val="0"/>
      <w:marTop w:val="0"/>
      <w:marBottom w:val="0"/>
      <w:divBdr>
        <w:top w:val="none" w:sz="0" w:space="0" w:color="auto"/>
        <w:left w:val="none" w:sz="0" w:space="0" w:color="auto"/>
        <w:bottom w:val="none" w:sz="0" w:space="0" w:color="auto"/>
        <w:right w:val="none" w:sz="0" w:space="0" w:color="auto"/>
      </w:divBdr>
    </w:div>
    <w:div w:id="1466584830">
      <w:bodyDiv w:val="1"/>
      <w:marLeft w:val="0"/>
      <w:marRight w:val="0"/>
      <w:marTop w:val="0"/>
      <w:marBottom w:val="0"/>
      <w:divBdr>
        <w:top w:val="none" w:sz="0" w:space="0" w:color="auto"/>
        <w:left w:val="none" w:sz="0" w:space="0" w:color="auto"/>
        <w:bottom w:val="none" w:sz="0" w:space="0" w:color="auto"/>
        <w:right w:val="none" w:sz="0" w:space="0" w:color="auto"/>
      </w:divBdr>
    </w:div>
    <w:div w:id="1477525132">
      <w:bodyDiv w:val="1"/>
      <w:marLeft w:val="0"/>
      <w:marRight w:val="0"/>
      <w:marTop w:val="0"/>
      <w:marBottom w:val="0"/>
      <w:divBdr>
        <w:top w:val="none" w:sz="0" w:space="0" w:color="auto"/>
        <w:left w:val="none" w:sz="0" w:space="0" w:color="auto"/>
        <w:bottom w:val="none" w:sz="0" w:space="0" w:color="auto"/>
        <w:right w:val="none" w:sz="0" w:space="0" w:color="auto"/>
      </w:divBdr>
    </w:div>
    <w:div w:id="1491600621">
      <w:bodyDiv w:val="1"/>
      <w:marLeft w:val="0"/>
      <w:marRight w:val="0"/>
      <w:marTop w:val="0"/>
      <w:marBottom w:val="0"/>
      <w:divBdr>
        <w:top w:val="none" w:sz="0" w:space="0" w:color="auto"/>
        <w:left w:val="none" w:sz="0" w:space="0" w:color="auto"/>
        <w:bottom w:val="none" w:sz="0" w:space="0" w:color="auto"/>
        <w:right w:val="none" w:sz="0" w:space="0" w:color="auto"/>
      </w:divBdr>
    </w:div>
    <w:div w:id="1493567852">
      <w:bodyDiv w:val="1"/>
      <w:marLeft w:val="0"/>
      <w:marRight w:val="0"/>
      <w:marTop w:val="0"/>
      <w:marBottom w:val="0"/>
      <w:divBdr>
        <w:top w:val="none" w:sz="0" w:space="0" w:color="auto"/>
        <w:left w:val="none" w:sz="0" w:space="0" w:color="auto"/>
        <w:bottom w:val="none" w:sz="0" w:space="0" w:color="auto"/>
        <w:right w:val="none" w:sz="0" w:space="0" w:color="auto"/>
      </w:divBdr>
    </w:div>
    <w:div w:id="1502165214">
      <w:bodyDiv w:val="1"/>
      <w:marLeft w:val="0"/>
      <w:marRight w:val="0"/>
      <w:marTop w:val="0"/>
      <w:marBottom w:val="0"/>
      <w:divBdr>
        <w:top w:val="none" w:sz="0" w:space="0" w:color="auto"/>
        <w:left w:val="none" w:sz="0" w:space="0" w:color="auto"/>
        <w:bottom w:val="none" w:sz="0" w:space="0" w:color="auto"/>
        <w:right w:val="none" w:sz="0" w:space="0" w:color="auto"/>
      </w:divBdr>
    </w:div>
    <w:div w:id="1521242661">
      <w:bodyDiv w:val="1"/>
      <w:marLeft w:val="0"/>
      <w:marRight w:val="0"/>
      <w:marTop w:val="0"/>
      <w:marBottom w:val="0"/>
      <w:divBdr>
        <w:top w:val="none" w:sz="0" w:space="0" w:color="auto"/>
        <w:left w:val="none" w:sz="0" w:space="0" w:color="auto"/>
        <w:bottom w:val="none" w:sz="0" w:space="0" w:color="auto"/>
        <w:right w:val="none" w:sz="0" w:space="0" w:color="auto"/>
      </w:divBdr>
    </w:div>
    <w:div w:id="1525094308">
      <w:bodyDiv w:val="1"/>
      <w:marLeft w:val="0"/>
      <w:marRight w:val="0"/>
      <w:marTop w:val="0"/>
      <w:marBottom w:val="0"/>
      <w:divBdr>
        <w:top w:val="none" w:sz="0" w:space="0" w:color="auto"/>
        <w:left w:val="none" w:sz="0" w:space="0" w:color="auto"/>
        <w:bottom w:val="none" w:sz="0" w:space="0" w:color="auto"/>
        <w:right w:val="none" w:sz="0" w:space="0" w:color="auto"/>
      </w:divBdr>
    </w:div>
    <w:div w:id="1528834174">
      <w:bodyDiv w:val="1"/>
      <w:marLeft w:val="0"/>
      <w:marRight w:val="0"/>
      <w:marTop w:val="0"/>
      <w:marBottom w:val="0"/>
      <w:divBdr>
        <w:top w:val="none" w:sz="0" w:space="0" w:color="auto"/>
        <w:left w:val="none" w:sz="0" w:space="0" w:color="auto"/>
        <w:bottom w:val="none" w:sz="0" w:space="0" w:color="auto"/>
        <w:right w:val="none" w:sz="0" w:space="0" w:color="auto"/>
      </w:divBdr>
    </w:div>
    <w:div w:id="1547524577">
      <w:bodyDiv w:val="1"/>
      <w:marLeft w:val="0"/>
      <w:marRight w:val="0"/>
      <w:marTop w:val="0"/>
      <w:marBottom w:val="0"/>
      <w:divBdr>
        <w:top w:val="none" w:sz="0" w:space="0" w:color="auto"/>
        <w:left w:val="none" w:sz="0" w:space="0" w:color="auto"/>
        <w:bottom w:val="none" w:sz="0" w:space="0" w:color="auto"/>
        <w:right w:val="none" w:sz="0" w:space="0" w:color="auto"/>
      </w:divBdr>
    </w:div>
    <w:div w:id="1571428834">
      <w:bodyDiv w:val="1"/>
      <w:marLeft w:val="0"/>
      <w:marRight w:val="0"/>
      <w:marTop w:val="0"/>
      <w:marBottom w:val="0"/>
      <w:divBdr>
        <w:top w:val="none" w:sz="0" w:space="0" w:color="auto"/>
        <w:left w:val="none" w:sz="0" w:space="0" w:color="auto"/>
        <w:bottom w:val="none" w:sz="0" w:space="0" w:color="auto"/>
        <w:right w:val="none" w:sz="0" w:space="0" w:color="auto"/>
      </w:divBdr>
    </w:div>
    <w:div w:id="1584680487">
      <w:bodyDiv w:val="1"/>
      <w:marLeft w:val="0"/>
      <w:marRight w:val="0"/>
      <w:marTop w:val="0"/>
      <w:marBottom w:val="0"/>
      <w:divBdr>
        <w:top w:val="none" w:sz="0" w:space="0" w:color="auto"/>
        <w:left w:val="none" w:sz="0" w:space="0" w:color="auto"/>
        <w:bottom w:val="none" w:sz="0" w:space="0" w:color="auto"/>
        <w:right w:val="none" w:sz="0" w:space="0" w:color="auto"/>
      </w:divBdr>
    </w:div>
    <w:div w:id="1585802754">
      <w:bodyDiv w:val="1"/>
      <w:marLeft w:val="0"/>
      <w:marRight w:val="0"/>
      <w:marTop w:val="0"/>
      <w:marBottom w:val="0"/>
      <w:divBdr>
        <w:top w:val="none" w:sz="0" w:space="0" w:color="auto"/>
        <w:left w:val="none" w:sz="0" w:space="0" w:color="auto"/>
        <w:bottom w:val="none" w:sz="0" w:space="0" w:color="auto"/>
        <w:right w:val="none" w:sz="0" w:space="0" w:color="auto"/>
      </w:divBdr>
    </w:div>
    <w:div w:id="1592203602">
      <w:bodyDiv w:val="1"/>
      <w:marLeft w:val="0"/>
      <w:marRight w:val="0"/>
      <w:marTop w:val="0"/>
      <w:marBottom w:val="0"/>
      <w:divBdr>
        <w:top w:val="none" w:sz="0" w:space="0" w:color="auto"/>
        <w:left w:val="none" w:sz="0" w:space="0" w:color="auto"/>
        <w:bottom w:val="none" w:sz="0" w:space="0" w:color="auto"/>
        <w:right w:val="none" w:sz="0" w:space="0" w:color="auto"/>
      </w:divBdr>
    </w:div>
    <w:div w:id="1593007188">
      <w:bodyDiv w:val="1"/>
      <w:marLeft w:val="0"/>
      <w:marRight w:val="0"/>
      <w:marTop w:val="0"/>
      <w:marBottom w:val="0"/>
      <w:divBdr>
        <w:top w:val="none" w:sz="0" w:space="0" w:color="auto"/>
        <w:left w:val="none" w:sz="0" w:space="0" w:color="auto"/>
        <w:bottom w:val="none" w:sz="0" w:space="0" w:color="auto"/>
        <w:right w:val="none" w:sz="0" w:space="0" w:color="auto"/>
      </w:divBdr>
    </w:div>
    <w:div w:id="1595045347">
      <w:bodyDiv w:val="1"/>
      <w:marLeft w:val="0"/>
      <w:marRight w:val="0"/>
      <w:marTop w:val="0"/>
      <w:marBottom w:val="0"/>
      <w:divBdr>
        <w:top w:val="none" w:sz="0" w:space="0" w:color="auto"/>
        <w:left w:val="none" w:sz="0" w:space="0" w:color="auto"/>
        <w:bottom w:val="none" w:sz="0" w:space="0" w:color="auto"/>
        <w:right w:val="none" w:sz="0" w:space="0" w:color="auto"/>
      </w:divBdr>
    </w:div>
    <w:div w:id="1598245920">
      <w:bodyDiv w:val="1"/>
      <w:marLeft w:val="0"/>
      <w:marRight w:val="0"/>
      <w:marTop w:val="0"/>
      <w:marBottom w:val="0"/>
      <w:divBdr>
        <w:top w:val="none" w:sz="0" w:space="0" w:color="auto"/>
        <w:left w:val="none" w:sz="0" w:space="0" w:color="auto"/>
        <w:bottom w:val="none" w:sz="0" w:space="0" w:color="auto"/>
        <w:right w:val="none" w:sz="0" w:space="0" w:color="auto"/>
      </w:divBdr>
    </w:div>
    <w:div w:id="1604605137">
      <w:bodyDiv w:val="1"/>
      <w:marLeft w:val="0"/>
      <w:marRight w:val="0"/>
      <w:marTop w:val="0"/>
      <w:marBottom w:val="0"/>
      <w:divBdr>
        <w:top w:val="none" w:sz="0" w:space="0" w:color="auto"/>
        <w:left w:val="none" w:sz="0" w:space="0" w:color="auto"/>
        <w:bottom w:val="none" w:sz="0" w:space="0" w:color="auto"/>
        <w:right w:val="none" w:sz="0" w:space="0" w:color="auto"/>
      </w:divBdr>
    </w:div>
    <w:div w:id="1610046609">
      <w:bodyDiv w:val="1"/>
      <w:marLeft w:val="0"/>
      <w:marRight w:val="0"/>
      <w:marTop w:val="0"/>
      <w:marBottom w:val="0"/>
      <w:divBdr>
        <w:top w:val="none" w:sz="0" w:space="0" w:color="auto"/>
        <w:left w:val="none" w:sz="0" w:space="0" w:color="auto"/>
        <w:bottom w:val="none" w:sz="0" w:space="0" w:color="auto"/>
        <w:right w:val="none" w:sz="0" w:space="0" w:color="auto"/>
      </w:divBdr>
    </w:div>
    <w:div w:id="1619296017">
      <w:bodyDiv w:val="1"/>
      <w:marLeft w:val="0"/>
      <w:marRight w:val="0"/>
      <w:marTop w:val="0"/>
      <w:marBottom w:val="0"/>
      <w:divBdr>
        <w:top w:val="none" w:sz="0" w:space="0" w:color="auto"/>
        <w:left w:val="none" w:sz="0" w:space="0" w:color="auto"/>
        <w:bottom w:val="none" w:sz="0" w:space="0" w:color="auto"/>
        <w:right w:val="none" w:sz="0" w:space="0" w:color="auto"/>
      </w:divBdr>
    </w:div>
    <w:div w:id="1634362708">
      <w:bodyDiv w:val="1"/>
      <w:marLeft w:val="0"/>
      <w:marRight w:val="0"/>
      <w:marTop w:val="0"/>
      <w:marBottom w:val="0"/>
      <w:divBdr>
        <w:top w:val="none" w:sz="0" w:space="0" w:color="auto"/>
        <w:left w:val="none" w:sz="0" w:space="0" w:color="auto"/>
        <w:bottom w:val="none" w:sz="0" w:space="0" w:color="auto"/>
        <w:right w:val="none" w:sz="0" w:space="0" w:color="auto"/>
      </w:divBdr>
    </w:div>
    <w:div w:id="1657149457">
      <w:bodyDiv w:val="1"/>
      <w:marLeft w:val="0"/>
      <w:marRight w:val="0"/>
      <w:marTop w:val="0"/>
      <w:marBottom w:val="0"/>
      <w:divBdr>
        <w:top w:val="none" w:sz="0" w:space="0" w:color="auto"/>
        <w:left w:val="none" w:sz="0" w:space="0" w:color="auto"/>
        <w:bottom w:val="none" w:sz="0" w:space="0" w:color="auto"/>
        <w:right w:val="none" w:sz="0" w:space="0" w:color="auto"/>
      </w:divBdr>
    </w:div>
    <w:div w:id="1662418916">
      <w:bodyDiv w:val="1"/>
      <w:marLeft w:val="0"/>
      <w:marRight w:val="0"/>
      <w:marTop w:val="0"/>
      <w:marBottom w:val="0"/>
      <w:divBdr>
        <w:top w:val="none" w:sz="0" w:space="0" w:color="auto"/>
        <w:left w:val="none" w:sz="0" w:space="0" w:color="auto"/>
        <w:bottom w:val="none" w:sz="0" w:space="0" w:color="auto"/>
        <w:right w:val="none" w:sz="0" w:space="0" w:color="auto"/>
      </w:divBdr>
    </w:div>
    <w:div w:id="1666394582">
      <w:bodyDiv w:val="1"/>
      <w:marLeft w:val="0"/>
      <w:marRight w:val="0"/>
      <w:marTop w:val="0"/>
      <w:marBottom w:val="0"/>
      <w:divBdr>
        <w:top w:val="none" w:sz="0" w:space="0" w:color="auto"/>
        <w:left w:val="none" w:sz="0" w:space="0" w:color="auto"/>
        <w:bottom w:val="none" w:sz="0" w:space="0" w:color="auto"/>
        <w:right w:val="none" w:sz="0" w:space="0" w:color="auto"/>
      </w:divBdr>
    </w:div>
    <w:div w:id="1678535872">
      <w:bodyDiv w:val="1"/>
      <w:marLeft w:val="0"/>
      <w:marRight w:val="0"/>
      <w:marTop w:val="0"/>
      <w:marBottom w:val="0"/>
      <w:divBdr>
        <w:top w:val="none" w:sz="0" w:space="0" w:color="auto"/>
        <w:left w:val="none" w:sz="0" w:space="0" w:color="auto"/>
        <w:bottom w:val="none" w:sz="0" w:space="0" w:color="auto"/>
        <w:right w:val="none" w:sz="0" w:space="0" w:color="auto"/>
      </w:divBdr>
    </w:div>
    <w:div w:id="1686131191">
      <w:bodyDiv w:val="1"/>
      <w:marLeft w:val="0"/>
      <w:marRight w:val="0"/>
      <w:marTop w:val="0"/>
      <w:marBottom w:val="0"/>
      <w:divBdr>
        <w:top w:val="none" w:sz="0" w:space="0" w:color="auto"/>
        <w:left w:val="none" w:sz="0" w:space="0" w:color="auto"/>
        <w:bottom w:val="none" w:sz="0" w:space="0" w:color="auto"/>
        <w:right w:val="none" w:sz="0" w:space="0" w:color="auto"/>
      </w:divBdr>
    </w:div>
    <w:div w:id="1689872559">
      <w:bodyDiv w:val="1"/>
      <w:marLeft w:val="0"/>
      <w:marRight w:val="0"/>
      <w:marTop w:val="0"/>
      <w:marBottom w:val="0"/>
      <w:divBdr>
        <w:top w:val="none" w:sz="0" w:space="0" w:color="auto"/>
        <w:left w:val="none" w:sz="0" w:space="0" w:color="auto"/>
        <w:bottom w:val="none" w:sz="0" w:space="0" w:color="auto"/>
        <w:right w:val="none" w:sz="0" w:space="0" w:color="auto"/>
      </w:divBdr>
    </w:div>
    <w:div w:id="1703363563">
      <w:bodyDiv w:val="1"/>
      <w:marLeft w:val="0"/>
      <w:marRight w:val="0"/>
      <w:marTop w:val="0"/>
      <w:marBottom w:val="0"/>
      <w:divBdr>
        <w:top w:val="none" w:sz="0" w:space="0" w:color="auto"/>
        <w:left w:val="none" w:sz="0" w:space="0" w:color="auto"/>
        <w:bottom w:val="none" w:sz="0" w:space="0" w:color="auto"/>
        <w:right w:val="none" w:sz="0" w:space="0" w:color="auto"/>
      </w:divBdr>
    </w:div>
    <w:div w:id="1717579622">
      <w:bodyDiv w:val="1"/>
      <w:marLeft w:val="0"/>
      <w:marRight w:val="0"/>
      <w:marTop w:val="0"/>
      <w:marBottom w:val="0"/>
      <w:divBdr>
        <w:top w:val="none" w:sz="0" w:space="0" w:color="auto"/>
        <w:left w:val="none" w:sz="0" w:space="0" w:color="auto"/>
        <w:bottom w:val="none" w:sz="0" w:space="0" w:color="auto"/>
        <w:right w:val="none" w:sz="0" w:space="0" w:color="auto"/>
      </w:divBdr>
    </w:div>
    <w:div w:id="1735348110">
      <w:bodyDiv w:val="1"/>
      <w:marLeft w:val="0"/>
      <w:marRight w:val="0"/>
      <w:marTop w:val="0"/>
      <w:marBottom w:val="0"/>
      <w:divBdr>
        <w:top w:val="none" w:sz="0" w:space="0" w:color="auto"/>
        <w:left w:val="none" w:sz="0" w:space="0" w:color="auto"/>
        <w:bottom w:val="none" w:sz="0" w:space="0" w:color="auto"/>
        <w:right w:val="none" w:sz="0" w:space="0" w:color="auto"/>
      </w:divBdr>
    </w:div>
    <w:div w:id="1753162160">
      <w:bodyDiv w:val="1"/>
      <w:marLeft w:val="0"/>
      <w:marRight w:val="0"/>
      <w:marTop w:val="0"/>
      <w:marBottom w:val="0"/>
      <w:divBdr>
        <w:top w:val="none" w:sz="0" w:space="0" w:color="auto"/>
        <w:left w:val="none" w:sz="0" w:space="0" w:color="auto"/>
        <w:bottom w:val="none" w:sz="0" w:space="0" w:color="auto"/>
        <w:right w:val="none" w:sz="0" w:space="0" w:color="auto"/>
      </w:divBdr>
    </w:div>
    <w:div w:id="1761559960">
      <w:bodyDiv w:val="1"/>
      <w:marLeft w:val="0"/>
      <w:marRight w:val="0"/>
      <w:marTop w:val="0"/>
      <w:marBottom w:val="0"/>
      <w:divBdr>
        <w:top w:val="none" w:sz="0" w:space="0" w:color="auto"/>
        <w:left w:val="none" w:sz="0" w:space="0" w:color="auto"/>
        <w:bottom w:val="none" w:sz="0" w:space="0" w:color="auto"/>
        <w:right w:val="none" w:sz="0" w:space="0" w:color="auto"/>
      </w:divBdr>
    </w:div>
    <w:div w:id="1765761320">
      <w:bodyDiv w:val="1"/>
      <w:marLeft w:val="0"/>
      <w:marRight w:val="0"/>
      <w:marTop w:val="0"/>
      <w:marBottom w:val="0"/>
      <w:divBdr>
        <w:top w:val="none" w:sz="0" w:space="0" w:color="auto"/>
        <w:left w:val="none" w:sz="0" w:space="0" w:color="auto"/>
        <w:bottom w:val="none" w:sz="0" w:space="0" w:color="auto"/>
        <w:right w:val="none" w:sz="0" w:space="0" w:color="auto"/>
      </w:divBdr>
    </w:div>
    <w:div w:id="1782259178">
      <w:bodyDiv w:val="1"/>
      <w:marLeft w:val="0"/>
      <w:marRight w:val="0"/>
      <w:marTop w:val="0"/>
      <w:marBottom w:val="0"/>
      <w:divBdr>
        <w:top w:val="none" w:sz="0" w:space="0" w:color="auto"/>
        <w:left w:val="none" w:sz="0" w:space="0" w:color="auto"/>
        <w:bottom w:val="none" w:sz="0" w:space="0" w:color="auto"/>
        <w:right w:val="none" w:sz="0" w:space="0" w:color="auto"/>
      </w:divBdr>
    </w:div>
    <w:div w:id="1783838759">
      <w:bodyDiv w:val="1"/>
      <w:marLeft w:val="0"/>
      <w:marRight w:val="0"/>
      <w:marTop w:val="0"/>
      <w:marBottom w:val="0"/>
      <w:divBdr>
        <w:top w:val="none" w:sz="0" w:space="0" w:color="auto"/>
        <w:left w:val="none" w:sz="0" w:space="0" w:color="auto"/>
        <w:bottom w:val="none" w:sz="0" w:space="0" w:color="auto"/>
        <w:right w:val="none" w:sz="0" w:space="0" w:color="auto"/>
      </w:divBdr>
    </w:div>
    <w:div w:id="1788936252">
      <w:bodyDiv w:val="1"/>
      <w:marLeft w:val="0"/>
      <w:marRight w:val="0"/>
      <w:marTop w:val="0"/>
      <w:marBottom w:val="0"/>
      <w:divBdr>
        <w:top w:val="none" w:sz="0" w:space="0" w:color="auto"/>
        <w:left w:val="none" w:sz="0" w:space="0" w:color="auto"/>
        <w:bottom w:val="none" w:sz="0" w:space="0" w:color="auto"/>
        <w:right w:val="none" w:sz="0" w:space="0" w:color="auto"/>
      </w:divBdr>
    </w:div>
    <w:div w:id="1852865940">
      <w:bodyDiv w:val="1"/>
      <w:marLeft w:val="0"/>
      <w:marRight w:val="0"/>
      <w:marTop w:val="0"/>
      <w:marBottom w:val="0"/>
      <w:divBdr>
        <w:top w:val="none" w:sz="0" w:space="0" w:color="auto"/>
        <w:left w:val="none" w:sz="0" w:space="0" w:color="auto"/>
        <w:bottom w:val="none" w:sz="0" w:space="0" w:color="auto"/>
        <w:right w:val="none" w:sz="0" w:space="0" w:color="auto"/>
      </w:divBdr>
    </w:div>
    <w:div w:id="1853101711">
      <w:bodyDiv w:val="1"/>
      <w:marLeft w:val="0"/>
      <w:marRight w:val="0"/>
      <w:marTop w:val="0"/>
      <w:marBottom w:val="0"/>
      <w:divBdr>
        <w:top w:val="none" w:sz="0" w:space="0" w:color="auto"/>
        <w:left w:val="none" w:sz="0" w:space="0" w:color="auto"/>
        <w:bottom w:val="none" w:sz="0" w:space="0" w:color="auto"/>
        <w:right w:val="none" w:sz="0" w:space="0" w:color="auto"/>
      </w:divBdr>
    </w:div>
    <w:div w:id="1855533431">
      <w:bodyDiv w:val="1"/>
      <w:marLeft w:val="0"/>
      <w:marRight w:val="0"/>
      <w:marTop w:val="0"/>
      <w:marBottom w:val="0"/>
      <w:divBdr>
        <w:top w:val="none" w:sz="0" w:space="0" w:color="auto"/>
        <w:left w:val="none" w:sz="0" w:space="0" w:color="auto"/>
        <w:bottom w:val="none" w:sz="0" w:space="0" w:color="auto"/>
        <w:right w:val="none" w:sz="0" w:space="0" w:color="auto"/>
      </w:divBdr>
    </w:div>
    <w:div w:id="1861700421">
      <w:bodyDiv w:val="1"/>
      <w:marLeft w:val="0"/>
      <w:marRight w:val="0"/>
      <w:marTop w:val="0"/>
      <w:marBottom w:val="0"/>
      <w:divBdr>
        <w:top w:val="none" w:sz="0" w:space="0" w:color="auto"/>
        <w:left w:val="none" w:sz="0" w:space="0" w:color="auto"/>
        <w:bottom w:val="none" w:sz="0" w:space="0" w:color="auto"/>
        <w:right w:val="none" w:sz="0" w:space="0" w:color="auto"/>
      </w:divBdr>
    </w:div>
    <w:div w:id="1864630756">
      <w:bodyDiv w:val="1"/>
      <w:marLeft w:val="0"/>
      <w:marRight w:val="0"/>
      <w:marTop w:val="0"/>
      <w:marBottom w:val="0"/>
      <w:divBdr>
        <w:top w:val="none" w:sz="0" w:space="0" w:color="auto"/>
        <w:left w:val="none" w:sz="0" w:space="0" w:color="auto"/>
        <w:bottom w:val="none" w:sz="0" w:space="0" w:color="auto"/>
        <w:right w:val="none" w:sz="0" w:space="0" w:color="auto"/>
      </w:divBdr>
    </w:div>
    <w:div w:id="1866673269">
      <w:bodyDiv w:val="1"/>
      <w:marLeft w:val="0"/>
      <w:marRight w:val="0"/>
      <w:marTop w:val="0"/>
      <w:marBottom w:val="0"/>
      <w:divBdr>
        <w:top w:val="none" w:sz="0" w:space="0" w:color="auto"/>
        <w:left w:val="none" w:sz="0" w:space="0" w:color="auto"/>
        <w:bottom w:val="none" w:sz="0" w:space="0" w:color="auto"/>
        <w:right w:val="none" w:sz="0" w:space="0" w:color="auto"/>
      </w:divBdr>
    </w:div>
    <w:div w:id="1875121075">
      <w:bodyDiv w:val="1"/>
      <w:marLeft w:val="0"/>
      <w:marRight w:val="0"/>
      <w:marTop w:val="0"/>
      <w:marBottom w:val="0"/>
      <w:divBdr>
        <w:top w:val="none" w:sz="0" w:space="0" w:color="auto"/>
        <w:left w:val="none" w:sz="0" w:space="0" w:color="auto"/>
        <w:bottom w:val="none" w:sz="0" w:space="0" w:color="auto"/>
        <w:right w:val="none" w:sz="0" w:space="0" w:color="auto"/>
      </w:divBdr>
    </w:div>
    <w:div w:id="1893269648">
      <w:bodyDiv w:val="1"/>
      <w:marLeft w:val="0"/>
      <w:marRight w:val="0"/>
      <w:marTop w:val="0"/>
      <w:marBottom w:val="0"/>
      <w:divBdr>
        <w:top w:val="none" w:sz="0" w:space="0" w:color="auto"/>
        <w:left w:val="none" w:sz="0" w:space="0" w:color="auto"/>
        <w:bottom w:val="none" w:sz="0" w:space="0" w:color="auto"/>
        <w:right w:val="none" w:sz="0" w:space="0" w:color="auto"/>
      </w:divBdr>
    </w:div>
    <w:div w:id="1925801130">
      <w:bodyDiv w:val="1"/>
      <w:marLeft w:val="0"/>
      <w:marRight w:val="0"/>
      <w:marTop w:val="0"/>
      <w:marBottom w:val="0"/>
      <w:divBdr>
        <w:top w:val="none" w:sz="0" w:space="0" w:color="auto"/>
        <w:left w:val="none" w:sz="0" w:space="0" w:color="auto"/>
        <w:bottom w:val="none" w:sz="0" w:space="0" w:color="auto"/>
        <w:right w:val="none" w:sz="0" w:space="0" w:color="auto"/>
      </w:divBdr>
    </w:div>
    <w:div w:id="1948854007">
      <w:bodyDiv w:val="1"/>
      <w:marLeft w:val="0"/>
      <w:marRight w:val="0"/>
      <w:marTop w:val="0"/>
      <w:marBottom w:val="0"/>
      <w:divBdr>
        <w:top w:val="none" w:sz="0" w:space="0" w:color="auto"/>
        <w:left w:val="none" w:sz="0" w:space="0" w:color="auto"/>
        <w:bottom w:val="none" w:sz="0" w:space="0" w:color="auto"/>
        <w:right w:val="none" w:sz="0" w:space="0" w:color="auto"/>
      </w:divBdr>
    </w:div>
    <w:div w:id="1949893724">
      <w:bodyDiv w:val="1"/>
      <w:marLeft w:val="0"/>
      <w:marRight w:val="0"/>
      <w:marTop w:val="0"/>
      <w:marBottom w:val="0"/>
      <w:divBdr>
        <w:top w:val="none" w:sz="0" w:space="0" w:color="auto"/>
        <w:left w:val="none" w:sz="0" w:space="0" w:color="auto"/>
        <w:bottom w:val="none" w:sz="0" w:space="0" w:color="auto"/>
        <w:right w:val="none" w:sz="0" w:space="0" w:color="auto"/>
      </w:divBdr>
    </w:div>
    <w:div w:id="1956447227">
      <w:bodyDiv w:val="1"/>
      <w:marLeft w:val="0"/>
      <w:marRight w:val="0"/>
      <w:marTop w:val="0"/>
      <w:marBottom w:val="0"/>
      <w:divBdr>
        <w:top w:val="none" w:sz="0" w:space="0" w:color="auto"/>
        <w:left w:val="none" w:sz="0" w:space="0" w:color="auto"/>
        <w:bottom w:val="none" w:sz="0" w:space="0" w:color="auto"/>
        <w:right w:val="none" w:sz="0" w:space="0" w:color="auto"/>
      </w:divBdr>
    </w:div>
    <w:div w:id="1969166364">
      <w:bodyDiv w:val="1"/>
      <w:marLeft w:val="0"/>
      <w:marRight w:val="0"/>
      <w:marTop w:val="0"/>
      <w:marBottom w:val="0"/>
      <w:divBdr>
        <w:top w:val="none" w:sz="0" w:space="0" w:color="auto"/>
        <w:left w:val="none" w:sz="0" w:space="0" w:color="auto"/>
        <w:bottom w:val="none" w:sz="0" w:space="0" w:color="auto"/>
        <w:right w:val="none" w:sz="0" w:space="0" w:color="auto"/>
      </w:divBdr>
    </w:div>
    <w:div w:id="1969316458">
      <w:bodyDiv w:val="1"/>
      <w:marLeft w:val="0"/>
      <w:marRight w:val="0"/>
      <w:marTop w:val="0"/>
      <w:marBottom w:val="0"/>
      <w:divBdr>
        <w:top w:val="none" w:sz="0" w:space="0" w:color="auto"/>
        <w:left w:val="none" w:sz="0" w:space="0" w:color="auto"/>
        <w:bottom w:val="none" w:sz="0" w:space="0" w:color="auto"/>
        <w:right w:val="none" w:sz="0" w:space="0" w:color="auto"/>
      </w:divBdr>
    </w:div>
    <w:div w:id="1977564874">
      <w:bodyDiv w:val="1"/>
      <w:marLeft w:val="0"/>
      <w:marRight w:val="0"/>
      <w:marTop w:val="0"/>
      <w:marBottom w:val="0"/>
      <w:divBdr>
        <w:top w:val="none" w:sz="0" w:space="0" w:color="auto"/>
        <w:left w:val="none" w:sz="0" w:space="0" w:color="auto"/>
        <w:bottom w:val="none" w:sz="0" w:space="0" w:color="auto"/>
        <w:right w:val="none" w:sz="0" w:space="0" w:color="auto"/>
      </w:divBdr>
    </w:div>
    <w:div w:id="2016346753">
      <w:bodyDiv w:val="1"/>
      <w:marLeft w:val="0"/>
      <w:marRight w:val="0"/>
      <w:marTop w:val="0"/>
      <w:marBottom w:val="0"/>
      <w:divBdr>
        <w:top w:val="none" w:sz="0" w:space="0" w:color="auto"/>
        <w:left w:val="none" w:sz="0" w:space="0" w:color="auto"/>
        <w:bottom w:val="none" w:sz="0" w:space="0" w:color="auto"/>
        <w:right w:val="none" w:sz="0" w:space="0" w:color="auto"/>
      </w:divBdr>
    </w:div>
    <w:div w:id="2024210871">
      <w:bodyDiv w:val="1"/>
      <w:marLeft w:val="0"/>
      <w:marRight w:val="0"/>
      <w:marTop w:val="0"/>
      <w:marBottom w:val="0"/>
      <w:divBdr>
        <w:top w:val="none" w:sz="0" w:space="0" w:color="auto"/>
        <w:left w:val="none" w:sz="0" w:space="0" w:color="auto"/>
        <w:bottom w:val="none" w:sz="0" w:space="0" w:color="auto"/>
        <w:right w:val="none" w:sz="0" w:space="0" w:color="auto"/>
      </w:divBdr>
    </w:div>
    <w:div w:id="2037925939">
      <w:bodyDiv w:val="1"/>
      <w:marLeft w:val="0"/>
      <w:marRight w:val="0"/>
      <w:marTop w:val="0"/>
      <w:marBottom w:val="0"/>
      <w:divBdr>
        <w:top w:val="none" w:sz="0" w:space="0" w:color="auto"/>
        <w:left w:val="none" w:sz="0" w:space="0" w:color="auto"/>
        <w:bottom w:val="none" w:sz="0" w:space="0" w:color="auto"/>
        <w:right w:val="none" w:sz="0" w:space="0" w:color="auto"/>
      </w:divBdr>
    </w:div>
    <w:div w:id="2038119552">
      <w:bodyDiv w:val="1"/>
      <w:marLeft w:val="0"/>
      <w:marRight w:val="0"/>
      <w:marTop w:val="0"/>
      <w:marBottom w:val="0"/>
      <w:divBdr>
        <w:top w:val="none" w:sz="0" w:space="0" w:color="auto"/>
        <w:left w:val="none" w:sz="0" w:space="0" w:color="auto"/>
        <w:bottom w:val="none" w:sz="0" w:space="0" w:color="auto"/>
        <w:right w:val="none" w:sz="0" w:space="0" w:color="auto"/>
      </w:divBdr>
    </w:div>
    <w:div w:id="2045515257">
      <w:bodyDiv w:val="1"/>
      <w:marLeft w:val="0"/>
      <w:marRight w:val="0"/>
      <w:marTop w:val="0"/>
      <w:marBottom w:val="0"/>
      <w:divBdr>
        <w:top w:val="none" w:sz="0" w:space="0" w:color="auto"/>
        <w:left w:val="none" w:sz="0" w:space="0" w:color="auto"/>
        <w:bottom w:val="none" w:sz="0" w:space="0" w:color="auto"/>
        <w:right w:val="none" w:sz="0" w:space="0" w:color="auto"/>
      </w:divBdr>
    </w:div>
    <w:div w:id="2073769108">
      <w:bodyDiv w:val="1"/>
      <w:marLeft w:val="0"/>
      <w:marRight w:val="0"/>
      <w:marTop w:val="0"/>
      <w:marBottom w:val="0"/>
      <w:divBdr>
        <w:top w:val="none" w:sz="0" w:space="0" w:color="auto"/>
        <w:left w:val="none" w:sz="0" w:space="0" w:color="auto"/>
        <w:bottom w:val="none" w:sz="0" w:space="0" w:color="auto"/>
        <w:right w:val="none" w:sz="0" w:space="0" w:color="auto"/>
      </w:divBdr>
    </w:div>
    <w:div w:id="2074887995">
      <w:bodyDiv w:val="1"/>
      <w:marLeft w:val="0"/>
      <w:marRight w:val="0"/>
      <w:marTop w:val="0"/>
      <w:marBottom w:val="0"/>
      <w:divBdr>
        <w:top w:val="none" w:sz="0" w:space="0" w:color="auto"/>
        <w:left w:val="none" w:sz="0" w:space="0" w:color="auto"/>
        <w:bottom w:val="none" w:sz="0" w:space="0" w:color="auto"/>
        <w:right w:val="none" w:sz="0" w:space="0" w:color="auto"/>
      </w:divBdr>
    </w:div>
    <w:div w:id="2079865927">
      <w:bodyDiv w:val="1"/>
      <w:marLeft w:val="0"/>
      <w:marRight w:val="0"/>
      <w:marTop w:val="0"/>
      <w:marBottom w:val="0"/>
      <w:divBdr>
        <w:top w:val="none" w:sz="0" w:space="0" w:color="auto"/>
        <w:left w:val="none" w:sz="0" w:space="0" w:color="auto"/>
        <w:bottom w:val="none" w:sz="0" w:space="0" w:color="auto"/>
        <w:right w:val="none" w:sz="0" w:space="0" w:color="auto"/>
      </w:divBdr>
    </w:div>
    <w:div w:id="2083795522">
      <w:bodyDiv w:val="1"/>
      <w:marLeft w:val="0"/>
      <w:marRight w:val="0"/>
      <w:marTop w:val="0"/>
      <w:marBottom w:val="0"/>
      <w:divBdr>
        <w:top w:val="none" w:sz="0" w:space="0" w:color="auto"/>
        <w:left w:val="none" w:sz="0" w:space="0" w:color="auto"/>
        <w:bottom w:val="none" w:sz="0" w:space="0" w:color="auto"/>
        <w:right w:val="none" w:sz="0" w:space="0" w:color="auto"/>
      </w:divBdr>
    </w:div>
    <w:div w:id="2089113753">
      <w:bodyDiv w:val="1"/>
      <w:marLeft w:val="0"/>
      <w:marRight w:val="0"/>
      <w:marTop w:val="0"/>
      <w:marBottom w:val="0"/>
      <w:divBdr>
        <w:top w:val="none" w:sz="0" w:space="0" w:color="auto"/>
        <w:left w:val="none" w:sz="0" w:space="0" w:color="auto"/>
        <w:bottom w:val="none" w:sz="0" w:space="0" w:color="auto"/>
        <w:right w:val="none" w:sz="0" w:space="0" w:color="auto"/>
      </w:divBdr>
    </w:div>
    <w:div w:id="2115787056">
      <w:bodyDiv w:val="1"/>
      <w:marLeft w:val="0"/>
      <w:marRight w:val="0"/>
      <w:marTop w:val="0"/>
      <w:marBottom w:val="0"/>
      <w:divBdr>
        <w:top w:val="none" w:sz="0" w:space="0" w:color="auto"/>
        <w:left w:val="none" w:sz="0" w:space="0" w:color="auto"/>
        <w:bottom w:val="none" w:sz="0" w:space="0" w:color="auto"/>
        <w:right w:val="none" w:sz="0" w:space="0" w:color="auto"/>
      </w:divBdr>
    </w:div>
    <w:div w:id="2119526696">
      <w:bodyDiv w:val="1"/>
      <w:marLeft w:val="0"/>
      <w:marRight w:val="0"/>
      <w:marTop w:val="0"/>
      <w:marBottom w:val="0"/>
      <w:divBdr>
        <w:top w:val="none" w:sz="0" w:space="0" w:color="auto"/>
        <w:left w:val="none" w:sz="0" w:space="0" w:color="auto"/>
        <w:bottom w:val="none" w:sz="0" w:space="0" w:color="auto"/>
        <w:right w:val="none" w:sz="0" w:space="0" w:color="auto"/>
      </w:divBdr>
    </w:div>
    <w:div w:id="2126775343">
      <w:bodyDiv w:val="1"/>
      <w:marLeft w:val="0"/>
      <w:marRight w:val="0"/>
      <w:marTop w:val="0"/>
      <w:marBottom w:val="0"/>
      <w:divBdr>
        <w:top w:val="none" w:sz="0" w:space="0" w:color="auto"/>
        <w:left w:val="none" w:sz="0" w:space="0" w:color="auto"/>
        <w:bottom w:val="none" w:sz="0" w:space="0" w:color="auto"/>
        <w:right w:val="none" w:sz="0" w:space="0" w:color="auto"/>
      </w:divBdr>
    </w:div>
    <w:div w:id="2134443293">
      <w:bodyDiv w:val="1"/>
      <w:marLeft w:val="0"/>
      <w:marRight w:val="0"/>
      <w:marTop w:val="0"/>
      <w:marBottom w:val="0"/>
      <w:divBdr>
        <w:top w:val="none" w:sz="0" w:space="0" w:color="auto"/>
        <w:left w:val="none" w:sz="0" w:space="0" w:color="auto"/>
        <w:bottom w:val="none" w:sz="0" w:space="0" w:color="auto"/>
        <w:right w:val="none" w:sz="0" w:space="0" w:color="auto"/>
      </w:divBdr>
    </w:div>
    <w:div w:id="214187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1125-15%20&#1089;.&#1055;&#1086;&#1075;&#1088;&#1077;&#1073;&#1080;.PDF" TargetMode="External"/><Relationship Id="rId21" Type="http://schemas.openxmlformats.org/officeDocument/2006/relationships/hyperlink" Target="&#1058;&#1047;/&#1028;&#1088;&#1082;&#1110;&#1074;_&#1050;&#1058;&#1055;-2/&#1047;&#1085;&#1055;_&#1028;&#1088;&#1082;&#1110;&#1074;_&#1050;&#1058;&#1055;-2.pdf" TargetMode="External"/><Relationship Id="rId42" Type="http://schemas.openxmlformats.org/officeDocument/2006/relationships/image" Target="media/image4.wmf"/><Relationship Id="rId63" Type="http://schemas.openxmlformats.org/officeDocument/2006/relationships/oleObject" Target="embeddings/oleObject10.bin"/><Relationship Id="rId84" Type="http://schemas.openxmlformats.org/officeDocument/2006/relationships/hyperlink" Target="&#1040;&#1082;&#1090;&#1080;%20&#1086;&#1094;&#1110;&#1085;&#1082;&#1080;%20&#1090;&#1077;&#1093;&#1085;&#1110;&#1095;&#1085;&#1086;&#1075;&#1086;%20&#1089;&#1090;&#1072;&#1085;&#1091;%20&#1055;&#1057;/&#1055;&#1072;&#1074;&#1083;&#1110;&#1074;&#1082;&#1072;.pdf" TargetMode="External"/><Relationship Id="rId138"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392%20&#1084;.&#1043;&#1086;&#1088;&#1086;&#1076;&#1085;&#1103;.PDF" TargetMode="External"/><Relationship Id="rId159"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500%20&#1084;.&#1054;&#1089;&#1090;&#1077;&#1088;.PDF" TargetMode="External"/><Relationship Id="rId170"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1091%20&#1089;&#1084;&#1090;.&#1044;&#1110;&#1075;&#1090;&#1103;&#1088;&#1110;.PDF" TargetMode="External"/><Relationship Id="rId191" Type="http://schemas.openxmlformats.org/officeDocument/2006/relationships/image" Target="media/image11.wmf"/><Relationship Id="rId205"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5;&#1051;%200,4%20&#1082;&#1042;%20&#1074;&#1110;&#1076;%20&#1050;&#1058;&#1055;-68%20&#1089;.&#1054;&#1083;&#1073;&#1080;&#1085;.PDF" TargetMode="External"/><Relationship Id="rId226" Type="http://schemas.openxmlformats.org/officeDocument/2006/relationships/hyperlink" Target="https://lanmarket.ua/mikrotik/mikrotik-cloud-core-router-ccr1072-1g-8s%2B-2553/" TargetMode="External"/><Relationship Id="rId247" Type="http://schemas.openxmlformats.org/officeDocument/2006/relationships/hyperlink" Target="https://mid-ip.com.ua/catalog/izmeritelnoe_svarochnoe_oborudovanie_instrumenty_i_aksessuary/izmeritelnoe_oborudovanie/oborudovanie_dlya_izmereniya_opticheskikh_setey/opticheskie_reflektometry_otdr/1195/" TargetMode="External"/><Relationship Id="rId107"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371-17%20&#1089;.&#1046;&#1072;&#1076;&#1086;&#1074;&#1077;.PDF" TargetMode="External"/><Relationship Id="rId268" Type="http://schemas.openxmlformats.org/officeDocument/2006/relationships/hyperlink" Target="&#1085;&#1072;&#1082;&#1072;&#1079;&#1080;/&#1053;&#1072;&#1082;&#1072;&#1079;%20&#8470;36-01-02%20&#1074;&#1110;&#1076;%2031.01.2020.pdf" TargetMode="External"/><Relationship Id="rId11" Type="http://schemas.openxmlformats.org/officeDocument/2006/relationships/hyperlink" Target="&#1055;&#1088;&#1086;&#1077;&#1082;&#1090;&#1080;/&#1050;&#1086;&#1073;&#1080;&#1078;&#1095;&#1072;_&#1050;&#1058;&#1055;-228" TargetMode="External"/><Relationship Id="rId32" Type="http://schemas.openxmlformats.org/officeDocument/2006/relationships/oleObject" Target="embeddings/oleObject1.bin"/><Relationship Id="rId53" Type="http://schemas.openxmlformats.org/officeDocument/2006/relationships/hyperlink" Target="&#1040;&#1082;&#1090;&#1080;%20&#1086;&#1094;&#1110;&#1085;&#1082;&#1080;%20&#1090;&#1077;&#1093;&#1085;&#1110;&#1095;&#1085;&#1086;&#1075;&#1086;%20&#1089;&#1090;&#1072;&#1085;&#1091;%20&#1055;&#1057;/&#1055;&#1072;&#1089;&#1087;&#1086;&#1088;&#1090;%20&#1040;&#1050;&#1041;.pdf" TargetMode="External"/><Relationship Id="rId74" Type="http://schemas.openxmlformats.org/officeDocument/2006/relationships/hyperlink" Target="&#1058;&#1047;/&#1055;&#1057;%20&#1058;&#1072;&#1083;&#1072;&#1083;&#1072;&#1111;&#1074;&#1082;&#1072;/&#1047;&#1085;&#1055;_&#1055;&#1057;_&#1058;&#1072;&#1083;&#1072;&#1083;&#1072;&#1111;&#1074;&#1082;&#1072;.pdf" TargetMode="External"/><Relationship Id="rId128"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1075-12%20&#1084;.&#1053;&#1110;&#1078;&#1080;&#1085;.PDF" TargetMode="External"/><Relationship Id="rId149"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162%20&#1089;.&#1055;&#1086;&#1075;&#1086;&#1088;&#1110;&#1083;&#1100;&#1094;&#1110;.PDF" TargetMode="External"/><Relationship Id="rId5" Type="http://schemas.openxmlformats.org/officeDocument/2006/relationships/settings" Target="settings.xml"/><Relationship Id="rId95" Type="http://schemas.openxmlformats.org/officeDocument/2006/relationships/hyperlink" Target="&#1085;&#1072;&#1082;&#1072;&#1079;&#1080;/&#1053;&#1072;&#1082;&#1072;&#1079;%20&#8470;36-01-02%20&#1074;&#1110;&#1076;%2031.01.2020.pdf" TargetMode="External"/><Relationship Id="rId160"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317%20&#1089;&#1084;&#1090;.&#1056;&#1072;&#1076;&#1091;&#1083;&#1100;.PDF" TargetMode="External"/><Relationship Id="rId181" Type="http://schemas.openxmlformats.org/officeDocument/2006/relationships/hyperlink" Target="&#1055;&#1088;&#1086;&#1077;&#1082;&#1090;&#1080;/&#1058;&#1080;&#1087;&#1086;&#1074;&#1080;&#1081;_&#1087;&#1088;&#1086;&#1077;&#1082;&#1090;_&#1050;&#1058;&#1055;_63" TargetMode="External"/><Relationship Id="rId216" Type="http://schemas.openxmlformats.org/officeDocument/2006/relationships/hyperlink" Target="&#1050;&#1086;&#1084;&#1077;&#1088;&#1094;&#1110;&#1081;&#1085;&#1110;%20&#1087;&#1088;&#1086;&#1087;&#1086;&#1079;&#1080;&#1094;&#1110;&#1111;/&#1053;&#1048;&#1050;.pdf" TargetMode="External"/><Relationship Id="rId237" Type="http://schemas.openxmlformats.org/officeDocument/2006/relationships/hyperlink" Target="https://e-server.com.ua/aksessuary-krepleniya/bloki-ventilyatorov/termostat-detail" TargetMode="External"/><Relationship Id="rId258" Type="http://schemas.openxmlformats.org/officeDocument/2006/relationships/hyperlink" Target="&#1040;&#1082;&#1090;&#1080;%20&#1090;&#1077;&#1093;.&#1086;&#1073;&#1089;&#1090;&#1077;&#1078;&#1077;&#1085;&#1085;&#1103;%20&#1072;&#1074;&#1090;&#1086;&#1084;&#1086;&#1073;&#1110;&#1083;&#1110;&#1074;/&#1043;&#1040;&#1047;-2705_01132&#1052;&#1053;%20&#1074;&#1079;&#1072;&#1084;&#1077;&#1085;%20Docker.pdf" TargetMode="External"/><Relationship Id="rId22"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5;&#1051;%200,4%20&#1082;&#1042;%20&#1050;&#1058;&#1055;-4%20&#1051;-1%20&#1089;.&#1057;&#1080;&#1088;&#1072;&#1111;.PDF" TargetMode="External"/><Relationship Id="rId43" Type="http://schemas.openxmlformats.org/officeDocument/2006/relationships/oleObject" Target="embeddings/oleObject4.bin"/><Relationship Id="rId64" Type="http://schemas.openxmlformats.org/officeDocument/2006/relationships/hyperlink" Target="&#1040;&#1082;&#1090;&#1080;%20&#1086;&#1094;&#1110;&#1085;&#1082;&#1080;%20&#1090;&#1077;&#1093;&#1085;&#1110;&#1095;&#1085;&#1086;&#1075;&#1086;%20&#1089;&#1090;&#1072;&#1085;&#1091;%20&#1055;&#1057;/&#1058;&#1072;&#1083;&#1072;&#1083;&#1072;&#1111;&#1074;&#1082;&#1072;-2.pdf" TargetMode="External"/><Relationship Id="rId118"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521-15%20&#1089;.&#1041;&#1086;&#1088;&#1096;&#1085;&#1072;.PDF" TargetMode="External"/><Relationship Id="rId139"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5%20&#1089;.&#1042;&#1072;&#1075;&#1072;&#1085;&#1080;&#1095;&#1110;.PDF" TargetMode="External"/><Relationship Id="rId85" Type="http://schemas.openxmlformats.org/officeDocument/2006/relationships/chart" Target="charts/chart7.xml"/><Relationship Id="rId150"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42%20&#1089;.&#1043;&#1072;&#1083;&#1072;&#1075;&#1072;&#1085;&#1110;&#1074;&#1082;&#1072;.PDF" TargetMode="External"/><Relationship Id="rId171"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1042%20&#1089;&#1084;&#1090;.&#1057;&#1088;&#1110;&#1073;&#1085;&#1077;.PDF" TargetMode="External"/><Relationship Id="rId192" Type="http://schemas.openxmlformats.org/officeDocument/2006/relationships/image" Target="media/image12.wmf"/><Relationship Id="rId206" Type="http://schemas.openxmlformats.org/officeDocument/2006/relationships/hyperlink" Target="&#1058;&#1047;/&#1055;&#1088;&#1086;&#1077;&#1082;&#1090;&#1085;&#1110;%20&#1088;&#1086;&#1073;&#1086;&#1090;&#1080;/&#1055;&#1051;04%20&#1050;&#1058;&#1055;68%20&#1054;&#1083;&#1073;&#1080;&#1085;/&#1047;&#1085;&#1055;%20&#1056;&#1077;&#1082;&#1086;&#1085;&#1089;&#1090;&#1088;&#1091;&#1082;&#1094;&#1110;&#1103;%20&#1055;&#1051;%200,4%20&#1082;&#1042;%20&#1074;&#1110;&#1076;%20&#1050;&#1058;&#1055;-68%20&#1089;.&#1054;&#1083;&#1073;&#1080;&#1085;.PDF" TargetMode="External"/><Relationship Id="rId227" Type="http://schemas.openxmlformats.org/officeDocument/2006/relationships/hyperlink" Target="https://comtrade.ua/dell-n4064f/" TargetMode="External"/><Relationship Id="rId248" Type="http://schemas.openxmlformats.org/officeDocument/2006/relationships/hyperlink" Target="https://prom.ua/p567679210-telefon-grandstream-gxp.html" TargetMode="External"/><Relationship Id="rId269" Type="http://schemas.openxmlformats.org/officeDocument/2006/relationships/fontTable" Target="fontTable.xml"/><Relationship Id="rId12" Type="http://schemas.openxmlformats.org/officeDocument/2006/relationships/hyperlink" Target="&#1085;&#1072;&#1082;&#1072;&#1079;&#1080;/&#1053;&#1072;&#1082;&#1072;&#1079;%20&#8470;36-01-02%20&#1074;&#1110;&#1076;%2031.01.2020.pdf" TargetMode="External"/><Relationship Id="rId33" Type="http://schemas.openxmlformats.org/officeDocument/2006/relationships/hyperlink" Target="&#1040;&#1082;&#1090;&#1080;%20&#1086;&#1094;&#1110;&#1085;&#1082;&#1080;%20&#1090;&#1077;&#1093;&#1085;&#1110;&#1095;&#1085;&#1086;&#1075;&#1086;%20&#1089;&#1090;&#1072;&#1085;&#1091;%20&#1055;&#1057;/&#1040;&#1082;&#1090;%20&#1090;&#1077;&#1093;&#1085;&#1110;&#1095;&#1085;&#1086;&#1075;&#1086;%20&#1089;&#1090;&#1072;&#1085;&#1091;%20&#1055;&#1088;&#1080;&#1083;&#1091;&#1082;&#1080;.pdf" TargetMode="External"/><Relationship Id="rId108"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118-13%20&#1089;.&#1043;&#1088;&#1077;&#1084;&#1103;&#1095;.PDF" TargetMode="External"/><Relationship Id="rId129"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445-16%20&#1089;.&#1043;&#1086;&#1088;&#1085;&#1086;&#1089;&#1090;&#1072;&#1111;&#1074;&#1082;&#1072;.PDF" TargetMode="External"/><Relationship Id="rId54" Type="http://schemas.openxmlformats.org/officeDocument/2006/relationships/hyperlink" Target="&#1040;&#1082;&#1090;&#1080;%20&#1086;&#1094;&#1110;&#1085;&#1082;&#1080;%20&#1090;&#1077;&#1093;&#1085;&#1110;&#1095;&#1085;&#1086;&#1075;&#1086;%20&#1089;&#1090;&#1072;&#1085;&#1091;%20&#1055;&#1057;/&#1044;&#1077;&#1092;&#1077;&#1082;&#1090;&#1085;&#1080;&#1081;%20&#1072;&#1082;&#1090;%20&#1052;.%20&#1050;&#1086;&#1084;&#1073;&#1110;&#1085;&#1072;&#1090;%20(4%20&#1095;&#1077;&#1088;&#1075;&#1072;).pdf" TargetMode="External"/><Relationship Id="rId75" Type="http://schemas.openxmlformats.org/officeDocument/2006/relationships/image" Target="media/image9.png"/><Relationship Id="rId96" Type="http://schemas.openxmlformats.org/officeDocument/2006/relationships/hyperlink" Target="&#1058;&#1047;/&#1055;&#1057;_&#1063;&#1077;&#1088;&#1074;&#1086;&#1085;&#1110;_&#1087;&#1072;&#1088;&#1090;&#1080;&#1079;&#1072;&#1085;&#1080;_1_&#1095;&#1077;&#1088;&#1075;&#1072;/&#1047;&#1085;&#1055;%20&#1090;&#1072;%20&#1050;&#1047;&#1085;&#1055;%20&#1055;&#1057;%20&#1063;.%20&#1055;&#1072;&#1088;&#1090;&#1080;&#1079;&#1072;&#1085;&#1080;%201&#1095;.pdf" TargetMode="External"/><Relationship Id="rId140"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79%20&#1089;.&#1052;&#1086;&#1097;&#1077;&#1085;&#1082;&#1072;.PDF" TargetMode="External"/><Relationship Id="rId161"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386%20&#1089;.&#1052;&#1072;&#1083;&#1080;&#1085;&#1110;&#1074;&#1082;&#1072;.PDF" TargetMode="External"/><Relationship Id="rId182" Type="http://schemas.openxmlformats.org/officeDocument/2006/relationships/hyperlink" Target="&#1055;&#1088;&#1086;&#1077;&#1082;&#1090;&#1080;/&#1058;&#1080;&#1087;&#1086;&#1074;&#1080;&#1081;_&#1087;&#1088;&#1086;&#1077;&#1082;&#1090;_&#1050;&#1058;&#1055;_100" TargetMode="External"/><Relationship Id="rId217" Type="http://schemas.openxmlformats.org/officeDocument/2006/relationships/hyperlink" Target="&#1050;&#1086;&#1084;&#1077;&#1088;&#1094;&#1110;&#1081;&#1085;&#1110;%20&#1087;&#1088;&#1086;&#1087;&#1086;&#1079;&#1080;&#1094;&#1110;&#1111;/&#1053;&#1048;&#1050;.pdf" TargetMode="External"/><Relationship Id="rId6" Type="http://schemas.openxmlformats.org/officeDocument/2006/relationships/webSettings" Target="webSettings.xml"/><Relationship Id="rId238" Type="http://schemas.openxmlformats.org/officeDocument/2006/relationships/hyperlink" Target="https://e-server.com.ua/opticheskie-komponenty/opticheskie-patch-paneli/opticheskie-patch-paneli-1-u/panel-opticheskaja-odf-line-1u-sc48-detail" TargetMode="External"/><Relationship Id="rId259" Type="http://schemas.openxmlformats.org/officeDocument/2006/relationships/hyperlink" Target="&#1040;&#1082;&#1090;&#1080;%20&#1090;&#1077;&#1093;.&#1086;&#1073;&#1089;&#1090;&#1077;&#1078;&#1077;&#1085;&#1085;&#1103;%20&#1072;&#1074;&#1090;&#1086;&#1084;&#1086;&#1073;&#1110;&#1083;&#1110;&#1074;/&#1048;&#1046;-412_&#1057;&#1042;0492&#1040;&#1054;%20&#1074;&#1079;&#1072;&#1084;&#1077;&#1085;%20Docker.pdf" TargetMode="External"/><Relationship Id="rId23"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5;&#1051;%200,4%20&#1082;&#1042;%20&#1050;&#1058;&#1055;-4%20&#1051;-2%20&#1089;.&#1057;&#1080;&#1088;&#1072;&#1111;.PDF" TargetMode="External"/><Relationship Id="rId28" Type="http://schemas.openxmlformats.org/officeDocument/2006/relationships/hyperlink" Target="&#1055;&#1088;&#1086;&#1077;&#1082;&#1090;&#1080;/&#1055;&#1057;_&#1056;&#1110;&#1087;&#1082;&#1080;_&#1045;&#1042;_110_&#1082;&#1042;" TargetMode="External"/><Relationship Id="rId49" Type="http://schemas.openxmlformats.org/officeDocument/2006/relationships/oleObject" Target="embeddings/oleObject7.bin"/><Relationship Id="rId114"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457-15%20&#1089;.&#1047;&#1072;&#1084;&#1110;&#1089;&#1090;&#1103;.PDF" TargetMode="External"/><Relationship Id="rId119"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563-15%20&#1089;.&#1056;&#1103;&#1096;&#1082;&#1080;.PDF" TargetMode="External"/><Relationship Id="rId270" Type="http://schemas.openxmlformats.org/officeDocument/2006/relationships/theme" Target="theme/theme1.xml"/><Relationship Id="rId44" Type="http://schemas.openxmlformats.org/officeDocument/2006/relationships/image" Target="media/image5.wmf"/><Relationship Id="rId60" Type="http://schemas.openxmlformats.org/officeDocument/2006/relationships/hyperlink" Target="&#1055;&#1088;&#1086;&#1077;&#1082;&#1090;&#1080;/&#1055;&#1057;_&#1042;&#1080;&#1087;&#1086;&#1074;&#1079;&#1086;&#1074;&#1086;_&#1045;&#1042;_110_&#1082;&#1042;" TargetMode="External"/><Relationship Id="rId65" Type="http://schemas.openxmlformats.org/officeDocument/2006/relationships/hyperlink" Target="&#1045;&#1082;&#1089;&#1087;&#1077;&#1088;&#1090;&#1080;&#1079;&#1072;/&#1042;&#1080;&#1089;&#1085;&#1086;&#1074;&#1086;&#1082;%20&#1058;&#1072;&#1083;&#1072;&#1083;&#1072;&#1111;&#1074;&#1082;&#1072;-2%20&#1058;-1.PDF" TargetMode="External"/><Relationship Id="rId81" Type="http://schemas.openxmlformats.org/officeDocument/2006/relationships/hyperlink" Target="&#1085;&#1072;&#1082;&#1072;&#1079;&#1080;/&#1053;&#1072;&#1082;&#1072;&#1079;%20&#8470;36-01-02%20&#1074;&#1110;&#1076;%2031.01.2020.pdf" TargetMode="External"/><Relationship Id="rId86" Type="http://schemas.openxmlformats.org/officeDocument/2006/relationships/chart" Target="charts/chart8.xml"/><Relationship Id="rId130"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233-16%20&#1089;.&#1042;&#1080;&#1089;&#1086;&#1082;&#1080;&#1085;&#1100;.PDF" TargetMode="External"/><Relationship Id="rId135"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4%20&#1089;.&#1052;&#1086;&#1097;&#1077;&#1085;&#1082;&#1072;.PDF" TargetMode="External"/><Relationship Id="rId151"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68%20&#1089;.&#1063;&#1077;&#1088;&#1074;&#1086;&#1085;&#1080;&#1081;%20&#1055;&#1072;&#1093;&#1072;&#1088;.PDF" TargetMode="External"/><Relationship Id="rId156"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63%20&#1089;.&#1055;&#1086;&#1087;&#1110;&#1074;&#1082;&#1072;.PDF" TargetMode="External"/><Relationship Id="rId177"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37%20&#1089;.&#1043;&#1086;&#1083;&#1110;&#1085;&#1082;&#1072;.PDF" TargetMode="External"/><Relationship Id="rId198" Type="http://schemas.openxmlformats.org/officeDocument/2006/relationships/image" Target="media/image18.wmf"/><Relationship Id="rId172"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188%20&#1089;.&#1052;&#1080;&#1090;&#1095;&#1077;&#1085;&#1082;&#1080;.PDF" TargetMode="External"/><Relationship Id="rId193" Type="http://schemas.openxmlformats.org/officeDocument/2006/relationships/image" Target="media/image13.wmf"/><Relationship Id="rId202" Type="http://schemas.openxmlformats.org/officeDocument/2006/relationships/hyperlink" Target="&#1040;&#1082;&#1090;&#1080;%20&#1086;&#1094;&#1110;&#1085;&#1082;&#1080;%20&#1090;&#1077;&#1093;&#1085;&#1110;&#1095;&#1085;&#1086;&#1075;&#1086;%20&#1089;&#1090;&#1072;&#1085;&#1091;%20&#1055;&#1057;/&#1071;&#1073;&#1083;&#1091;&#1085;&#1110;&#1074;&#1082;&#1072;.pdf" TargetMode="External"/><Relationship Id="rId207" Type="http://schemas.openxmlformats.org/officeDocument/2006/relationships/hyperlink" Target="&#1058;&#1047;/&#1055;&#1088;&#1086;&#1077;&#1082;&#1090;&#1085;&#1110;%20&#1088;&#1086;&#1073;&#1086;&#1090;&#1080;/&#1055;&#1051;04%20&#1050;&#1058;&#1055;69%20&#1054;&#1083;&#1073;&#1080;&#1085;/&#1047;&#1085;&#1055;%20&#1056;&#1077;&#1082;&#1086;&#1085;&#1089;&#1090;&#1088;&#1091;&#1082;&#1094;&#1110;&#1103;%20&#1055;&#1051;%200,4%20&#1082;&#1042;%20&#1074;&#1110;&#1076;%20&#1050;&#1058;&#1055;-69%20&#1089;.&#1054;&#1083;&#1073;&#1080;&#1085;.PDF" TargetMode="External"/><Relationship Id="rId223" Type="http://schemas.openxmlformats.org/officeDocument/2006/relationships/hyperlink" Target="https://www.west-l.com/catalog/16/00001x0001x0011x0001x0005x0004/t370784/" TargetMode="External"/><Relationship Id="rId228" Type="http://schemas.openxmlformats.org/officeDocument/2006/relationships/hyperlink" Target="https://store.netgate.com/pfSense/XG-1537-HA.aspx" TargetMode="External"/><Relationship Id="rId244" Type="http://schemas.openxmlformats.org/officeDocument/2006/relationships/hyperlink" Target="&#1050;&#1086;&#1084;&#1077;&#1088;&#1094;&#1110;&#1081;&#1085;&#1110;%20&#1087;&#1088;&#1086;&#1087;&#1086;&#1079;&#1080;&#1094;&#1110;&#1111;/&#1042;&#1087;&#1088;&#1086;&#1074;&#1072;&#1076;&#1078;&#1077;&#1085;&#1085;&#1103;%20&#1057;&#1040;&#1055;.pdf" TargetMode="External"/><Relationship Id="rId249" Type="http://schemas.openxmlformats.org/officeDocument/2006/relationships/hyperlink" Target="https://prom.ua/p1014252521-telefon-grandstream-gxp2170.html" TargetMode="External"/><Relationship Id="rId13" Type="http://schemas.openxmlformats.org/officeDocument/2006/relationships/hyperlink" Target="&#1058;&#1047;/&#1050;&#1086;&#1073;&#1080;&#1078;&#1095;&#1072;_&#1050;&#1058;&#1055;-228" TargetMode="External"/><Relationship Id="rId18"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5;&#1051;%200,4%20&#1082;&#1042;%20&#1050;&#1058;&#1055;-2%20&#1051;-2%20&#1089;.&#1028;&#1088;&#1082;&#1110;&#1074;.PDF" TargetMode="External"/><Relationship Id="rId39" Type="http://schemas.openxmlformats.org/officeDocument/2006/relationships/oleObject" Target="embeddings/oleObject2.bin"/><Relationship Id="rId109"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246-13%20&#1089;.&#1055;&#1077;&#1095;&#1077;&#1085;&#1102;&#1075;&#1080;.PDF" TargetMode="External"/><Relationship Id="rId260" Type="http://schemas.openxmlformats.org/officeDocument/2006/relationships/hyperlink" Target="&#1040;&#1082;&#1090;&#1080;%20&#1090;&#1077;&#1093;.&#1086;&#1073;&#1089;&#1090;&#1077;&#1078;&#1077;&#1085;&#1085;&#1103;%20&#1072;&#1074;&#1090;&#1086;&#1084;&#1086;&#1073;&#1110;&#1083;&#1110;&#1074;/&#1048;&#1046;-2715_9180&#1063;&#1053;&#1055;%20&#1074;&#1079;&#1072;&#1084;&#1077;&#1085;%20Docker.pdf" TargetMode="External"/><Relationship Id="rId265" Type="http://schemas.openxmlformats.org/officeDocument/2006/relationships/hyperlink" Target="&#1050;&#1086;&#1084;&#1077;&#1088;&#1094;&#1110;&#1081;&#1085;&#1110;%20&#1087;&#1088;&#1086;&#1087;&#1086;&#1079;&#1080;&#1094;&#1110;&#1111;/&#1061;&#1088;&#1086;&#1084;&#1072;&#1090;&#1086;&#1075;&#1088;&#1072;&#1092;.pdf" TargetMode="External"/><Relationship Id="rId34" Type="http://schemas.openxmlformats.org/officeDocument/2006/relationships/hyperlink" Target="&#1055;&#1088;&#1086;&#1077;&#1082;&#1090;&#1080;/&#1055;&#1057;%20&#1055;&#1088;&#1080;&#1083;&#1091;&#1082;&#1080;" TargetMode="External"/><Relationship Id="rId50" Type="http://schemas.openxmlformats.org/officeDocument/2006/relationships/image" Target="media/image8.wmf"/><Relationship Id="rId55" Type="http://schemas.openxmlformats.org/officeDocument/2006/relationships/hyperlink" Target="&#1040;&#1082;&#1090;&#1080;%20&#1086;&#1094;&#1110;&#1085;&#1082;&#1080;%20&#1090;&#1077;&#1093;&#1085;&#1110;&#1095;&#1085;&#1086;&#1075;&#1086;%20&#1089;&#1090;&#1072;&#1085;&#1091;%20&#1055;&#1057;/&#1042;&#1077;&#1076;&#1086;&#1084;&#1086;&#1089;&#1090;&#1100;%20&#1040;&#1041;%20&#1052;.&#1050;&#1086;&#1084;&#1073;&#1080;&#1085;&#1072;&#1090;.jpg" TargetMode="External"/><Relationship Id="rId76" Type="http://schemas.openxmlformats.org/officeDocument/2006/relationships/image" Target="media/image10.png"/><Relationship Id="rId97" Type="http://schemas.openxmlformats.org/officeDocument/2006/relationships/hyperlink" Target="&#1040;&#1082;&#1090;&#1080;%20&#1086;&#1094;&#1110;&#1085;&#1082;&#1080;%20&#1090;&#1077;&#1093;&#1085;&#1110;&#1095;&#1085;&#1086;&#1075;&#1086;%20&#1089;&#1090;&#1072;&#1085;&#1091;%20&#1055;&#1057;/&#1063;.&#1055;&#1072;&#1088;&#1090;&#1080;&#1079;&#1072;&#1085;&#1080;%20&#1058;-2.pdf" TargetMode="External"/><Relationship Id="rId104"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186-1%20&#1089;.&#1052;&#1080;&#1090;&#1095;&#1077;&#1085;&#1082;&#1080;.PDF" TargetMode="External"/><Relationship Id="rId120"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571-20%20&#1089;.&#1061;&#1072;&#1083;&#1103;&#1074;&#1080;&#1085;.PDF" TargetMode="External"/><Relationship Id="rId125"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460-3%20&#1089;&#1089;.&#1055;&#1077;&#1095;&#1110;.PDF" TargetMode="External"/><Relationship Id="rId141"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125%20&#1089;.&#1041;&#1091;&#1088;&#1110;&#1084;&#1082;&#1072;.PDF" TargetMode="External"/><Relationship Id="rId146"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15%20&#1089;.&#1040;&#1085;&#1076;&#1088;&#1110;&#1111;&#1074;&#1082;&#1072;.PDF" TargetMode="External"/><Relationship Id="rId167"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457%20&#1089;.&#1054;&#1083;&#1077;&#1096;&#1085;&#1103;.PDF" TargetMode="External"/><Relationship Id="rId188" Type="http://schemas.openxmlformats.org/officeDocument/2006/relationships/hyperlink" Target="&#1058;&#1047;/&#1058;&#1080;&#1087;&#1086;&#1074;&#1080;&#1081;_&#1087;&#1088;&#1086;&#1077;&#1082;&#1090;_&#1050;&#1058;&#1055;_100/&#1047;&#1085;&#1055;%20&#1058;&#1077;&#1093;.%20&#1087;&#1077;&#1088;&#1077;&#1086;&#1089;&#1085;&#1072;&#1097;&#1077;&#1085;&#1085;&#1103;%20&#1050;&#1058;&#1055;%20&#1087;&#1086;&#1090;&#1091;&#1078;&#1085;&#1110;&#1089;&#1090;&#1102;%20100%20&#1082;&#1042;&#1040;.PDF" TargetMode="External"/><Relationship Id="rId7" Type="http://schemas.openxmlformats.org/officeDocument/2006/relationships/footnotes" Target="footnotes.xml"/><Relationship Id="rId71" Type="http://schemas.openxmlformats.org/officeDocument/2006/relationships/chart" Target="charts/chart4.xml"/><Relationship Id="rId92" Type="http://schemas.openxmlformats.org/officeDocument/2006/relationships/chart" Target="charts/chart9.xml"/><Relationship Id="rId162"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2%20&#1089;.&#1050;&#1077;&#1079;&#1110;%20(&#1055;&#1072;&#1074;&#1083;&#1110;&#1074;&#1082;&#1072;).PDF" TargetMode="External"/><Relationship Id="rId183" Type="http://schemas.openxmlformats.org/officeDocument/2006/relationships/hyperlink" Target="&#1055;&#1088;&#1086;&#1077;&#1082;&#1090;&#1080;/&#1058;&#1080;&#1087;&#1086;&#1074;&#1080;&#1081;_&#1087;&#1088;&#1086;&#1077;&#1082;&#1090;_&#1050;&#1058;&#1055;_160" TargetMode="External"/><Relationship Id="rId213" Type="http://schemas.openxmlformats.org/officeDocument/2006/relationships/hyperlink" Target="&#1050;&#1086;&#1084;&#1077;&#1088;&#1094;&#1110;&#1081;&#1085;&#1110;%20&#1087;&#1088;&#1086;&#1087;&#1086;&#1079;&#1080;&#1094;&#1110;&#1111;/&#1050;&#1086;&#1084;&#1087;&#1083;&#1077;&#1082;&#1090;&#1080;%201&#1092;%20&#1085;&#1072;%20&#1092;&#1072;&#1089;&#1072;&#1076;%202.1.4.2.pdf" TargetMode="External"/><Relationship Id="rId218" Type="http://schemas.openxmlformats.org/officeDocument/2006/relationships/hyperlink" Target="&#1050;&#1086;&#1085;&#1094;&#1077;&#1087;&#1094;&#1110;&#1103;%20&#1074;&#1087;&#1088;&#1086;&#1074;&#1072;&#1076;&#1078;&#1077;&#1085;&#1085;&#1103;%20&#1040;&#1057;&#1050;&#1054;&#1045;.PDF" TargetMode="External"/><Relationship Id="rId234" Type="http://schemas.openxmlformats.org/officeDocument/2006/relationships/hyperlink" Target="https://comtrade.ua/corning-lc-upc-sc-upc-sm-os2-2mm-lszh-duplex-2m-047202r5z20002m/" TargetMode="External"/><Relationship Id="rId239" Type="http://schemas.openxmlformats.org/officeDocument/2006/relationships/hyperlink" Target="https://e-server.com.ua/patch-paneli-taywan/patch-paneli-modulnye/patch-panel-dlya-24-modulej-1u-19-nerzhaveyushchaya-stal-detail" TargetMode="External"/><Relationship Id="rId2" Type="http://schemas.openxmlformats.org/officeDocument/2006/relationships/numbering" Target="numbering.xml"/><Relationship Id="rId29" Type="http://schemas.openxmlformats.org/officeDocument/2006/relationships/hyperlink" Target="&#1085;&#1072;&#1082;&#1072;&#1079;&#1080;/&#1053;&#1072;&#1082;&#1072;&#1079;%2071-01-02%20&#1074;&#1110;&#1076;%2021.02.2020.pdf" TargetMode="External"/><Relationship Id="rId250" Type="http://schemas.openxmlformats.org/officeDocument/2006/relationships/hyperlink" Target="https://prom.ua/p985918745-konsol-dlya-telefona.html" TargetMode="External"/><Relationship Id="rId255" Type="http://schemas.openxmlformats.org/officeDocument/2006/relationships/hyperlink" Target="&#1050;&#1086;&#1084;&#1077;&#1088;&#1094;&#1110;&#1081;&#1085;&#1110;%20&#1087;&#1088;&#1086;&#1087;&#1086;&#1079;&#1080;&#1094;&#1110;&#1111;/&#1048;&#1074;&#1077;&#1082;&#1086;_&#1040;&#1055;-18.pdf" TargetMode="External"/><Relationship Id="rId24"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5;&#1051;%200,4%20&#1082;&#1042;%20&#1050;&#1058;&#1055;-4%20&#1051;-3%20&#1089;.&#1057;&#1080;&#1088;&#1072;&#1111;.PDF" TargetMode="External"/><Relationship Id="rId40" Type="http://schemas.openxmlformats.org/officeDocument/2006/relationships/image" Target="media/image3.wmf"/><Relationship Id="rId45" Type="http://schemas.openxmlformats.org/officeDocument/2006/relationships/oleObject" Target="embeddings/oleObject5.bin"/><Relationship Id="rId66" Type="http://schemas.openxmlformats.org/officeDocument/2006/relationships/hyperlink" Target="&#1045;&#1082;&#1089;&#1087;&#1077;&#1088;&#1090;&#1080;&#1079;&#1072;/&#1042;&#1080;&#1089;&#1085;&#1086;&#1074;&#1086;&#1082;%20&#1058;&#1072;&#1083;&#1072;&#1083;&#1072;&#1111;&#1074;&#1082;&#1072;-2%20&#1058;-2.PDF" TargetMode="External"/><Relationship Id="rId87" Type="http://schemas.openxmlformats.org/officeDocument/2006/relationships/hyperlink" Target="&#1055;&#1088;&#1086;&#1077;&#1082;&#1090;&#1080;/&#1055;&#1057;_&#1055;&#1072;&#1074;&#1083;&#1110;&#1074;&#1082;&#1072;" TargetMode="External"/><Relationship Id="rId110"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6-13%20&#1089;.&#1051;&#1077;&#1085;&#1100;&#1082;&#1110;&#1074;.PDF" TargetMode="External"/><Relationship Id="rId115"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632-15%20&#1089;.&#1051;&#1091;&#1090;&#1072;&#1081;&#1082;&#1072;.PDF" TargetMode="External"/><Relationship Id="rId131"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849-16%20&#1089;.&#1055;&#1072;&#1074;&#1083;&#1110;&#1074;&#1082;&#1072;.PDF" TargetMode="External"/><Relationship Id="rId136"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46%20&#1089;.&#1055;&#1077;&#1082;&#1091;&#1088;&#1110;&#1074;&#1082;&#1072;.PDF" TargetMode="External"/><Relationship Id="rId157"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86%20&#1089;.&#1042;&#1086;&#1088;&#1086;&#1073;&#1111;&#1074;&#1082;&#1072;.PDF" TargetMode="External"/><Relationship Id="rId178"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513%20&#1089;.&#1050;&#1091;&#1088;&#1110;&#1085;&#1100;.PDF" TargetMode="External"/><Relationship Id="rId61" Type="http://schemas.openxmlformats.org/officeDocument/2006/relationships/hyperlink" Target="&#1085;&#1072;&#1082;&#1072;&#1079;&#1080;/&#1053;&#1072;&#1082;&#1072;&#1079;%20&#8470;36-01-02%20&#1074;&#1110;&#1076;%2031.01.2020.pdf" TargetMode="External"/><Relationship Id="rId82" Type="http://schemas.openxmlformats.org/officeDocument/2006/relationships/hyperlink" Target="&#1058;&#1047;/&#1055;&#1057;%20&#1050;&#1086;&#1088;&#1086;&#1087;/&#1047;&#1085;&#1055;_&#1055;&#1057;_&#1050;&#1086;&#1088;&#1086;&#1087;.pdf" TargetMode="External"/><Relationship Id="rId152"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111%20&#1089;.&#1043;&#1088;&#1077;&#1084;&#1103;&#1095;.PDF" TargetMode="External"/><Relationship Id="rId173"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192%20&#1089;.&#1050;&#1088;&#1072;&#1089;&#1085;&#1077;.PDF" TargetMode="External"/><Relationship Id="rId194" Type="http://schemas.openxmlformats.org/officeDocument/2006/relationships/image" Target="media/image14.wmf"/><Relationship Id="rId199" Type="http://schemas.openxmlformats.org/officeDocument/2006/relationships/image" Target="media/image19.wmf"/><Relationship Id="rId203" Type="http://schemas.openxmlformats.org/officeDocument/2006/relationships/hyperlink" Target="&#1045;&#1082;&#1089;&#1087;&#1077;&#1088;&#1090;&#1080;&#1079;&#1072;/&#1058;-2%20&#1055;&#1057;%20&#1071;&#1073;&#1083;&#1091;&#1085;&#1110;&#1074;&#1082;&#1072;.PDF" TargetMode="External"/><Relationship Id="rId208"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5;&#1051;%200,4%20&#1082;&#1042;%20&#1074;&#1110;&#1076;%20&#1050;&#1058;&#1055;-371%20&#1089;.&#1054;&#1083;&#1073;&#1080;&#1085;.PDF" TargetMode="External"/><Relationship Id="rId229" Type="http://schemas.openxmlformats.org/officeDocument/2006/relationships/hyperlink" Target="https://lanmarket.ua/wdm-sfp-moduli_1/ff-sfp-10gw-20-1310-1270-pl/" TargetMode="External"/><Relationship Id="rId19" Type="http://schemas.openxmlformats.org/officeDocument/2006/relationships/hyperlink" Target="&#1055;&#1088;&#1086;&#1077;&#1082;&#1090;&#1080;/&#1028;&#1088;&#1082;&#1110;&#1074;_&#1050;&#1058;&#1055;-2" TargetMode="External"/><Relationship Id="rId224" Type="http://schemas.openxmlformats.org/officeDocument/2006/relationships/hyperlink" Target="https://hard.rozetka.com.ua/135020899/p135020899/" TargetMode="External"/><Relationship Id="rId240" Type="http://schemas.openxmlformats.org/officeDocument/2006/relationships/hyperlink" Target="https://www.moyo.ua/mfu-hp-laserjet-pro-500-m521dn-a8p79a/38889.html?utm_medium=cpc_price_list&amp;utm_source=hotline.ua&amp;utm_campaign=mfu&amp;utm_term=mfu-hp-laserjet-pro-500-m521dn-a8p79a&amp;utm_content=38889" TargetMode="External"/><Relationship Id="rId245" Type="http://schemas.openxmlformats.org/officeDocument/2006/relationships/hyperlink" Target="&#1050;&#1086;&#1084;&#1077;&#1088;&#1094;&#1110;&#1081;&#1085;&#1110;%20&#1087;&#1088;&#1086;&#1087;&#1086;&#1079;&#1080;&#1094;&#1110;&#1111;/20191118_&#1040;&#1057;&#1058;&#1054;&#1056;_&#1082;&#1086;&#1084;&#1077;&#1088;&#1094;&#1110;&#1081;&#1085;&#1072;.pdf" TargetMode="External"/><Relationship Id="rId261" Type="http://schemas.openxmlformats.org/officeDocument/2006/relationships/hyperlink" Target="&#1040;&#1082;&#1090;&#1080;%20&#1090;&#1077;&#1093;.&#1086;&#1073;&#1089;&#1090;&#1077;&#1078;&#1077;&#1085;&#1085;&#1103;%20&#1072;&#1074;&#1090;&#1086;&#1084;&#1086;&#1073;&#1110;&#1083;&#1110;&#1074;/&#1043;&#1040;&#1047;%2033021%2001457&#1052;&#1053;%20&#1074;&#1079;&#1072;&#1084;&#1110;&#1085;%20dokker.pdf" TargetMode="External"/><Relationship Id="rId266" Type="http://schemas.openxmlformats.org/officeDocument/2006/relationships/hyperlink" Target="&#1050;&#1086;&#1084;&#1077;&#1088;&#1094;&#1110;&#1081;&#1085;&#1110;%20&#1087;&#1088;&#1086;&#1087;&#1086;&#1079;&#1080;&#1094;&#1110;&#1111;/&#1050;&#1055;%20&#1087;&#1086;%20&#1045;&#1082;&#1089;&#1110;&#1084;%20&#1055;&#1088;&#1080;&#1083;&#1072;&#1076;-2.pdf" TargetMode="External"/><Relationship Id="rId14" Type="http://schemas.openxmlformats.org/officeDocument/2006/relationships/hyperlink" Target="&#1055;&#1088;&#1086;&#1077;&#1082;&#1090;&#1080;/&#1063;&#1077;&#1088;&#1085;&#1110;&#1075;&#1110;&#1074;_&#1058;&#1055;-115" TargetMode="External"/><Relationship Id="rId30" Type="http://schemas.openxmlformats.org/officeDocument/2006/relationships/hyperlink" Target="&#1058;&#1047;/&#1055;&#1057;_&#1056;&#1110;&#1087;&#1082;&#1080;_&#1045;&#1042;_110_&#1082;&#1042;/197.%20&#1056;&#1110;&#1087;&#1082;&#1080;%20(3%20&#1095;&#1077;&#1088;&#1075;&#1072;%20&#1057;&#1042;-110).pdf" TargetMode="External"/><Relationship Id="rId35" Type="http://schemas.openxmlformats.org/officeDocument/2006/relationships/hyperlink" Target="&#1085;&#1072;&#1082;&#1072;&#1079;&#1080;/&#1053;&#1072;&#1082;&#1072;&#1079;%2046-01-02.pdf" TargetMode="External"/><Relationship Id="rId56" Type="http://schemas.openxmlformats.org/officeDocument/2006/relationships/hyperlink" Target="&#1055;&#1088;&#1086;&#1077;&#1082;&#1090;&#1080;/&#1055;&#1057;%20&#1052;&#1103;&#1089;&#1086;&#1082;&#1086;&#1084;&#1073;&#1080;&#1085;&#1072;&#1090;" TargetMode="External"/><Relationship Id="rId77" Type="http://schemas.openxmlformats.org/officeDocument/2006/relationships/hyperlink" Target="&#1045;&#1082;&#1089;&#1087;&#1077;&#1088;&#1090;&#1080;&#1079;&#1072;/&#1058;-1%20&#1055;&#1057;%20&#1050;&#1086;&#1088;&#1086;&#1087;.PDF" TargetMode="External"/><Relationship Id="rId100" Type="http://schemas.openxmlformats.org/officeDocument/2006/relationships/chart" Target="charts/chart12.xml"/><Relationship Id="rId105"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72-1%20&#1089;.&#1042;&#1072;&#1088;&#1074;&#1072;&#1088;&#1110;&#1074;&#1082;&#1072;.PDF" TargetMode="External"/><Relationship Id="rId126"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401-13%20&#1089;.&#1050;.&#1057;&#1083;&#1086;&#1073;&#1086;&#1076;&#1072;.PDF" TargetMode="External"/><Relationship Id="rId147"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6%20&#1042;&#1077;&#1088;&#1077;&#1089;&#1082;&#1091;&#1085;&#1080;.PDF" TargetMode="External"/><Relationship Id="rId168"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1289%20&#1089;&#1084;&#1090;.&#1057;&#1086;&#1089;&#1085;&#1080;&#1094;&#1103;.PDF" TargetMode="External"/><Relationship Id="rId8" Type="http://schemas.openxmlformats.org/officeDocument/2006/relationships/endnotes" Target="endnotes.xml"/><Relationship Id="rId51" Type="http://schemas.openxmlformats.org/officeDocument/2006/relationships/oleObject" Target="embeddings/oleObject8.bin"/><Relationship Id="rId72" Type="http://schemas.openxmlformats.org/officeDocument/2006/relationships/hyperlink" Target="&#1055;&#1088;&#1086;&#1077;&#1082;&#1090;&#1080;/&#1055;&#1057;%20&#1058;&#1072;&#1083;&#1072;&#1083;&#1072;&#1111;&#1074;&#1082;&#1072;" TargetMode="External"/><Relationship Id="rId93" Type="http://schemas.openxmlformats.org/officeDocument/2006/relationships/chart" Target="charts/chart10.xml"/><Relationship Id="rId98" Type="http://schemas.openxmlformats.org/officeDocument/2006/relationships/hyperlink" Target="&#1045;&#1082;&#1089;&#1087;&#1077;&#1088;&#1090;&#1080;&#1079;&#1072;/&#1058;-2%20&#1055;&#1057;%20&#1063;&#1077;&#1088;.%20&#1055;&#1072;&#1088;&#1090;&#1080;&#1079;&#1072;&#1085;&#1080;.PDF" TargetMode="External"/><Relationship Id="rId121"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272-16%20&#1089;.&#1043;&#1088;&#1072;&#1073;&#1110;&#1074;&#1082;&#1072;.PDF" TargetMode="External"/><Relationship Id="rId142"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128%20&#1089;.&#1041;&#1091;&#1088;&#1110;&#1084;&#1082;&#1072;.PDF" TargetMode="External"/><Relationship Id="rId163"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410%20&#1089;&#1084;&#1090;.&#1044;&#1086;&#1073;&#1088;&#1103;&#1085;&#1082;&#1072;.PDF" TargetMode="External"/><Relationship Id="rId184" Type="http://schemas.openxmlformats.org/officeDocument/2006/relationships/hyperlink" Target="&#1055;&#1088;&#1086;&#1077;&#1082;&#1090;&#1080;/&#1058;&#1080;&#1087;&#1086;&#1074;&#1080;&#1081;_&#1087;&#1088;&#1086;&#1077;&#1082;&#1090;_&#1050;&#1058;&#1055;_250" TargetMode="External"/><Relationship Id="rId189" Type="http://schemas.openxmlformats.org/officeDocument/2006/relationships/hyperlink" Target="&#1058;&#1047;/&#1058;&#1080;&#1087;&#1086;&#1074;&#1080;&#1081;_&#1087;&#1088;&#1086;&#1077;&#1082;&#1090;_&#1050;&#1058;&#1055;_160/&#1047;&#1085;&#1055;%20&#1058;&#1077;&#1093;.%20&#1087;&#1077;&#1088;&#1077;&#1086;&#1089;&#1085;&#1072;&#1097;&#1077;&#1085;&#1085;&#1103;%20&#1050;&#1058;&#1055;%20&#1087;&#1086;&#1090;&#1091;&#1078;&#1085;&#1110;&#1089;&#1090;&#1102;%20160%20&#1082;&#1042;&#1040;.PDF" TargetMode="External"/><Relationship Id="rId219" Type="http://schemas.openxmlformats.org/officeDocument/2006/relationships/hyperlink" Target="&#1050;&#1086;&#1084;&#1077;&#1088;&#1094;&#1110;&#1081;&#1085;&#1110;%20&#1087;&#1088;&#1086;&#1087;&#1086;&#1079;&#1080;&#1094;&#1110;&#1111;/&#1053;&#1048;&#1050;.pdf" TargetMode="External"/><Relationship Id="rId3" Type="http://schemas.openxmlformats.org/officeDocument/2006/relationships/styles" Target="styles.xml"/><Relationship Id="rId214" Type="http://schemas.openxmlformats.org/officeDocument/2006/relationships/hyperlink" Target="&#1050;&#1086;&#1084;&#1077;&#1088;&#1094;&#1110;&#1081;&#1085;&#1110;%20&#1087;&#1088;&#1086;&#1087;&#1086;&#1079;&#1080;&#1094;&#1110;&#1111;/&#1050;&#1086;&#1084;&#1087;&#1083;&#1077;&#1082;&#1090;%203&#1092;%20&#1085;&#1072;%20&#1092;&#1072;&#1089;&#1072;&#1076;%202.1.4.2.pdf" TargetMode="External"/><Relationship Id="rId230" Type="http://schemas.openxmlformats.org/officeDocument/2006/relationships/hyperlink" Target="https://setevuha.ua/mikrotik-crs317-1g-16srm.html?utm_medium=cpc&amp;utm_source=hotline&amp;utm_campaign=%D0%9A%D0%BE%D0%BC%D0%BC%D1%83%D1%82%D0%B0%D1%82%D0%BE%D1%80%D1%8B&amp;utm_term=Mikrotik+Cloud+Router+Switch+%28CRS317-1G-16S%2BRM%29" TargetMode="External"/><Relationship Id="rId235" Type="http://schemas.openxmlformats.org/officeDocument/2006/relationships/hyperlink" Target="https://e-server.com.ua/servernye-shkafy/napolnye-shkafy/shkaf-montazhnyj-42u-600x800-lite-detail" TargetMode="External"/><Relationship Id="rId251" Type="http://schemas.openxmlformats.org/officeDocument/2006/relationships/hyperlink" Target="https://prom.ua/p1029653377-grandstream-gxv3240-multimedia.html" TargetMode="External"/><Relationship Id="rId256" Type="http://schemas.openxmlformats.org/officeDocument/2006/relationships/hyperlink" Target="&#1050;&#1086;&#1085;&#1094;&#1077;&#1087;&#1094;&#1110;&#1103;%20&#1086;&#1085;&#1086;&#1074;&#1083;&#1077;&#1085;&#1085;&#1103;%20&#1072;&#1074;&#1090;&#1086;&#1090;&#1088;&#1072;&#1085;&#1089;&#1087;&#1086;&#1088;&#1090;&#1091;%20&#1040;&#1058;%20&#1063;&#1077;&#1088;&#1085;&#1110;&#1075;&#1110;&#1074;&#1086;&#1073;&#1083;&#1077;&#1085;&#1077;&#1088;&#1075;&#1086;.pdf" TargetMode="External"/><Relationship Id="rId25" Type="http://schemas.openxmlformats.org/officeDocument/2006/relationships/hyperlink" Target="&#1055;&#1088;&#1086;&#1077;&#1082;&#1090;&#1080;/&#1057;&#1080;&#1088;&#1072;&#1111;_&#1050;&#1058;&#1055;-4" TargetMode="External"/><Relationship Id="rId46" Type="http://schemas.openxmlformats.org/officeDocument/2006/relationships/image" Target="media/image6.wmf"/><Relationship Id="rId67" Type="http://schemas.openxmlformats.org/officeDocument/2006/relationships/hyperlink" Target="&#1045;&#1082;&#1089;&#1087;&#1077;&#1088;&#1090;&#1080;&#1079;&#1072;/&#1042;&#1080;&#1089;&#1085;&#1086;&#1074;&#1086;&#1082;%20&#1058;&#1072;&#1083;&#1072;&#1083;&#1072;&#1111;&#1074;&#1082;&#1072;-2%20&#1058;-3.PDF" TargetMode="External"/><Relationship Id="rId116"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1120-15%20&#1089;.&#1047;&#1085;&#1072;&#1084;&#1103;&#1085;&#1082;&#1072;.PDF" TargetMode="External"/><Relationship Id="rId137"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53%20&#1089;.&#1042;&#1080;&#1093;&#1074;&#1086;&#1089;&#1090;&#1110;&#1074;.PDF" TargetMode="External"/><Relationship Id="rId158"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441%20&#1089;.&#1042;&#1080;&#1087;&#1086;&#1074;&#1079;&#1110;&#1074;.PDF" TargetMode="External"/><Relationship Id="rId20" Type="http://schemas.openxmlformats.org/officeDocument/2006/relationships/hyperlink" Target="&#1085;&#1072;&#1082;&#1072;&#1079;&#1080;/&#1053;&#1072;&#1082;&#1072;&#1079;%20&#8470;36-01-02%20&#1074;&#1110;&#1076;%2031.01.2020.pdf" TargetMode="External"/><Relationship Id="rId41" Type="http://schemas.openxmlformats.org/officeDocument/2006/relationships/oleObject" Target="embeddings/oleObject3.bin"/><Relationship Id="rId62" Type="http://schemas.openxmlformats.org/officeDocument/2006/relationships/hyperlink" Target="&#1058;&#1047;/&#1055;&#1057;_&#1042;&#1080;&#1087;&#1086;&#1074;&#1079;&#1086;&#1074;&#1086;_&#1045;&#1042;_110_&#1082;&#1042;/195.%20&#1042;&#1080;&#1087;&#1086;&#1074;&#1079;&#1086;&#1074;&#1086;%20(3%20&#1095;&#1077;&#1088;&#1075;&#1072;%20&#1057;&#1042;-110).pdf" TargetMode="External"/><Relationship Id="rId83" Type="http://schemas.openxmlformats.org/officeDocument/2006/relationships/hyperlink" Target="&#1045;&#1082;&#1089;&#1087;&#1077;&#1088;&#1090;&#1080;&#1079;&#1072;/&#1042;&#1080;&#1089;&#1085;&#1086;&#1074;&#1086;&#1082;%20&#1055;&#1072;&#1074;&#1083;&#1110;&#1074;&#1082;&#1072;%20&#1058;-1.pdf" TargetMode="External"/><Relationship Id="rId88" Type="http://schemas.openxmlformats.org/officeDocument/2006/relationships/hyperlink" Target="&#1085;&#1072;&#1082;&#1072;&#1079;&#1080;/&#1053;&#1072;&#1082;&#1072;&#1079;%20&#8470;36-01-02%20&#1074;&#1110;&#1076;%2031.01.2020.pdf" TargetMode="External"/><Relationship Id="rId111"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164-14%20&#1089;.&#1055;&#1091;&#1089;&#1090;&#1086;&#1090;&#1110;&#1085;&#1086;.PDF" TargetMode="External"/><Relationship Id="rId132"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810-16%20&#1052;.&#1042;&#1077;&#1083;&#1080;&#1095;&#1082;&#1080;%20.PDF" TargetMode="External"/><Relationship Id="rId153"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121%20&#1089;.&#1043;&#1088;&#1077;&#1084;&#1103;&#1095;.PDF" TargetMode="External"/><Relationship Id="rId174"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535%20&#1089;.&#1041;&#1072;&#1093;&#1084;&#1072;&#1095;-1.PDF" TargetMode="External"/><Relationship Id="rId179"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94%20&#1089;.&#1050;&#1088;&#1072;&#1089;&#1080;&#1083;&#1110;&#1074;&#1082;&#1072;.PDF" TargetMode="External"/><Relationship Id="rId195" Type="http://schemas.openxmlformats.org/officeDocument/2006/relationships/image" Target="media/image15.wmf"/><Relationship Id="rId209" Type="http://schemas.openxmlformats.org/officeDocument/2006/relationships/hyperlink" Target="&#1058;&#1047;/&#1055;&#1088;&#1086;&#1077;&#1082;&#1090;&#1085;&#1110;%20&#1088;&#1086;&#1073;&#1086;&#1090;&#1080;/&#1055;&#1051;04%20&#1050;&#1058;&#1055;371%20&#1054;&#1083;&#1073;&#1080;&#1085;/&#1047;&#1085;&#1055;%20&#1056;&#1077;&#1082;&#1086;&#1085;&#1089;&#1090;&#1088;&#1091;&#1082;&#1094;&#1110;&#1103;%20&#1055;&#1051;%200,4%20&#1082;&#1042;%20&#1074;&#1110;&#1076;%20371%20&#1089;.&#1054;&#1083;&#1073;&#1080;&#1085;.PDF" TargetMode="External"/><Relationship Id="rId190" Type="http://schemas.openxmlformats.org/officeDocument/2006/relationships/hyperlink" Target="&#1058;&#1047;/&#1058;&#1080;&#1087;&#1086;&#1074;&#1080;&#1081;_&#1087;&#1088;&#1086;&#1077;&#1082;&#1090;_&#1050;&#1058;&#1055;_250/&#1047;&#1085;&#1055;%20&#1058;&#1077;&#1093;.%20&#1087;&#1077;&#1088;&#1077;&#1086;&#1089;&#1085;&#1072;&#1097;&#1077;&#1085;&#1085;&#1103;%20&#1050;&#1058;&#1055;%20&#1087;&#1086;&#1090;&#1091;&#1078;&#1085;&#1110;&#1089;&#1090;&#1102;%20250%20&#1082;&#1042;&#1040;.PDF" TargetMode="External"/><Relationship Id="rId204" Type="http://schemas.openxmlformats.org/officeDocument/2006/relationships/hyperlink" Target="&#1058;&#1047;/&#1055;&#1088;&#1086;&#1077;&#1082;&#1090;&#1085;&#1110;%20&#1088;&#1086;&#1073;&#1086;&#1090;&#1080;/&#1055;&#1057;_35_&#1071;&#1073;&#1083;&#1091;&#1085;&#1110;&#1074;&#1082;&#1072;_(1&#1095;&#1077;&#1088;&#1075;&#1072;)/194.%20&#1058;&#1047;%20&#1071;&#1073;&#1083;&#1091;&#1085;&#1110;&#1074;&#1082;&#1072;%20(1%20&#1095;&#1077;&#1088;&#1075;&#1072;).pdf" TargetMode="External"/><Relationship Id="rId220" Type="http://schemas.openxmlformats.org/officeDocument/2006/relationships/hyperlink" Target="&#1050;&#1086;&#1084;&#1077;&#1088;&#1094;&#1110;&#1081;&#1085;&#1110;%20&#1087;&#1088;&#1086;&#1087;&#1086;&#1079;&#1080;&#1094;&#1110;&#1111;/&#1041;&#1072;&#1075;&#1072;&#1090;&#1086;&#1090;&#1072;&#1088;&#1080;&#1092;&#1085;&#1110;%20&#1083;&#1110;&#1095;&#1080;&#1083;&#1100;&#1085;&#1080;&#1082;&#1080;.pdf" TargetMode="External"/><Relationship Id="rId225" Type="http://schemas.openxmlformats.org/officeDocument/2006/relationships/hyperlink" Target="https://allo.ua/ua/products/monobloki/dell-optiplex-5260-21-5fhd-n037o5260aio.html" TargetMode="External"/><Relationship Id="rId241" Type="http://schemas.openxmlformats.org/officeDocument/2006/relationships/hyperlink" Target="https://kvshop.com.ua/ru/bloki-bespereboynogo-pitaniya/apc/apc-back-ups-pro-900va-br900gi/" TargetMode="External"/><Relationship Id="rId246" Type="http://schemas.openxmlformats.org/officeDocument/2006/relationships/hyperlink" Target="https://e-server.com.ua/opticheskie-komponenty/svarochnye-apparaty-i-aksessuary/svarochnye-apparaty/avtomaticheskij-svarochnyj-apparat-fujikura-80s-kit-a-plus-detail" TargetMode="External"/><Relationship Id="rId267" Type="http://schemas.openxmlformats.org/officeDocument/2006/relationships/hyperlink" Target="&#1055;&#1088;&#1086;&#1077;&#1082;&#1090;&#1080;/&#1054;&#1087;&#1072;&#1083;&#1077;&#1085;&#1085;&#1103;%20&#1043;&#1086;&#1085;&#1095;&#1072;,%2040" TargetMode="External"/><Relationship Id="rId15" Type="http://schemas.openxmlformats.org/officeDocument/2006/relationships/hyperlink" Target="&#1085;&#1072;&#1082;&#1072;&#1079;&#1080;/&#1053;&#1072;&#1082;&#1072;&#1079;%20&#8470;36-01-02%20&#1074;&#1110;&#1076;%2031.01.2020.pdf" TargetMode="External"/><Relationship Id="rId36" Type="http://schemas.openxmlformats.org/officeDocument/2006/relationships/hyperlink" Target="&#1058;&#1047;/&#1055;&#1057;_&#1055;&#1088;&#1080;&#1083;&#1091;&#1082;&#1080;/&#1047;&#1085;&#1055;_&#1055;&#1057;_&#1055;&#1088;&#1080;&#1083;&#1091;&#1082;&#1080;.pdf" TargetMode="External"/><Relationship Id="rId57" Type="http://schemas.openxmlformats.org/officeDocument/2006/relationships/hyperlink" Target="&#1085;&#1072;&#1082;&#1072;&#1079;&#1080;/&#1053;&#1072;&#1082;&#1072;&#1079;%2046-01-02%20&#1074;&#1110;&#1076;%2005.02.2020.pdf" TargetMode="External"/><Relationship Id="rId106"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61-8%20&#1089;.&#1053;&#1072;&#1082;&#1086;&#1090;.PDF" TargetMode="External"/><Relationship Id="rId127"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177-14%20&#1089;.&#1052;&#1072;&#1082;&#1110;&#1111;&#1074;&#1082;&#1072;.PDF" TargetMode="External"/><Relationship Id="rId262" Type="http://schemas.openxmlformats.org/officeDocument/2006/relationships/hyperlink" Target="&#1050;&#1086;&#1084;&#1077;&#1088;&#1094;&#1110;&#1081;&#1085;&#1110;%20&#1087;&#1088;&#1086;&#1087;&#1086;&#1079;&#1080;&#1094;&#1110;&#1111;/&#1050;&#1086;&#1084;&#1084;&#1077;&#1088;&#1095;&#1077;&#1089;&#1082;&#1086;&#1077;%20&#1087;&#1088;&#1077;&#1076;&#1083;&#1086;&#1078;&#1077;&#1085;&#1080;&#1077;%20Dokker%20&#1043;&#1088;&#1091;&#1079;.%20&#1087;&#1077;&#1088;&#1077;&#1086;&#1073;&#1086;&#1088;&#1091;&#1076;.%201,5.docx" TargetMode="External"/><Relationship Id="rId10" Type="http://schemas.openxmlformats.org/officeDocument/2006/relationships/hyperlink" Target="&#1055;&#1083;&#1072;&#1085;%20&#1088;&#1086;&#1079;&#1074;&#1080;&#1090;&#1082;&#1091;%20&#1057;&#1056;%202020-2024.pdf" TargetMode="External"/><Relationship Id="rId31" Type="http://schemas.openxmlformats.org/officeDocument/2006/relationships/image" Target="media/image1.wmf"/><Relationship Id="rId52" Type="http://schemas.openxmlformats.org/officeDocument/2006/relationships/oleObject" Target="embeddings/oleObject9.bin"/><Relationship Id="rId73" Type="http://schemas.openxmlformats.org/officeDocument/2006/relationships/hyperlink" Target="&#1085;&#1072;&#1082;&#1072;&#1079;&#1080;/&#1053;&#1072;&#1082;&#1072;&#1079;%20&#8470;36-01-02%20&#1074;&#1110;&#1076;%2031.01.2020.pdf" TargetMode="External"/><Relationship Id="rId78" Type="http://schemas.openxmlformats.org/officeDocument/2006/relationships/chart" Target="charts/chart5.xml"/><Relationship Id="rId94" Type="http://schemas.openxmlformats.org/officeDocument/2006/relationships/hyperlink" Target="&#1055;&#1088;&#1086;&#1077;&#1082;&#1090;&#1080;/&#1055;&#1057;_&#1063;&#1077;&#1088;&#1074;&#1086;&#1085;&#1110;_&#1087;&#1072;&#1088;&#1090;&#1080;&#1079;&#1072;&#1085;&#1080;_1_&#1095;&#1077;&#1088;&#1075;&#1072;" TargetMode="External"/><Relationship Id="rId99" Type="http://schemas.openxmlformats.org/officeDocument/2006/relationships/chart" Target="charts/chart11.xml"/><Relationship Id="rId101" Type="http://schemas.openxmlformats.org/officeDocument/2006/relationships/hyperlink" Target="&#1055;&#1088;&#1086;&#1077;&#1082;&#1090;&#1080;/&#1055;&#1057;_&#1063;&#1077;&#1088;&#1074;&#1086;&#1085;&#1110;_&#1087;&#1072;&#1088;&#1090;&#1080;&#1079;&#1072;&#1085;&#1080;_2_&#1095;&#1077;&#1088;&#1075;&#1072;" TargetMode="External"/><Relationship Id="rId122"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764-7%20&#1089;.&#1058;&#1091;&#1078;&#1072;&#1088;.PDF" TargetMode="External"/><Relationship Id="rId143"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139%20&#1089;.&#1050;&#1088;&#1091;&#1087;&#1080;&#1095;&#1087;&#1086;&#1083;&#1077;.PDF" TargetMode="External"/><Relationship Id="rId148"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87%20&#1089;.&#1043;&#1084;&#1080;&#1088;&#1103;&#1085;&#1082;&#1072;.PDF" TargetMode="External"/><Relationship Id="rId164"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53%2053%20&#1089;.&#1042;&#1077;&#1088;&#1073;&#1080;&#1095;&#1110;.PDF" TargetMode="External"/><Relationship Id="rId169"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1014%20&#1089;&#1084;&#1090;.&#1044;&#1110;&#1075;&#1090;&#1103;&#1088;&#1110;.PDF" TargetMode="External"/><Relationship Id="rId185" Type="http://schemas.openxmlformats.org/officeDocument/2006/relationships/hyperlink" Target="&#1085;&#1072;&#1082;&#1072;&#1079;&#1080;/&#1053;&#1072;&#1082;&#1072;&#1079;%20&#8470;36-01-02%20&#1074;&#1110;&#1076;%2031.01.2020.pdf" TargetMode="External"/><Relationship Id="rId4" Type="http://schemas.microsoft.com/office/2007/relationships/stylesWithEffects" Target="stylesWithEffects.xml"/><Relationship Id="rId9" Type="http://schemas.openxmlformats.org/officeDocument/2006/relationships/hyperlink" Target="&#1087;&#1088;&#1086;&#1090;&#1086;&#1082;&#1086;&#1083;%2013%20&#1086;&#1073;&#1075;&#1086;&#1074;&#1086;&#1088;&#1077;&#1085;&#1100;%20&#1030;&#1055;2020.pdf" TargetMode="External"/><Relationship Id="rId180" Type="http://schemas.openxmlformats.org/officeDocument/2006/relationships/hyperlink" Target="&#1055;&#1088;&#1086;&#1077;&#1082;&#1090;&#1080;/&#1058;&#1080;&#1087;&#1086;&#1074;&#1080;&#1081;_&#1087;&#1088;&#1086;&#1077;&#1082;&#1090;_&#1050;&#1058;&#1055;_40" TargetMode="External"/><Relationship Id="rId210" Type="http://schemas.openxmlformats.org/officeDocument/2006/relationships/hyperlink" Target="&#1050;&#1086;&#1084;&#1077;&#1088;&#1094;&#1110;&#1081;&#1085;&#1110;%20&#1087;&#1088;&#1086;&#1087;&#1086;&#1079;&#1080;&#1094;&#1110;&#1111;/&#1041;&#1072;&#1075;&#1072;&#1090;&#1086;&#1090;&#1072;&#1088;&#1080;&#1092;&#1085;&#1110;%20&#1083;&#1110;&#1095;&#1080;&#1083;&#1100;&#1085;&#1080;&#1082;&#1080;.pdf" TargetMode="External"/><Relationship Id="rId215" Type="http://schemas.openxmlformats.org/officeDocument/2006/relationships/hyperlink" Target="&#1050;&#1086;&#1084;&#1077;&#1088;&#1094;&#1110;&#1081;&#1085;&#1110;%20&#1087;&#1088;&#1086;&#1087;&#1086;&#1079;&#1080;&#1094;&#1110;&#1111;/&#1053;&#1048;&#1050;.pdf" TargetMode="External"/><Relationship Id="rId236" Type="http://schemas.openxmlformats.org/officeDocument/2006/relationships/hyperlink" Target="https://e-server.com.ua/aksessuary-krepleniya/bloki-rozetok-19/cetevoj-filtr-s-organizatorom-kabelej-pitaniya-detail" TargetMode="External"/><Relationship Id="rId257" Type="http://schemas.openxmlformats.org/officeDocument/2006/relationships/hyperlink" Target="&#1040;&#1082;&#1090;&#1080;%20&#1090;&#1077;&#1093;.&#1086;&#1073;&#1089;&#1090;&#1077;&#1078;&#1077;&#1085;&#1085;&#1103;%20&#1072;&#1074;&#1090;&#1086;&#1084;&#1086;&#1073;&#1110;&#1083;&#1110;&#1074;/&#1040;&#1047;&#1051;&#1050;-2141_7405&#1063;&#1053;&#1040;%20&#1074;&#1079;&#1072;&#1084;&#1077;&#1085;%20Docker.pdf" TargetMode="External"/><Relationship Id="rId26" Type="http://schemas.openxmlformats.org/officeDocument/2006/relationships/hyperlink" Target="&#1085;&#1072;&#1082;&#1072;&#1079;&#1080;/&#1053;&#1072;&#1082;&#1072;&#1079;%20&#8470;36-01-02%20&#1074;&#1110;&#1076;%2031.01.2020.pdf" TargetMode="External"/><Relationship Id="rId231" Type="http://schemas.openxmlformats.org/officeDocument/2006/relationships/hyperlink" Target="https://setevuha.ua/mikrotik-crs328-24p-4srm.html" TargetMode="External"/><Relationship Id="rId252" Type="http://schemas.openxmlformats.org/officeDocument/2006/relationships/hyperlink" Target="&#1040;&#1082;&#1090;%20&#1090;&#1077;&#1093;.&#1086;&#1073;&#1089;&#1090;&#1077;&#1078;&#1077;&#1085;&#1085;&#1103;%20&#1072;&#1074;&#1090;&#1086;&#1084;&#1086;&#1073;&#1110;&#1083;&#1110;&#1074;/&#1040;&#1082;&#1090;%20Iveco%201%20&#1096;&#1090;/&#1058;&#1042;&#1043;%2015%2001358&#1052;&#1053;%20&#1074;&#1079;&#1072;&#1084;&#1077;&#1085;%20Dokker.pdf" TargetMode="External"/><Relationship Id="rId47" Type="http://schemas.openxmlformats.org/officeDocument/2006/relationships/oleObject" Target="embeddings/oleObject6.bin"/><Relationship Id="rId68" Type="http://schemas.openxmlformats.org/officeDocument/2006/relationships/chart" Target="charts/chart1.xml"/><Relationship Id="rId89" Type="http://schemas.openxmlformats.org/officeDocument/2006/relationships/hyperlink" Target="&#1058;&#1047;/&#1055;&#1057;_&#1055;&#1072;&#1074;&#1083;&#1110;&#1074;&#1082;&#1072;" TargetMode="External"/><Relationship Id="rId112"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242-2%20&#1089;.&#1050;&#1086;&#1073;&#1080;&#1078;&#1095;&#1072;.PDF" TargetMode="External"/><Relationship Id="rId133"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237-7%20&#1089;.&#1052;&#1086;&#1088;&#1110;&#1074;&#1089;&#1100;&#1082;.PDF" TargetMode="External"/><Relationship Id="rId154"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5%20&#1089;.&#1055;&#1091;&#1090;&#1080;&#1074;&#1089;&#1100;&#1082;.PDF" TargetMode="External"/><Relationship Id="rId175"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2%20&#1089;.&#1043;&#1074;&#1086;&#1079;&#1076;&#1080;&#1082;&#1110;&#1074;&#1082;&#1072;.PDF" TargetMode="External"/><Relationship Id="rId196" Type="http://schemas.openxmlformats.org/officeDocument/2006/relationships/image" Target="media/image16.wmf"/><Relationship Id="rId200" Type="http://schemas.openxmlformats.org/officeDocument/2006/relationships/image" Target="media/image20.wmf"/><Relationship Id="rId16" Type="http://schemas.openxmlformats.org/officeDocument/2006/relationships/hyperlink" Target="&#1058;&#1047;/&#1063;&#1077;&#1088;&#1085;&#1110;&#1075;&#1110;&#1074;_&#1058;&#1055;-115" TargetMode="External"/><Relationship Id="rId221" Type="http://schemas.openxmlformats.org/officeDocument/2006/relationships/hyperlink" Target="&#1050;&#1086;&#1084;&#1077;&#1088;&#1094;&#1110;&#1081;&#1085;&#1110;%20&#1087;&#1088;&#1086;&#1087;&#1086;&#1079;&#1080;&#1094;&#1110;&#1111;/&#1055;&#1088;&#1080;&#1089;&#1090;&#1088;&#1110;&#1081;%20&#1076;&#1083;&#1103;%20&#1086;&#1073;&#1088;&#1110;&#1079;&#1072;&#1085;&#1085;&#1103;%20&#1082;&#1088;&#1086;&#1085;%20&#1076;&#1077;&#1088;&#1077;&#1074;.pdf" TargetMode="External"/><Relationship Id="rId242" Type="http://schemas.openxmlformats.org/officeDocument/2006/relationships/hyperlink" Target="&#1050;&#1086;&#1084;&#1077;&#1088;&#1094;&#1110;&#1081;&#1085;&#1110;%20&#1087;&#1088;&#1086;&#1087;&#1086;&#1079;&#1080;&#1094;&#1110;&#1111;/&#1042;&#1087;&#1088;&#1074;&#1072;&#1076;&#1078;&#1077;&#1085;&#1085;&#1103;%20&#1084;&#1086;&#1076;&#1091;&#1083;&#1103;%20&#1110;&#1085;&#1090;&#1077;&#1075;&#1088;&#1072;&#1094;&#1110;&#1111;.pdf" TargetMode="External"/><Relationship Id="rId263" Type="http://schemas.openxmlformats.org/officeDocument/2006/relationships/hyperlink" Target="&#1050;&#1086;&#1084;&#1077;&#1088;&#1094;&#1110;&#1081;&#1085;&#1110;%20&#1087;&#1088;&#1086;&#1087;&#1086;&#1079;&#1080;&#1094;&#1110;&#1111;/7%20&#1041;&#1077;&#1085;&#1079;&#1086;&#1087;&#1080;&#1083;&#1072;.pdf" TargetMode="External"/><Relationship Id="rId37" Type="http://schemas.openxmlformats.org/officeDocument/2006/relationships/hyperlink" Target="file:///D:\&#1048;&#1085;&#1074;&#1077;&#1089;&#1090;%202019\&#1042;&#1072;&#1088;&#1080;&#1072;&#1085;&#1090;&#1080;\&#1047;&#1084;&#1110;&#1085;&#1080;%20&#1030;&#1055;%202019%20%20&#1053;&#1050;&#1056;&#1045;&#1050;&#1055;%2001.10.2019\KMBT_195_00633.pdf" TargetMode="External"/><Relationship Id="rId58" Type="http://schemas.openxmlformats.org/officeDocument/2006/relationships/hyperlink" Target="&#1058;&#1047;/&#1055;&#1057;_&#1052;.&#1050;&#1086;&#1084;&#1073;&#1080;&#1085;&#1072;&#1090;_&#1064;&#1054;&#1058;/183.%20&#1052;.%20&#1050;&#1086;&#1084;&#1073;&#1110;&#1085;&#1072;&#1090;%20(4%20&#1095;&#1077;&#1088;&#1075;&#1072;.%20&#1040;&#1050;&#1041;).pdf" TargetMode="External"/><Relationship Id="rId79" Type="http://schemas.openxmlformats.org/officeDocument/2006/relationships/chart" Target="charts/chart6.xml"/><Relationship Id="rId102" Type="http://schemas.openxmlformats.org/officeDocument/2006/relationships/hyperlink" Target="&#1085;&#1072;&#1082;&#1072;&#1079;&#1080;/&#1053;&#1072;&#1082;&#1072;&#1079;%20&#8470;36-01-02%20&#1074;&#1110;&#1076;%2031.01.2020.pdf" TargetMode="External"/><Relationship Id="rId123"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261-7%20&#1089;.&#1050;&#1086;&#1089;&#1072;&#1095;&#1110;&#1074;&#1082;&#1072;.PDF" TargetMode="External"/><Relationship Id="rId144"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152%20&#1089;.&#1041;&#1110;&#1083;&#1100;&#1084;&#1072;&#1095;&#1110;&#1074;&#1082;&#1072;.PDF" TargetMode="External"/><Relationship Id="rId90" Type="http://schemas.openxmlformats.org/officeDocument/2006/relationships/hyperlink" Target="&#1040;&#1082;&#1090;&#1080;%20&#1086;&#1094;&#1110;&#1085;&#1082;&#1080;%20&#1090;&#1077;&#1093;&#1085;&#1110;&#1095;&#1085;&#1086;&#1075;&#1086;%20&#1089;&#1090;&#1072;&#1085;&#1091;%20&#1055;&#1057;/&#1063;.&#1055;&#1072;&#1088;&#1090;&#1080;&#1079;&#1072;&#1085;&#1080;%20&#1058;-1.pdf" TargetMode="External"/><Relationship Id="rId165"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404%20&#1089;&#1084;.&#1044;&#1086;&#1073;&#1088;&#1103;&#1085;&#1082;&#1072;.PDF" TargetMode="External"/><Relationship Id="rId186" Type="http://schemas.openxmlformats.org/officeDocument/2006/relationships/hyperlink" Target="&#1058;&#1047;/&#1058;&#1080;&#1087;&#1086;&#1074;&#1080;&#1081;_&#1087;&#1088;&#1086;&#1077;&#1082;&#1090;_&#1050;&#1058;&#1055;_40/&#1047;&#1085;&#1055;%20&#1058;&#1077;&#1093;.%20&#1087;&#1077;&#1088;&#1077;&#1086;&#1089;&#1085;&#1072;&#1097;&#1077;&#1085;&#1085;&#1103;%20&#1050;&#1058;&#1055;%20&#1087;&#1086;&#1090;&#1091;&#1078;&#1085;&#1110;&#1089;&#1090;&#1102;%2040%20&#1082;&#1042;&#1040;.PDF" TargetMode="External"/><Relationship Id="rId211" Type="http://schemas.openxmlformats.org/officeDocument/2006/relationships/hyperlink" Target="&#1050;&#1086;&#1084;&#1077;&#1088;&#1094;&#1110;&#1081;&#1085;&#1110;%20&#1087;&#1088;&#1086;&#1087;&#1086;&#1079;&#1080;&#1094;&#1110;&#1111;/&#1053;&#1048;&#1050;.pdf" TargetMode="External"/><Relationship Id="rId232" Type="http://schemas.openxmlformats.org/officeDocument/2006/relationships/hyperlink" Target="https://comtrade.ua/d-link-dem-431xt-dd/" TargetMode="External"/><Relationship Id="rId253" Type="http://schemas.openxmlformats.org/officeDocument/2006/relationships/hyperlink" Target="&#1040;&#1082;&#1090;&#1080;%20&#1090;&#1077;&#1093;.&#1086;&#1073;&#1089;&#1090;&#1077;&#1078;&#1077;&#1085;&#1085;&#1103;%20&#1072;&#1074;&#1090;&#1086;&#1084;&#1086;&#1073;&#1110;&#1083;&#1110;&#1074;/&#1058;&#1042;&#1043;%2015%2001358&#1052;&#1053;%20&#1074;&#1079;&#1072;&#1084;&#1077;&#1085;%20&#1080;&#1074;&#1077;&#1082;&#1086;.pdf" TargetMode="External"/><Relationship Id="rId27" Type="http://schemas.openxmlformats.org/officeDocument/2006/relationships/hyperlink" Target="&#1058;&#1047;/&#1057;&#1080;&#1088;&#1072;&#1111;_&#1050;&#1058;&#1055;-4" TargetMode="External"/><Relationship Id="rId48" Type="http://schemas.openxmlformats.org/officeDocument/2006/relationships/image" Target="media/image7.wmf"/><Relationship Id="rId69" Type="http://schemas.openxmlformats.org/officeDocument/2006/relationships/chart" Target="charts/chart2.xml"/><Relationship Id="rId113"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249-2%20&#1089;.&#1050;&#1086;&#1073;&#1080;&#1078;&#1095;&#1072;.PDF" TargetMode="External"/><Relationship Id="rId134"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131%20&#1084;.&#1043;&#1086;&#1088;&#1086;&#1076;&#1085;&#1103;.PDF" TargetMode="External"/><Relationship Id="rId80" Type="http://schemas.openxmlformats.org/officeDocument/2006/relationships/hyperlink" Target="&#1055;&#1088;&#1086;&#1077;&#1082;&#1090;&#1080;/&#1055;&#1057;%20&#1050;&#1086;&#1088;&#1086;&#1087;" TargetMode="External"/><Relationship Id="rId155"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59%20&#1089;.&#1055;&#1086;&#1087;&#1110;&#1074;&#1082;&#1072;.PDF" TargetMode="External"/><Relationship Id="rId176"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35%20&#1089;.&#1043;&#1086;&#1083;&#1110;&#1085;&#1082;&#1072;.PDF" TargetMode="External"/><Relationship Id="rId197" Type="http://schemas.openxmlformats.org/officeDocument/2006/relationships/image" Target="media/image17.wmf"/><Relationship Id="rId201" Type="http://schemas.openxmlformats.org/officeDocument/2006/relationships/image" Target="media/image21.wmf"/><Relationship Id="rId222" Type="http://schemas.openxmlformats.org/officeDocument/2006/relationships/hyperlink" Target="&#1050;&#1086;&#1085;&#1094;&#1077;&#1087;&#1094;&#1110;&#1103;%20&#1040;&#1057;&#1044;&#1058;&#1059;.pdf" TargetMode="External"/><Relationship Id="rId243" Type="http://schemas.openxmlformats.org/officeDocument/2006/relationships/hyperlink" Target="&#1050;&#1086;&#1084;&#1077;&#1088;&#1094;&#1110;&#1081;&#1085;&#1110;%20&#1087;&#1088;&#1086;&#1087;&#1086;&#1079;&#1080;&#1094;&#1110;&#1111;/&#1057;&#1045;&#1044;.pdf" TargetMode="External"/><Relationship Id="rId264" Type="http://schemas.openxmlformats.org/officeDocument/2006/relationships/hyperlink" Target="&#1050;&#1086;&#1084;&#1077;&#1088;&#1094;&#1110;&#1081;&#1085;&#1110;%20&#1087;&#1088;&#1086;&#1087;&#1086;&#1079;&#1080;&#1094;&#1110;&#1111;/&#1050;&#1055;%20&#1087;&#1086;%20&#1045;&#1082;&#1089;&#1110;&#1084;%20&#1055;&#1088;&#1080;&#1083;&#1072;&#1076;-2.pdf" TargetMode="External"/><Relationship Id="rId17"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5;&#1051;%200,4%20&#1082;&#1042;%20&#1050;&#1058;&#1055;-2%20&#1051;-1%20&#1089;.&#1028;&#1088;&#1082;&#1110;&#1074;.PDF" TargetMode="External"/><Relationship Id="rId38" Type="http://schemas.openxmlformats.org/officeDocument/2006/relationships/image" Target="media/image2.wmf"/><Relationship Id="rId59" Type="http://schemas.openxmlformats.org/officeDocument/2006/relationships/hyperlink" Target="&#1040;&#1082;&#1090;&#1080;%20&#1086;&#1094;&#1110;&#1085;&#1082;&#1080;%20&#1090;&#1077;&#1093;&#1085;&#1110;&#1095;&#1085;&#1086;&#1075;&#1086;%20&#1089;&#1090;&#1072;&#1085;&#1091;%20&#1055;&#1057;/&#1042;&#1080;&#1087;&#1086;&#1074;&#1079;&#1086;&#1074;&#1086;.pdf" TargetMode="External"/><Relationship Id="rId103" Type="http://schemas.openxmlformats.org/officeDocument/2006/relationships/hyperlink" Target="&#1058;&#1047;/&#1055;&#1057;_&#1063;&#1077;&#1088;&#1074;&#1086;&#1085;&#1110;_&#1087;&#1072;&#1088;&#1090;&#1080;&#1079;&#1072;&#1085;&#1080;_2_&#1095;&#1077;&#1088;&#1075;&#1072;/&#1047;&#1085;&#1055;%20&#1090;&#1072;%20&#1050;&#1047;&#1085;&#1055;%20&#1055;&#1057;%20&#1063;.%20&#1055;&#1072;&#1088;&#1090;&#1080;&#1079;&#1072;&#1085;&#1080;%202&#1095;.pdf" TargetMode="External"/><Relationship Id="rId124"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20193-3%20&#1089;.&#1040;&#1076;&#1072;&#1084;&#1110;&#1074;&#1082;&#1072;.PDF" TargetMode="External"/><Relationship Id="rId70" Type="http://schemas.openxmlformats.org/officeDocument/2006/relationships/chart" Target="charts/chart3.xml"/><Relationship Id="rId91" Type="http://schemas.openxmlformats.org/officeDocument/2006/relationships/hyperlink" Target="&#1045;&#1082;&#1089;&#1087;&#1077;&#1088;&#1090;&#1080;&#1079;&#1072;/&#1058;-1%20&#1055;&#1057;%20&#1063;&#1077;&#1088;.%20&#1055;&#1072;&#1088;&#1090;&#1080;&#1079;&#1072;&#1085;&#1080;.PDF" TargetMode="External"/><Relationship Id="rId145"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157%20&#1089;.&#1041;&#1110;&#1083;&#1100;&#1084;&#1072;&#1095;&#1110;&#1074;&#1082;&#1072;.PDF" TargetMode="External"/><Relationship Id="rId166" Type="http://schemas.openxmlformats.org/officeDocument/2006/relationships/hyperlink" Target="&#1040;&#1082;&#1090;&#1080;%20&#1086;&#1094;&#1110;&#1085;&#1082;&#1080;%20&#1090;&#1077;&#1093;&#1085;&#1110;&#1095;&#1085;&#1086;&#1075;&#1086;%20&#1089;&#1090;&#1072;&#1085;&#1091;%20&#1084;&#1077;&#1088;&#1077;&#1078;%200,4-10/&#1040;&#1082;&#1090;%20&#1090;&#1077;&#1093;.%20&#1086;&#1073;&#1089;&#1090;&#1077;&#1078;&#1077;&#1085;&#1085;&#1103;%20&#1050;&#1058;&#1055;-427%20&#1089;.&#1053;&#1086;&#1074;&#1110;%20&#1071;&#1088;&#1080;&#1083;&#1086;&#1074;&#1080;&#1095;&#1110;.PDF" TargetMode="External"/><Relationship Id="rId187" Type="http://schemas.openxmlformats.org/officeDocument/2006/relationships/hyperlink" Target="&#1058;&#1047;/&#1058;&#1080;&#1087;&#1086;&#1074;&#1080;&#1081;_&#1087;&#1088;&#1086;&#1077;&#1082;&#1090;_&#1050;&#1058;&#1055;_63/&#1047;&#1085;&#1055;%20&#1058;&#1077;&#1093;.%20&#1087;&#1077;&#1088;&#1077;&#1086;&#1089;&#1085;&#1072;&#1097;&#1077;&#1085;&#1085;&#1103;%20&#1050;&#1058;&#1055;%20&#1087;&#1086;&#1090;&#1091;&#1078;&#1085;&#1110;&#1089;&#1090;&#1102;%2063%20&#1082;&#1042;&#1040;.PDF" TargetMode="External"/><Relationship Id="rId1" Type="http://schemas.openxmlformats.org/officeDocument/2006/relationships/customXml" Target="../customXml/item1.xml"/><Relationship Id="rId212" Type="http://schemas.openxmlformats.org/officeDocument/2006/relationships/hyperlink" Target="file:///\\srv-fs\netdrive\Workflow\Home\Invest\&#1048;&#1085;&#1074;&#1077;&#1089;&#1090;%202020\&#1087;&#1083;&#1072;&#1085;\&#1055;&#1086;&#1076;&#1072;&#1085;&#1086;%20&#1074;%20&#1053;&#1050;&#1056;&#1045;&#1050;&#1055;\&#1055;&#1086;&#1076;&#1072;&#1085;&#1086;%20&#1074;%20&#1053;&#1050;&#1056;&#1045;&#1050;&#1055;%203-&#1090;&#1077;%20&#1087;&#1086;&#1076;&#1072;&#1085;&#1085;&#1103;%203.02.2020\&#1050;&#1086;&#1084;&#1077;&#1088;&#1094;&#1110;&#1081;&#1085;&#1110;%20&#1087;&#1088;&#1086;&#1087;&#1086;&#1079;&#1080;&#1094;&#1110;&#1111;\&#1053;&#1048;&#1050;.pdf" TargetMode="External"/><Relationship Id="rId233" Type="http://schemas.openxmlformats.org/officeDocument/2006/relationships/hyperlink" Target="https://comtrade.ua/3m-lc-upc-lc-upc-50-125-om3-duplex-3m-bdudu-cb0003/" TargetMode="External"/><Relationship Id="rId254" Type="http://schemas.openxmlformats.org/officeDocument/2006/relationships/hyperlink" Target="&#1050;&#1086;&#1085;&#1094;&#1077;&#1087;&#1094;&#1110;&#1103;%20&#1086;&#1085;&#1086;&#1074;&#1083;&#1077;&#1085;&#1085;&#1103;%20&#1072;&#1074;&#1090;&#1086;&#1090;&#1088;&#1072;&#1085;&#1089;&#1087;&#1086;&#1088;&#1090;&#1091;%20&#1040;&#1058;%20&#1063;&#1077;&#1088;&#1085;&#1110;&#1075;&#1110;&#1074;&#1086;&#1073;&#1083;&#1077;&#1085;&#1077;&#1088;&#1075;&#1086;.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t.golovach\Desktop\&#1058;&#1072;&#1083;&#1072;&#1083;&#1072;&#1111;&#1074;&#1082;&#1072;%20&#1058;-1%20&#105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t.golovach\Desktop\55555%20&#1058;&#1040;&#1041;&#1051;&#1048;&#1063;&#1050;&#1048;%20&#1047;&#1041;&#1045;&#1056;&#1045;&#1046;&#1045;&#1053;&#1030;.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t.golovach\Desktop\55555%20&#1058;&#1040;&#1041;&#1051;&#1048;&#1063;&#1050;&#1048;%20&#1047;&#1041;&#1045;&#1056;&#1045;&#1046;&#1045;&#1053;&#1030;.xls"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t.golovach\Desktop\55555%20&#1058;&#1040;&#1041;&#1051;&#1048;&#1063;&#1050;&#1048;%20&#1047;&#1041;&#1045;&#1056;&#1045;&#1046;&#1045;&#1053;&#1030;.xls"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d:\t.golovach\Desktop\&#1058;&#1072;&#1083;&#1072;&#1083;&#1072;&#1111;&#1074;&#1082;&#1072;%20&#1058;-1%20&#105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t.golovach\Desktop\&#1058;&#1072;&#1083;&#1072;&#1083;&#1072;&#1111;&#1074;&#1082;&#1072;%20&#1058;-2%20&#105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t.golovach\Desktop\&#1058;&#1072;&#1083;&#1072;&#1083;&#1072;&#1111;&#1074;&#1082;&#1072;%20&#1058;-2%20&#105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AppData\Local\Temp\nslE293.tmp\ContainedTemp\&#1082;&#1086;&#1088;&#1086;&#1087;%20&#1058;-1%20&#105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user\AppData\Local\Temp\nslE293.tmp\ContainedTemp\&#1082;&#1086;&#1088;&#1086;&#1087;%20&#1058;-1%20&#105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t.golovach\Desktop\55555%20&#1058;&#1040;&#1041;&#1051;&#1048;&#1063;&#1050;&#1048;%20&#1047;&#1041;&#1045;&#1056;&#1045;&#1046;&#1045;&#1053;&#1030;.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t.golovach\Desktop\55555%20&#1058;&#1040;&#1041;&#1051;&#1048;&#1063;&#1050;&#1048;%20&#1047;&#1041;&#1045;&#1056;&#1045;&#1046;&#1045;&#1053;&#1030;.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t.golovach\Desktop\55555%20&#1058;&#1040;&#1041;&#1051;&#1048;&#1063;&#1050;&#1048;%20&#1047;&#1041;&#1045;&#1056;&#1045;&#1046;&#1045;&#1053;&#1030;.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Опір ізоляції обмоток</a:t>
            </a:r>
          </a:p>
        </c:rich>
      </c:tx>
      <c:layout/>
      <c:overlay val="0"/>
      <c:spPr>
        <a:noFill/>
        <a:ln>
          <a:noFill/>
        </a:ln>
        <a:effectLst/>
      </c:spPr>
    </c:title>
    <c:autoTitleDeleted val="0"/>
    <c:plotArea>
      <c:layout/>
      <c:lineChart>
        <c:grouping val="standard"/>
        <c:varyColors val="0"/>
        <c:ser>
          <c:idx val="0"/>
          <c:order val="0"/>
          <c:tx>
            <c:strRef>
              <c:f>Талалаевка!$A$2</c:f>
              <c:strCache>
                <c:ptCount val="1"/>
                <c:pt idx="0">
                  <c:v>ВН-НН+К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Талалаевка!$C$1;Талалаевка!$E$1;Талалаевка!$G$1;Талалаевка!$I$1;Талалаевка!$K$1;Талалаевка!$M$1;Талалаевка!$O$1;Талалаевка!$Q$1;Талалаевка!$S$1;Талалаевка!$U$1;Талалаевка!$W$1;Талалаевка!$Y$1;Талалаевка!$AA$1;Талалаевка!$AC$1)</c:f>
              <c:numCache>
                <c:formatCode>m/d/yyyy</c:formatCode>
                <c:ptCount val="14"/>
                <c:pt idx="0">
                  <c:v>42397</c:v>
                </c:pt>
                <c:pt idx="1">
                  <c:v>42489</c:v>
                </c:pt>
                <c:pt idx="2">
                  <c:v>42578</c:v>
                </c:pt>
                <c:pt idx="3">
                  <c:v>42669</c:v>
                </c:pt>
                <c:pt idx="4">
                  <c:v>42753</c:v>
                </c:pt>
                <c:pt idx="5">
                  <c:v>42879</c:v>
                </c:pt>
                <c:pt idx="6">
                  <c:v>42965</c:v>
                </c:pt>
                <c:pt idx="7">
                  <c:v>43060</c:v>
                </c:pt>
                <c:pt idx="8">
                  <c:v>43129</c:v>
                </c:pt>
                <c:pt idx="9">
                  <c:v>43216</c:v>
                </c:pt>
                <c:pt idx="10">
                  <c:v>43349</c:v>
                </c:pt>
                <c:pt idx="11">
                  <c:v>43432</c:v>
                </c:pt>
                <c:pt idx="12">
                  <c:v>43522</c:v>
                </c:pt>
                <c:pt idx="13">
                  <c:v>43613</c:v>
                </c:pt>
              </c:numCache>
            </c:numRef>
          </c:cat>
          <c:val>
            <c:numRef>
              <c:f>(Талалаевка!$C$3;Талалаевка!$E$3;Талалаевка!$G$3;Талалаевка!$I$3;Талалаевка!$K$3;Талалаевка!$M$3;Талалаевка!$O$3;Талалаевка!$Q$3;Талалаевка!$S$3;Талалаевка!$U$3;Талалаевка!$W$3;Талалаевка!$Y$3;Талалаевка!$AA$3;Талалаевка!$AC$3)</c:f>
              <c:numCache>
                <c:formatCode>General</c:formatCode>
                <c:ptCount val="14"/>
                <c:pt idx="0">
                  <c:v>470</c:v>
                </c:pt>
                <c:pt idx="1">
                  <c:v>470</c:v>
                </c:pt>
                <c:pt idx="2">
                  <c:v>470</c:v>
                </c:pt>
                <c:pt idx="3">
                  <c:v>470</c:v>
                </c:pt>
                <c:pt idx="4">
                  <c:v>470</c:v>
                </c:pt>
                <c:pt idx="5">
                  <c:v>470</c:v>
                </c:pt>
                <c:pt idx="6">
                  <c:v>450</c:v>
                </c:pt>
                <c:pt idx="7">
                  <c:v>450</c:v>
                </c:pt>
                <c:pt idx="8">
                  <c:v>440</c:v>
                </c:pt>
                <c:pt idx="9">
                  <c:v>440</c:v>
                </c:pt>
                <c:pt idx="10">
                  <c:v>440</c:v>
                </c:pt>
                <c:pt idx="11">
                  <c:v>320</c:v>
                </c:pt>
                <c:pt idx="12">
                  <c:v>220</c:v>
                </c:pt>
                <c:pt idx="13">
                  <c:v>150</c:v>
                </c:pt>
              </c:numCache>
            </c:numRef>
          </c:val>
          <c:smooth val="0"/>
          <c:extLst xmlns:c16r2="http://schemas.microsoft.com/office/drawing/2015/06/chart">
            <c:ext xmlns:c16="http://schemas.microsoft.com/office/drawing/2014/chart" uri="{C3380CC4-5D6E-409C-BE32-E72D297353CC}">
              <c16:uniqueId val="{00000000-DDD7-4018-AA87-A53F9102B525}"/>
            </c:ext>
          </c:extLst>
        </c:ser>
        <c:ser>
          <c:idx val="1"/>
          <c:order val="1"/>
          <c:tx>
            <c:strRef>
              <c:f>Талалаевка!$A$6</c:f>
              <c:strCache>
                <c:ptCount val="1"/>
                <c:pt idx="0">
                  <c:v>НН-ВН+К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Талалаевка!$C$1;Талалаевка!$E$1;Талалаевка!$G$1;Талалаевка!$I$1;Талалаевка!$K$1;Талалаевка!$M$1;Талалаевка!$O$1;Талалаевка!$Q$1;Талалаевка!$S$1;Талалаевка!$U$1;Талалаевка!$W$1;Талалаевка!$Y$1;Талалаевка!$AA$1;Талалаевка!$AC$1)</c:f>
              <c:numCache>
                <c:formatCode>m/d/yyyy</c:formatCode>
                <c:ptCount val="14"/>
                <c:pt idx="0">
                  <c:v>42397</c:v>
                </c:pt>
                <c:pt idx="1">
                  <c:v>42489</c:v>
                </c:pt>
                <c:pt idx="2">
                  <c:v>42578</c:v>
                </c:pt>
                <c:pt idx="3">
                  <c:v>42669</c:v>
                </c:pt>
                <c:pt idx="4">
                  <c:v>42753</c:v>
                </c:pt>
                <c:pt idx="5">
                  <c:v>42879</c:v>
                </c:pt>
                <c:pt idx="6">
                  <c:v>42965</c:v>
                </c:pt>
                <c:pt idx="7">
                  <c:v>43060</c:v>
                </c:pt>
                <c:pt idx="8">
                  <c:v>43129</c:v>
                </c:pt>
                <c:pt idx="9">
                  <c:v>43216</c:v>
                </c:pt>
                <c:pt idx="10">
                  <c:v>43349</c:v>
                </c:pt>
                <c:pt idx="11">
                  <c:v>43432</c:v>
                </c:pt>
                <c:pt idx="12">
                  <c:v>43522</c:v>
                </c:pt>
                <c:pt idx="13">
                  <c:v>43613</c:v>
                </c:pt>
              </c:numCache>
            </c:numRef>
          </c:cat>
          <c:val>
            <c:numRef>
              <c:f>(Талалаевка!$C$7;Талалаевка!$E$7;Талалаевка!$G$7;Талалаевка!$I$7;Талалаевка!$K$7;Талалаевка!$M$7;Талалаевка!$O$7;Талалаевка!$Q$7;Талалаевка!$S$7;Талалаевка!$U$7;Талалаевка!$W$7;Талалаевка!$Y$7;Талалаевка!$AA$7;Талалаевка!$AC$7)</c:f>
              <c:numCache>
                <c:formatCode>General</c:formatCode>
                <c:ptCount val="14"/>
                <c:pt idx="0">
                  <c:v>470</c:v>
                </c:pt>
                <c:pt idx="1">
                  <c:v>470</c:v>
                </c:pt>
                <c:pt idx="2">
                  <c:v>470</c:v>
                </c:pt>
                <c:pt idx="3">
                  <c:v>470</c:v>
                </c:pt>
                <c:pt idx="4">
                  <c:v>470</c:v>
                </c:pt>
                <c:pt idx="5">
                  <c:v>470</c:v>
                </c:pt>
                <c:pt idx="6">
                  <c:v>450</c:v>
                </c:pt>
                <c:pt idx="7">
                  <c:v>450</c:v>
                </c:pt>
                <c:pt idx="8">
                  <c:v>450</c:v>
                </c:pt>
                <c:pt idx="9">
                  <c:v>450</c:v>
                </c:pt>
                <c:pt idx="10">
                  <c:v>450</c:v>
                </c:pt>
                <c:pt idx="11">
                  <c:v>320</c:v>
                </c:pt>
                <c:pt idx="12">
                  <c:v>220</c:v>
                </c:pt>
                <c:pt idx="13">
                  <c:v>160</c:v>
                </c:pt>
              </c:numCache>
            </c:numRef>
          </c:val>
          <c:smooth val="0"/>
          <c:extLst xmlns:c16r2="http://schemas.microsoft.com/office/drawing/2015/06/chart">
            <c:ext xmlns:c16="http://schemas.microsoft.com/office/drawing/2014/chart" uri="{C3380CC4-5D6E-409C-BE32-E72D297353CC}">
              <c16:uniqueId val="{00000001-DDD7-4018-AA87-A53F9102B525}"/>
            </c:ext>
          </c:extLst>
        </c:ser>
        <c:ser>
          <c:idx val="2"/>
          <c:order val="2"/>
          <c:tx>
            <c:strRef>
              <c:f>Талалаевка!$A$10</c:f>
              <c:strCache>
                <c:ptCount val="1"/>
                <c:pt idx="0">
                  <c:v>ВН+НН-К</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Талалаевка!$C$1;Талалаевка!$E$1;Талалаевка!$G$1;Талалаевка!$I$1;Талалаевка!$K$1;Талалаевка!$M$1;Талалаевка!$O$1;Талалаевка!$Q$1;Талалаевка!$S$1;Талалаевка!$U$1;Талалаевка!$W$1;Талалаевка!$Y$1;Талалаевка!$AA$1;Талалаевка!$AC$1)</c:f>
              <c:numCache>
                <c:formatCode>m/d/yyyy</c:formatCode>
                <c:ptCount val="14"/>
                <c:pt idx="0">
                  <c:v>42397</c:v>
                </c:pt>
                <c:pt idx="1">
                  <c:v>42489</c:v>
                </c:pt>
                <c:pt idx="2">
                  <c:v>42578</c:v>
                </c:pt>
                <c:pt idx="3">
                  <c:v>42669</c:v>
                </c:pt>
                <c:pt idx="4">
                  <c:v>42753</c:v>
                </c:pt>
                <c:pt idx="5">
                  <c:v>42879</c:v>
                </c:pt>
                <c:pt idx="6">
                  <c:v>42965</c:v>
                </c:pt>
                <c:pt idx="7">
                  <c:v>43060</c:v>
                </c:pt>
                <c:pt idx="8">
                  <c:v>43129</c:v>
                </c:pt>
                <c:pt idx="9">
                  <c:v>43216</c:v>
                </c:pt>
                <c:pt idx="10">
                  <c:v>43349</c:v>
                </c:pt>
                <c:pt idx="11">
                  <c:v>43432</c:v>
                </c:pt>
                <c:pt idx="12">
                  <c:v>43522</c:v>
                </c:pt>
                <c:pt idx="13">
                  <c:v>43613</c:v>
                </c:pt>
              </c:numCache>
            </c:numRef>
          </c:cat>
          <c:val>
            <c:numRef>
              <c:f>(Талалаевка!$C$11;Талалаевка!$E$11;Талалаевка!$G$11;Талалаевка!$I$11;Талалаевка!$K$11;Талалаевка!$M$11;Талалаевка!$O$11;Талалаевка!$Q$11;Талалаевка!$S$11;Талалаевка!$U$11;Талалаевка!$W$11;Талалаевка!$Y$11;Талалаевка!$AA$11;Талалаевка!$AC$11)</c:f>
              <c:numCache>
                <c:formatCode>General</c:formatCode>
                <c:ptCount val="14"/>
                <c:pt idx="0">
                  <c:v>380</c:v>
                </c:pt>
                <c:pt idx="1">
                  <c:v>380</c:v>
                </c:pt>
                <c:pt idx="2">
                  <c:v>380</c:v>
                </c:pt>
                <c:pt idx="3">
                  <c:v>380</c:v>
                </c:pt>
                <c:pt idx="4">
                  <c:v>380</c:v>
                </c:pt>
                <c:pt idx="5">
                  <c:v>380</c:v>
                </c:pt>
                <c:pt idx="6">
                  <c:v>370</c:v>
                </c:pt>
                <c:pt idx="7">
                  <c:v>370</c:v>
                </c:pt>
                <c:pt idx="8">
                  <c:v>350</c:v>
                </c:pt>
                <c:pt idx="9">
                  <c:v>350</c:v>
                </c:pt>
                <c:pt idx="10">
                  <c:v>350</c:v>
                </c:pt>
                <c:pt idx="11">
                  <c:v>270</c:v>
                </c:pt>
                <c:pt idx="12">
                  <c:v>190</c:v>
                </c:pt>
                <c:pt idx="13">
                  <c:v>130</c:v>
                </c:pt>
              </c:numCache>
            </c:numRef>
          </c:val>
          <c:smooth val="0"/>
          <c:extLst xmlns:c16r2="http://schemas.microsoft.com/office/drawing/2015/06/chart">
            <c:ext xmlns:c16="http://schemas.microsoft.com/office/drawing/2014/chart" uri="{C3380CC4-5D6E-409C-BE32-E72D297353CC}">
              <c16:uniqueId val="{00000002-DDD7-4018-AA87-A53F9102B525}"/>
            </c:ext>
          </c:extLst>
        </c:ser>
        <c:dLbls>
          <c:showLegendKey val="0"/>
          <c:showVal val="0"/>
          <c:showCatName val="0"/>
          <c:showSerName val="0"/>
          <c:showPercent val="0"/>
          <c:showBubbleSize val="0"/>
        </c:dLbls>
        <c:marker val="1"/>
        <c:smooth val="0"/>
        <c:axId val="146998784"/>
        <c:axId val="147000704"/>
      </c:lineChart>
      <c:catAx>
        <c:axId val="146998784"/>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7000704"/>
        <c:crosses val="autoZero"/>
        <c:auto val="0"/>
        <c:lblAlgn val="ctr"/>
        <c:lblOffset val="100"/>
        <c:tickLblSkip val="1"/>
        <c:noMultiLvlLbl val="0"/>
      </c:catAx>
      <c:valAx>
        <c:axId val="147000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69987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tg</a:t>
            </a:r>
            <a:r>
              <a:rPr lang="el-GR">
                <a:latin typeface="Times New Roman" panose="02020603050405020304" pitchFamily="18" charset="0"/>
                <a:cs typeface="Times New Roman" panose="02020603050405020304" pitchFamily="18" charset="0"/>
              </a:rPr>
              <a:t>δ</a:t>
            </a:r>
            <a:r>
              <a:rPr lang="ru-RU"/>
              <a:t> ізоляції</a:t>
            </a:r>
            <a:r>
              <a:rPr lang="ru-RU" baseline="0"/>
              <a:t> обмоток</a:t>
            </a:r>
            <a:endParaRPr lang="ru-RU"/>
          </a:p>
        </c:rich>
      </c:tx>
      <c:layout/>
      <c:overlay val="0"/>
      <c:spPr>
        <a:noFill/>
        <a:ln>
          <a:noFill/>
        </a:ln>
        <a:effectLst/>
      </c:spPr>
    </c:title>
    <c:autoTitleDeleted val="0"/>
    <c:plotArea>
      <c:layout/>
      <c:lineChart>
        <c:grouping val="standard"/>
        <c:varyColors val="0"/>
        <c:ser>
          <c:idx val="0"/>
          <c:order val="0"/>
          <c:tx>
            <c:strRef>
              <c:f>'Кр.Партизаны Т-1'!$A$2:$A$5</c:f>
              <c:strCache>
                <c:ptCount val="1"/>
                <c:pt idx="0">
                  <c:v>ВН-НН+К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('Кр.Партизаны Т-1'!$C$1;'Кр.Партизаны Т-1'!$E$1;'Кр.Партизаны Т-1'!$G$1;'Кр.Партизаны Т-1'!$I$1;'Кр.Партизаны Т-1'!$K$1;'Кр.Партизаны Т-1'!$M$1;'Кр.Партизаны Т-1'!$O$1;'Кр.Партизаны Т-1'!$Q$1;'Кр.Партизаны Т-1'!$S$1;'Кр.Партизаны Т-1'!$U$1)</c:f>
              <c:numCache>
                <c:formatCode>m/d/yyyy</c:formatCode>
                <c:ptCount val="10"/>
                <c:pt idx="0">
                  <c:v>42754</c:v>
                </c:pt>
                <c:pt idx="1">
                  <c:v>42845</c:v>
                </c:pt>
                <c:pt idx="2">
                  <c:v>42936</c:v>
                </c:pt>
                <c:pt idx="3">
                  <c:v>43027</c:v>
                </c:pt>
                <c:pt idx="4">
                  <c:v>43118</c:v>
                </c:pt>
                <c:pt idx="5">
                  <c:v>43209</c:v>
                </c:pt>
                <c:pt idx="6">
                  <c:v>43300</c:v>
                </c:pt>
                <c:pt idx="7">
                  <c:v>43433</c:v>
                </c:pt>
                <c:pt idx="8">
                  <c:v>43523</c:v>
                </c:pt>
                <c:pt idx="9">
                  <c:v>43614</c:v>
                </c:pt>
              </c:numCache>
            </c:numRef>
          </c:cat>
          <c:val>
            <c:numRef>
              <c:f>('Кр.Партизаны Т-1'!$C$4;'Кр.Партизаны Т-1'!$E$4;'Кр.Партизаны Т-1'!$G$4;'Кр.Партизаны Т-1'!$I$4;'Кр.Партизаны Т-1'!$K$4;'Кр.Партизаны Т-1'!$M$4;'Кр.Партизаны Т-1'!$O$4;'Кр.Партизаны Т-1'!$Q$4;'Кр.Партизаны Т-1'!$S$4;'Кр.Партизаны Т-1'!$U$4)</c:f>
              <c:numCache>
                <c:formatCode>0.000</c:formatCode>
                <c:ptCount val="10"/>
                <c:pt idx="0" formatCode="General">
                  <c:v>1.101</c:v>
                </c:pt>
                <c:pt idx="1">
                  <c:v>1.1100000000000001</c:v>
                </c:pt>
                <c:pt idx="2">
                  <c:v>1.1200000000000001</c:v>
                </c:pt>
                <c:pt idx="3">
                  <c:v>1.23</c:v>
                </c:pt>
                <c:pt idx="4">
                  <c:v>1.24</c:v>
                </c:pt>
                <c:pt idx="5">
                  <c:v>1.2350000000000001</c:v>
                </c:pt>
                <c:pt idx="6">
                  <c:v>1.3049999999999999</c:v>
                </c:pt>
                <c:pt idx="7">
                  <c:v>1.3120000000000001</c:v>
                </c:pt>
                <c:pt idx="8">
                  <c:v>1.7949999999999999</c:v>
                </c:pt>
                <c:pt idx="9">
                  <c:v>2.524</c:v>
                </c:pt>
              </c:numCache>
            </c:numRef>
          </c:val>
          <c:smooth val="0"/>
          <c:extLst xmlns:c16r2="http://schemas.microsoft.com/office/drawing/2015/06/chart">
            <c:ext xmlns:c16="http://schemas.microsoft.com/office/drawing/2014/chart" uri="{C3380CC4-5D6E-409C-BE32-E72D297353CC}">
              <c16:uniqueId val="{00000000-26C1-4560-9557-8366E00973AD}"/>
            </c:ext>
          </c:extLst>
        </c:ser>
        <c:ser>
          <c:idx val="1"/>
          <c:order val="1"/>
          <c:tx>
            <c:strRef>
              <c:f>'Кр.Партизаны Т-1'!$A$6:$A$9</c:f>
              <c:strCache>
                <c:ptCount val="1"/>
                <c:pt idx="0">
                  <c:v>НН-ВН+К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('Кр.Партизаны Т-1'!$C$1;'Кр.Партизаны Т-1'!$E$1;'Кр.Партизаны Т-1'!$G$1;'Кр.Партизаны Т-1'!$I$1;'Кр.Партизаны Т-1'!$K$1;'Кр.Партизаны Т-1'!$M$1;'Кр.Партизаны Т-1'!$O$1;'Кр.Партизаны Т-1'!$Q$1;'Кр.Партизаны Т-1'!$S$1;'Кр.Партизаны Т-1'!$U$1)</c:f>
              <c:numCache>
                <c:formatCode>m/d/yyyy</c:formatCode>
                <c:ptCount val="10"/>
                <c:pt idx="0">
                  <c:v>42754</c:v>
                </c:pt>
                <c:pt idx="1">
                  <c:v>42845</c:v>
                </c:pt>
                <c:pt idx="2">
                  <c:v>42936</c:v>
                </c:pt>
                <c:pt idx="3">
                  <c:v>43027</c:v>
                </c:pt>
                <c:pt idx="4">
                  <c:v>43118</c:v>
                </c:pt>
                <c:pt idx="5">
                  <c:v>43209</c:v>
                </c:pt>
                <c:pt idx="6">
                  <c:v>43300</c:v>
                </c:pt>
                <c:pt idx="7">
                  <c:v>43433</c:v>
                </c:pt>
                <c:pt idx="8">
                  <c:v>43523</c:v>
                </c:pt>
                <c:pt idx="9">
                  <c:v>43614</c:v>
                </c:pt>
              </c:numCache>
            </c:numRef>
          </c:cat>
          <c:val>
            <c:numRef>
              <c:f>('Кр.Партизаны Т-1'!$C$8;'Кр.Партизаны Т-1'!$E$8;'Кр.Партизаны Т-1'!$G$8;'Кр.Партизаны Т-1'!$I$8;'Кр.Партизаны Т-1'!$K$8;'Кр.Партизаны Т-1'!$M$8;'Кр.Партизаны Т-1'!$O$8;'Кр.Партизаны Т-1'!$Q$8;'Кр.Партизаны Т-1'!$S$8;'Кр.Партизаны Т-1'!$U$8)</c:f>
              <c:numCache>
                <c:formatCode>0.000</c:formatCode>
                <c:ptCount val="10"/>
                <c:pt idx="0" formatCode="General">
                  <c:v>1.1599999999999999</c:v>
                </c:pt>
                <c:pt idx="1">
                  <c:v>1.19</c:v>
                </c:pt>
                <c:pt idx="2">
                  <c:v>1.2</c:v>
                </c:pt>
                <c:pt idx="3">
                  <c:v>1.24</c:v>
                </c:pt>
                <c:pt idx="4">
                  <c:v>1.2410000000000001</c:v>
                </c:pt>
                <c:pt idx="5">
                  <c:v>1.256</c:v>
                </c:pt>
                <c:pt idx="6">
                  <c:v>1.2909999999999999</c:v>
                </c:pt>
                <c:pt idx="7">
                  <c:v>1.3440000000000001</c:v>
                </c:pt>
                <c:pt idx="8">
                  <c:v>1.895</c:v>
                </c:pt>
                <c:pt idx="9">
                  <c:v>2.5582500000000001</c:v>
                </c:pt>
              </c:numCache>
            </c:numRef>
          </c:val>
          <c:smooth val="0"/>
          <c:extLst xmlns:c16r2="http://schemas.microsoft.com/office/drawing/2015/06/chart">
            <c:ext xmlns:c16="http://schemas.microsoft.com/office/drawing/2014/chart" uri="{C3380CC4-5D6E-409C-BE32-E72D297353CC}">
              <c16:uniqueId val="{00000001-26C1-4560-9557-8366E00973AD}"/>
            </c:ext>
          </c:extLst>
        </c:ser>
        <c:ser>
          <c:idx val="2"/>
          <c:order val="2"/>
          <c:tx>
            <c:strRef>
              <c:f>'Кр.Партизаны Т-1'!$A$10:$A$13</c:f>
              <c:strCache>
                <c:ptCount val="1"/>
                <c:pt idx="0">
                  <c:v>ВН+НН-К</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('Кр.Партизаны Т-1'!$C$1;'Кр.Партизаны Т-1'!$E$1;'Кр.Партизаны Т-1'!$G$1;'Кр.Партизаны Т-1'!$I$1;'Кр.Партизаны Т-1'!$K$1;'Кр.Партизаны Т-1'!$M$1;'Кр.Партизаны Т-1'!$O$1;'Кр.Партизаны Т-1'!$Q$1;'Кр.Партизаны Т-1'!$S$1;'Кр.Партизаны Т-1'!$U$1)</c:f>
              <c:numCache>
                <c:formatCode>m/d/yyyy</c:formatCode>
                <c:ptCount val="10"/>
                <c:pt idx="0">
                  <c:v>42754</c:v>
                </c:pt>
                <c:pt idx="1">
                  <c:v>42845</c:v>
                </c:pt>
                <c:pt idx="2">
                  <c:v>42936</c:v>
                </c:pt>
                <c:pt idx="3">
                  <c:v>43027</c:v>
                </c:pt>
                <c:pt idx="4">
                  <c:v>43118</c:v>
                </c:pt>
                <c:pt idx="5">
                  <c:v>43209</c:v>
                </c:pt>
                <c:pt idx="6">
                  <c:v>43300</c:v>
                </c:pt>
                <c:pt idx="7">
                  <c:v>43433</c:v>
                </c:pt>
                <c:pt idx="8">
                  <c:v>43523</c:v>
                </c:pt>
                <c:pt idx="9">
                  <c:v>43614</c:v>
                </c:pt>
              </c:numCache>
            </c:numRef>
          </c:cat>
          <c:val>
            <c:numRef>
              <c:f>('Кр.Партизаны Т-1'!$C$12;'Кр.Партизаны Т-1'!$E$12;'Кр.Партизаны Т-1'!$G$12;'Кр.Партизаны Т-1'!$I$12;'Кр.Партизаны Т-1'!$K$12;'Кр.Партизаны Т-1'!$M$12;'Кр.Партизаны Т-1'!$O$12;'Кр.Партизаны Т-1'!$Q$12;'Кр.Партизаны Т-1'!$S$12;'Кр.Партизаны Т-1'!$U$12)</c:f>
              <c:numCache>
                <c:formatCode>0.000</c:formatCode>
                <c:ptCount val="10"/>
                <c:pt idx="0" formatCode="General">
                  <c:v>1.1910000000000001</c:v>
                </c:pt>
                <c:pt idx="1">
                  <c:v>1.22</c:v>
                </c:pt>
                <c:pt idx="2">
                  <c:v>1.21</c:v>
                </c:pt>
                <c:pt idx="3">
                  <c:v>1.21</c:v>
                </c:pt>
                <c:pt idx="4">
                  <c:v>1.2250000000000001</c:v>
                </c:pt>
                <c:pt idx="5">
                  <c:v>1.236</c:v>
                </c:pt>
                <c:pt idx="6">
                  <c:v>1.3089999999999999</c:v>
                </c:pt>
                <c:pt idx="7">
                  <c:v>1.347</c:v>
                </c:pt>
                <c:pt idx="8">
                  <c:v>1.91</c:v>
                </c:pt>
                <c:pt idx="9">
                  <c:v>2.621</c:v>
                </c:pt>
              </c:numCache>
            </c:numRef>
          </c:val>
          <c:smooth val="0"/>
          <c:extLst xmlns:c16r2="http://schemas.microsoft.com/office/drawing/2015/06/chart">
            <c:ext xmlns:c16="http://schemas.microsoft.com/office/drawing/2014/chart" uri="{C3380CC4-5D6E-409C-BE32-E72D297353CC}">
              <c16:uniqueId val="{00000002-26C1-4560-9557-8366E00973AD}"/>
            </c:ext>
          </c:extLst>
        </c:ser>
        <c:dLbls>
          <c:showLegendKey val="0"/>
          <c:showVal val="0"/>
          <c:showCatName val="0"/>
          <c:showSerName val="0"/>
          <c:showPercent val="0"/>
          <c:showBubbleSize val="0"/>
        </c:dLbls>
        <c:marker val="1"/>
        <c:smooth val="0"/>
        <c:axId val="200596864"/>
        <c:axId val="200599040"/>
      </c:lineChart>
      <c:catAx>
        <c:axId val="200596864"/>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0599040"/>
        <c:crosses val="autoZero"/>
        <c:auto val="0"/>
        <c:lblAlgn val="ctr"/>
        <c:lblOffset val="100"/>
        <c:tickLblSkip val="1"/>
        <c:noMultiLvlLbl val="0"/>
      </c:catAx>
      <c:valAx>
        <c:axId val="20059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0596864"/>
        <c:crosses val="autoZero"/>
        <c:crossBetween val="between"/>
      </c:valAx>
      <c:spPr>
        <a:noFill/>
        <a:ln w="25400">
          <a:noFill/>
        </a:ln>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Опір</a:t>
            </a:r>
            <a:r>
              <a:rPr lang="uk-UA" baseline="0"/>
              <a:t> ізоляції обмоток</a:t>
            </a:r>
            <a:endParaRPr lang="ru-RU"/>
          </a:p>
        </c:rich>
      </c:tx>
      <c:layout/>
      <c:overlay val="0"/>
      <c:spPr>
        <a:noFill/>
        <a:ln>
          <a:noFill/>
        </a:ln>
        <a:effectLst/>
      </c:spPr>
    </c:title>
    <c:autoTitleDeleted val="0"/>
    <c:plotArea>
      <c:layout/>
      <c:lineChart>
        <c:grouping val="standard"/>
        <c:varyColors val="0"/>
        <c:ser>
          <c:idx val="0"/>
          <c:order val="0"/>
          <c:tx>
            <c:strRef>
              <c:f>'Кр.Партизаны Т-2'!$A$2:$A$5</c:f>
              <c:strCache>
                <c:ptCount val="1"/>
                <c:pt idx="0">
                  <c:v>ВН-НН+К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('Кр.Партизаны Т-2'!$C$1;'Кр.Партизаны Т-2'!$E$1;'Кр.Партизаны Т-2'!$G$1;'Кр.Партизаны Т-2'!$I$1;'Кр.Партизаны Т-2'!$K$1;'Кр.Партизаны Т-2'!$M$1;'Кр.Партизаны Т-2'!$O$1;'Кр.Партизаны Т-2'!$Q$1;'Кр.Партизаны Т-2'!$S$1;'Кр.Партизаны Т-2'!$U$1)</c:f>
              <c:numCache>
                <c:formatCode>m/d/yyyy</c:formatCode>
                <c:ptCount val="10"/>
                <c:pt idx="0">
                  <c:v>42754</c:v>
                </c:pt>
                <c:pt idx="1">
                  <c:v>42845</c:v>
                </c:pt>
                <c:pt idx="2">
                  <c:v>42936</c:v>
                </c:pt>
                <c:pt idx="3">
                  <c:v>43027</c:v>
                </c:pt>
                <c:pt idx="4">
                  <c:v>43118</c:v>
                </c:pt>
                <c:pt idx="5">
                  <c:v>43209</c:v>
                </c:pt>
                <c:pt idx="6">
                  <c:v>43300</c:v>
                </c:pt>
                <c:pt idx="7">
                  <c:v>43433</c:v>
                </c:pt>
                <c:pt idx="8">
                  <c:v>43523</c:v>
                </c:pt>
                <c:pt idx="9">
                  <c:v>43614</c:v>
                </c:pt>
              </c:numCache>
            </c:numRef>
          </c:cat>
          <c:val>
            <c:numRef>
              <c:f>('Кр.Партизаны Т-2'!$C$3;'Кр.Партизаны Т-2'!$E$3;'Кр.Партизаны Т-2'!$G$3;'Кр.Партизаны Т-2'!$I$3;'Кр.Партизаны Т-2'!$K$3;'Кр.Партизаны Т-2'!$M$3;'Кр.Партизаны Т-2'!$O$3;'Кр.Партизаны Т-2'!$Q$3;'Кр.Партизаны Т-2'!$S$3;'Кр.Партизаны Т-2'!$U$3)</c:f>
              <c:numCache>
                <c:formatCode>0</c:formatCode>
                <c:ptCount val="10"/>
                <c:pt idx="0">
                  <c:v>1200</c:v>
                </c:pt>
                <c:pt idx="1">
                  <c:v>1180</c:v>
                </c:pt>
                <c:pt idx="2">
                  <c:v>1180</c:v>
                </c:pt>
                <c:pt idx="3">
                  <c:v>1210</c:v>
                </c:pt>
                <c:pt idx="4">
                  <c:v>1200</c:v>
                </c:pt>
                <c:pt idx="5">
                  <c:v>1180</c:v>
                </c:pt>
                <c:pt idx="6">
                  <c:v>1200</c:v>
                </c:pt>
                <c:pt idx="7">
                  <c:v>1080</c:v>
                </c:pt>
                <c:pt idx="8">
                  <c:v>760</c:v>
                </c:pt>
                <c:pt idx="9">
                  <c:v>550</c:v>
                </c:pt>
              </c:numCache>
            </c:numRef>
          </c:val>
          <c:smooth val="0"/>
          <c:extLst xmlns:c16r2="http://schemas.microsoft.com/office/drawing/2015/06/chart">
            <c:ext xmlns:c16="http://schemas.microsoft.com/office/drawing/2014/chart" uri="{C3380CC4-5D6E-409C-BE32-E72D297353CC}">
              <c16:uniqueId val="{00000000-4247-410F-8F97-3A0C2BBE0F79}"/>
            </c:ext>
          </c:extLst>
        </c:ser>
        <c:ser>
          <c:idx val="1"/>
          <c:order val="1"/>
          <c:tx>
            <c:strRef>
              <c:f>'Кр.Партизаны Т-2'!$A$6:$A$9</c:f>
              <c:strCache>
                <c:ptCount val="1"/>
                <c:pt idx="0">
                  <c:v>НН-ВН+К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('Кр.Партизаны Т-2'!$C$1;'Кр.Партизаны Т-2'!$E$1;'Кр.Партизаны Т-2'!$G$1;'Кр.Партизаны Т-2'!$I$1;'Кр.Партизаны Т-2'!$K$1;'Кр.Партизаны Т-2'!$M$1;'Кр.Партизаны Т-2'!$O$1;'Кр.Партизаны Т-2'!$Q$1;'Кр.Партизаны Т-2'!$S$1;'Кр.Партизаны Т-2'!$U$1)</c:f>
              <c:numCache>
                <c:formatCode>m/d/yyyy</c:formatCode>
                <c:ptCount val="10"/>
                <c:pt idx="0">
                  <c:v>42754</c:v>
                </c:pt>
                <c:pt idx="1">
                  <c:v>42845</c:v>
                </c:pt>
                <c:pt idx="2">
                  <c:v>42936</c:v>
                </c:pt>
                <c:pt idx="3">
                  <c:v>43027</c:v>
                </c:pt>
                <c:pt idx="4">
                  <c:v>43118</c:v>
                </c:pt>
                <c:pt idx="5">
                  <c:v>43209</c:v>
                </c:pt>
                <c:pt idx="6">
                  <c:v>43300</c:v>
                </c:pt>
                <c:pt idx="7">
                  <c:v>43433</c:v>
                </c:pt>
                <c:pt idx="8">
                  <c:v>43523</c:v>
                </c:pt>
                <c:pt idx="9">
                  <c:v>43614</c:v>
                </c:pt>
              </c:numCache>
            </c:numRef>
          </c:cat>
          <c:val>
            <c:numRef>
              <c:f>('Кр.Партизаны Т-2'!$C$7;'Кр.Партизаны Т-2'!$E$7;'Кр.Партизаны Т-2'!$G$7;'Кр.Партизаны Т-2'!$I$7;'Кр.Партизаны Т-2'!$K$7;'Кр.Партизаны Т-2'!$M$7;'Кр.Партизаны Т-2'!$O$7;'Кр.Партизаны Т-2'!$Q$7;'Кр.Партизаны Т-2'!$S$7;'Кр.Партизаны Т-2'!$U$7)</c:f>
              <c:numCache>
                <c:formatCode>0</c:formatCode>
                <c:ptCount val="10"/>
                <c:pt idx="0">
                  <c:v>1130</c:v>
                </c:pt>
                <c:pt idx="1">
                  <c:v>1120</c:v>
                </c:pt>
                <c:pt idx="2">
                  <c:v>1125</c:v>
                </c:pt>
                <c:pt idx="3">
                  <c:v>1100</c:v>
                </c:pt>
                <c:pt idx="4">
                  <c:v>1080</c:v>
                </c:pt>
                <c:pt idx="5">
                  <c:v>1090</c:v>
                </c:pt>
                <c:pt idx="6">
                  <c:v>1120</c:v>
                </c:pt>
                <c:pt idx="7">
                  <c:v>1020</c:v>
                </c:pt>
                <c:pt idx="8">
                  <c:v>770</c:v>
                </c:pt>
                <c:pt idx="9">
                  <c:v>600</c:v>
                </c:pt>
              </c:numCache>
            </c:numRef>
          </c:val>
          <c:smooth val="0"/>
          <c:extLst xmlns:c16r2="http://schemas.microsoft.com/office/drawing/2015/06/chart">
            <c:ext xmlns:c16="http://schemas.microsoft.com/office/drawing/2014/chart" uri="{C3380CC4-5D6E-409C-BE32-E72D297353CC}">
              <c16:uniqueId val="{00000001-4247-410F-8F97-3A0C2BBE0F79}"/>
            </c:ext>
          </c:extLst>
        </c:ser>
        <c:ser>
          <c:idx val="2"/>
          <c:order val="2"/>
          <c:tx>
            <c:strRef>
              <c:f>'Кр.Партизаны Т-2'!$A$10:$A$13</c:f>
              <c:strCache>
                <c:ptCount val="1"/>
                <c:pt idx="0">
                  <c:v>ВН+НН-К</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('Кр.Партизаны Т-2'!$C$1;'Кр.Партизаны Т-2'!$E$1;'Кр.Партизаны Т-2'!$G$1;'Кр.Партизаны Т-2'!$I$1;'Кр.Партизаны Т-2'!$K$1;'Кр.Партизаны Т-2'!$M$1;'Кр.Партизаны Т-2'!$O$1;'Кр.Партизаны Т-2'!$Q$1;'Кр.Партизаны Т-2'!$S$1;'Кр.Партизаны Т-2'!$U$1)</c:f>
              <c:numCache>
                <c:formatCode>m/d/yyyy</c:formatCode>
                <c:ptCount val="10"/>
                <c:pt idx="0">
                  <c:v>42754</c:v>
                </c:pt>
                <c:pt idx="1">
                  <c:v>42845</c:v>
                </c:pt>
                <c:pt idx="2">
                  <c:v>42936</c:v>
                </c:pt>
                <c:pt idx="3">
                  <c:v>43027</c:v>
                </c:pt>
                <c:pt idx="4">
                  <c:v>43118</c:v>
                </c:pt>
                <c:pt idx="5">
                  <c:v>43209</c:v>
                </c:pt>
                <c:pt idx="6">
                  <c:v>43300</c:v>
                </c:pt>
                <c:pt idx="7">
                  <c:v>43433</c:v>
                </c:pt>
                <c:pt idx="8">
                  <c:v>43523</c:v>
                </c:pt>
                <c:pt idx="9">
                  <c:v>43614</c:v>
                </c:pt>
              </c:numCache>
            </c:numRef>
          </c:cat>
          <c:val>
            <c:numRef>
              <c:f>('Кр.Партизаны Т-2'!$C$11;'Кр.Партизаны Т-2'!$E$11;'Кр.Партизаны Т-2'!$G$11;'Кр.Партизаны Т-2'!$I$11;'Кр.Партизаны Т-2'!$K$11;'Кр.Партизаны Т-2'!$M$11;'Кр.Партизаны Т-2'!$O$11;'Кр.Партизаны Т-2'!$Q$11;'Кр.Партизаны Т-2'!$S$11;'Кр.Партизаны Т-2'!$U$11)</c:f>
              <c:numCache>
                <c:formatCode>0</c:formatCode>
                <c:ptCount val="10"/>
                <c:pt idx="0">
                  <c:v>2930</c:v>
                </c:pt>
                <c:pt idx="1">
                  <c:v>2900</c:v>
                </c:pt>
                <c:pt idx="2">
                  <c:v>2890</c:v>
                </c:pt>
                <c:pt idx="3">
                  <c:v>2880</c:v>
                </c:pt>
                <c:pt idx="4">
                  <c:v>2850</c:v>
                </c:pt>
                <c:pt idx="5">
                  <c:v>2850</c:v>
                </c:pt>
                <c:pt idx="6">
                  <c:v>2850</c:v>
                </c:pt>
                <c:pt idx="7">
                  <c:v>2550</c:v>
                </c:pt>
                <c:pt idx="8">
                  <c:v>1800</c:v>
                </c:pt>
                <c:pt idx="9">
                  <c:v>1280</c:v>
                </c:pt>
              </c:numCache>
            </c:numRef>
          </c:val>
          <c:smooth val="0"/>
          <c:extLst xmlns:c16r2="http://schemas.microsoft.com/office/drawing/2015/06/chart">
            <c:ext xmlns:c16="http://schemas.microsoft.com/office/drawing/2014/chart" uri="{C3380CC4-5D6E-409C-BE32-E72D297353CC}">
              <c16:uniqueId val="{00000002-4247-410F-8F97-3A0C2BBE0F79}"/>
            </c:ext>
          </c:extLst>
        </c:ser>
        <c:dLbls>
          <c:showLegendKey val="0"/>
          <c:showVal val="0"/>
          <c:showCatName val="0"/>
          <c:showSerName val="0"/>
          <c:showPercent val="0"/>
          <c:showBubbleSize val="0"/>
        </c:dLbls>
        <c:marker val="1"/>
        <c:smooth val="0"/>
        <c:axId val="200630656"/>
        <c:axId val="200632576"/>
      </c:lineChart>
      <c:catAx>
        <c:axId val="20063065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0632576"/>
        <c:crosses val="autoZero"/>
        <c:auto val="0"/>
        <c:lblAlgn val="ctr"/>
        <c:lblOffset val="100"/>
        <c:tickLblSkip val="1"/>
        <c:noMultiLvlLbl val="0"/>
      </c:catAx>
      <c:valAx>
        <c:axId val="200632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0630656"/>
        <c:crosses val="autoZero"/>
        <c:crossBetween val="between"/>
      </c:valAx>
      <c:spPr>
        <a:noFill/>
        <a:ln w="25400">
          <a:noFill/>
        </a:ln>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tg</a:t>
            </a:r>
            <a:r>
              <a:rPr lang="el-GR" baseline="0">
                <a:latin typeface="Times New Roman" panose="02020603050405020304" pitchFamily="18" charset="0"/>
                <a:cs typeface="Times New Roman" panose="02020603050405020304" pitchFamily="18" charset="0"/>
              </a:rPr>
              <a:t>δ</a:t>
            </a:r>
            <a:r>
              <a:rPr lang="uk-UA" baseline="0"/>
              <a:t> ізоляції обмоток</a:t>
            </a:r>
            <a:endParaRPr lang="ru-RU"/>
          </a:p>
        </c:rich>
      </c:tx>
      <c:layout/>
      <c:overlay val="0"/>
      <c:spPr>
        <a:noFill/>
        <a:ln>
          <a:noFill/>
        </a:ln>
        <a:effectLst/>
      </c:spPr>
    </c:title>
    <c:autoTitleDeleted val="0"/>
    <c:plotArea>
      <c:layout/>
      <c:lineChart>
        <c:grouping val="standard"/>
        <c:varyColors val="0"/>
        <c:ser>
          <c:idx val="0"/>
          <c:order val="0"/>
          <c:tx>
            <c:strRef>
              <c:f>'Кр.Партизаны Т-2'!$A$2:$A$5</c:f>
              <c:strCache>
                <c:ptCount val="1"/>
                <c:pt idx="0">
                  <c:v>ВН-НН+К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('Кр.Партизаны Т-2'!$C$1;'Кр.Партизаны Т-2'!$E$1;'Кр.Партизаны Т-2'!$G$1;'Кр.Партизаны Т-2'!$I$1;'Кр.Партизаны Т-2'!$K$1;'Кр.Партизаны Т-2'!$M$1;'Кр.Партизаны Т-2'!$O$1;'Кр.Партизаны Т-2'!$Q$1;'Кр.Партизаны Т-2'!$S$1;'Кр.Партизаны Т-2'!$U$1)</c:f>
              <c:numCache>
                <c:formatCode>m/d/yyyy</c:formatCode>
                <c:ptCount val="10"/>
                <c:pt idx="0">
                  <c:v>42754</c:v>
                </c:pt>
                <c:pt idx="1">
                  <c:v>42845</c:v>
                </c:pt>
                <c:pt idx="2">
                  <c:v>42936</c:v>
                </c:pt>
                <c:pt idx="3">
                  <c:v>43027</c:v>
                </c:pt>
                <c:pt idx="4">
                  <c:v>43118</c:v>
                </c:pt>
                <c:pt idx="5">
                  <c:v>43209</c:v>
                </c:pt>
                <c:pt idx="6">
                  <c:v>43300</c:v>
                </c:pt>
                <c:pt idx="7">
                  <c:v>43433</c:v>
                </c:pt>
                <c:pt idx="8">
                  <c:v>43523</c:v>
                </c:pt>
                <c:pt idx="9">
                  <c:v>43614</c:v>
                </c:pt>
              </c:numCache>
            </c:numRef>
          </c:cat>
          <c:val>
            <c:numRef>
              <c:f>('Кр.Партизаны Т-2'!$C$4;'Кр.Партизаны Т-2'!$E$4;'Кр.Партизаны Т-2'!$G$4;'Кр.Партизаны Т-2'!$I$4;'Кр.Партизаны Т-2'!$K$4;'Кр.Партизаны Т-2'!$M$4;'Кр.Партизаны Т-2'!$O$4;'Кр.Партизаны Т-2'!$Q$4;'Кр.Партизаны Т-2'!$S$4;'Кр.Партизаны Т-2'!$U$4)</c:f>
              <c:numCache>
                <c:formatCode>0.000</c:formatCode>
                <c:ptCount val="10"/>
                <c:pt idx="0" formatCode="General">
                  <c:v>2.7320000000000002</c:v>
                </c:pt>
                <c:pt idx="1">
                  <c:v>2.7280000000000002</c:v>
                </c:pt>
                <c:pt idx="2">
                  <c:v>2.7250000000000001</c:v>
                </c:pt>
                <c:pt idx="3">
                  <c:v>2.7410000000000001</c:v>
                </c:pt>
                <c:pt idx="4">
                  <c:v>2.8</c:v>
                </c:pt>
                <c:pt idx="5">
                  <c:v>2.8069999999999999</c:v>
                </c:pt>
                <c:pt idx="6">
                  <c:v>2.802</c:v>
                </c:pt>
                <c:pt idx="7">
                  <c:v>3.02</c:v>
                </c:pt>
                <c:pt idx="8">
                  <c:v>4.2210000000000001</c:v>
                </c:pt>
                <c:pt idx="9">
                  <c:v>5.9950000000000001</c:v>
                </c:pt>
              </c:numCache>
            </c:numRef>
          </c:val>
          <c:smooth val="0"/>
          <c:extLst xmlns:c16r2="http://schemas.microsoft.com/office/drawing/2015/06/chart">
            <c:ext xmlns:c16="http://schemas.microsoft.com/office/drawing/2014/chart" uri="{C3380CC4-5D6E-409C-BE32-E72D297353CC}">
              <c16:uniqueId val="{00000000-90F0-444A-A395-5E21785C37FB}"/>
            </c:ext>
          </c:extLst>
        </c:ser>
        <c:ser>
          <c:idx val="1"/>
          <c:order val="1"/>
          <c:tx>
            <c:strRef>
              <c:f>'Кр.Партизаны Т-2'!$A$6:$A$9</c:f>
              <c:strCache>
                <c:ptCount val="1"/>
                <c:pt idx="0">
                  <c:v>НН-ВН+К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('Кр.Партизаны Т-2'!$C$1;'Кр.Партизаны Т-2'!$E$1;'Кр.Партизаны Т-2'!$G$1;'Кр.Партизаны Т-2'!$I$1;'Кр.Партизаны Т-2'!$K$1;'Кр.Партизаны Т-2'!$M$1;'Кр.Партизаны Т-2'!$O$1;'Кр.Партизаны Т-2'!$Q$1;'Кр.Партизаны Т-2'!$S$1;'Кр.Партизаны Т-2'!$U$1)</c:f>
              <c:numCache>
                <c:formatCode>m/d/yyyy</c:formatCode>
                <c:ptCount val="10"/>
                <c:pt idx="0">
                  <c:v>42754</c:v>
                </c:pt>
                <c:pt idx="1">
                  <c:v>42845</c:v>
                </c:pt>
                <c:pt idx="2">
                  <c:v>42936</c:v>
                </c:pt>
                <c:pt idx="3">
                  <c:v>43027</c:v>
                </c:pt>
                <c:pt idx="4">
                  <c:v>43118</c:v>
                </c:pt>
                <c:pt idx="5">
                  <c:v>43209</c:v>
                </c:pt>
                <c:pt idx="6">
                  <c:v>43300</c:v>
                </c:pt>
                <c:pt idx="7">
                  <c:v>43433</c:v>
                </c:pt>
                <c:pt idx="8">
                  <c:v>43523</c:v>
                </c:pt>
                <c:pt idx="9">
                  <c:v>43614</c:v>
                </c:pt>
              </c:numCache>
            </c:numRef>
          </c:cat>
          <c:val>
            <c:numRef>
              <c:f>('Кр.Партизаны Т-2'!$C$8;'Кр.Партизаны Т-2'!$E$8;'Кр.Партизаны Т-2'!$G$8;'Кр.Партизаны Т-2'!$I$8;'Кр.Партизаны Т-2'!$K$8;'Кр.Партизаны Т-2'!$M$8;'Кр.Партизаны Т-2'!$O$8;'Кр.Партизаны Т-2'!$Q$8;'Кр.Партизаны Т-2'!$S$8;'Кр.Партизаны Т-2'!$U$8)</c:f>
              <c:numCache>
                <c:formatCode>0.000</c:formatCode>
                <c:ptCount val="10"/>
                <c:pt idx="0" formatCode="General">
                  <c:v>2.738</c:v>
                </c:pt>
                <c:pt idx="1">
                  <c:v>2.7410000000000001</c:v>
                </c:pt>
                <c:pt idx="2">
                  <c:v>2.7450000000000001</c:v>
                </c:pt>
                <c:pt idx="3">
                  <c:v>2.7829999999999999</c:v>
                </c:pt>
                <c:pt idx="4">
                  <c:v>2.85</c:v>
                </c:pt>
                <c:pt idx="5">
                  <c:v>2.8610000000000002</c:v>
                </c:pt>
                <c:pt idx="6">
                  <c:v>2.87</c:v>
                </c:pt>
                <c:pt idx="7">
                  <c:v>3.1120000000000001</c:v>
                </c:pt>
                <c:pt idx="8">
                  <c:v>4.2560000000000002</c:v>
                </c:pt>
                <c:pt idx="9">
                  <c:v>5.8639999999999999</c:v>
                </c:pt>
              </c:numCache>
            </c:numRef>
          </c:val>
          <c:smooth val="0"/>
          <c:extLst xmlns:c16r2="http://schemas.microsoft.com/office/drawing/2015/06/chart">
            <c:ext xmlns:c16="http://schemas.microsoft.com/office/drawing/2014/chart" uri="{C3380CC4-5D6E-409C-BE32-E72D297353CC}">
              <c16:uniqueId val="{00000001-90F0-444A-A395-5E21785C37FB}"/>
            </c:ext>
          </c:extLst>
        </c:ser>
        <c:ser>
          <c:idx val="2"/>
          <c:order val="2"/>
          <c:tx>
            <c:strRef>
              <c:f>'Кр.Партизаны Т-2'!$A$10:$A$13</c:f>
              <c:strCache>
                <c:ptCount val="1"/>
                <c:pt idx="0">
                  <c:v>ВН+НН-К</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('Кр.Партизаны Т-2'!$C$1;'Кр.Партизаны Т-2'!$E$1;'Кр.Партизаны Т-2'!$G$1;'Кр.Партизаны Т-2'!$I$1;'Кр.Партизаны Т-2'!$K$1;'Кр.Партизаны Т-2'!$M$1;'Кр.Партизаны Т-2'!$O$1;'Кр.Партизаны Т-2'!$Q$1;'Кр.Партизаны Т-2'!$S$1;'Кр.Партизаны Т-2'!$U$1)</c:f>
              <c:numCache>
                <c:formatCode>m/d/yyyy</c:formatCode>
                <c:ptCount val="10"/>
                <c:pt idx="0">
                  <c:v>42754</c:v>
                </c:pt>
                <c:pt idx="1">
                  <c:v>42845</c:v>
                </c:pt>
                <c:pt idx="2">
                  <c:v>42936</c:v>
                </c:pt>
                <c:pt idx="3">
                  <c:v>43027</c:v>
                </c:pt>
                <c:pt idx="4">
                  <c:v>43118</c:v>
                </c:pt>
                <c:pt idx="5">
                  <c:v>43209</c:v>
                </c:pt>
                <c:pt idx="6">
                  <c:v>43300</c:v>
                </c:pt>
                <c:pt idx="7">
                  <c:v>43433</c:v>
                </c:pt>
                <c:pt idx="8">
                  <c:v>43523</c:v>
                </c:pt>
                <c:pt idx="9">
                  <c:v>43614</c:v>
                </c:pt>
              </c:numCache>
            </c:numRef>
          </c:cat>
          <c:val>
            <c:numRef>
              <c:f>('Кр.Партизаны Т-2'!$C$12;'Кр.Партизаны Т-2'!$E$12;'Кр.Партизаны Т-2'!$G$12;'Кр.Партизаны Т-2'!$I$12;'Кр.Партизаны Т-2'!$K$12;'Кр.Партизаны Т-2'!$M$12;'Кр.Партизаны Т-2'!$O$12;'Кр.Партизаны Т-2'!$Q$12;'Кр.Партизаны Т-2'!$S$12;'Кр.Партизаны Т-2'!$U$12)</c:f>
              <c:numCache>
                <c:formatCode>0.000</c:formatCode>
                <c:ptCount val="10"/>
                <c:pt idx="0" formatCode="General">
                  <c:v>3.7829999999999999</c:v>
                </c:pt>
                <c:pt idx="1">
                  <c:v>3.7919999999999998</c:v>
                </c:pt>
                <c:pt idx="2">
                  <c:v>3.79</c:v>
                </c:pt>
                <c:pt idx="3">
                  <c:v>3.7949999999999999</c:v>
                </c:pt>
                <c:pt idx="4">
                  <c:v>3.806</c:v>
                </c:pt>
                <c:pt idx="5">
                  <c:v>3.81</c:v>
                </c:pt>
                <c:pt idx="6">
                  <c:v>3.8220000000000001</c:v>
                </c:pt>
                <c:pt idx="7">
                  <c:v>4.1100000000000003</c:v>
                </c:pt>
                <c:pt idx="8">
                  <c:v>5.5670000000000002</c:v>
                </c:pt>
                <c:pt idx="9">
                  <c:v>6.9939999999999998</c:v>
                </c:pt>
              </c:numCache>
            </c:numRef>
          </c:val>
          <c:smooth val="0"/>
          <c:extLst xmlns:c16r2="http://schemas.microsoft.com/office/drawing/2015/06/chart">
            <c:ext xmlns:c16="http://schemas.microsoft.com/office/drawing/2014/chart" uri="{C3380CC4-5D6E-409C-BE32-E72D297353CC}">
              <c16:uniqueId val="{00000002-90F0-444A-A395-5E21785C37FB}"/>
            </c:ext>
          </c:extLst>
        </c:ser>
        <c:dLbls>
          <c:showLegendKey val="0"/>
          <c:showVal val="0"/>
          <c:showCatName val="0"/>
          <c:showSerName val="0"/>
          <c:showPercent val="0"/>
          <c:showBubbleSize val="0"/>
        </c:dLbls>
        <c:marker val="1"/>
        <c:smooth val="0"/>
        <c:axId val="200659712"/>
        <c:axId val="200661632"/>
      </c:lineChart>
      <c:catAx>
        <c:axId val="200659712"/>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0661632"/>
        <c:crosses val="autoZero"/>
        <c:auto val="0"/>
        <c:lblAlgn val="ctr"/>
        <c:lblOffset val="100"/>
        <c:tickLblSkip val="1"/>
        <c:noMultiLvlLbl val="0"/>
      </c:catAx>
      <c:valAx>
        <c:axId val="20066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0659712"/>
        <c:crosses val="autoZero"/>
        <c:crossBetween val="between"/>
      </c:valAx>
      <c:spPr>
        <a:noFill/>
        <a:ln w="25400">
          <a:noFill/>
        </a:ln>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tg </a:t>
            </a:r>
            <a:r>
              <a:rPr lang="el-GR">
                <a:latin typeface="Times New Roman" panose="02020603050405020304" pitchFamily="18" charset="0"/>
                <a:cs typeface="Times New Roman" panose="02020603050405020304" pitchFamily="18" charset="0"/>
              </a:rPr>
              <a:t>δ</a:t>
            </a:r>
            <a:r>
              <a:rPr lang="en-US">
                <a:latin typeface="Times New Roman" panose="02020603050405020304" pitchFamily="18" charset="0"/>
                <a:cs typeface="Times New Roman" panose="02020603050405020304" pitchFamily="18" charset="0"/>
              </a:rPr>
              <a:t> </a:t>
            </a:r>
            <a:r>
              <a:rPr lang="ru-RU"/>
              <a:t>ізоляції обмоток</a:t>
            </a:r>
          </a:p>
        </c:rich>
      </c:tx>
      <c:layout/>
      <c:overlay val="0"/>
      <c:spPr>
        <a:noFill/>
        <a:ln>
          <a:noFill/>
        </a:ln>
        <a:effectLst/>
      </c:spPr>
    </c:title>
    <c:autoTitleDeleted val="0"/>
    <c:plotArea>
      <c:layout/>
      <c:lineChart>
        <c:grouping val="standard"/>
        <c:varyColors val="0"/>
        <c:ser>
          <c:idx val="0"/>
          <c:order val="0"/>
          <c:tx>
            <c:strRef>
              <c:f>Талалаевка!$A$2</c:f>
              <c:strCache>
                <c:ptCount val="1"/>
                <c:pt idx="0">
                  <c:v>ВН-НН+К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Талалаевка!$C$1;Талалаевка!$E$1;Талалаевка!$G$1;Талалаевка!$I$1;Талалаевка!$K$1;Талалаевка!$M$1;Талалаевка!$O$1;Талалаевка!$Q$1;Талалаевка!$S$1;Талалаевка!$U$1;Талалаевка!$W$1;Талалаевка!$Y$1;Талалаевка!$AA$1;Талалаевка!$AC$1)</c:f>
              <c:numCache>
                <c:formatCode>m/d/yyyy</c:formatCode>
                <c:ptCount val="14"/>
                <c:pt idx="0">
                  <c:v>42397</c:v>
                </c:pt>
                <c:pt idx="1">
                  <c:v>42489</c:v>
                </c:pt>
                <c:pt idx="2">
                  <c:v>42578</c:v>
                </c:pt>
                <c:pt idx="3">
                  <c:v>42669</c:v>
                </c:pt>
                <c:pt idx="4">
                  <c:v>42753</c:v>
                </c:pt>
                <c:pt idx="5">
                  <c:v>42879</c:v>
                </c:pt>
                <c:pt idx="6">
                  <c:v>42965</c:v>
                </c:pt>
                <c:pt idx="7">
                  <c:v>43060</c:v>
                </c:pt>
                <c:pt idx="8">
                  <c:v>43129</c:v>
                </c:pt>
                <c:pt idx="9">
                  <c:v>43216</c:v>
                </c:pt>
                <c:pt idx="10">
                  <c:v>43349</c:v>
                </c:pt>
                <c:pt idx="11">
                  <c:v>43432</c:v>
                </c:pt>
                <c:pt idx="12">
                  <c:v>43522</c:v>
                </c:pt>
                <c:pt idx="13">
                  <c:v>43613</c:v>
                </c:pt>
              </c:numCache>
            </c:numRef>
          </c:cat>
          <c:val>
            <c:numRef>
              <c:f>(Талалаевка!$C$4;Талалаевка!$E$4;Талалаевка!$G$4;Талалаевка!$I$4;Талалаевка!$K$4;Талалаевка!$M$4;Талалаевка!$O$4;Талалаевка!$Q$4;Талалаевка!$S$4;Талалаевка!$U$4;Талалаевка!$W$4;Талалаевка!$Y$4;Талалаевка!$AA$4;Талалаевка!$AC$4)</c:f>
              <c:numCache>
                <c:formatCode>General</c:formatCode>
                <c:ptCount val="14"/>
                <c:pt idx="0">
                  <c:v>1.7</c:v>
                </c:pt>
                <c:pt idx="1">
                  <c:v>1.7</c:v>
                </c:pt>
                <c:pt idx="2">
                  <c:v>1.7</c:v>
                </c:pt>
                <c:pt idx="3">
                  <c:v>1.7</c:v>
                </c:pt>
                <c:pt idx="4">
                  <c:v>1.7</c:v>
                </c:pt>
                <c:pt idx="5">
                  <c:v>1.7</c:v>
                </c:pt>
                <c:pt idx="6">
                  <c:v>1.72</c:v>
                </c:pt>
                <c:pt idx="7">
                  <c:v>1.72</c:v>
                </c:pt>
                <c:pt idx="8">
                  <c:v>1.75</c:v>
                </c:pt>
                <c:pt idx="9">
                  <c:v>1.75</c:v>
                </c:pt>
                <c:pt idx="10">
                  <c:v>1.75</c:v>
                </c:pt>
                <c:pt idx="11">
                  <c:v>1.88</c:v>
                </c:pt>
                <c:pt idx="12">
                  <c:v>2.52</c:v>
                </c:pt>
                <c:pt idx="13">
                  <c:v>3.52</c:v>
                </c:pt>
              </c:numCache>
            </c:numRef>
          </c:val>
          <c:smooth val="0"/>
          <c:extLst xmlns:c16r2="http://schemas.microsoft.com/office/drawing/2015/06/chart">
            <c:ext xmlns:c16="http://schemas.microsoft.com/office/drawing/2014/chart" uri="{C3380CC4-5D6E-409C-BE32-E72D297353CC}">
              <c16:uniqueId val="{00000000-10CC-4C08-897C-404B69BDB78F}"/>
            </c:ext>
          </c:extLst>
        </c:ser>
        <c:ser>
          <c:idx val="1"/>
          <c:order val="1"/>
          <c:tx>
            <c:strRef>
              <c:f>Талалаевка!$A$6</c:f>
              <c:strCache>
                <c:ptCount val="1"/>
                <c:pt idx="0">
                  <c:v>НН-ВН+К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Талалаевка!$C$1;Талалаевка!$E$1;Талалаевка!$G$1;Талалаевка!$I$1;Талалаевка!$K$1;Талалаевка!$M$1;Талалаевка!$O$1;Талалаевка!$Q$1;Талалаевка!$S$1;Талалаевка!$U$1;Талалаевка!$W$1;Талалаевка!$Y$1;Талалаевка!$AA$1;Талалаевка!$AC$1)</c:f>
              <c:numCache>
                <c:formatCode>m/d/yyyy</c:formatCode>
                <c:ptCount val="14"/>
                <c:pt idx="0">
                  <c:v>42397</c:v>
                </c:pt>
                <c:pt idx="1">
                  <c:v>42489</c:v>
                </c:pt>
                <c:pt idx="2">
                  <c:v>42578</c:v>
                </c:pt>
                <c:pt idx="3">
                  <c:v>42669</c:v>
                </c:pt>
                <c:pt idx="4">
                  <c:v>42753</c:v>
                </c:pt>
                <c:pt idx="5">
                  <c:v>42879</c:v>
                </c:pt>
                <c:pt idx="6">
                  <c:v>42965</c:v>
                </c:pt>
                <c:pt idx="7">
                  <c:v>43060</c:v>
                </c:pt>
                <c:pt idx="8">
                  <c:v>43129</c:v>
                </c:pt>
                <c:pt idx="9">
                  <c:v>43216</c:v>
                </c:pt>
                <c:pt idx="10">
                  <c:v>43349</c:v>
                </c:pt>
                <c:pt idx="11">
                  <c:v>43432</c:v>
                </c:pt>
                <c:pt idx="12">
                  <c:v>43522</c:v>
                </c:pt>
                <c:pt idx="13">
                  <c:v>43613</c:v>
                </c:pt>
              </c:numCache>
            </c:numRef>
          </c:cat>
          <c:val>
            <c:numRef>
              <c:f>(Талалаевка!$C$8;Талалаевка!$E$8;Талалаевка!$G$8;Талалаевка!$I$8;Талалаевка!$K$8;Талалаевка!$M$8;Талалаевка!$O$8;Талалаевка!$Q$8;Талалаевка!$S$8;Талалаевка!$U$8;Талалаевка!$W$8;Талалаевка!$Y$8;Талалаевка!$AA$8;Талалаевка!$AC$8)</c:f>
              <c:numCache>
                <c:formatCode>General</c:formatCode>
                <c:ptCount val="14"/>
                <c:pt idx="0">
                  <c:v>1.671</c:v>
                </c:pt>
                <c:pt idx="1">
                  <c:v>1.671</c:v>
                </c:pt>
                <c:pt idx="2">
                  <c:v>1.671</c:v>
                </c:pt>
                <c:pt idx="3">
                  <c:v>1.671</c:v>
                </c:pt>
                <c:pt idx="4">
                  <c:v>1.671</c:v>
                </c:pt>
                <c:pt idx="5">
                  <c:v>1.671</c:v>
                </c:pt>
                <c:pt idx="6">
                  <c:v>1.7190000000000001</c:v>
                </c:pt>
                <c:pt idx="7">
                  <c:v>1.7190000000000001</c:v>
                </c:pt>
                <c:pt idx="8">
                  <c:v>1.75</c:v>
                </c:pt>
                <c:pt idx="9">
                  <c:v>1.75</c:v>
                </c:pt>
                <c:pt idx="10">
                  <c:v>1.75</c:v>
                </c:pt>
                <c:pt idx="11">
                  <c:v>2.0299999999999998</c:v>
                </c:pt>
                <c:pt idx="12">
                  <c:v>2.85</c:v>
                </c:pt>
                <c:pt idx="13">
                  <c:v>3.91</c:v>
                </c:pt>
              </c:numCache>
            </c:numRef>
          </c:val>
          <c:smooth val="0"/>
          <c:extLst xmlns:c16r2="http://schemas.microsoft.com/office/drawing/2015/06/chart">
            <c:ext xmlns:c16="http://schemas.microsoft.com/office/drawing/2014/chart" uri="{C3380CC4-5D6E-409C-BE32-E72D297353CC}">
              <c16:uniqueId val="{00000001-10CC-4C08-897C-404B69BDB78F}"/>
            </c:ext>
          </c:extLst>
        </c:ser>
        <c:ser>
          <c:idx val="2"/>
          <c:order val="2"/>
          <c:tx>
            <c:strRef>
              <c:f>Талалаевка!$A$10</c:f>
              <c:strCache>
                <c:ptCount val="1"/>
                <c:pt idx="0">
                  <c:v>ВН+НН-К</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Талалаевка!$C$1;Талалаевка!$E$1;Талалаевка!$G$1;Талалаевка!$I$1;Талалаевка!$K$1;Талалаевка!$M$1;Талалаевка!$O$1;Талалаевка!$Q$1;Талалаевка!$S$1;Талалаевка!$U$1;Талалаевка!$W$1;Талалаевка!$Y$1;Талалаевка!$AA$1;Талалаевка!$AC$1)</c:f>
              <c:numCache>
                <c:formatCode>m/d/yyyy</c:formatCode>
                <c:ptCount val="14"/>
                <c:pt idx="0">
                  <c:v>42397</c:v>
                </c:pt>
                <c:pt idx="1">
                  <c:v>42489</c:v>
                </c:pt>
                <c:pt idx="2">
                  <c:v>42578</c:v>
                </c:pt>
                <c:pt idx="3">
                  <c:v>42669</c:v>
                </c:pt>
                <c:pt idx="4">
                  <c:v>42753</c:v>
                </c:pt>
                <c:pt idx="5">
                  <c:v>42879</c:v>
                </c:pt>
                <c:pt idx="6">
                  <c:v>42965</c:v>
                </c:pt>
                <c:pt idx="7">
                  <c:v>43060</c:v>
                </c:pt>
                <c:pt idx="8">
                  <c:v>43129</c:v>
                </c:pt>
                <c:pt idx="9">
                  <c:v>43216</c:v>
                </c:pt>
                <c:pt idx="10">
                  <c:v>43349</c:v>
                </c:pt>
                <c:pt idx="11">
                  <c:v>43432</c:v>
                </c:pt>
                <c:pt idx="12">
                  <c:v>43522</c:v>
                </c:pt>
                <c:pt idx="13">
                  <c:v>43613</c:v>
                </c:pt>
              </c:numCache>
            </c:numRef>
          </c:cat>
          <c:val>
            <c:numRef>
              <c:f>(Талалаевка!$C$12;Талалаевка!$E$12;Талалаевка!$G$12;Талалаевка!$I$12;Талалаевка!$K$12;Талалаевка!$M$12;Талалаевка!$O$12;Талалаевка!$Q$12;Талалаевка!$S$12;Талалаевка!$U$12;Талалаевка!$W$12;Талалаевка!$Y$12;Талалаевка!$AA$12;Талалаевка!$AC$12)</c:f>
              <c:numCache>
                <c:formatCode>General</c:formatCode>
                <c:ptCount val="14"/>
                <c:pt idx="0">
                  <c:v>1.69</c:v>
                </c:pt>
                <c:pt idx="1">
                  <c:v>1.69</c:v>
                </c:pt>
                <c:pt idx="2">
                  <c:v>1.69</c:v>
                </c:pt>
                <c:pt idx="3">
                  <c:v>1.69</c:v>
                </c:pt>
                <c:pt idx="4">
                  <c:v>1.69</c:v>
                </c:pt>
                <c:pt idx="5">
                  <c:v>1.69</c:v>
                </c:pt>
                <c:pt idx="6">
                  <c:v>1.6970000000000001</c:v>
                </c:pt>
                <c:pt idx="7">
                  <c:v>1.6970000000000001</c:v>
                </c:pt>
                <c:pt idx="8">
                  <c:v>1.74</c:v>
                </c:pt>
                <c:pt idx="9">
                  <c:v>1.74</c:v>
                </c:pt>
                <c:pt idx="10">
                  <c:v>1.74</c:v>
                </c:pt>
                <c:pt idx="11">
                  <c:v>1.95</c:v>
                </c:pt>
                <c:pt idx="12">
                  <c:v>2.71</c:v>
                </c:pt>
                <c:pt idx="13">
                  <c:v>3.87</c:v>
                </c:pt>
              </c:numCache>
            </c:numRef>
          </c:val>
          <c:smooth val="0"/>
          <c:extLst xmlns:c16r2="http://schemas.microsoft.com/office/drawing/2015/06/chart">
            <c:ext xmlns:c16="http://schemas.microsoft.com/office/drawing/2014/chart" uri="{C3380CC4-5D6E-409C-BE32-E72D297353CC}">
              <c16:uniqueId val="{00000002-10CC-4C08-897C-404B69BDB78F}"/>
            </c:ext>
          </c:extLst>
        </c:ser>
        <c:dLbls>
          <c:showLegendKey val="0"/>
          <c:showVal val="0"/>
          <c:showCatName val="0"/>
          <c:showSerName val="0"/>
          <c:showPercent val="0"/>
          <c:showBubbleSize val="0"/>
        </c:dLbls>
        <c:marker val="1"/>
        <c:smooth val="0"/>
        <c:axId val="147015936"/>
        <c:axId val="153325952"/>
      </c:lineChart>
      <c:catAx>
        <c:axId val="14701593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3325952"/>
        <c:crosses val="autoZero"/>
        <c:auto val="0"/>
        <c:lblAlgn val="ctr"/>
        <c:lblOffset val="100"/>
        <c:tickLblSkip val="1"/>
        <c:noMultiLvlLbl val="0"/>
      </c:catAx>
      <c:valAx>
        <c:axId val="15332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701593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Опір ізоляції обмоток</a:t>
            </a:r>
          </a:p>
        </c:rich>
      </c:tx>
      <c:layout/>
      <c:overlay val="0"/>
      <c:spPr>
        <a:noFill/>
        <a:ln>
          <a:noFill/>
        </a:ln>
        <a:effectLst/>
      </c:spPr>
    </c:title>
    <c:autoTitleDeleted val="0"/>
    <c:plotArea>
      <c:layout/>
      <c:lineChart>
        <c:grouping val="standard"/>
        <c:varyColors val="0"/>
        <c:ser>
          <c:idx val="0"/>
          <c:order val="0"/>
          <c:tx>
            <c:strRef>
              <c:f>Талалаевка!$A$2</c:f>
              <c:strCache>
                <c:ptCount val="1"/>
                <c:pt idx="0">
                  <c:v>ВН-НН+К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Талалаевка!$C$1;Талалаевка!$E$1;Талалаевка!$G$1;Талалаевка!$I$1;Талалаевка!$K$1;Талалаевка!$M$1;Талалаевка!$O$1;Талалаевка!$Q$1;Талалаевка!$S$1;Талалаевка!$U$1;Талалаевка!$W$1;Талалаевка!$Y$1;Талалаевка!$AA$1;Талалаевка!$AC$1)</c:f>
              <c:numCache>
                <c:formatCode>m/d/yyyy</c:formatCode>
                <c:ptCount val="14"/>
                <c:pt idx="0">
                  <c:v>42397</c:v>
                </c:pt>
                <c:pt idx="1">
                  <c:v>42489</c:v>
                </c:pt>
                <c:pt idx="2">
                  <c:v>42578</c:v>
                </c:pt>
                <c:pt idx="3">
                  <c:v>42669</c:v>
                </c:pt>
                <c:pt idx="4">
                  <c:v>42753</c:v>
                </c:pt>
                <c:pt idx="5">
                  <c:v>42879</c:v>
                </c:pt>
                <c:pt idx="6">
                  <c:v>42965</c:v>
                </c:pt>
                <c:pt idx="7">
                  <c:v>43060</c:v>
                </c:pt>
                <c:pt idx="8">
                  <c:v>43129</c:v>
                </c:pt>
                <c:pt idx="9">
                  <c:v>43216</c:v>
                </c:pt>
                <c:pt idx="10">
                  <c:v>43349</c:v>
                </c:pt>
                <c:pt idx="11">
                  <c:v>43432</c:v>
                </c:pt>
                <c:pt idx="12">
                  <c:v>43522</c:v>
                </c:pt>
                <c:pt idx="13">
                  <c:v>43613</c:v>
                </c:pt>
              </c:numCache>
            </c:numRef>
          </c:cat>
          <c:val>
            <c:numRef>
              <c:f>(Талалаевка!$C$3;Талалаевка!$E$3;Талалаевка!$G$3;Талалаевка!$I$3;Талалаевка!$K$3;Талалаевка!$M$3;Талалаевка!$O$3;Талалаевка!$Q$3;Талалаевка!$S$3;Талалаевка!$U$3;Талалаевка!$W$3;Талалаевка!$Y$3;Талалаевка!$AA$3;Талалаевка!$AC$3)</c:f>
              <c:numCache>
                <c:formatCode>General</c:formatCode>
                <c:ptCount val="14"/>
                <c:pt idx="0">
                  <c:v>3100</c:v>
                </c:pt>
                <c:pt idx="1">
                  <c:v>3100</c:v>
                </c:pt>
                <c:pt idx="2">
                  <c:v>3100</c:v>
                </c:pt>
                <c:pt idx="3">
                  <c:v>3050</c:v>
                </c:pt>
                <c:pt idx="4">
                  <c:v>3100</c:v>
                </c:pt>
                <c:pt idx="5">
                  <c:v>3100</c:v>
                </c:pt>
                <c:pt idx="6">
                  <c:v>3100</c:v>
                </c:pt>
                <c:pt idx="7">
                  <c:v>3100</c:v>
                </c:pt>
                <c:pt idx="8">
                  <c:v>3100</c:v>
                </c:pt>
                <c:pt idx="9">
                  <c:v>3050</c:v>
                </c:pt>
                <c:pt idx="10">
                  <c:v>3100</c:v>
                </c:pt>
                <c:pt idx="11">
                  <c:v>2130</c:v>
                </c:pt>
                <c:pt idx="12">
                  <c:v>1500</c:v>
                </c:pt>
                <c:pt idx="13">
                  <c:v>1050</c:v>
                </c:pt>
              </c:numCache>
            </c:numRef>
          </c:val>
          <c:smooth val="0"/>
          <c:extLst xmlns:c16r2="http://schemas.microsoft.com/office/drawing/2015/06/chart">
            <c:ext xmlns:c16="http://schemas.microsoft.com/office/drawing/2014/chart" uri="{C3380CC4-5D6E-409C-BE32-E72D297353CC}">
              <c16:uniqueId val="{00000000-A550-475C-86FC-6DCCDBCAF723}"/>
            </c:ext>
          </c:extLst>
        </c:ser>
        <c:ser>
          <c:idx val="1"/>
          <c:order val="1"/>
          <c:tx>
            <c:strRef>
              <c:f>Талалаевка!$A$6</c:f>
              <c:strCache>
                <c:ptCount val="1"/>
                <c:pt idx="0">
                  <c:v>НН-ВН+К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Талалаевка!$C$1;Талалаевка!$E$1;Талалаевка!$G$1;Талалаевка!$I$1;Талалаевка!$K$1;Талалаевка!$M$1;Талалаевка!$O$1;Талалаевка!$Q$1;Талалаевка!$S$1;Талалаевка!$U$1;Талалаевка!$W$1;Талалаевка!$Y$1;Талалаевка!$AA$1;Талалаевка!$AC$1)</c:f>
              <c:numCache>
                <c:formatCode>m/d/yyyy</c:formatCode>
                <c:ptCount val="14"/>
                <c:pt idx="0">
                  <c:v>42397</c:v>
                </c:pt>
                <c:pt idx="1">
                  <c:v>42489</c:v>
                </c:pt>
                <c:pt idx="2">
                  <c:v>42578</c:v>
                </c:pt>
                <c:pt idx="3">
                  <c:v>42669</c:v>
                </c:pt>
                <c:pt idx="4">
                  <c:v>42753</c:v>
                </c:pt>
                <c:pt idx="5">
                  <c:v>42879</c:v>
                </c:pt>
                <c:pt idx="6">
                  <c:v>42965</c:v>
                </c:pt>
                <c:pt idx="7">
                  <c:v>43060</c:v>
                </c:pt>
                <c:pt idx="8">
                  <c:v>43129</c:v>
                </c:pt>
                <c:pt idx="9">
                  <c:v>43216</c:v>
                </c:pt>
                <c:pt idx="10">
                  <c:v>43349</c:v>
                </c:pt>
                <c:pt idx="11">
                  <c:v>43432</c:v>
                </c:pt>
                <c:pt idx="12">
                  <c:v>43522</c:v>
                </c:pt>
                <c:pt idx="13">
                  <c:v>43613</c:v>
                </c:pt>
              </c:numCache>
            </c:numRef>
          </c:cat>
          <c:val>
            <c:numRef>
              <c:f>(Талалаевка!$C$7;Талалаевка!$E$7;Талалаевка!$G$7;Талалаевка!$I$7;Талалаевка!$K$7;Талалаевка!$M$7;Талалаевка!$O$7;Талалаевка!$Q$7;Талалаевка!$S$7;Талалаевка!$U$7;Талалаевка!$W$7;Талалаевка!$Y$7;Талалаевка!$AA$7;Талалаевка!$AC$7)</c:f>
              <c:numCache>
                <c:formatCode>General</c:formatCode>
                <c:ptCount val="14"/>
                <c:pt idx="0">
                  <c:v>3300</c:v>
                </c:pt>
                <c:pt idx="1">
                  <c:v>3300</c:v>
                </c:pt>
                <c:pt idx="2">
                  <c:v>3300</c:v>
                </c:pt>
                <c:pt idx="3">
                  <c:v>3250</c:v>
                </c:pt>
                <c:pt idx="4">
                  <c:v>3300</c:v>
                </c:pt>
                <c:pt idx="5">
                  <c:v>3300</c:v>
                </c:pt>
                <c:pt idx="6">
                  <c:v>3300</c:v>
                </c:pt>
                <c:pt idx="7">
                  <c:v>3300</c:v>
                </c:pt>
                <c:pt idx="8">
                  <c:v>3250</c:v>
                </c:pt>
                <c:pt idx="9">
                  <c:v>3250</c:v>
                </c:pt>
                <c:pt idx="10">
                  <c:v>3300</c:v>
                </c:pt>
                <c:pt idx="11">
                  <c:v>2260</c:v>
                </c:pt>
                <c:pt idx="12">
                  <c:v>1700</c:v>
                </c:pt>
                <c:pt idx="13">
                  <c:v>1190</c:v>
                </c:pt>
              </c:numCache>
            </c:numRef>
          </c:val>
          <c:smooth val="0"/>
          <c:extLst xmlns:c16r2="http://schemas.microsoft.com/office/drawing/2015/06/chart">
            <c:ext xmlns:c16="http://schemas.microsoft.com/office/drawing/2014/chart" uri="{C3380CC4-5D6E-409C-BE32-E72D297353CC}">
              <c16:uniqueId val="{00000001-A550-475C-86FC-6DCCDBCAF723}"/>
            </c:ext>
          </c:extLst>
        </c:ser>
        <c:ser>
          <c:idx val="2"/>
          <c:order val="2"/>
          <c:tx>
            <c:strRef>
              <c:f>Талалаевка!$A$10</c:f>
              <c:strCache>
                <c:ptCount val="1"/>
                <c:pt idx="0">
                  <c:v>ВН+НН-К</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Талалаевка!$C$1;Талалаевка!$E$1;Талалаевка!$G$1;Талалаевка!$I$1;Талалаевка!$K$1;Талалаевка!$M$1;Талалаевка!$O$1;Талалаевка!$Q$1;Талалаевка!$S$1;Талалаевка!$U$1;Талалаевка!$W$1;Талалаевка!$Y$1;Талалаевка!$AA$1;Талалаевка!$AC$1)</c:f>
              <c:numCache>
                <c:formatCode>m/d/yyyy</c:formatCode>
                <c:ptCount val="14"/>
                <c:pt idx="0">
                  <c:v>42397</c:v>
                </c:pt>
                <c:pt idx="1">
                  <c:v>42489</c:v>
                </c:pt>
                <c:pt idx="2">
                  <c:v>42578</c:v>
                </c:pt>
                <c:pt idx="3">
                  <c:v>42669</c:v>
                </c:pt>
                <c:pt idx="4">
                  <c:v>42753</c:v>
                </c:pt>
                <c:pt idx="5">
                  <c:v>42879</c:v>
                </c:pt>
                <c:pt idx="6">
                  <c:v>42965</c:v>
                </c:pt>
                <c:pt idx="7">
                  <c:v>43060</c:v>
                </c:pt>
                <c:pt idx="8">
                  <c:v>43129</c:v>
                </c:pt>
                <c:pt idx="9">
                  <c:v>43216</c:v>
                </c:pt>
                <c:pt idx="10">
                  <c:v>43349</c:v>
                </c:pt>
                <c:pt idx="11">
                  <c:v>43432</c:v>
                </c:pt>
                <c:pt idx="12">
                  <c:v>43522</c:v>
                </c:pt>
                <c:pt idx="13">
                  <c:v>43613</c:v>
                </c:pt>
              </c:numCache>
            </c:numRef>
          </c:cat>
          <c:val>
            <c:numRef>
              <c:f>(Талалаевка!$C$11;Талалаевка!$E$11;Талалаевка!$G$11;Талалаевка!$I$11;Талалаевка!$K$11;Талалаевка!$M$11;Талалаевка!$O$11;Талалаевка!$Q$11;Талалаевка!$S$11;Талалаевка!$U$11;Талалаевка!$W$11;Талалаевка!$Y$11;Талалаевка!$AA$11;Талалаевка!$AC$11)</c:f>
              <c:numCache>
                <c:formatCode>General</c:formatCode>
                <c:ptCount val="14"/>
                <c:pt idx="0">
                  <c:v>1950</c:v>
                </c:pt>
                <c:pt idx="1">
                  <c:v>1950</c:v>
                </c:pt>
                <c:pt idx="2">
                  <c:v>1950</c:v>
                </c:pt>
                <c:pt idx="3">
                  <c:v>1900</c:v>
                </c:pt>
                <c:pt idx="4">
                  <c:v>1950</c:v>
                </c:pt>
                <c:pt idx="5">
                  <c:v>1950</c:v>
                </c:pt>
                <c:pt idx="6">
                  <c:v>1950</c:v>
                </c:pt>
                <c:pt idx="7">
                  <c:v>1950</c:v>
                </c:pt>
                <c:pt idx="8">
                  <c:v>1900</c:v>
                </c:pt>
                <c:pt idx="9">
                  <c:v>1900</c:v>
                </c:pt>
                <c:pt idx="10">
                  <c:v>1950</c:v>
                </c:pt>
                <c:pt idx="11">
                  <c:v>1350</c:v>
                </c:pt>
                <c:pt idx="12">
                  <c:v>930</c:v>
                </c:pt>
                <c:pt idx="13">
                  <c:v>650</c:v>
                </c:pt>
              </c:numCache>
            </c:numRef>
          </c:val>
          <c:smooth val="0"/>
          <c:extLst xmlns:c16r2="http://schemas.microsoft.com/office/drawing/2015/06/chart">
            <c:ext xmlns:c16="http://schemas.microsoft.com/office/drawing/2014/chart" uri="{C3380CC4-5D6E-409C-BE32-E72D297353CC}">
              <c16:uniqueId val="{00000002-A550-475C-86FC-6DCCDBCAF723}"/>
            </c:ext>
          </c:extLst>
        </c:ser>
        <c:dLbls>
          <c:showLegendKey val="0"/>
          <c:showVal val="0"/>
          <c:showCatName val="0"/>
          <c:showSerName val="0"/>
          <c:showPercent val="0"/>
          <c:showBubbleSize val="0"/>
        </c:dLbls>
        <c:marker val="1"/>
        <c:smooth val="0"/>
        <c:axId val="157293568"/>
        <c:axId val="157308032"/>
      </c:lineChart>
      <c:catAx>
        <c:axId val="157293568"/>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7308032"/>
        <c:crosses val="autoZero"/>
        <c:auto val="0"/>
        <c:lblAlgn val="ctr"/>
        <c:lblOffset val="100"/>
        <c:tickLblSkip val="1"/>
        <c:noMultiLvlLbl val="0"/>
      </c:catAx>
      <c:valAx>
        <c:axId val="15730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729356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tg</a:t>
            </a:r>
            <a:r>
              <a:rPr lang="el-GR">
                <a:latin typeface="Times New Roman" panose="02020603050405020304" pitchFamily="18" charset="0"/>
                <a:cs typeface="Times New Roman" panose="02020603050405020304" pitchFamily="18" charset="0"/>
              </a:rPr>
              <a:t>δ</a:t>
            </a:r>
            <a:r>
              <a:rPr lang="en-US">
                <a:latin typeface="Times New Roman" panose="02020603050405020304" pitchFamily="18" charset="0"/>
                <a:cs typeface="Times New Roman" panose="02020603050405020304" pitchFamily="18" charset="0"/>
              </a:rPr>
              <a:t> </a:t>
            </a:r>
            <a:r>
              <a:rPr lang="ru-RU"/>
              <a:t>ізоляції обмоток</a:t>
            </a:r>
          </a:p>
        </c:rich>
      </c:tx>
      <c:layout/>
      <c:overlay val="0"/>
      <c:spPr>
        <a:noFill/>
        <a:ln>
          <a:noFill/>
        </a:ln>
        <a:effectLst/>
      </c:spPr>
    </c:title>
    <c:autoTitleDeleted val="0"/>
    <c:plotArea>
      <c:layout/>
      <c:lineChart>
        <c:grouping val="standard"/>
        <c:varyColors val="0"/>
        <c:ser>
          <c:idx val="0"/>
          <c:order val="0"/>
          <c:tx>
            <c:strRef>
              <c:f>Талалаевка!$A$2</c:f>
              <c:strCache>
                <c:ptCount val="1"/>
                <c:pt idx="0">
                  <c:v>ВН-НН+К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Талалаевка!$C$1;Талалаевка!$E$1;Талалаевка!$G$1;Талалаевка!$I$1;Талалаевка!$K$1;Талалаевка!$M$1;Талалаевка!$O$1;Талалаевка!$Q$1;Талалаевка!$S$1;Талалаевка!$U$1;Талалаевка!$W$1;Талалаевка!$Y$1;Талалаевка!$AA$1;Талалаевка!$AC$1)</c:f>
              <c:numCache>
                <c:formatCode>m/d/yyyy</c:formatCode>
                <c:ptCount val="14"/>
                <c:pt idx="0">
                  <c:v>42397</c:v>
                </c:pt>
                <c:pt idx="1">
                  <c:v>42489</c:v>
                </c:pt>
                <c:pt idx="2">
                  <c:v>42578</c:v>
                </c:pt>
                <c:pt idx="3">
                  <c:v>42669</c:v>
                </c:pt>
                <c:pt idx="4">
                  <c:v>42753</c:v>
                </c:pt>
                <c:pt idx="5">
                  <c:v>42879</c:v>
                </c:pt>
                <c:pt idx="6">
                  <c:v>42965</c:v>
                </c:pt>
                <c:pt idx="7">
                  <c:v>43060</c:v>
                </c:pt>
                <c:pt idx="8">
                  <c:v>43129</c:v>
                </c:pt>
                <c:pt idx="9">
                  <c:v>43216</c:v>
                </c:pt>
                <c:pt idx="10">
                  <c:v>43349</c:v>
                </c:pt>
                <c:pt idx="11">
                  <c:v>43432</c:v>
                </c:pt>
                <c:pt idx="12">
                  <c:v>43522</c:v>
                </c:pt>
                <c:pt idx="13">
                  <c:v>43613</c:v>
                </c:pt>
              </c:numCache>
            </c:numRef>
          </c:cat>
          <c:val>
            <c:numRef>
              <c:f>(Талалаевка!$C$4;Талалаевка!$E$4;Талалаевка!$G$4;Талалаевка!$I$4;Талалаевка!$K$4;Талалаевка!$M$4;Талалаевка!$O$4;Талалаевка!$Q$4;Талалаевка!$S$4;Талалаевка!$U$4;Талалаевка!$W$4;Талалаевка!$Y$4;Талалаевка!$AA$4;Талалаевка!$AC$4)</c:f>
              <c:numCache>
                <c:formatCode>General</c:formatCode>
                <c:ptCount val="14"/>
                <c:pt idx="0">
                  <c:v>1.23</c:v>
                </c:pt>
                <c:pt idx="1">
                  <c:v>1.23</c:v>
                </c:pt>
                <c:pt idx="2">
                  <c:v>1.23</c:v>
                </c:pt>
                <c:pt idx="3">
                  <c:v>1.24</c:v>
                </c:pt>
                <c:pt idx="4">
                  <c:v>1.23</c:v>
                </c:pt>
                <c:pt idx="5">
                  <c:v>1.23</c:v>
                </c:pt>
                <c:pt idx="6">
                  <c:v>1.23</c:v>
                </c:pt>
                <c:pt idx="7">
                  <c:v>1.23</c:v>
                </c:pt>
                <c:pt idx="8">
                  <c:v>1.23</c:v>
                </c:pt>
                <c:pt idx="9">
                  <c:v>1.24</c:v>
                </c:pt>
                <c:pt idx="10">
                  <c:v>1.23</c:v>
                </c:pt>
                <c:pt idx="11">
                  <c:v>1.75</c:v>
                </c:pt>
                <c:pt idx="12">
                  <c:v>2.5</c:v>
                </c:pt>
                <c:pt idx="13">
                  <c:v>3.57</c:v>
                </c:pt>
              </c:numCache>
            </c:numRef>
          </c:val>
          <c:smooth val="0"/>
          <c:extLst xmlns:c16r2="http://schemas.microsoft.com/office/drawing/2015/06/chart">
            <c:ext xmlns:c16="http://schemas.microsoft.com/office/drawing/2014/chart" uri="{C3380CC4-5D6E-409C-BE32-E72D297353CC}">
              <c16:uniqueId val="{00000000-5F70-410C-A4FC-E31D09C4D79E}"/>
            </c:ext>
          </c:extLst>
        </c:ser>
        <c:ser>
          <c:idx val="1"/>
          <c:order val="1"/>
          <c:tx>
            <c:strRef>
              <c:f>Талалаевка!$A$6</c:f>
              <c:strCache>
                <c:ptCount val="1"/>
                <c:pt idx="0">
                  <c:v>НН-ВН+К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Талалаевка!$C$1;Талалаевка!$E$1;Талалаевка!$G$1;Талалаевка!$I$1;Талалаевка!$K$1;Талалаевка!$M$1;Талалаевка!$O$1;Талалаевка!$Q$1;Талалаевка!$S$1;Талалаевка!$U$1;Талалаевка!$W$1;Талалаевка!$Y$1;Талалаевка!$AA$1;Талалаевка!$AC$1)</c:f>
              <c:numCache>
                <c:formatCode>m/d/yyyy</c:formatCode>
                <c:ptCount val="14"/>
                <c:pt idx="0">
                  <c:v>42397</c:v>
                </c:pt>
                <c:pt idx="1">
                  <c:v>42489</c:v>
                </c:pt>
                <c:pt idx="2">
                  <c:v>42578</c:v>
                </c:pt>
                <c:pt idx="3">
                  <c:v>42669</c:v>
                </c:pt>
                <c:pt idx="4">
                  <c:v>42753</c:v>
                </c:pt>
                <c:pt idx="5">
                  <c:v>42879</c:v>
                </c:pt>
                <c:pt idx="6">
                  <c:v>42965</c:v>
                </c:pt>
                <c:pt idx="7">
                  <c:v>43060</c:v>
                </c:pt>
                <c:pt idx="8">
                  <c:v>43129</c:v>
                </c:pt>
                <c:pt idx="9">
                  <c:v>43216</c:v>
                </c:pt>
                <c:pt idx="10">
                  <c:v>43349</c:v>
                </c:pt>
                <c:pt idx="11">
                  <c:v>43432</c:v>
                </c:pt>
                <c:pt idx="12">
                  <c:v>43522</c:v>
                </c:pt>
                <c:pt idx="13">
                  <c:v>43613</c:v>
                </c:pt>
              </c:numCache>
            </c:numRef>
          </c:cat>
          <c:val>
            <c:numRef>
              <c:f>(Талалаевка!$C$8;Талалаевка!$E$8;Талалаевка!$G$8;Талалаевка!$I$8;Талалаевка!$K$8;Талалаевка!$M$8;Талалаевка!$O$8;Талалаевка!$Q$8;Талалаевка!$S$8;Талалаевка!$U$8;Талалаевка!$W$8;Талалаевка!$Y$8;Талалаевка!$AA$8;Талалаевка!$AC$8)</c:f>
              <c:numCache>
                <c:formatCode>General</c:formatCode>
                <c:ptCount val="14"/>
                <c:pt idx="0">
                  <c:v>1.31</c:v>
                </c:pt>
                <c:pt idx="1">
                  <c:v>1.31</c:v>
                </c:pt>
                <c:pt idx="2">
                  <c:v>1.31</c:v>
                </c:pt>
                <c:pt idx="3">
                  <c:v>1.32</c:v>
                </c:pt>
                <c:pt idx="4">
                  <c:v>1.34</c:v>
                </c:pt>
                <c:pt idx="5">
                  <c:v>1.31</c:v>
                </c:pt>
                <c:pt idx="6">
                  <c:v>1.31</c:v>
                </c:pt>
                <c:pt idx="7">
                  <c:v>1.34</c:v>
                </c:pt>
                <c:pt idx="8">
                  <c:v>1.34</c:v>
                </c:pt>
                <c:pt idx="9">
                  <c:v>1.32</c:v>
                </c:pt>
                <c:pt idx="10">
                  <c:v>1.34</c:v>
                </c:pt>
                <c:pt idx="11">
                  <c:v>1.9</c:v>
                </c:pt>
                <c:pt idx="12">
                  <c:v>2.4900000000000002</c:v>
                </c:pt>
                <c:pt idx="13">
                  <c:v>3.55</c:v>
                </c:pt>
              </c:numCache>
            </c:numRef>
          </c:val>
          <c:smooth val="0"/>
          <c:extLst xmlns:c16r2="http://schemas.microsoft.com/office/drawing/2015/06/chart">
            <c:ext xmlns:c16="http://schemas.microsoft.com/office/drawing/2014/chart" uri="{C3380CC4-5D6E-409C-BE32-E72D297353CC}">
              <c16:uniqueId val="{00000001-5F70-410C-A4FC-E31D09C4D79E}"/>
            </c:ext>
          </c:extLst>
        </c:ser>
        <c:ser>
          <c:idx val="2"/>
          <c:order val="2"/>
          <c:tx>
            <c:strRef>
              <c:f>Талалаевка!$A$10</c:f>
              <c:strCache>
                <c:ptCount val="1"/>
                <c:pt idx="0">
                  <c:v>ВН+НН-К</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Талалаевка!$C$1;Талалаевка!$E$1;Талалаевка!$G$1;Талалаевка!$I$1;Талалаевка!$K$1;Талалаевка!$M$1;Талалаевка!$O$1;Талалаевка!$Q$1;Талалаевка!$S$1;Талалаевка!$U$1;Талалаевка!$W$1;Талалаевка!$Y$1;Талалаевка!$AA$1;Талалаевка!$AC$1)</c:f>
              <c:numCache>
                <c:formatCode>m/d/yyyy</c:formatCode>
                <c:ptCount val="14"/>
                <c:pt idx="0">
                  <c:v>42397</c:v>
                </c:pt>
                <c:pt idx="1">
                  <c:v>42489</c:v>
                </c:pt>
                <c:pt idx="2">
                  <c:v>42578</c:v>
                </c:pt>
                <c:pt idx="3">
                  <c:v>42669</c:v>
                </c:pt>
                <c:pt idx="4">
                  <c:v>42753</c:v>
                </c:pt>
                <c:pt idx="5">
                  <c:v>42879</c:v>
                </c:pt>
                <c:pt idx="6">
                  <c:v>42965</c:v>
                </c:pt>
                <c:pt idx="7">
                  <c:v>43060</c:v>
                </c:pt>
                <c:pt idx="8">
                  <c:v>43129</c:v>
                </c:pt>
                <c:pt idx="9">
                  <c:v>43216</c:v>
                </c:pt>
                <c:pt idx="10">
                  <c:v>43349</c:v>
                </c:pt>
                <c:pt idx="11">
                  <c:v>43432</c:v>
                </c:pt>
                <c:pt idx="12">
                  <c:v>43522</c:v>
                </c:pt>
                <c:pt idx="13">
                  <c:v>43613</c:v>
                </c:pt>
              </c:numCache>
            </c:numRef>
          </c:cat>
          <c:val>
            <c:numRef>
              <c:f>(Талалаевка!$C$12;Талалаевка!$E$12;Талалаевка!$G$12;Талалаевка!$I$12;Талалаевка!$K$12;Талалаевка!$M$12;Талалаевка!$O$12;Талалаевка!$Q$12;Талалаевка!$S$12;Талалаевка!$U$12;Талалаевка!$W$12;Талалаевка!$Y$12;Талалаевка!$AA$12;Талалаевка!$AC$12)</c:f>
              <c:numCache>
                <c:formatCode>General</c:formatCode>
                <c:ptCount val="14"/>
                <c:pt idx="0">
                  <c:v>1.41</c:v>
                </c:pt>
                <c:pt idx="1">
                  <c:v>1.41</c:v>
                </c:pt>
                <c:pt idx="2">
                  <c:v>1.41</c:v>
                </c:pt>
                <c:pt idx="3">
                  <c:v>1.42</c:v>
                </c:pt>
                <c:pt idx="4">
                  <c:v>1.42</c:v>
                </c:pt>
                <c:pt idx="5">
                  <c:v>1.41</c:v>
                </c:pt>
                <c:pt idx="6">
                  <c:v>1.41</c:v>
                </c:pt>
                <c:pt idx="7">
                  <c:v>1.42</c:v>
                </c:pt>
                <c:pt idx="8">
                  <c:v>1.42</c:v>
                </c:pt>
                <c:pt idx="9">
                  <c:v>1.42</c:v>
                </c:pt>
                <c:pt idx="10">
                  <c:v>1.42</c:v>
                </c:pt>
                <c:pt idx="11">
                  <c:v>2.02</c:v>
                </c:pt>
                <c:pt idx="12">
                  <c:v>2.88</c:v>
                </c:pt>
                <c:pt idx="13">
                  <c:v>4.0999999999999996</c:v>
                </c:pt>
              </c:numCache>
            </c:numRef>
          </c:val>
          <c:smooth val="0"/>
          <c:extLst xmlns:c16r2="http://schemas.microsoft.com/office/drawing/2015/06/chart">
            <c:ext xmlns:c16="http://schemas.microsoft.com/office/drawing/2014/chart" uri="{C3380CC4-5D6E-409C-BE32-E72D297353CC}">
              <c16:uniqueId val="{00000002-5F70-410C-A4FC-E31D09C4D79E}"/>
            </c:ext>
          </c:extLst>
        </c:ser>
        <c:dLbls>
          <c:showLegendKey val="0"/>
          <c:showVal val="0"/>
          <c:showCatName val="0"/>
          <c:showSerName val="0"/>
          <c:showPercent val="0"/>
          <c:showBubbleSize val="0"/>
        </c:dLbls>
        <c:marker val="1"/>
        <c:smooth val="0"/>
        <c:axId val="157335552"/>
        <c:axId val="157337472"/>
      </c:lineChart>
      <c:catAx>
        <c:axId val="157335552"/>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7337472"/>
        <c:crosses val="autoZero"/>
        <c:auto val="0"/>
        <c:lblAlgn val="ctr"/>
        <c:lblOffset val="100"/>
        <c:tickLblSkip val="1"/>
        <c:noMultiLvlLbl val="0"/>
      </c:catAx>
      <c:valAx>
        <c:axId val="157337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733555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Опір ізоляції обмоток</a:t>
            </a:r>
          </a:p>
        </c:rich>
      </c:tx>
      <c:overlay val="0"/>
      <c:spPr>
        <a:noFill/>
        <a:ln>
          <a:noFill/>
        </a:ln>
        <a:effectLst/>
      </c:spPr>
    </c:title>
    <c:autoTitleDeleted val="0"/>
    <c:plotArea>
      <c:layout/>
      <c:lineChart>
        <c:grouping val="standard"/>
        <c:varyColors val="0"/>
        <c:ser>
          <c:idx val="0"/>
          <c:order val="0"/>
          <c:tx>
            <c:strRef>
              <c:f>'[короп Т-1 К.xlsx]Короп'!$A$2</c:f>
              <c:strCache>
                <c:ptCount val="1"/>
                <c:pt idx="0">
                  <c:v>ВН-НН+К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'[короп Т-1 К.xlsx]Короп'!$C$1;'[короп Т-1 К.xlsx]Короп'!$E$1;'[короп Т-1 К.xlsx]Короп'!$G$1;'[короп Т-1 К.xlsx]Короп'!$I$1;'[короп Т-1 К.xlsx]Короп'!$K$1;'[короп Т-1 К.xlsx]Короп'!$M$1;'[короп Т-1 К.xlsx]Короп'!$O$1;'[короп Т-1 К.xlsx]Короп'!$Q$1;'[короп Т-1 К.xlsx]Короп'!$S$1;'[короп Т-1 К.xlsx]Короп'!$U$1;'[короп Т-1 К.xlsx]Короп'!$W$1</c:f>
              <c:strCache>
                <c:ptCount val="11"/>
                <c:pt idx="0">
                  <c:v>16.09.2016</c:v>
                </c:pt>
                <c:pt idx="1">
                  <c:v>14.02.2017</c:v>
                </c:pt>
                <c:pt idx="2">
                  <c:v>16.05.2017</c:v>
                </c:pt>
                <c:pt idx="3">
                  <c:v>15.08.2017</c:v>
                </c:pt>
                <c:pt idx="4">
                  <c:v>14.11.2017</c:v>
                </c:pt>
                <c:pt idx="5">
                  <c:v>13.02.2018</c:v>
                </c:pt>
                <c:pt idx="6">
                  <c:v>15.05.2018</c:v>
                </c:pt>
                <c:pt idx="7">
                  <c:v>14.08.2018</c:v>
                </c:pt>
                <c:pt idx="8">
                  <c:v>20.11..2018</c:v>
                </c:pt>
                <c:pt idx="9">
                  <c:v>18.02.2019</c:v>
                </c:pt>
                <c:pt idx="10">
                  <c:v>21.05.2019</c:v>
                </c:pt>
              </c:strCache>
            </c:strRef>
          </c:cat>
          <c:val>
            <c:numRef>
              <c:f>'[короп Т-1 К.xlsx]Короп'!$C$3;'[короп Т-1 К.xlsx]Короп'!$E$3;'[короп Т-1 К.xlsx]Короп'!$G$3;'[короп Т-1 К.xlsx]Короп'!$I$3;'[короп Т-1 К.xlsx]Короп'!$K$3;'[короп Т-1 К.xlsx]Короп'!$M$3;'[короп Т-1 К.xlsx]Короп'!$O$3;'[короп Т-1 К.xlsx]Короп'!$Q$3;'[короп Т-1 К.xlsx]Короп'!$S$3;'[короп Т-1 К.xlsx]Короп'!$U$3;'[короп Т-1 К.xlsx]Короп'!$W$3</c:f>
              <c:numCache>
                <c:formatCode>General</c:formatCode>
                <c:ptCount val="11"/>
                <c:pt idx="0">
                  <c:v>9000</c:v>
                </c:pt>
                <c:pt idx="1">
                  <c:v>8600</c:v>
                </c:pt>
                <c:pt idx="2">
                  <c:v>8600</c:v>
                </c:pt>
                <c:pt idx="3">
                  <c:v>8500</c:v>
                </c:pt>
                <c:pt idx="4">
                  <c:v>8500</c:v>
                </c:pt>
                <c:pt idx="5">
                  <c:v>8460</c:v>
                </c:pt>
                <c:pt idx="6">
                  <c:v>8400</c:v>
                </c:pt>
                <c:pt idx="7">
                  <c:v>8400</c:v>
                </c:pt>
                <c:pt idx="8">
                  <c:v>6000</c:v>
                </c:pt>
                <c:pt idx="9">
                  <c:v>4200</c:v>
                </c:pt>
                <c:pt idx="10">
                  <c:v>1950</c:v>
                </c:pt>
              </c:numCache>
            </c:numRef>
          </c:val>
          <c:smooth val="0"/>
          <c:extLst xmlns:c16r2="http://schemas.microsoft.com/office/drawing/2015/06/chart">
            <c:ext xmlns:c16="http://schemas.microsoft.com/office/drawing/2014/chart" uri="{C3380CC4-5D6E-409C-BE32-E72D297353CC}">
              <c16:uniqueId val="{00000000-8F04-4E46-A281-2F9F68D27A78}"/>
            </c:ext>
          </c:extLst>
        </c:ser>
        <c:ser>
          <c:idx val="1"/>
          <c:order val="1"/>
          <c:tx>
            <c:strRef>
              <c:f>'[короп Т-1 К.xlsx]Короп'!$A$6</c:f>
              <c:strCache>
                <c:ptCount val="1"/>
                <c:pt idx="0">
                  <c:v>НН-ВН+К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'[короп Т-1 К.xlsx]Короп'!$C$1;'[короп Т-1 К.xlsx]Короп'!$E$1;'[короп Т-1 К.xlsx]Короп'!$G$1;'[короп Т-1 К.xlsx]Короп'!$I$1;'[короп Т-1 К.xlsx]Короп'!$K$1;'[короп Т-1 К.xlsx]Короп'!$M$1;'[короп Т-1 К.xlsx]Короп'!$O$1;'[короп Т-1 К.xlsx]Короп'!$Q$1;'[короп Т-1 К.xlsx]Короп'!$S$1;'[короп Т-1 К.xlsx]Короп'!$U$1;'[короп Т-1 К.xlsx]Короп'!$W$1</c:f>
              <c:strCache>
                <c:ptCount val="11"/>
                <c:pt idx="0">
                  <c:v>16.09.2016</c:v>
                </c:pt>
                <c:pt idx="1">
                  <c:v>14.02.2017</c:v>
                </c:pt>
                <c:pt idx="2">
                  <c:v>16.05.2017</c:v>
                </c:pt>
                <c:pt idx="3">
                  <c:v>15.08.2017</c:v>
                </c:pt>
                <c:pt idx="4">
                  <c:v>14.11.2017</c:v>
                </c:pt>
                <c:pt idx="5">
                  <c:v>13.02.2018</c:v>
                </c:pt>
                <c:pt idx="6">
                  <c:v>15.05.2018</c:v>
                </c:pt>
                <c:pt idx="7">
                  <c:v>14.08.2018</c:v>
                </c:pt>
                <c:pt idx="8">
                  <c:v>20.11..2018</c:v>
                </c:pt>
                <c:pt idx="9">
                  <c:v>18.02.2019</c:v>
                </c:pt>
                <c:pt idx="10">
                  <c:v>21.05.2019</c:v>
                </c:pt>
              </c:strCache>
            </c:strRef>
          </c:cat>
          <c:val>
            <c:numRef>
              <c:f>'[короп Т-1 К.xlsx]Короп'!$C$7;'[короп Т-1 К.xlsx]Короп'!$E$7;'[короп Т-1 К.xlsx]Короп'!$G$7;'[короп Т-1 К.xlsx]Короп'!$I$7;'[короп Т-1 К.xlsx]Короп'!$K$7;'[короп Т-1 К.xlsx]Короп'!$M$7;'[короп Т-1 К.xlsx]Короп'!$O$7;'[короп Т-1 К.xlsx]Короп'!$Q$7;'[короп Т-1 К.xlsx]Короп'!$S$7;'[короп Т-1 К.xlsx]Короп'!$U$7;'[короп Т-1 К.xlsx]Короп'!$W$7</c:f>
              <c:numCache>
                <c:formatCode>General</c:formatCode>
                <c:ptCount val="11"/>
                <c:pt idx="0">
                  <c:v>6600</c:v>
                </c:pt>
                <c:pt idx="1">
                  <c:v>6600</c:v>
                </c:pt>
                <c:pt idx="2">
                  <c:v>6600</c:v>
                </c:pt>
                <c:pt idx="3">
                  <c:v>6500</c:v>
                </c:pt>
                <c:pt idx="4">
                  <c:v>6500</c:v>
                </c:pt>
                <c:pt idx="5">
                  <c:v>6500</c:v>
                </c:pt>
                <c:pt idx="6">
                  <c:v>6500</c:v>
                </c:pt>
                <c:pt idx="7">
                  <c:v>6500</c:v>
                </c:pt>
                <c:pt idx="8">
                  <c:v>4500</c:v>
                </c:pt>
                <c:pt idx="9">
                  <c:v>3150</c:v>
                </c:pt>
                <c:pt idx="10">
                  <c:v>2200</c:v>
                </c:pt>
              </c:numCache>
            </c:numRef>
          </c:val>
          <c:smooth val="0"/>
          <c:extLst xmlns:c16r2="http://schemas.microsoft.com/office/drawing/2015/06/chart">
            <c:ext xmlns:c16="http://schemas.microsoft.com/office/drawing/2014/chart" uri="{C3380CC4-5D6E-409C-BE32-E72D297353CC}">
              <c16:uniqueId val="{00000001-8F04-4E46-A281-2F9F68D27A78}"/>
            </c:ext>
          </c:extLst>
        </c:ser>
        <c:ser>
          <c:idx val="2"/>
          <c:order val="2"/>
          <c:tx>
            <c:strRef>
              <c:f>'[короп Т-1 К.xlsx]Короп'!$A$10</c:f>
              <c:strCache>
                <c:ptCount val="1"/>
                <c:pt idx="0">
                  <c:v>ВН+НН-К</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'[короп Т-1 К.xlsx]Короп'!$C$1;'[короп Т-1 К.xlsx]Короп'!$E$1;'[короп Т-1 К.xlsx]Короп'!$G$1;'[короп Т-1 К.xlsx]Короп'!$I$1;'[короп Т-1 К.xlsx]Короп'!$K$1;'[короп Т-1 К.xlsx]Короп'!$M$1;'[короп Т-1 К.xlsx]Короп'!$O$1;'[короп Т-1 К.xlsx]Короп'!$Q$1;'[короп Т-1 К.xlsx]Короп'!$S$1;'[короп Т-1 К.xlsx]Короп'!$U$1;'[короп Т-1 К.xlsx]Короп'!$W$1</c:f>
              <c:strCache>
                <c:ptCount val="11"/>
                <c:pt idx="0">
                  <c:v>16.09.2016</c:v>
                </c:pt>
                <c:pt idx="1">
                  <c:v>14.02.2017</c:v>
                </c:pt>
                <c:pt idx="2">
                  <c:v>16.05.2017</c:v>
                </c:pt>
                <c:pt idx="3">
                  <c:v>15.08.2017</c:v>
                </c:pt>
                <c:pt idx="4">
                  <c:v>14.11.2017</c:v>
                </c:pt>
                <c:pt idx="5">
                  <c:v>13.02.2018</c:v>
                </c:pt>
                <c:pt idx="6">
                  <c:v>15.05.2018</c:v>
                </c:pt>
                <c:pt idx="7">
                  <c:v>14.08.2018</c:v>
                </c:pt>
                <c:pt idx="8">
                  <c:v>20.11..2018</c:v>
                </c:pt>
                <c:pt idx="9">
                  <c:v>18.02.2019</c:v>
                </c:pt>
                <c:pt idx="10">
                  <c:v>21.05.2019</c:v>
                </c:pt>
              </c:strCache>
            </c:strRef>
          </c:cat>
          <c:val>
            <c:numRef>
              <c:f>'[короп Т-1 К.xlsx]Короп'!$C$11;'[короп Т-1 К.xlsx]Короп'!$E$11;'[короп Т-1 К.xlsx]Короп'!$G$11;'[короп Т-1 К.xlsx]Короп'!$I$11;'[короп Т-1 К.xlsx]Короп'!$K$11;'[короп Т-1 К.xlsx]Короп'!$M$11;'[короп Т-1 К.xlsx]Короп'!$O$11;'[короп Т-1 К.xlsx]Короп'!$Q$11;'[короп Т-1 К.xlsx]Короп'!$S$11;'[короп Т-1 К.xlsx]Короп'!$U$11;'[короп Т-1 К.xlsx]Короп'!$W$11</c:f>
              <c:numCache>
                <c:formatCode>General</c:formatCode>
                <c:ptCount val="11"/>
                <c:pt idx="0">
                  <c:v>8150</c:v>
                </c:pt>
                <c:pt idx="1">
                  <c:v>8000</c:v>
                </c:pt>
                <c:pt idx="2">
                  <c:v>8000</c:v>
                </c:pt>
                <c:pt idx="3">
                  <c:v>8100</c:v>
                </c:pt>
                <c:pt idx="4">
                  <c:v>8100</c:v>
                </c:pt>
                <c:pt idx="5">
                  <c:v>8000</c:v>
                </c:pt>
                <c:pt idx="6">
                  <c:v>8100</c:v>
                </c:pt>
                <c:pt idx="7">
                  <c:v>8100</c:v>
                </c:pt>
                <c:pt idx="8">
                  <c:v>5600</c:v>
                </c:pt>
                <c:pt idx="9">
                  <c:v>3900</c:v>
                </c:pt>
                <c:pt idx="10">
                  <c:v>2700</c:v>
                </c:pt>
              </c:numCache>
            </c:numRef>
          </c:val>
          <c:smooth val="0"/>
          <c:extLst xmlns:c16r2="http://schemas.microsoft.com/office/drawing/2015/06/chart">
            <c:ext xmlns:c16="http://schemas.microsoft.com/office/drawing/2014/chart" uri="{C3380CC4-5D6E-409C-BE32-E72D297353CC}">
              <c16:uniqueId val="{00000002-8F04-4E46-A281-2F9F68D27A78}"/>
            </c:ext>
          </c:extLst>
        </c:ser>
        <c:dLbls>
          <c:showLegendKey val="0"/>
          <c:showVal val="0"/>
          <c:showCatName val="0"/>
          <c:showSerName val="0"/>
          <c:showPercent val="0"/>
          <c:showBubbleSize val="0"/>
        </c:dLbls>
        <c:marker val="1"/>
        <c:smooth val="0"/>
        <c:axId val="157353088"/>
        <c:axId val="157355008"/>
      </c:lineChart>
      <c:catAx>
        <c:axId val="15735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7355008"/>
        <c:crosses val="autoZero"/>
        <c:auto val="0"/>
        <c:lblAlgn val="ctr"/>
        <c:lblOffset val="100"/>
        <c:tickLblSkip val="1"/>
        <c:noMultiLvlLbl val="0"/>
      </c:catAx>
      <c:valAx>
        <c:axId val="157355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73530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tg</a:t>
            </a:r>
            <a:r>
              <a:rPr lang="el-GR">
                <a:latin typeface="Times New Roman" panose="02020603050405020304" pitchFamily="18" charset="0"/>
                <a:cs typeface="Times New Roman" panose="02020603050405020304" pitchFamily="18" charset="0"/>
              </a:rPr>
              <a:t>δ</a:t>
            </a:r>
            <a:r>
              <a:rPr lang="en-US">
                <a:latin typeface="Times New Roman" panose="02020603050405020304" pitchFamily="18" charset="0"/>
                <a:cs typeface="Times New Roman" panose="02020603050405020304" pitchFamily="18" charset="0"/>
              </a:rPr>
              <a:t> </a:t>
            </a:r>
            <a:r>
              <a:rPr lang="uk-UA">
                <a:latin typeface="Times New Roman" panose="02020603050405020304" pitchFamily="18" charset="0"/>
                <a:cs typeface="Times New Roman" panose="02020603050405020304" pitchFamily="18" charset="0"/>
              </a:rPr>
              <a:t>ізоляції</a:t>
            </a:r>
            <a:r>
              <a:rPr lang="uk-UA" baseline="0">
                <a:latin typeface="Times New Roman" panose="02020603050405020304" pitchFamily="18" charset="0"/>
                <a:cs typeface="Times New Roman" panose="02020603050405020304" pitchFamily="18" charset="0"/>
              </a:rPr>
              <a:t> обмоток</a:t>
            </a:r>
            <a:endParaRPr lang="ru-RU"/>
          </a:p>
        </c:rich>
      </c:tx>
      <c:overlay val="0"/>
      <c:spPr>
        <a:noFill/>
        <a:ln>
          <a:noFill/>
        </a:ln>
        <a:effectLst/>
      </c:spPr>
    </c:title>
    <c:autoTitleDeleted val="0"/>
    <c:plotArea>
      <c:layout/>
      <c:lineChart>
        <c:grouping val="standard"/>
        <c:varyColors val="0"/>
        <c:ser>
          <c:idx val="0"/>
          <c:order val="0"/>
          <c:tx>
            <c:strRef>
              <c:f>'[короп Т-1 К.xlsx]Короп'!$A$2</c:f>
              <c:strCache>
                <c:ptCount val="1"/>
                <c:pt idx="0">
                  <c:v>ВН-НН+К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'[короп Т-1 К.xlsx]Короп'!$C$1;'[короп Т-1 К.xlsx]Короп'!$E$1;'[короп Т-1 К.xlsx]Короп'!$G$1;'[короп Т-1 К.xlsx]Короп'!$I$1;'[короп Т-1 К.xlsx]Короп'!$K$1;'[короп Т-1 К.xlsx]Короп'!$M$1;'[короп Т-1 К.xlsx]Короп'!$O$1;'[короп Т-1 К.xlsx]Короп'!$Q$1;'[короп Т-1 К.xlsx]Короп'!$S$1;'[короп Т-1 К.xlsx]Короп'!$U$1;'[короп Т-1 К.xlsx]Короп'!$W$1</c:f>
              <c:strCache>
                <c:ptCount val="11"/>
                <c:pt idx="0">
                  <c:v>16.09.2016</c:v>
                </c:pt>
                <c:pt idx="1">
                  <c:v>14.02.2017</c:v>
                </c:pt>
                <c:pt idx="2">
                  <c:v>16.05.2017</c:v>
                </c:pt>
                <c:pt idx="3">
                  <c:v>15.08.2017</c:v>
                </c:pt>
                <c:pt idx="4">
                  <c:v>14.11.2017</c:v>
                </c:pt>
                <c:pt idx="5">
                  <c:v>13.02.2018</c:v>
                </c:pt>
                <c:pt idx="6">
                  <c:v>15.05.2018</c:v>
                </c:pt>
                <c:pt idx="7">
                  <c:v>14.08.2018</c:v>
                </c:pt>
                <c:pt idx="8">
                  <c:v>20.11..2018</c:v>
                </c:pt>
                <c:pt idx="9">
                  <c:v>18.02.2019</c:v>
                </c:pt>
                <c:pt idx="10">
                  <c:v>21.05.2019</c:v>
                </c:pt>
              </c:strCache>
            </c:strRef>
          </c:cat>
          <c:val>
            <c:numRef>
              <c:f>'[короп Т-1 К.xlsx]Короп'!$C$4;'[короп Т-1 К.xlsx]Короп'!$E$4;'[короп Т-1 К.xlsx]Короп'!$G$4;'[короп Т-1 К.xlsx]Короп'!$I$4;'[короп Т-1 К.xlsx]Короп'!$K$4;'[короп Т-1 К.xlsx]Короп'!$M$4;'[короп Т-1 К.xlsx]Короп'!$O$4;'[короп Т-1 К.xlsx]Короп'!$Q$4;'[короп Т-1 К.xlsx]Короп'!$S$4;'[короп Т-1 К.xlsx]Короп'!$U$4;'[короп Т-1 К.xlsx]Короп'!$W$4</c:f>
              <c:numCache>
                <c:formatCode>General</c:formatCode>
                <c:ptCount val="11"/>
                <c:pt idx="0">
                  <c:v>3.02</c:v>
                </c:pt>
                <c:pt idx="1">
                  <c:v>3.08</c:v>
                </c:pt>
                <c:pt idx="2">
                  <c:v>3.1</c:v>
                </c:pt>
                <c:pt idx="3">
                  <c:v>3.1</c:v>
                </c:pt>
                <c:pt idx="4">
                  <c:v>3.1</c:v>
                </c:pt>
                <c:pt idx="5">
                  <c:v>3.09</c:v>
                </c:pt>
                <c:pt idx="6">
                  <c:v>3.1</c:v>
                </c:pt>
                <c:pt idx="7">
                  <c:v>3.1</c:v>
                </c:pt>
                <c:pt idx="8">
                  <c:v>4.351</c:v>
                </c:pt>
                <c:pt idx="9">
                  <c:v>6.09</c:v>
                </c:pt>
                <c:pt idx="10">
                  <c:v>8.6999999999999993</c:v>
                </c:pt>
              </c:numCache>
            </c:numRef>
          </c:val>
          <c:smooth val="0"/>
          <c:extLst xmlns:c16r2="http://schemas.microsoft.com/office/drawing/2015/06/chart">
            <c:ext xmlns:c16="http://schemas.microsoft.com/office/drawing/2014/chart" uri="{C3380CC4-5D6E-409C-BE32-E72D297353CC}">
              <c16:uniqueId val="{00000000-9C1C-4506-BD74-719EEECD9C27}"/>
            </c:ext>
          </c:extLst>
        </c:ser>
        <c:ser>
          <c:idx val="1"/>
          <c:order val="1"/>
          <c:tx>
            <c:strRef>
              <c:f>'[короп Т-1 К.xlsx]Короп'!$A$6</c:f>
              <c:strCache>
                <c:ptCount val="1"/>
                <c:pt idx="0">
                  <c:v>НН-ВН+К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'[короп Т-1 К.xlsx]Короп'!$C$1;'[короп Т-1 К.xlsx]Короп'!$E$1;'[короп Т-1 К.xlsx]Короп'!$G$1;'[короп Т-1 К.xlsx]Короп'!$I$1;'[короп Т-1 К.xlsx]Короп'!$K$1;'[короп Т-1 К.xlsx]Короп'!$M$1;'[короп Т-1 К.xlsx]Короп'!$O$1;'[короп Т-1 К.xlsx]Короп'!$Q$1;'[короп Т-1 К.xlsx]Короп'!$S$1;'[короп Т-1 К.xlsx]Короп'!$U$1;'[короп Т-1 К.xlsx]Короп'!$W$1</c:f>
              <c:strCache>
                <c:ptCount val="11"/>
                <c:pt idx="0">
                  <c:v>16.09.2016</c:v>
                </c:pt>
                <c:pt idx="1">
                  <c:v>14.02.2017</c:v>
                </c:pt>
                <c:pt idx="2">
                  <c:v>16.05.2017</c:v>
                </c:pt>
                <c:pt idx="3">
                  <c:v>15.08.2017</c:v>
                </c:pt>
                <c:pt idx="4">
                  <c:v>14.11.2017</c:v>
                </c:pt>
                <c:pt idx="5">
                  <c:v>13.02.2018</c:v>
                </c:pt>
                <c:pt idx="6">
                  <c:v>15.05.2018</c:v>
                </c:pt>
                <c:pt idx="7">
                  <c:v>14.08.2018</c:v>
                </c:pt>
                <c:pt idx="8">
                  <c:v>20.11..2018</c:v>
                </c:pt>
                <c:pt idx="9">
                  <c:v>18.02.2019</c:v>
                </c:pt>
                <c:pt idx="10">
                  <c:v>21.05.2019</c:v>
                </c:pt>
              </c:strCache>
            </c:strRef>
          </c:cat>
          <c:val>
            <c:numRef>
              <c:f>'[короп Т-1 К.xlsx]Короп'!$C$8;'[короп Т-1 К.xlsx]Короп'!$E$8;'[короп Т-1 К.xlsx]Короп'!$G$8;'[короп Т-1 К.xlsx]Короп'!$I$8;'[короп Т-1 К.xlsx]Короп'!$K$8;'[короп Т-1 К.xlsx]Короп'!$M$8;'[короп Т-1 К.xlsx]Короп'!$O$8;'[короп Т-1 К.xlsx]Короп'!$Q$8;'[короп Т-1 К.xlsx]Короп'!$S$8;'[короп Т-1 К.xlsx]Короп'!$U$8;'[короп Т-1 К.xlsx]Короп'!$W$8</c:f>
              <c:numCache>
                <c:formatCode>General</c:formatCode>
                <c:ptCount val="11"/>
                <c:pt idx="0">
                  <c:v>2.9449999999999998</c:v>
                </c:pt>
                <c:pt idx="1">
                  <c:v>2.95</c:v>
                </c:pt>
                <c:pt idx="2">
                  <c:v>2.93</c:v>
                </c:pt>
                <c:pt idx="3">
                  <c:v>3</c:v>
                </c:pt>
                <c:pt idx="4">
                  <c:v>3</c:v>
                </c:pt>
                <c:pt idx="5">
                  <c:v>3.0259999999999998</c:v>
                </c:pt>
                <c:pt idx="6">
                  <c:v>3.0249999999999999</c:v>
                </c:pt>
                <c:pt idx="7">
                  <c:v>3.0249999999999999</c:v>
                </c:pt>
                <c:pt idx="8">
                  <c:v>4.3019999999999996</c:v>
                </c:pt>
                <c:pt idx="9">
                  <c:v>5.3440000000000003</c:v>
                </c:pt>
                <c:pt idx="10">
                  <c:v>7.6340000000000003</c:v>
                </c:pt>
              </c:numCache>
            </c:numRef>
          </c:val>
          <c:smooth val="0"/>
          <c:extLst xmlns:c16r2="http://schemas.microsoft.com/office/drawing/2015/06/chart">
            <c:ext xmlns:c16="http://schemas.microsoft.com/office/drawing/2014/chart" uri="{C3380CC4-5D6E-409C-BE32-E72D297353CC}">
              <c16:uniqueId val="{00000001-9C1C-4506-BD74-719EEECD9C27}"/>
            </c:ext>
          </c:extLst>
        </c:ser>
        <c:ser>
          <c:idx val="2"/>
          <c:order val="2"/>
          <c:tx>
            <c:strRef>
              <c:f>'[короп Т-1 К.xlsx]Короп'!$A$10</c:f>
              <c:strCache>
                <c:ptCount val="1"/>
                <c:pt idx="0">
                  <c:v>ВН+НН-К</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'[короп Т-1 К.xlsx]Короп'!$C$1;'[короп Т-1 К.xlsx]Короп'!$E$1;'[короп Т-1 К.xlsx]Короп'!$G$1;'[короп Т-1 К.xlsx]Короп'!$I$1;'[короп Т-1 К.xlsx]Короп'!$K$1;'[короп Т-1 К.xlsx]Короп'!$M$1;'[короп Т-1 К.xlsx]Короп'!$O$1;'[короп Т-1 К.xlsx]Короп'!$Q$1;'[короп Т-1 К.xlsx]Короп'!$S$1;'[короп Т-1 К.xlsx]Короп'!$U$1;'[короп Т-1 К.xlsx]Короп'!$W$1</c:f>
              <c:strCache>
                <c:ptCount val="11"/>
                <c:pt idx="0">
                  <c:v>16.09.2016</c:v>
                </c:pt>
                <c:pt idx="1">
                  <c:v>14.02.2017</c:v>
                </c:pt>
                <c:pt idx="2">
                  <c:v>16.05.2017</c:v>
                </c:pt>
                <c:pt idx="3">
                  <c:v>15.08.2017</c:v>
                </c:pt>
                <c:pt idx="4">
                  <c:v>14.11.2017</c:v>
                </c:pt>
                <c:pt idx="5">
                  <c:v>13.02.2018</c:v>
                </c:pt>
                <c:pt idx="6">
                  <c:v>15.05.2018</c:v>
                </c:pt>
                <c:pt idx="7">
                  <c:v>14.08.2018</c:v>
                </c:pt>
                <c:pt idx="8">
                  <c:v>20.11..2018</c:v>
                </c:pt>
                <c:pt idx="9">
                  <c:v>18.02.2019</c:v>
                </c:pt>
                <c:pt idx="10">
                  <c:v>21.05.2019</c:v>
                </c:pt>
              </c:strCache>
            </c:strRef>
          </c:cat>
          <c:val>
            <c:numRef>
              <c:f>'[короп Т-1 К.xlsx]Короп'!$C$12;'[короп Т-1 К.xlsx]Короп'!$E$12;'[короп Т-1 К.xlsx]Короп'!$G$12;'[короп Т-1 К.xlsx]Короп'!$I$12;'[короп Т-1 К.xlsx]Короп'!$K$12;'[короп Т-1 К.xlsx]Короп'!$M$12;'[короп Т-1 К.xlsx]Короп'!$O$12;'[короп Т-1 К.xlsx]Короп'!$Q$12;'[короп Т-1 К.xlsx]Короп'!$S$12;'[короп Т-1 К.xlsx]Короп'!$U$12;'[короп Т-1 К.xlsx]Короп'!$W$12</c:f>
              <c:numCache>
                <c:formatCode>General</c:formatCode>
                <c:ptCount val="11"/>
                <c:pt idx="0">
                  <c:v>3.08</c:v>
                </c:pt>
                <c:pt idx="1">
                  <c:v>3.097</c:v>
                </c:pt>
                <c:pt idx="2">
                  <c:v>3.11</c:v>
                </c:pt>
                <c:pt idx="3">
                  <c:v>3.05</c:v>
                </c:pt>
                <c:pt idx="4">
                  <c:v>3.05</c:v>
                </c:pt>
                <c:pt idx="5">
                  <c:v>3.0790000000000002</c:v>
                </c:pt>
                <c:pt idx="6">
                  <c:v>3.052</c:v>
                </c:pt>
                <c:pt idx="7">
                  <c:v>3.052</c:v>
                </c:pt>
                <c:pt idx="8">
                  <c:v>4.3559999999999999</c:v>
                </c:pt>
                <c:pt idx="9">
                  <c:v>6.2229999999999999</c:v>
                </c:pt>
                <c:pt idx="10">
                  <c:v>7.3559999999999999</c:v>
                </c:pt>
              </c:numCache>
            </c:numRef>
          </c:val>
          <c:smooth val="0"/>
          <c:extLst xmlns:c16r2="http://schemas.microsoft.com/office/drawing/2015/06/chart">
            <c:ext xmlns:c16="http://schemas.microsoft.com/office/drawing/2014/chart" uri="{C3380CC4-5D6E-409C-BE32-E72D297353CC}">
              <c16:uniqueId val="{00000002-9C1C-4506-BD74-719EEECD9C27}"/>
            </c:ext>
          </c:extLst>
        </c:ser>
        <c:dLbls>
          <c:showLegendKey val="0"/>
          <c:showVal val="0"/>
          <c:showCatName val="0"/>
          <c:showSerName val="0"/>
          <c:showPercent val="0"/>
          <c:showBubbleSize val="0"/>
        </c:dLbls>
        <c:marker val="1"/>
        <c:smooth val="0"/>
        <c:axId val="157398912"/>
        <c:axId val="157442048"/>
      </c:lineChart>
      <c:catAx>
        <c:axId val="15739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7442048"/>
        <c:crosses val="autoZero"/>
        <c:auto val="1"/>
        <c:lblAlgn val="ctr"/>
        <c:lblOffset val="100"/>
        <c:noMultiLvlLbl val="0"/>
      </c:catAx>
      <c:valAx>
        <c:axId val="15744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73989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Опір ізоляції</a:t>
            </a:r>
            <a:r>
              <a:rPr lang="ru-RU" baseline="0"/>
              <a:t> обмоток</a:t>
            </a:r>
            <a:endParaRPr lang="ru-RU"/>
          </a:p>
        </c:rich>
      </c:tx>
      <c:layout/>
      <c:overlay val="0"/>
      <c:spPr>
        <a:noFill/>
        <a:ln>
          <a:noFill/>
        </a:ln>
        <a:effectLst/>
      </c:spPr>
    </c:title>
    <c:autoTitleDeleted val="0"/>
    <c:plotArea>
      <c:layout/>
      <c:lineChart>
        <c:grouping val="standard"/>
        <c:varyColors val="0"/>
        <c:ser>
          <c:idx val="0"/>
          <c:order val="0"/>
          <c:tx>
            <c:strRef>
              <c:f>Павловка!$A$2</c:f>
              <c:strCache>
                <c:ptCount val="1"/>
                <c:pt idx="0">
                  <c:v>ВН-НН+К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(Павловка!$C$1;Павловка!$E$1;Павловка!$G$1;Павловка!$I$1;Павловка!$K$1;Павловка!$M$1;Павловка!$O$1;Павловка!$Q$1;Павловка!$S$1;Павловка!$U$1)</c:f>
              <c:numCache>
                <c:formatCode>m/d/yyyy</c:formatCode>
                <c:ptCount val="10"/>
                <c:pt idx="0">
                  <c:v>42783</c:v>
                </c:pt>
                <c:pt idx="1">
                  <c:v>42874</c:v>
                </c:pt>
                <c:pt idx="2">
                  <c:v>42965</c:v>
                </c:pt>
                <c:pt idx="3">
                  <c:v>43050</c:v>
                </c:pt>
                <c:pt idx="4">
                  <c:v>43147</c:v>
                </c:pt>
                <c:pt idx="5">
                  <c:v>43238</c:v>
                </c:pt>
                <c:pt idx="6">
                  <c:v>43329</c:v>
                </c:pt>
                <c:pt idx="7">
                  <c:v>43398</c:v>
                </c:pt>
                <c:pt idx="8">
                  <c:v>43495</c:v>
                </c:pt>
                <c:pt idx="9">
                  <c:v>43587</c:v>
                </c:pt>
              </c:numCache>
            </c:numRef>
          </c:cat>
          <c:val>
            <c:numRef>
              <c:f>(Павловка!$C$3;Павловка!$E$3;Павловка!$G$3;Павловка!$I$3;Павловка!$K$3;Павловка!$M$3;Павловка!$O$3;Павловка!$Q$3;Павловка!$S$3;Павловка!$U$3)</c:f>
              <c:numCache>
                <c:formatCode>0</c:formatCode>
                <c:ptCount val="10"/>
                <c:pt idx="0">
                  <c:v>1080</c:v>
                </c:pt>
                <c:pt idx="1">
                  <c:v>1100</c:v>
                </c:pt>
                <c:pt idx="2">
                  <c:v>1100</c:v>
                </c:pt>
                <c:pt idx="3">
                  <c:v>1100</c:v>
                </c:pt>
                <c:pt idx="4">
                  <c:v>1050</c:v>
                </c:pt>
                <c:pt idx="5">
                  <c:v>1050</c:v>
                </c:pt>
                <c:pt idx="6">
                  <c:v>1020</c:v>
                </c:pt>
                <c:pt idx="7">
                  <c:v>900</c:v>
                </c:pt>
                <c:pt idx="8">
                  <c:v>625</c:v>
                </c:pt>
                <c:pt idx="9">
                  <c:v>440</c:v>
                </c:pt>
              </c:numCache>
            </c:numRef>
          </c:val>
          <c:smooth val="0"/>
          <c:extLst xmlns:c16r2="http://schemas.microsoft.com/office/drawing/2015/06/chart">
            <c:ext xmlns:c16="http://schemas.microsoft.com/office/drawing/2014/chart" uri="{C3380CC4-5D6E-409C-BE32-E72D297353CC}">
              <c16:uniqueId val="{00000000-67DD-4F7D-BAEC-11DB1E84F351}"/>
            </c:ext>
          </c:extLst>
        </c:ser>
        <c:ser>
          <c:idx val="1"/>
          <c:order val="1"/>
          <c:tx>
            <c:strRef>
              <c:f>Павловка!$A$6</c:f>
              <c:strCache>
                <c:ptCount val="1"/>
                <c:pt idx="0">
                  <c:v>НН-ВН+К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(Павловка!$C$1;Павловка!$E$1;Павловка!$G$1;Павловка!$I$1;Павловка!$K$1;Павловка!$M$1;Павловка!$O$1;Павловка!$Q$1;Павловка!$S$1;Павловка!$U$1)</c:f>
              <c:numCache>
                <c:formatCode>m/d/yyyy</c:formatCode>
                <c:ptCount val="10"/>
                <c:pt idx="0">
                  <c:v>42783</c:v>
                </c:pt>
                <c:pt idx="1">
                  <c:v>42874</c:v>
                </c:pt>
                <c:pt idx="2">
                  <c:v>42965</c:v>
                </c:pt>
                <c:pt idx="3">
                  <c:v>43050</c:v>
                </c:pt>
                <c:pt idx="4">
                  <c:v>43147</c:v>
                </c:pt>
                <c:pt idx="5">
                  <c:v>43238</c:v>
                </c:pt>
                <c:pt idx="6">
                  <c:v>43329</c:v>
                </c:pt>
                <c:pt idx="7">
                  <c:v>43398</c:v>
                </c:pt>
                <c:pt idx="8">
                  <c:v>43495</c:v>
                </c:pt>
                <c:pt idx="9">
                  <c:v>43587</c:v>
                </c:pt>
              </c:numCache>
            </c:numRef>
          </c:cat>
          <c:val>
            <c:numRef>
              <c:f>(Павловка!$C$7;Павловка!$E$7;Павловка!$G$7;Павловка!$I$7;Павловка!$K$7;Павловка!$M$7;Павловка!$O$7;Павловка!$Q$7;Павловка!$S$7;Павловка!$U$7)</c:f>
              <c:numCache>
                <c:formatCode>0</c:formatCode>
                <c:ptCount val="10"/>
                <c:pt idx="0">
                  <c:v>740</c:v>
                </c:pt>
                <c:pt idx="1">
                  <c:v>750</c:v>
                </c:pt>
                <c:pt idx="2">
                  <c:v>750</c:v>
                </c:pt>
                <c:pt idx="3">
                  <c:v>750</c:v>
                </c:pt>
                <c:pt idx="4">
                  <c:v>750</c:v>
                </c:pt>
                <c:pt idx="5">
                  <c:v>740</c:v>
                </c:pt>
                <c:pt idx="6">
                  <c:v>720</c:v>
                </c:pt>
                <c:pt idx="7">
                  <c:v>600</c:v>
                </c:pt>
                <c:pt idx="8">
                  <c:v>440</c:v>
                </c:pt>
                <c:pt idx="9">
                  <c:v>320</c:v>
                </c:pt>
              </c:numCache>
            </c:numRef>
          </c:val>
          <c:smooth val="0"/>
          <c:extLst xmlns:c16r2="http://schemas.microsoft.com/office/drawing/2015/06/chart">
            <c:ext xmlns:c16="http://schemas.microsoft.com/office/drawing/2014/chart" uri="{C3380CC4-5D6E-409C-BE32-E72D297353CC}">
              <c16:uniqueId val="{00000001-67DD-4F7D-BAEC-11DB1E84F351}"/>
            </c:ext>
          </c:extLst>
        </c:ser>
        <c:ser>
          <c:idx val="2"/>
          <c:order val="2"/>
          <c:tx>
            <c:strRef>
              <c:f>Павловка!$A$10</c:f>
              <c:strCache>
                <c:ptCount val="1"/>
                <c:pt idx="0">
                  <c:v>ВН+НН-К</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(Павловка!$C$1;Павловка!$E$1;Павловка!$G$1;Павловка!$I$1;Павловка!$K$1;Павловка!$M$1;Павловка!$O$1;Павловка!$Q$1;Павловка!$S$1;Павловка!$U$1)</c:f>
              <c:numCache>
                <c:formatCode>m/d/yyyy</c:formatCode>
                <c:ptCount val="10"/>
                <c:pt idx="0">
                  <c:v>42783</c:v>
                </c:pt>
                <c:pt idx="1">
                  <c:v>42874</c:v>
                </c:pt>
                <c:pt idx="2">
                  <c:v>42965</c:v>
                </c:pt>
                <c:pt idx="3">
                  <c:v>43050</c:v>
                </c:pt>
                <c:pt idx="4">
                  <c:v>43147</c:v>
                </c:pt>
                <c:pt idx="5">
                  <c:v>43238</c:v>
                </c:pt>
                <c:pt idx="6">
                  <c:v>43329</c:v>
                </c:pt>
                <c:pt idx="7">
                  <c:v>43398</c:v>
                </c:pt>
                <c:pt idx="8">
                  <c:v>43495</c:v>
                </c:pt>
                <c:pt idx="9">
                  <c:v>43587</c:v>
                </c:pt>
              </c:numCache>
            </c:numRef>
          </c:cat>
          <c:val>
            <c:numRef>
              <c:f>(Павловка!$C$11;Павловка!$E$11;Павловка!$G$11;Павловка!$I$11;Павловка!$K$11;Павловка!$M$11;Павловка!$O$11;Павловка!$Q$11;Павловка!$S$11;Павловка!$U$11)</c:f>
              <c:numCache>
                <c:formatCode>0</c:formatCode>
                <c:ptCount val="10"/>
                <c:pt idx="0">
                  <c:v>730</c:v>
                </c:pt>
                <c:pt idx="1">
                  <c:v>730</c:v>
                </c:pt>
                <c:pt idx="2">
                  <c:v>730</c:v>
                </c:pt>
                <c:pt idx="3">
                  <c:v>720</c:v>
                </c:pt>
                <c:pt idx="4">
                  <c:v>720</c:v>
                </c:pt>
                <c:pt idx="5">
                  <c:v>700</c:v>
                </c:pt>
                <c:pt idx="6">
                  <c:v>690</c:v>
                </c:pt>
                <c:pt idx="7">
                  <c:v>600</c:v>
                </c:pt>
                <c:pt idx="8">
                  <c:v>450</c:v>
                </c:pt>
                <c:pt idx="9">
                  <c:v>320</c:v>
                </c:pt>
              </c:numCache>
            </c:numRef>
          </c:val>
          <c:smooth val="0"/>
          <c:extLst xmlns:c16r2="http://schemas.microsoft.com/office/drawing/2015/06/chart">
            <c:ext xmlns:c16="http://schemas.microsoft.com/office/drawing/2014/chart" uri="{C3380CC4-5D6E-409C-BE32-E72D297353CC}">
              <c16:uniqueId val="{00000002-67DD-4F7D-BAEC-11DB1E84F351}"/>
            </c:ext>
          </c:extLst>
        </c:ser>
        <c:dLbls>
          <c:showLegendKey val="0"/>
          <c:showVal val="0"/>
          <c:showCatName val="0"/>
          <c:showSerName val="0"/>
          <c:showPercent val="0"/>
          <c:showBubbleSize val="0"/>
        </c:dLbls>
        <c:marker val="1"/>
        <c:smooth val="0"/>
        <c:axId val="157481216"/>
        <c:axId val="200450432"/>
      </c:lineChart>
      <c:catAx>
        <c:axId val="15748121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0450432"/>
        <c:crosses val="autoZero"/>
        <c:auto val="0"/>
        <c:lblAlgn val="ctr"/>
        <c:lblOffset val="100"/>
        <c:tickLblSkip val="1"/>
        <c:noMultiLvlLbl val="0"/>
      </c:catAx>
      <c:valAx>
        <c:axId val="200450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7481216"/>
        <c:crosses val="autoZero"/>
        <c:crossBetween val="between"/>
      </c:valAx>
      <c:spPr>
        <a:noFill/>
        <a:ln w="25400">
          <a:noFill/>
        </a:ln>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tg</a:t>
            </a:r>
            <a:r>
              <a:rPr lang="el-GR">
                <a:latin typeface="Times New Roman" panose="02020603050405020304" pitchFamily="18" charset="0"/>
                <a:cs typeface="Times New Roman" panose="02020603050405020304" pitchFamily="18" charset="0"/>
              </a:rPr>
              <a:t>δ</a:t>
            </a:r>
            <a:r>
              <a:rPr lang="en-US">
                <a:latin typeface="Times New Roman" panose="02020603050405020304" pitchFamily="18" charset="0"/>
                <a:cs typeface="Times New Roman" panose="02020603050405020304" pitchFamily="18" charset="0"/>
              </a:rPr>
              <a:t> </a:t>
            </a:r>
            <a:r>
              <a:rPr lang="ru-RU"/>
              <a:t>ізоляції</a:t>
            </a:r>
            <a:r>
              <a:rPr lang="ru-RU" baseline="0"/>
              <a:t> обмоток</a:t>
            </a:r>
            <a:endParaRPr lang="ru-RU"/>
          </a:p>
        </c:rich>
      </c:tx>
      <c:layout/>
      <c:overlay val="0"/>
      <c:spPr>
        <a:noFill/>
        <a:ln>
          <a:noFill/>
        </a:ln>
        <a:effectLst/>
      </c:spPr>
    </c:title>
    <c:autoTitleDeleted val="0"/>
    <c:plotArea>
      <c:layout/>
      <c:lineChart>
        <c:grouping val="standard"/>
        <c:varyColors val="0"/>
        <c:ser>
          <c:idx val="0"/>
          <c:order val="0"/>
          <c:tx>
            <c:strRef>
              <c:f>Павловка!$A$2</c:f>
              <c:strCache>
                <c:ptCount val="1"/>
                <c:pt idx="0">
                  <c:v>ВН-НН+К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(Павловка!$C$1;Павловка!$E$1;Павловка!$G$1;Павловка!$I$1;Павловка!$K$1;Павловка!$M$1;Павловка!$O$1;Павловка!$Q$1;Павловка!$S$1;Павловка!$U$1)</c:f>
              <c:numCache>
                <c:formatCode>m/d/yyyy</c:formatCode>
                <c:ptCount val="10"/>
                <c:pt idx="0">
                  <c:v>42783</c:v>
                </c:pt>
                <c:pt idx="1">
                  <c:v>42874</c:v>
                </c:pt>
                <c:pt idx="2">
                  <c:v>42965</c:v>
                </c:pt>
                <c:pt idx="3">
                  <c:v>43050</c:v>
                </c:pt>
                <c:pt idx="4">
                  <c:v>43147</c:v>
                </c:pt>
                <c:pt idx="5">
                  <c:v>43238</c:v>
                </c:pt>
                <c:pt idx="6">
                  <c:v>43329</c:v>
                </c:pt>
                <c:pt idx="7">
                  <c:v>43398</c:v>
                </c:pt>
                <c:pt idx="8">
                  <c:v>43495</c:v>
                </c:pt>
                <c:pt idx="9">
                  <c:v>43587</c:v>
                </c:pt>
              </c:numCache>
            </c:numRef>
          </c:cat>
          <c:val>
            <c:numRef>
              <c:f>(Павловка!$C$4;Павловка!$E$4;Павловка!$G$4;Павловка!$I$4;Павловка!$K$4;Павловка!$M$4;Павловка!$O$4;Павловка!$Q$4;Павловка!$S$4;Павловка!$U$4)</c:f>
              <c:numCache>
                <c:formatCode>0.000</c:formatCode>
                <c:ptCount val="10"/>
                <c:pt idx="0" formatCode="General">
                  <c:v>0.83099999999999996</c:v>
                </c:pt>
                <c:pt idx="1">
                  <c:v>0.82499999999999996</c:v>
                </c:pt>
                <c:pt idx="2">
                  <c:v>0.82399999999999995</c:v>
                </c:pt>
                <c:pt idx="3">
                  <c:v>0.83499999999999996</c:v>
                </c:pt>
                <c:pt idx="4">
                  <c:v>0.84199999999999997</c:v>
                </c:pt>
                <c:pt idx="5">
                  <c:v>0.85599999999999998</c:v>
                </c:pt>
                <c:pt idx="6">
                  <c:v>0.86399999999999999</c:v>
                </c:pt>
                <c:pt idx="7">
                  <c:v>0.98499999999999999</c:v>
                </c:pt>
                <c:pt idx="8">
                  <c:v>1.115</c:v>
                </c:pt>
                <c:pt idx="9">
                  <c:v>1.4219999999999999</c:v>
                </c:pt>
              </c:numCache>
            </c:numRef>
          </c:val>
          <c:smooth val="0"/>
          <c:extLst xmlns:c16r2="http://schemas.microsoft.com/office/drawing/2015/06/chart">
            <c:ext xmlns:c16="http://schemas.microsoft.com/office/drawing/2014/chart" uri="{C3380CC4-5D6E-409C-BE32-E72D297353CC}">
              <c16:uniqueId val="{00000000-E7EF-404F-B4D7-2C353C60F3D8}"/>
            </c:ext>
          </c:extLst>
        </c:ser>
        <c:ser>
          <c:idx val="1"/>
          <c:order val="1"/>
          <c:tx>
            <c:strRef>
              <c:f>Павловка!$A$6</c:f>
              <c:strCache>
                <c:ptCount val="1"/>
                <c:pt idx="0">
                  <c:v>НН-ВН+К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(Павловка!$C$1;Павловка!$E$1;Павловка!$G$1;Павловка!$I$1;Павловка!$K$1;Павловка!$M$1;Павловка!$O$1;Павловка!$Q$1;Павловка!$S$1;Павловка!$U$1)</c:f>
              <c:numCache>
                <c:formatCode>m/d/yyyy</c:formatCode>
                <c:ptCount val="10"/>
                <c:pt idx="0">
                  <c:v>42783</c:v>
                </c:pt>
                <c:pt idx="1">
                  <c:v>42874</c:v>
                </c:pt>
                <c:pt idx="2">
                  <c:v>42965</c:v>
                </c:pt>
                <c:pt idx="3">
                  <c:v>43050</c:v>
                </c:pt>
                <c:pt idx="4">
                  <c:v>43147</c:v>
                </c:pt>
                <c:pt idx="5">
                  <c:v>43238</c:v>
                </c:pt>
                <c:pt idx="6">
                  <c:v>43329</c:v>
                </c:pt>
                <c:pt idx="7">
                  <c:v>43398</c:v>
                </c:pt>
                <c:pt idx="8">
                  <c:v>43495</c:v>
                </c:pt>
                <c:pt idx="9">
                  <c:v>43587</c:v>
                </c:pt>
              </c:numCache>
            </c:numRef>
          </c:cat>
          <c:val>
            <c:numRef>
              <c:f>(Павловка!$C$8;Павловка!$E$8;Павловка!$G$8;Павловка!$I$8;Павловка!$K$8;Павловка!$M$8;Павловка!$O$8;Павловка!$Q$8;Павловка!$S$8;Павловка!$U$8)</c:f>
              <c:numCache>
                <c:formatCode>0.000</c:formatCode>
                <c:ptCount val="10"/>
                <c:pt idx="0" formatCode="General">
                  <c:v>0.95399999999999996</c:v>
                </c:pt>
                <c:pt idx="1">
                  <c:v>0.95499999999999996</c:v>
                </c:pt>
                <c:pt idx="2">
                  <c:v>0.95799999999999996</c:v>
                </c:pt>
                <c:pt idx="3">
                  <c:v>0.96299999999999997</c:v>
                </c:pt>
                <c:pt idx="4">
                  <c:v>0.97499999999999998</c:v>
                </c:pt>
                <c:pt idx="5">
                  <c:v>0.98699999999999999</c:v>
                </c:pt>
                <c:pt idx="6">
                  <c:v>0.998</c:v>
                </c:pt>
                <c:pt idx="7">
                  <c:v>1.121</c:v>
                </c:pt>
                <c:pt idx="8">
                  <c:v>1.3939999999999999</c:v>
                </c:pt>
                <c:pt idx="9">
                  <c:v>1.98</c:v>
                </c:pt>
              </c:numCache>
            </c:numRef>
          </c:val>
          <c:smooth val="0"/>
          <c:extLst xmlns:c16r2="http://schemas.microsoft.com/office/drawing/2015/06/chart">
            <c:ext xmlns:c16="http://schemas.microsoft.com/office/drawing/2014/chart" uri="{C3380CC4-5D6E-409C-BE32-E72D297353CC}">
              <c16:uniqueId val="{00000001-E7EF-404F-B4D7-2C353C60F3D8}"/>
            </c:ext>
          </c:extLst>
        </c:ser>
        <c:ser>
          <c:idx val="2"/>
          <c:order val="2"/>
          <c:tx>
            <c:strRef>
              <c:f>Павловка!$A$10</c:f>
              <c:strCache>
                <c:ptCount val="1"/>
                <c:pt idx="0">
                  <c:v>ВН+НН-К</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(Павловка!$C$1;Павловка!$E$1;Павловка!$G$1;Павловка!$I$1;Павловка!$K$1;Павловка!$M$1;Павловка!$O$1;Павловка!$Q$1;Павловка!$S$1;Павловка!$U$1)</c:f>
              <c:numCache>
                <c:formatCode>m/d/yyyy</c:formatCode>
                <c:ptCount val="10"/>
                <c:pt idx="0">
                  <c:v>42783</c:v>
                </c:pt>
                <c:pt idx="1">
                  <c:v>42874</c:v>
                </c:pt>
                <c:pt idx="2">
                  <c:v>42965</c:v>
                </c:pt>
                <c:pt idx="3">
                  <c:v>43050</c:v>
                </c:pt>
                <c:pt idx="4">
                  <c:v>43147</c:v>
                </c:pt>
                <c:pt idx="5">
                  <c:v>43238</c:v>
                </c:pt>
                <c:pt idx="6">
                  <c:v>43329</c:v>
                </c:pt>
                <c:pt idx="7">
                  <c:v>43398</c:v>
                </c:pt>
                <c:pt idx="8">
                  <c:v>43495</c:v>
                </c:pt>
                <c:pt idx="9">
                  <c:v>43587</c:v>
                </c:pt>
              </c:numCache>
            </c:numRef>
          </c:cat>
          <c:val>
            <c:numRef>
              <c:f>(Павловка!$C$12;Павловка!$E$12;Павловка!$G$12;Павловка!$I$12;Павловка!$K$12;Павловка!$M$12;Павловка!$O$12;Павловка!$Q$12;Павловка!$S$12;Павловка!$U$12)</c:f>
              <c:numCache>
                <c:formatCode>0.000</c:formatCode>
                <c:ptCount val="10"/>
                <c:pt idx="0" formatCode="General">
                  <c:v>0.84399999999999997</c:v>
                </c:pt>
                <c:pt idx="1">
                  <c:v>0.85099999999999998</c:v>
                </c:pt>
                <c:pt idx="2">
                  <c:v>0.86199999999999999</c:v>
                </c:pt>
                <c:pt idx="3">
                  <c:v>0.86499999999999999</c:v>
                </c:pt>
                <c:pt idx="4">
                  <c:v>0.874</c:v>
                </c:pt>
                <c:pt idx="5">
                  <c:v>0.89500000000000002</c:v>
                </c:pt>
                <c:pt idx="6">
                  <c:v>0.92400000000000004</c:v>
                </c:pt>
                <c:pt idx="7">
                  <c:v>1.097</c:v>
                </c:pt>
                <c:pt idx="8">
                  <c:v>1.2310000000000001</c:v>
                </c:pt>
                <c:pt idx="9">
                  <c:v>1.6618500000000003</c:v>
                </c:pt>
              </c:numCache>
            </c:numRef>
          </c:val>
          <c:smooth val="0"/>
          <c:extLst xmlns:c16r2="http://schemas.microsoft.com/office/drawing/2015/06/chart">
            <c:ext xmlns:c16="http://schemas.microsoft.com/office/drawing/2014/chart" uri="{C3380CC4-5D6E-409C-BE32-E72D297353CC}">
              <c16:uniqueId val="{00000002-E7EF-404F-B4D7-2C353C60F3D8}"/>
            </c:ext>
          </c:extLst>
        </c:ser>
        <c:dLbls>
          <c:showLegendKey val="0"/>
          <c:showVal val="0"/>
          <c:showCatName val="0"/>
          <c:showSerName val="0"/>
          <c:showPercent val="0"/>
          <c:showBubbleSize val="0"/>
        </c:dLbls>
        <c:marker val="1"/>
        <c:smooth val="0"/>
        <c:axId val="200460928"/>
        <c:axId val="200540928"/>
      </c:lineChart>
      <c:catAx>
        <c:axId val="200460928"/>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0540928"/>
        <c:crosses val="autoZero"/>
        <c:auto val="0"/>
        <c:lblAlgn val="ctr"/>
        <c:lblOffset val="100"/>
        <c:tickLblSkip val="1"/>
        <c:noMultiLvlLbl val="0"/>
      </c:catAx>
      <c:valAx>
        <c:axId val="200540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0460928"/>
        <c:crosses val="autoZero"/>
        <c:crossBetween val="between"/>
      </c:valAx>
      <c:spPr>
        <a:noFill/>
        <a:ln w="25400">
          <a:noFill/>
        </a:ln>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Опір ізоляції</a:t>
            </a:r>
            <a:r>
              <a:rPr lang="ru-RU" baseline="0"/>
              <a:t> обмоток</a:t>
            </a:r>
            <a:endParaRPr lang="ru-RU"/>
          </a:p>
        </c:rich>
      </c:tx>
      <c:layout/>
      <c:overlay val="0"/>
      <c:spPr>
        <a:noFill/>
        <a:ln>
          <a:noFill/>
        </a:ln>
        <a:effectLst/>
      </c:spPr>
    </c:title>
    <c:autoTitleDeleted val="0"/>
    <c:plotArea>
      <c:layout/>
      <c:lineChart>
        <c:grouping val="standard"/>
        <c:varyColors val="0"/>
        <c:ser>
          <c:idx val="0"/>
          <c:order val="0"/>
          <c:tx>
            <c:strRef>
              <c:f>'Кр.Партизаны Т-1'!$A$2:$A$5</c:f>
              <c:strCache>
                <c:ptCount val="1"/>
                <c:pt idx="0">
                  <c:v>ВН-НН+К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('Кр.Партизаны Т-1'!$C$1;'Кр.Партизаны Т-1'!$E$1;'Кр.Партизаны Т-1'!$G$1;'Кр.Партизаны Т-1'!$I$1;'Кр.Партизаны Т-1'!$K$1;'Кр.Партизаны Т-1'!$M$1;'Кр.Партизаны Т-1'!$O$1;'Кр.Партизаны Т-1'!$Q$1;'Кр.Партизаны Т-1'!$S$1;'Кр.Партизаны Т-1'!$U$1)</c:f>
              <c:numCache>
                <c:formatCode>m/d/yyyy</c:formatCode>
                <c:ptCount val="10"/>
                <c:pt idx="0">
                  <c:v>42754</c:v>
                </c:pt>
                <c:pt idx="1">
                  <c:v>42845</c:v>
                </c:pt>
                <c:pt idx="2">
                  <c:v>42936</c:v>
                </c:pt>
                <c:pt idx="3">
                  <c:v>43027</c:v>
                </c:pt>
                <c:pt idx="4">
                  <c:v>43118</c:v>
                </c:pt>
                <c:pt idx="5">
                  <c:v>43209</c:v>
                </c:pt>
                <c:pt idx="6">
                  <c:v>43300</c:v>
                </c:pt>
                <c:pt idx="7">
                  <c:v>43433</c:v>
                </c:pt>
                <c:pt idx="8">
                  <c:v>43523</c:v>
                </c:pt>
                <c:pt idx="9">
                  <c:v>43614</c:v>
                </c:pt>
              </c:numCache>
            </c:numRef>
          </c:cat>
          <c:val>
            <c:numRef>
              <c:f>('Кр.Партизаны Т-1'!$C$3;'Кр.Партизаны Т-1'!$E$3;'Кр.Партизаны Т-1'!$G$3;'Кр.Партизаны Т-1'!$I$3;'Кр.Партизаны Т-1'!$K$3;'Кр.Партизаны Т-1'!$M$3;'Кр.Партизаны Т-1'!$O$3;'Кр.Партизаны Т-1'!$Q$3;'Кр.Партизаны Т-1'!$S$3;'Кр.Партизаны Т-1'!$U$3)</c:f>
              <c:numCache>
                <c:formatCode>0</c:formatCode>
                <c:ptCount val="10"/>
                <c:pt idx="0">
                  <c:v>2030</c:v>
                </c:pt>
                <c:pt idx="1">
                  <c:v>2010</c:v>
                </c:pt>
                <c:pt idx="2">
                  <c:v>2030</c:v>
                </c:pt>
                <c:pt idx="3">
                  <c:v>2020</c:v>
                </c:pt>
                <c:pt idx="4">
                  <c:v>2020</c:v>
                </c:pt>
                <c:pt idx="5">
                  <c:v>2025</c:v>
                </c:pt>
                <c:pt idx="6">
                  <c:v>2010</c:v>
                </c:pt>
                <c:pt idx="7">
                  <c:v>2000</c:v>
                </c:pt>
                <c:pt idx="8">
                  <c:v>1380</c:v>
                </c:pt>
                <c:pt idx="9">
                  <c:v>897</c:v>
                </c:pt>
              </c:numCache>
            </c:numRef>
          </c:val>
          <c:smooth val="0"/>
          <c:extLst xmlns:c16r2="http://schemas.microsoft.com/office/drawing/2015/06/chart">
            <c:ext xmlns:c16="http://schemas.microsoft.com/office/drawing/2014/chart" uri="{C3380CC4-5D6E-409C-BE32-E72D297353CC}">
              <c16:uniqueId val="{00000000-8B83-4BC6-8A27-27D4CD5DFF42}"/>
            </c:ext>
          </c:extLst>
        </c:ser>
        <c:ser>
          <c:idx val="1"/>
          <c:order val="1"/>
          <c:tx>
            <c:strRef>
              <c:f>'Кр.Партизаны Т-1'!$A$6:$A$9</c:f>
              <c:strCache>
                <c:ptCount val="1"/>
                <c:pt idx="0">
                  <c:v>НН-ВН+К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('Кр.Партизаны Т-1'!$C$1;'Кр.Партизаны Т-1'!$E$1;'Кр.Партизаны Т-1'!$G$1;'Кр.Партизаны Т-1'!$I$1;'Кр.Партизаны Т-1'!$K$1;'Кр.Партизаны Т-1'!$M$1;'Кр.Партизаны Т-1'!$O$1;'Кр.Партизаны Т-1'!$Q$1;'Кр.Партизаны Т-1'!$S$1;'Кр.Партизаны Т-1'!$U$1)</c:f>
              <c:numCache>
                <c:formatCode>m/d/yyyy</c:formatCode>
                <c:ptCount val="10"/>
                <c:pt idx="0">
                  <c:v>42754</c:v>
                </c:pt>
                <c:pt idx="1">
                  <c:v>42845</c:v>
                </c:pt>
                <c:pt idx="2">
                  <c:v>42936</c:v>
                </c:pt>
                <c:pt idx="3">
                  <c:v>43027</c:v>
                </c:pt>
                <c:pt idx="4">
                  <c:v>43118</c:v>
                </c:pt>
                <c:pt idx="5">
                  <c:v>43209</c:v>
                </c:pt>
                <c:pt idx="6">
                  <c:v>43300</c:v>
                </c:pt>
                <c:pt idx="7">
                  <c:v>43433</c:v>
                </c:pt>
                <c:pt idx="8">
                  <c:v>43523</c:v>
                </c:pt>
                <c:pt idx="9">
                  <c:v>43614</c:v>
                </c:pt>
              </c:numCache>
            </c:numRef>
          </c:cat>
          <c:val>
            <c:numRef>
              <c:f>('Кр.Партизаны Т-1'!$C$7;'Кр.Партизаны Т-1'!$E$7;'Кр.Партизаны Т-1'!$G$7;'Кр.Партизаны Т-1'!$I$7;'Кр.Партизаны Т-1'!$K$7;'Кр.Партизаны Т-1'!$M$7;'Кр.Партизаны Т-1'!$O$7;'Кр.Партизаны Т-1'!$Q$7;'Кр.Партизаны Т-1'!$S$7;'Кр.Партизаны Т-1'!$U$7)</c:f>
              <c:numCache>
                <c:formatCode>0</c:formatCode>
                <c:ptCount val="10"/>
                <c:pt idx="0">
                  <c:v>1310</c:v>
                </c:pt>
                <c:pt idx="1">
                  <c:v>1320</c:v>
                </c:pt>
                <c:pt idx="2">
                  <c:v>1300</c:v>
                </c:pt>
                <c:pt idx="3">
                  <c:v>1300</c:v>
                </c:pt>
                <c:pt idx="4">
                  <c:v>1290</c:v>
                </c:pt>
                <c:pt idx="5">
                  <c:v>1310</c:v>
                </c:pt>
                <c:pt idx="6">
                  <c:v>1290</c:v>
                </c:pt>
                <c:pt idx="7">
                  <c:v>1280</c:v>
                </c:pt>
                <c:pt idx="8">
                  <c:v>900</c:v>
                </c:pt>
                <c:pt idx="9">
                  <c:v>625</c:v>
                </c:pt>
              </c:numCache>
            </c:numRef>
          </c:val>
          <c:smooth val="0"/>
          <c:extLst xmlns:c16r2="http://schemas.microsoft.com/office/drawing/2015/06/chart">
            <c:ext xmlns:c16="http://schemas.microsoft.com/office/drawing/2014/chart" uri="{C3380CC4-5D6E-409C-BE32-E72D297353CC}">
              <c16:uniqueId val="{00000001-8B83-4BC6-8A27-27D4CD5DFF42}"/>
            </c:ext>
          </c:extLst>
        </c:ser>
        <c:ser>
          <c:idx val="2"/>
          <c:order val="2"/>
          <c:tx>
            <c:strRef>
              <c:f>'Кр.Партизаны Т-1'!$A$10:$A$13</c:f>
              <c:strCache>
                <c:ptCount val="1"/>
                <c:pt idx="0">
                  <c:v>ВН+НН-К</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('Кр.Партизаны Т-1'!$C$1;'Кр.Партизаны Т-1'!$E$1;'Кр.Партизаны Т-1'!$G$1;'Кр.Партизаны Т-1'!$I$1;'Кр.Партизаны Т-1'!$K$1;'Кр.Партизаны Т-1'!$M$1;'Кр.Партизаны Т-1'!$O$1;'Кр.Партизаны Т-1'!$Q$1;'Кр.Партизаны Т-1'!$S$1;'Кр.Партизаны Т-1'!$U$1)</c:f>
              <c:numCache>
                <c:formatCode>m/d/yyyy</c:formatCode>
                <c:ptCount val="10"/>
                <c:pt idx="0">
                  <c:v>42754</c:v>
                </c:pt>
                <c:pt idx="1">
                  <c:v>42845</c:v>
                </c:pt>
                <c:pt idx="2">
                  <c:v>42936</c:v>
                </c:pt>
                <c:pt idx="3">
                  <c:v>43027</c:v>
                </c:pt>
                <c:pt idx="4">
                  <c:v>43118</c:v>
                </c:pt>
                <c:pt idx="5">
                  <c:v>43209</c:v>
                </c:pt>
                <c:pt idx="6">
                  <c:v>43300</c:v>
                </c:pt>
                <c:pt idx="7">
                  <c:v>43433</c:v>
                </c:pt>
                <c:pt idx="8">
                  <c:v>43523</c:v>
                </c:pt>
                <c:pt idx="9">
                  <c:v>43614</c:v>
                </c:pt>
              </c:numCache>
            </c:numRef>
          </c:cat>
          <c:val>
            <c:numRef>
              <c:f>('Кр.Партизаны Т-1'!$C$11;'Кр.Партизаны Т-1'!$E$11;'Кр.Партизаны Т-1'!$G$11;'Кр.Партизаны Т-1'!$I$11;'Кр.Партизаны Т-1'!$K$11;'Кр.Партизаны Т-1'!$M$11;'Кр.Партизаны Т-1'!$O$11;'Кр.Партизаны Т-1'!$Q$11;'Кр.Партизаны Т-1'!$S$11;'Кр.Партизаны Т-1'!$U$11)</c:f>
              <c:numCache>
                <c:formatCode>0</c:formatCode>
                <c:ptCount val="10"/>
                <c:pt idx="0">
                  <c:v>1780</c:v>
                </c:pt>
                <c:pt idx="1">
                  <c:v>1750</c:v>
                </c:pt>
                <c:pt idx="2">
                  <c:v>1750</c:v>
                </c:pt>
                <c:pt idx="3">
                  <c:v>1740</c:v>
                </c:pt>
                <c:pt idx="4">
                  <c:v>1720</c:v>
                </c:pt>
                <c:pt idx="5">
                  <c:v>1700</c:v>
                </c:pt>
                <c:pt idx="6">
                  <c:v>1680</c:v>
                </c:pt>
                <c:pt idx="7">
                  <c:v>1650</c:v>
                </c:pt>
                <c:pt idx="8">
                  <c:v>1180</c:v>
                </c:pt>
                <c:pt idx="9">
                  <c:v>820</c:v>
                </c:pt>
              </c:numCache>
            </c:numRef>
          </c:val>
          <c:smooth val="0"/>
          <c:extLst xmlns:c16r2="http://schemas.microsoft.com/office/drawing/2015/06/chart">
            <c:ext xmlns:c16="http://schemas.microsoft.com/office/drawing/2014/chart" uri="{C3380CC4-5D6E-409C-BE32-E72D297353CC}">
              <c16:uniqueId val="{00000002-8B83-4BC6-8A27-27D4CD5DFF42}"/>
            </c:ext>
          </c:extLst>
        </c:ser>
        <c:dLbls>
          <c:showLegendKey val="0"/>
          <c:showVal val="0"/>
          <c:showCatName val="0"/>
          <c:showSerName val="0"/>
          <c:showPercent val="0"/>
          <c:showBubbleSize val="0"/>
        </c:dLbls>
        <c:marker val="1"/>
        <c:smooth val="0"/>
        <c:axId val="200559616"/>
        <c:axId val="200574080"/>
      </c:lineChart>
      <c:catAx>
        <c:axId val="20055961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0574080"/>
        <c:crosses val="autoZero"/>
        <c:auto val="0"/>
        <c:lblAlgn val="ctr"/>
        <c:lblOffset val="100"/>
        <c:tickLblSkip val="1"/>
        <c:noMultiLvlLbl val="0"/>
      </c:catAx>
      <c:valAx>
        <c:axId val="200574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0559616"/>
        <c:crosses val="autoZero"/>
        <c:crossBetween val="between"/>
      </c:valAx>
      <c:spPr>
        <a:noFill/>
        <a:ln w="25400">
          <a:noFill/>
        </a:ln>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D819-956A-4FD5-8BBC-408A83B2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11090</TotalTime>
  <Pages>166</Pages>
  <Words>228931</Words>
  <Characters>130492</Characters>
  <Application>Microsoft Office Word</Application>
  <DocSecurity>0</DocSecurity>
  <Lines>1087</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Михайлова Ольга Олексіївна</dc:creator>
  <cp:lastModifiedBy>Бабицький Павло Валентинович</cp:lastModifiedBy>
  <cp:revision>366</cp:revision>
  <cp:lastPrinted>2020-03-17T06:02:00Z</cp:lastPrinted>
  <dcterms:created xsi:type="dcterms:W3CDTF">2019-11-19T09:32:00Z</dcterms:created>
  <dcterms:modified xsi:type="dcterms:W3CDTF">2020-03-27T10:04:00Z</dcterms:modified>
</cp:coreProperties>
</file>